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C1E24" w14:textId="77777777" w:rsidR="008E4B03" w:rsidRDefault="00E40A0D">
      <w:pPr>
        <w:rPr>
          <w:rFonts w:ascii="Times New Roman" w:eastAsia="Roboto" w:hAnsi="Times New Roman" w:cs="Times New Roman"/>
          <w:b/>
          <w:color w:val="242424"/>
          <w:sz w:val="28"/>
          <w:szCs w:val="28"/>
        </w:rPr>
      </w:pPr>
      <w:r w:rsidRPr="008633CE">
        <w:rPr>
          <w:rFonts w:ascii="Times New Roman" w:hAnsi="Times New Roman" w:cs="Times New Roman"/>
          <w:b/>
          <w:bCs/>
          <w:sz w:val="28"/>
          <w:szCs w:val="28"/>
        </w:rPr>
        <w:t>El</w:t>
      </w:r>
      <w:r w:rsidR="00062EF5" w:rsidRPr="008633CE">
        <w:rPr>
          <w:rFonts w:ascii="Times New Roman" w:eastAsia="Roboto" w:hAnsi="Times New Roman" w:cs="Times New Roman"/>
          <w:b/>
          <w:bCs/>
          <w:color w:val="242424"/>
          <w:sz w:val="28"/>
          <w:szCs w:val="28"/>
        </w:rPr>
        <w:t>ectronic S</w:t>
      </w:r>
      <w:r w:rsidR="00062EF5" w:rsidRPr="008633CE">
        <w:rPr>
          <w:rFonts w:ascii="Times New Roman" w:eastAsia="Roboto" w:hAnsi="Times New Roman" w:cs="Times New Roman"/>
          <w:b/>
          <w:color w:val="242424"/>
          <w:sz w:val="28"/>
          <w:szCs w:val="28"/>
        </w:rPr>
        <w:t>upplementary Material</w:t>
      </w:r>
      <w:r w:rsidR="00C804A2">
        <w:rPr>
          <w:rFonts w:ascii="Times New Roman" w:eastAsia="Roboto" w:hAnsi="Times New Roman" w:cs="Times New Roman"/>
          <w:b/>
          <w:color w:val="242424"/>
          <w:sz w:val="28"/>
          <w:szCs w:val="28"/>
        </w:rPr>
        <w:t xml:space="preserve"> </w:t>
      </w:r>
    </w:p>
    <w:p w14:paraId="70A4806B" w14:textId="77777777" w:rsidR="008E4B03" w:rsidRDefault="008E4B03">
      <w:pPr>
        <w:rPr>
          <w:rFonts w:ascii="Times New Roman" w:eastAsia="Roboto" w:hAnsi="Times New Roman" w:cs="Times New Roman"/>
          <w:b/>
          <w:color w:val="242424"/>
          <w:sz w:val="28"/>
          <w:szCs w:val="28"/>
        </w:rPr>
      </w:pPr>
    </w:p>
    <w:p w14:paraId="5E6D4FC9" w14:textId="5CFCFDE1" w:rsidR="00AF2799" w:rsidRPr="008633CE" w:rsidRDefault="00C804A2">
      <w:pPr>
        <w:rPr>
          <w:rFonts w:ascii="Times New Roman" w:eastAsia="Roboto" w:hAnsi="Times New Roman" w:cs="Times New Roman"/>
          <w:b/>
          <w:color w:val="242424"/>
          <w:sz w:val="28"/>
          <w:szCs w:val="28"/>
        </w:rPr>
      </w:pPr>
      <w:r>
        <w:rPr>
          <w:rFonts w:ascii="Times New Roman" w:eastAsia="Roboto" w:hAnsi="Times New Roman" w:cs="Times New Roman"/>
          <w:b/>
          <w:color w:val="242424"/>
          <w:sz w:val="28"/>
          <w:szCs w:val="28"/>
        </w:rPr>
        <w:t>Online Appendix</w:t>
      </w:r>
    </w:p>
    <w:p w14:paraId="02F9DAD1" w14:textId="77777777" w:rsidR="00062EF5" w:rsidRDefault="00062EF5">
      <w:pPr>
        <w:rPr>
          <w:rFonts w:ascii="Times New Roman" w:hAnsi="Times New Roman" w:cs="Times New Roman"/>
          <w:b/>
          <w:color w:val="222222"/>
          <w:sz w:val="24"/>
          <w:szCs w:val="24"/>
        </w:rPr>
      </w:pPr>
    </w:p>
    <w:p w14:paraId="59DB8CF2" w14:textId="77777777" w:rsidR="00AF2799" w:rsidRPr="00DF4CA7" w:rsidRDefault="00AF2799" w:rsidP="00AF2799">
      <w:pPr>
        <w:pStyle w:val="ListParagraph"/>
        <w:numPr>
          <w:ilvl w:val="0"/>
          <w:numId w:val="2"/>
        </w:numPr>
        <w:rPr>
          <w:rFonts w:ascii="Times New Roman" w:hAnsi="Times New Roman" w:cs="Times New Roman"/>
          <w:b/>
          <w:sz w:val="24"/>
          <w:szCs w:val="24"/>
        </w:rPr>
      </w:pPr>
      <w:r w:rsidRPr="00DF4CA7">
        <w:rPr>
          <w:rFonts w:ascii="Times New Roman" w:hAnsi="Times New Roman" w:cs="Times New Roman"/>
          <w:b/>
          <w:color w:val="222222"/>
          <w:sz w:val="24"/>
          <w:szCs w:val="24"/>
        </w:rPr>
        <w:t>Distribution of research activity by region</w:t>
      </w:r>
    </w:p>
    <w:p w14:paraId="6F33CF2B" w14:textId="77777777" w:rsidR="0021162D" w:rsidRDefault="0021162D" w:rsidP="00AF2799">
      <w:pPr>
        <w:rPr>
          <w:rFonts w:ascii="Times New Roman" w:hAnsi="Times New Roman" w:cs="Times New Roman"/>
          <w:bCs/>
          <w:color w:val="222222"/>
          <w:sz w:val="24"/>
          <w:szCs w:val="24"/>
        </w:rPr>
      </w:pPr>
    </w:p>
    <w:p w14:paraId="0197D108" w14:textId="167059DA" w:rsidR="00AF2799" w:rsidRPr="00DF4CA7" w:rsidRDefault="00AF2799" w:rsidP="00AF2799">
      <w:pPr>
        <w:rPr>
          <w:rFonts w:ascii="Times New Roman" w:hAnsi="Times New Roman" w:cs="Times New Roman"/>
          <w:sz w:val="24"/>
          <w:szCs w:val="24"/>
        </w:rPr>
      </w:pPr>
      <w:r w:rsidRPr="00DF4CA7">
        <w:rPr>
          <w:rFonts w:ascii="Times New Roman" w:hAnsi="Times New Roman" w:cs="Times New Roman"/>
          <w:bCs/>
          <w:color w:val="222222"/>
          <w:sz w:val="24"/>
          <w:szCs w:val="24"/>
        </w:rPr>
        <w:t>Figure A1 presents</w:t>
      </w:r>
      <w:r w:rsidRPr="00DF4CA7">
        <w:rPr>
          <w:rFonts w:ascii="Times New Roman" w:hAnsi="Times New Roman" w:cs="Times New Roman"/>
          <w:sz w:val="24"/>
          <w:szCs w:val="24"/>
        </w:rPr>
        <w:t xml:space="preserve"> the distribution of research activity by region.</w:t>
      </w:r>
    </w:p>
    <w:p w14:paraId="3B2FA57B" w14:textId="77777777" w:rsidR="00AF2799" w:rsidRDefault="00AF2799">
      <w:pPr>
        <w:rPr>
          <w:rFonts w:ascii="Times New Roman" w:hAnsi="Times New Roman" w:cs="Times New Roman"/>
          <w:sz w:val="24"/>
          <w:szCs w:val="24"/>
        </w:rPr>
      </w:pPr>
    </w:p>
    <w:p w14:paraId="052BC199" w14:textId="1680D2D1" w:rsidR="008E658C" w:rsidRPr="00DF4CA7" w:rsidRDefault="008E658C" w:rsidP="00AF2799">
      <w:pPr>
        <w:pStyle w:val="ListParagraph"/>
        <w:numPr>
          <w:ilvl w:val="0"/>
          <w:numId w:val="2"/>
        </w:numPr>
        <w:rPr>
          <w:rFonts w:ascii="Times New Roman" w:hAnsi="Times New Roman" w:cs="Times New Roman"/>
          <w:b/>
          <w:bCs/>
          <w:sz w:val="24"/>
          <w:szCs w:val="24"/>
        </w:rPr>
      </w:pPr>
      <w:r w:rsidRPr="00DF4CA7">
        <w:rPr>
          <w:rFonts w:ascii="Times New Roman" w:hAnsi="Times New Roman" w:cs="Times New Roman"/>
          <w:b/>
          <w:bCs/>
          <w:sz w:val="24"/>
          <w:szCs w:val="24"/>
        </w:rPr>
        <w:t xml:space="preserve">Further tests of the parallel </w:t>
      </w:r>
      <w:proofErr w:type="gramStart"/>
      <w:r w:rsidRPr="00DF4CA7">
        <w:rPr>
          <w:rFonts w:ascii="Times New Roman" w:hAnsi="Times New Roman" w:cs="Times New Roman"/>
          <w:b/>
          <w:bCs/>
          <w:sz w:val="24"/>
          <w:szCs w:val="24"/>
        </w:rPr>
        <w:t>trends</w:t>
      </w:r>
      <w:proofErr w:type="gramEnd"/>
      <w:r w:rsidRPr="00DF4CA7">
        <w:rPr>
          <w:rFonts w:ascii="Times New Roman" w:hAnsi="Times New Roman" w:cs="Times New Roman"/>
          <w:b/>
          <w:bCs/>
          <w:sz w:val="24"/>
          <w:szCs w:val="24"/>
        </w:rPr>
        <w:t xml:space="preserve"> assumption</w:t>
      </w:r>
    </w:p>
    <w:p w14:paraId="5A2C98C8" w14:textId="77777777" w:rsidR="008E658C" w:rsidRDefault="008E658C" w:rsidP="008E658C">
      <w:pPr>
        <w:rPr>
          <w:rFonts w:ascii="Times New Roman" w:hAnsi="Times New Roman" w:cs="Times New Roman"/>
          <w:sz w:val="24"/>
          <w:szCs w:val="24"/>
        </w:rPr>
      </w:pPr>
    </w:p>
    <w:p w14:paraId="75C6DD67" w14:textId="28008FE3" w:rsidR="00A83C94" w:rsidRDefault="008E658C" w:rsidP="00E40A0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Pr="00704D1E">
        <w:rPr>
          <w:rFonts w:ascii="Times New Roman" w:hAnsi="Times New Roman" w:cs="Times New Roman"/>
          <w:color w:val="000000" w:themeColor="text1"/>
          <w:sz w:val="24"/>
          <w:szCs w:val="24"/>
        </w:rPr>
        <w:t xml:space="preserve">n </w:t>
      </w:r>
      <w:r w:rsidRPr="00DF4CA7">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rPr>
        <w:t>A1,</w:t>
      </w:r>
      <w:r w:rsidRPr="00704D1E">
        <w:rPr>
          <w:rFonts w:ascii="Times New Roman" w:hAnsi="Times New Roman" w:cs="Times New Roman"/>
          <w:color w:val="000000" w:themeColor="text1"/>
          <w:sz w:val="24"/>
          <w:szCs w:val="24"/>
        </w:rPr>
        <w:t xml:space="preserve"> we provide </w:t>
      </w:r>
      <w:r>
        <w:rPr>
          <w:rFonts w:ascii="Times New Roman" w:hAnsi="Times New Roman" w:cs="Times New Roman"/>
          <w:color w:val="000000" w:themeColor="text1"/>
          <w:sz w:val="24"/>
          <w:szCs w:val="24"/>
        </w:rPr>
        <w:t>further</w:t>
      </w:r>
      <w:r w:rsidRPr="00704D1E">
        <w:rPr>
          <w:rFonts w:ascii="Times New Roman" w:hAnsi="Times New Roman" w:cs="Times New Roman"/>
          <w:color w:val="000000" w:themeColor="text1"/>
          <w:sz w:val="24"/>
          <w:szCs w:val="24"/>
        </w:rPr>
        <w:t xml:space="preserve"> test</w:t>
      </w:r>
      <w:r>
        <w:rPr>
          <w:rFonts w:ascii="Times New Roman" w:hAnsi="Times New Roman" w:cs="Times New Roman"/>
          <w:color w:val="000000" w:themeColor="text1"/>
          <w:sz w:val="24"/>
          <w:szCs w:val="24"/>
        </w:rPr>
        <w:t xml:space="preserve">s </w:t>
      </w:r>
      <w:r w:rsidR="00171E51">
        <w:rPr>
          <w:rFonts w:ascii="Times New Roman" w:hAnsi="Times New Roman" w:cs="Times New Roman"/>
          <w:color w:val="000000" w:themeColor="text1"/>
          <w:sz w:val="24"/>
          <w:szCs w:val="24"/>
        </w:rPr>
        <w:t xml:space="preserve">of </w:t>
      </w:r>
      <w:r>
        <w:rPr>
          <w:rFonts w:ascii="Times New Roman" w:hAnsi="Times New Roman" w:cs="Times New Roman"/>
          <w:color w:val="000000" w:themeColor="text1"/>
          <w:sz w:val="24"/>
          <w:szCs w:val="24"/>
        </w:rPr>
        <w:t>the parallel trends assumption based on placebo difference-in-differences (</w:t>
      </w:r>
      <w:proofErr w:type="spellStart"/>
      <w:r>
        <w:rPr>
          <w:rFonts w:ascii="Times New Roman" w:hAnsi="Times New Roman" w:cs="Times New Roman"/>
          <w:color w:val="000000" w:themeColor="text1"/>
          <w:sz w:val="24"/>
          <w:szCs w:val="24"/>
        </w:rPr>
        <w:t>DiD</w:t>
      </w:r>
      <w:proofErr w:type="spellEnd"/>
      <w:r>
        <w:rPr>
          <w:rFonts w:ascii="Times New Roman" w:hAnsi="Times New Roman" w:cs="Times New Roman"/>
          <w:color w:val="000000" w:themeColor="text1"/>
          <w:sz w:val="24"/>
          <w:szCs w:val="24"/>
        </w:rPr>
        <w:t>) analyses (see Gertler et al., 2016, for a description of these types of tests, and Shai, 2022, for a recent application)</w:t>
      </w:r>
      <w:r w:rsidRPr="00704D1E">
        <w:rPr>
          <w:rFonts w:ascii="Times New Roman" w:hAnsi="Times New Roman" w:cs="Times New Roman"/>
          <w:color w:val="000000" w:themeColor="text1"/>
          <w:sz w:val="24"/>
          <w:szCs w:val="24"/>
        </w:rPr>
        <w:t xml:space="preserve">. Specifically, </w:t>
      </w:r>
      <w:r>
        <w:rPr>
          <w:rFonts w:ascii="Times New Roman" w:hAnsi="Times New Roman" w:cs="Times New Roman"/>
          <w:color w:val="000000" w:themeColor="text1"/>
          <w:sz w:val="24"/>
          <w:szCs w:val="24"/>
        </w:rPr>
        <w:t xml:space="preserve">we first conduct a </w:t>
      </w:r>
      <w:proofErr w:type="spellStart"/>
      <w:r>
        <w:rPr>
          <w:rFonts w:ascii="Times New Roman" w:hAnsi="Times New Roman" w:cs="Times New Roman"/>
          <w:color w:val="000000" w:themeColor="text1"/>
          <w:sz w:val="24"/>
          <w:szCs w:val="24"/>
        </w:rPr>
        <w:t>DiD</w:t>
      </w:r>
      <w:proofErr w:type="spellEnd"/>
      <w:r>
        <w:rPr>
          <w:rFonts w:ascii="Times New Roman" w:hAnsi="Times New Roman" w:cs="Times New Roman"/>
          <w:color w:val="000000" w:themeColor="text1"/>
          <w:sz w:val="24"/>
          <w:szCs w:val="24"/>
        </w:rPr>
        <w:t xml:space="preserve"> analysis based on</w:t>
      </w:r>
      <w:r w:rsidRPr="00A6197E">
        <w:rPr>
          <w:rFonts w:ascii="Times New Roman" w:hAnsi="Times New Roman" w:cs="Times New Roman"/>
          <w:color w:val="000000" w:themeColor="text1"/>
          <w:sz w:val="24"/>
          <w:szCs w:val="24"/>
        </w:rPr>
        <w:t xml:space="preserve"> a fake treatment time (columns 1 and 2)</w:t>
      </w:r>
      <w:r>
        <w:rPr>
          <w:rFonts w:ascii="Times New Roman" w:hAnsi="Times New Roman" w:cs="Times New Roman"/>
          <w:color w:val="000000" w:themeColor="text1"/>
          <w:sz w:val="24"/>
          <w:szCs w:val="24"/>
        </w:rPr>
        <w:t xml:space="preserve">. Next, we conduct another </w:t>
      </w:r>
      <w:proofErr w:type="spellStart"/>
      <w:r>
        <w:rPr>
          <w:rFonts w:ascii="Times New Roman" w:hAnsi="Times New Roman" w:cs="Times New Roman"/>
          <w:color w:val="000000" w:themeColor="text1"/>
          <w:sz w:val="24"/>
          <w:szCs w:val="24"/>
        </w:rPr>
        <w:t>DiD</w:t>
      </w:r>
      <w:proofErr w:type="spellEnd"/>
      <w:r>
        <w:rPr>
          <w:rFonts w:ascii="Times New Roman" w:hAnsi="Times New Roman" w:cs="Times New Roman"/>
          <w:color w:val="000000" w:themeColor="text1"/>
          <w:sz w:val="24"/>
          <w:szCs w:val="24"/>
        </w:rPr>
        <w:t xml:space="preserve"> analysis based on </w:t>
      </w:r>
      <w:r w:rsidRPr="00A6197E">
        <w:rPr>
          <w:rFonts w:ascii="Times New Roman" w:hAnsi="Times New Roman" w:cs="Times New Roman"/>
          <w:color w:val="000000" w:themeColor="text1"/>
          <w:sz w:val="24"/>
          <w:szCs w:val="24"/>
        </w:rPr>
        <w:t xml:space="preserve">a fake treatment group (column 3). </w:t>
      </w:r>
    </w:p>
    <w:p w14:paraId="5C292D79" w14:textId="3DB37159" w:rsidR="008E658C" w:rsidRDefault="008E658C" w:rsidP="008633CE">
      <w:pPr>
        <w:ind w:firstLine="720"/>
        <w:jc w:val="both"/>
        <w:rPr>
          <w:rFonts w:ascii="Times New Roman" w:hAnsi="Times New Roman" w:cs="Times New Roman"/>
          <w:color w:val="000000" w:themeColor="text1"/>
          <w:sz w:val="24"/>
          <w:szCs w:val="24"/>
        </w:rPr>
      </w:pPr>
      <w:r w:rsidRPr="00704D1E">
        <w:rPr>
          <w:rFonts w:ascii="Times New Roman" w:hAnsi="Times New Roman" w:cs="Times New Roman"/>
          <w:color w:val="000000" w:themeColor="text1"/>
          <w:sz w:val="24"/>
          <w:szCs w:val="24"/>
        </w:rPr>
        <w:t xml:space="preserve">In specifications 1 (for the war regions) and 2 (for Crimea), we assume that the fake treatment happened in 2010 and do not include post-2014 data in the sample. </w:t>
      </w:r>
      <w:r>
        <w:rPr>
          <w:rFonts w:ascii="Times New Roman" w:hAnsi="Times New Roman" w:cs="Times New Roman"/>
          <w:color w:val="000000" w:themeColor="text1"/>
          <w:sz w:val="24"/>
          <w:szCs w:val="24"/>
        </w:rPr>
        <w:t>We thus estimate the following amended version of Equation (1) in the paper:</w:t>
      </w:r>
    </w:p>
    <w:tbl>
      <w:tblPr>
        <w:tblW w:w="9360" w:type="dxa"/>
        <w:tblLayout w:type="fixed"/>
        <w:tblLook w:val="0600" w:firstRow="0" w:lastRow="0" w:firstColumn="0" w:lastColumn="0" w:noHBand="1" w:noVBand="1"/>
      </w:tblPr>
      <w:tblGrid>
        <w:gridCol w:w="8460"/>
        <w:gridCol w:w="900"/>
      </w:tblGrid>
      <w:tr w:rsidR="008E658C" w:rsidRPr="00D916E6" w14:paraId="4586569D" w14:textId="77777777" w:rsidTr="00290BCE">
        <w:trPr>
          <w:trHeight w:val="675"/>
        </w:trPr>
        <w:tc>
          <w:tcPr>
            <w:tcW w:w="8460" w:type="dxa"/>
            <w:shd w:val="clear" w:color="auto" w:fill="auto"/>
            <w:tcMar>
              <w:top w:w="100" w:type="dxa"/>
              <w:left w:w="100" w:type="dxa"/>
              <w:bottom w:w="100" w:type="dxa"/>
              <w:right w:w="100" w:type="dxa"/>
            </w:tcMar>
            <w:vAlign w:val="center"/>
          </w:tcPr>
          <w:p w14:paraId="32C25EB0" w14:textId="77777777" w:rsidR="008E658C" w:rsidRPr="00D916E6" w:rsidRDefault="00000000" w:rsidP="00E40A0D">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NumberofPapersPublished</m:t>
                    </m:r>
                  </m:e>
                  <m:sub>
                    <m:r>
                      <w:rPr>
                        <w:rFonts w:ascii="Cambria Math" w:hAnsi="Cambria Math" w:cs="Times New Roman"/>
                        <w:sz w:val="24"/>
                        <w:szCs w:val="24"/>
                      </w:rPr>
                      <m:t>it</m:t>
                    </m:r>
                  </m:sub>
                </m:sSub>
                <m:r>
                  <w:rPr>
                    <w:rFonts w:ascii="Cambria Math" w:hAnsi="Cambria Math" w:cs="Times New Roman"/>
                    <w:sz w:val="24"/>
                    <w:szCs w:val="24"/>
                  </w:rPr>
                  <m:t>=α+δ</m:t>
                </m:r>
                <m:sSub>
                  <m:sSubPr>
                    <m:ctrlPr>
                      <w:rPr>
                        <w:rFonts w:ascii="Cambria Math" w:hAnsi="Cambria Math" w:cs="Times New Roman"/>
                        <w:sz w:val="24"/>
                        <w:szCs w:val="24"/>
                      </w:rPr>
                    </m:ctrlPr>
                  </m:sSubPr>
                  <m:e>
                    <m:r>
                      <w:rPr>
                        <w:rFonts w:ascii="Cambria Math" w:hAnsi="Cambria Math" w:cs="Times New Roman"/>
                        <w:sz w:val="24"/>
                        <w:szCs w:val="24"/>
                      </w:rPr>
                      <m:t>(Treatment ×AfterFake)</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m:oMathPara>
          </w:p>
        </w:tc>
        <w:tc>
          <w:tcPr>
            <w:tcW w:w="900" w:type="dxa"/>
            <w:shd w:val="clear" w:color="auto" w:fill="auto"/>
            <w:tcMar>
              <w:top w:w="100" w:type="dxa"/>
              <w:left w:w="100" w:type="dxa"/>
              <w:bottom w:w="100" w:type="dxa"/>
              <w:right w:w="100" w:type="dxa"/>
            </w:tcMar>
            <w:vAlign w:val="center"/>
          </w:tcPr>
          <w:p w14:paraId="65B756B5" w14:textId="0046FF39" w:rsidR="008E658C" w:rsidRPr="00D916E6" w:rsidRDefault="008E658C" w:rsidP="00E40A0D">
            <w:pPr>
              <w:jc w:val="center"/>
              <w:rPr>
                <w:rFonts w:ascii="Times New Roman" w:hAnsi="Times New Roman" w:cs="Times New Roman"/>
                <w:sz w:val="24"/>
                <w:szCs w:val="24"/>
              </w:rPr>
            </w:pPr>
            <w:r w:rsidRPr="00D916E6">
              <w:rPr>
                <w:rFonts w:ascii="Times New Roman" w:hAnsi="Times New Roman" w:cs="Times New Roman"/>
                <w:sz w:val="24"/>
                <w:szCs w:val="24"/>
              </w:rPr>
              <w:t>(</w:t>
            </w:r>
            <w:r>
              <w:rPr>
                <w:rFonts w:ascii="Times New Roman" w:hAnsi="Times New Roman" w:cs="Times New Roman"/>
                <w:sz w:val="24"/>
                <w:szCs w:val="24"/>
              </w:rPr>
              <w:t>A</w:t>
            </w:r>
            <w:r w:rsidR="00172538">
              <w:rPr>
                <w:rFonts w:ascii="Times New Roman" w:hAnsi="Times New Roman" w:cs="Times New Roman"/>
                <w:sz w:val="24"/>
                <w:szCs w:val="24"/>
              </w:rPr>
              <w:t>1</w:t>
            </w:r>
            <w:r w:rsidRPr="00D916E6">
              <w:rPr>
                <w:rFonts w:ascii="Times New Roman" w:hAnsi="Times New Roman" w:cs="Times New Roman"/>
                <w:sz w:val="24"/>
                <w:szCs w:val="24"/>
              </w:rPr>
              <w:t>)</w:t>
            </w:r>
          </w:p>
        </w:tc>
      </w:tr>
    </w:tbl>
    <w:p w14:paraId="4DB59E59" w14:textId="59F7AC8F" w:rsidR="008E658C" w:rsidRPr="00233C79" w:rsidRDefault="008E658C" w:rsidP="00E40A0D">
      <w:pPr>
        <w:jc w:val="both"/>
        <w:rPr>
          <w:rFonts w:ascii="Times New Roman" w:hAnsi="Times New Roman" w:cs="Times New Roman"/>
          <w:color w:val="000000" w:themeColor="text1"/>
          <w:sz w:val="24"/>
          <w:szCs w:val="24"/>
        </w:rPr>
      </w:pPr>
      <w:proofErr w:type="spellStart"/>
      <w:r w:rsidRPr="008256F0">
        <w:rPr>
          <w:rFonts w:ascii="Times New Roman" w:hAnsi="Times New Roman" w:cs="Times New Roman"/>
          <w:i/>
          <w:iCs/>
          <w:color w:val="000000" w:themeColor="text1"/>
          <w:sz w:val="24"/>
          <w:szCs w:val="24"/>
        </w:rPr>
        <w:t>Treatment</w:t>
      </w:r>
      <w:r w:rsidRPr="008256F0">
        <w:rPr>
          <w:rFonts w:ascii="Times New Roman" w:hAnsi="Times New Roman" w:cs="Times New Roman"/>
          <w:i/>
          <w:iCs/>
          <w:color w:val="000000" w:themeColor="text1"/>
          <w:sz w:val="24"/>
          <w:szCs w:val="24"/>
          <w:vertAlign w:val="subscript"/>
        </w:rPr>
        <w:t>it</w:t>
      </w:r>
      <w:proofErr w:type="spellEnd"/>
      <w:r w:rsidRPr="008256F0">
        <w:rPr>
          <w:rFonts w:ascii="Times New Roman" w:hAnsi="Times New Roman" w:cs="Times New Roman"/>
          <w:i/>
          <w:iCs/>
          <w:color w:val="000000" w:themeColor="text1"/>
          <w:sz w:val="24"/>
          <w:szCs w:val="24"/>
        </w:rPr>
        <w:t xml:space="preserve"> </w:t>
      </w:r>
      <w:r w:rsidRPr="00377C6D">
        <w:rPr>
          <w:rFonts w:ascii="Times New Roman" w:hAnsi="Times New Roman" w:cs="Times New Roman"/>
          <w:color w:val="000000" w:themeColor="text1"/>
          <w:sz w:val="24"/>
          <w:szCs w:val="24"/>
        </w:rPr>
        <w:t xml:space="preserve">is a dummy equal to one </w:t>
      </w:r>
      <w:r w:rsidR="00171E51">
        <w:rPr>
          <w:rFonts w:ascii="Times New Roman" w:hAnsi="Times New Roman" w:cs="Times New Roman"/>
          <w:color w:val="000000" w:themeColor="text1"/>
          <w:sz w:val="24"/>
          <w:szCs w:val="24"/>
        </w:rPr>
        <w:t xml:space="preserve">at time </w:t>
      </w:r>
      <w:r w:rsidR="00171E51" w:rsidRPr="008256F0">
        <w:rPr>
          <w:rFonts w:ascii="Times New Roman" w:hAnsi="Times New Roman" w:cs="Times New Roman"/>
          <w:i/>
          <w:iCs/>
          <w:color w:val="000000" w:themeColor="text1"/>
          <w:sz w:val="24"/>
          <w:szCs w:val="24"/>
        </w:rPr>
        <w:t>t</w:t>
      </w:r>
      <w:r w:rsidR="00171E51" w:rsidRPr="00377C6D">
        <w:rPr>
          <w:rFonts w:ascii="Times New Roman" w:hAnsi="Times New Roman" w:cs="Times New Roman"/>
          <w:color w:val="000000" w:themeColor="text1"/>
          <w:sz w:val="24"/>
          <w:szCs w:val="24"/>
        </w:rPr>
        <w:t xml:space="preserve"> </w:t>
      </w:r>
      <w:r w:rsidRPr="00377C6D">
        <w:rPr>
          <w:rFonts w:ascii="Times New Roman" w:hAnsi="Times New Roman" w:cs="Times New Roman"/>
          <w:color w:val="000000" w:themeColor="text1"/>
          <w:sz w:val="24"/>
          <w:szCs w:val="24"/>
        </w:rPr>
        <w:t xml:space="preserve">if author </w:t>
      </w:r>
      <w:r w:rsidRPr="008256F0">
        <w:rPr>
          <w:rFonts w:ascii="Times New Roman" w:hAnsi="Times New Roman" w:cs="Times New Roman"/>
          <w:i/>
          <w:iCs/>
          <w:color w:val="000000" w:themeColor="text1"/>
          <w:sz w:val="24"/>
          <w:szCs w:val="24"/>
        </w:rPr>
        <w:t>i</w:t>
      </w:r>
      <w:r w:rsidRPr="00377C6D">
        <w:rPr>
          <w:rFonts w:ascii="Times New Roman" w:hAnsi="Times New Roman" w:cs="Times New Roman"/>
          <w:color w:val="000000" w:themeColor="text1"/>
          <w:sz w:val="24"/>
          <w:szCs w:val="24"/>
        </w:rPr>
        <w:t xml:space="preserve"> is affiliated with institutions in Russia-occupied territories that include parts of the Donetsk and Luhansk regions and the entire Crimea region, and zero otherwise. </w:t>
      </w:r>
      <w:r w:rsidR="00A83C94" w:rsidRPr="00A83C94">
        <w:rPr>
          <w:rFonts w:ascii="Times New Roman" w:hAnsi="Times New Roman" w:cs="Times New Roman"/>
          <w:color w:val="000000" w:themeColor="text1"/>
          <w:sz w:val="24"/>
          <w:szCs w:val="24"/>
        </w:rPr>
        <w:t xml:space="preserve">The control group comprises </w:t>
      </w:r>
      <w:r w:rsidR="003015F4">
        <w:rPr>
          <w:rFonts w:ascii="Times New Roman" w:hAnsi="Times New Roman" w:cs="Times New Roman"/>
          <w:sz w:val="24"/>
          <w:szCs w:val="24"/>
        </w:rPr>
        <w:t xml:space="preserve">researchers </w:t>
      </w:r>
      <w:r w:rsidR="003015F4" w:rsidRPr="00D916E6">
        <w:rPr>
          <w:rFonts w:ascii="Times New Roman" w:hAnsi="Times New Roman" w:cs="Times New Roman"/>
          <w:sz w:val="24"/>
          <w:szCs w:val="24"/>
        </w:rPr>
        <w:t>affiliated with institutions located</w:t>
      </w:r>
      <w:r w:rsidR="003015F4">
        <w:rPr>
          <w:rFonts w:ascii="Times New Roman" w:hAnsi="Times New Roman" w:cs="Times New Roman"/>
          <w:sz w:val="24"/>
          <w:szCs w:val="24"/>
        </w:rPr>
        <w:t xml:space="preserve"> </w:t>
      </w:r>
      <w:r w:rsidR="003015F4">
        <w:rPr>
          <w:rFonts w:ascii="Times New Roman" w:hAnsi="Times New Roman" w:cs="Times New Roman"/>
          <w:sz w:val="24"/>
          <w:szCs w:val="24"/>
        </w:rPr>
        <w:t xml:space="preserve">in </w:t>
      </w:r>
      <w:r w:rsidR="00A83C94" w:rsidRPr="00A83C94">
        <w:rPr>
          <w:rFonts w:ascii="Times New Roman" w:hAnsi="Times New Roman" w:cs="Times New Roman"/>
          <w:color w:val="000000" w:themeColor="text1"/>
          <w:sz w:val="24"/>
          <w:szCs w:val="24"/>
        </w:rPr>
        <w:t xml:space="preserve">the entire unoccupied Ukraine. </w:t>
      </w:r>
      <w:proofErr w:type="spellStart"/>
      <w:r w:rsidRPr="008256F0">
        <w:rPr>
          <w:rFonts w:ascii="Times New Roman" w:hAnsi="Times New Roman" w:cs="Times New Roman"/>
          <w:i/>
          <w:iCs/>
          <w:color w:val="000000" w:themeColor="text1"/>
          <w:sz w:val="24"/>
          <w:szCs w:val="24"/>
        </w:rPr>
        <w:t>After</w:t>
      </w:r>
      <w:r>
        <w:rPr>
          <w:rFonts w:ascii="Times New Roman" w:hAnsi="Times New Roman" w:cs="Times New Roman"/>
          <w:i/>
          <w:iCs/>
          <w:color w:val="000000" w:themeColor="text1"/>
          <w:sz w:val="24"/>
          <w:szCs w:val="24"/>
        </w:rPr>
        <w:t>Fake</w:t>
      </w:r>
      <w:r w:rsidRPr="008256F0">
        <w:rPr>
          <w:rFonts w:ascii="Times New Roman" w:hAnsi="Times New Roman" w:cs="Times New Roman"/>
          <w:i/>
          <w:iCs/>
          <w:color w:val="000000" w:themeColor="text1"/>
          <w:sz w:val="24"/>
          <w:szCs w:val="24"/>
          <w:vertAlign w:val="subscript"/>
        </w:rPr>
        <w:t>t</w:t>
      </w:r>
      <w:proofErr w:type="spellEnd"/>
      <w:r>
        <w:rPr>
          <w:rFonts w:ascii="Cambria Math" w:eastAsia="Cambria Math" w:hAnsi="Cambria Math" w:cs="Cambria Math"/>
          <w:color w:val="000000" w:themeColor="text1"/>
          <w:sz w:val="24"/>
          <w:szCs w:val="24"/>
        </w:rPr>
        <w:t xml:space="preserve"> </w:t>
      </w:r>
      <w:r w:rsidRPr="00377C6D">
        <w:rPr>
          <w:rFonts w:ascii="Times New Roman" w:hAnsi="Times New Roman" w:cs="Times New Roman"/>
          <w:color w:val="000000" w:themeColor="text1"/>
          <w:sz w:val="24"/>
          <w:szCs w:val="24"/>
        </w:rPr>
        <w:t>is a dummy variable equal to one over the period 201</w:t>
      </w:r>
      <w:r>
        <w:rPr>
          <w:rFonts w:ascii="Times New Roman" w:hAnsi="Times New Roman" w:cs="Times New Roman"/>
          <w:color w:val="000000" w:themeColor="text1"/>
          <w:sz w:val="24"/>
          <w:szCs w:val="24"/>
        </w:rPr>
        <w:t>0</w:t>
      </w:r>
      <w:r w:rsidRPr="00377C6D">
        <w:rPr>
          <w:rFonts w:ascii="Times New Roman" w:hAnsi="Times New Roman" w:cs="Times New Roman"/>
          <w:color w:val="000000" w:themeColor="text1"/>
          <w:sz w:val="24"/>
          <w:szCs w:val="24"/>
        </w:rPr>
        <w:t>-20</w:t>
      </w:r>
      <w:r>
        <w:rPr>
          <w:rFonts w:ascii="Times New Roman" w:hAnsi="Times New Roman" w:cs="Times New Roman"/>
          <w:color w:val="000000" w:themeColor="text1"/>
          <w:sz w:val="24"/>
          <w:szCs w:val="24"/>
        </w:rPr>
        <w:t>14</w:t>
      </w:r>
      <w:r w:rsidRPr="00377C6D">
        <w:rPr>
          <w:rFonts w:ascii="Times New Roman" w:hAnsi="Times New Roman" w:cs="Times New Roman"/>
          <w:color w:val="000000" w:themeColor="text1"/>
          <w:sz w:val="24"/>
          <w:szCs w:val="24"/>
        </w:rPr>
        <w:t xml:space="preserve">, and zero otherwise. </w:t>
      </w:r>
      <w:r w:rsidRPr="00380E8B">
        <w:rPr>
          <w:rFonts w:ascii="Times New Roman" w:hAnsi="Times New Roman" w:cs="Times New Roman"/>
          <w:i/>
          <w:iCs/>
          <w:color w:val="000000" w:themeColor="text1"/>
          <w:sz w:val="24"/>
          <w:szCs w:val="24"/>
        </w:rPr>
        <w:t>δ</w:t>
      </w:r>
      <w:r w:rsidRPr="00377C6D">
        <w:rPr>
          <w:rFonts w:ascii="Times New Roman" w:hAnsi="Times New Roman" w:cs="Times New Roman"/>
          <w:color w:val="000000" w:themeColor="text1"/>
          <w:sz w:val="24"/>
          <w:szCs w:val="24"/>
        </w:rPr>
        <w:t xml:space="preserve"> is our main difference-in-differences coefficient measuring the treatment effect of the </w:t>
      </w:r>
      <w:r>
        <w:rPr>
          <w:rFonts w:ascii="Times New Roman" w:hAnsi="Times New Roman" w:cs="Times New Roman"/>
          <w:color w:val="000000" w:themeColor="text1"/>
          <w:sz w:val="24"/>
          <w:szCs w:val="24"/>
        </w:rPr>
        <w:t xml:space="preserve">fake 2010 event </w:t>
      </w:r>
      <w:r w:rsidRPr="00377C6D">
        <w:rPr>
          <w:rFonts w:ascii="Times New Roman" w:hAnsi="Times New Roman" w:cs="Times New Roman"/>
          <w:color w:val="000000" w:themeColor="text1"/>
          <w:sz w:val="24"/>
          <w:szCs w:val="24"/>
        </w:rPr>
        <w:t xml:space="preserve">on </w:t>
      </w:r>
      <w:r>
        <w:rPr>
          <w:rFonts w:ascii="Times New Roman" w:hAnsi="Times New Roman" w:cs="Times New Roman"/>
          <w:color w:val="000000" w:themeColor="text1"/>
          <w:sz w:val="24"/>
          <w:szCs w:val="24"/>
        </w:rPr>
        <w:t xml:space="preserve">the number of papers published by </w:t>
      </w:r>
      <w:r w:rsidRPr="00377C6D">
        <w:rPr>
          <w:rFonts w:ascii="Times New Roman" w:hAnsi="Times New Roman" w:cs="Times New Roman"/>
          <w:color w:val="000000" w:themeColor="text1"/>
          <w:sz w:val="24"/>
          <w:szCs w:val="24"/>
        </w:rPr>
        <w:t>Ukrainian scientists.</w:t>
      </w:r>
      <w:r>
        <w:rPr>
          <w:rFonts w:ascii="Times New Roman" w:hAnsi="Times New Roman" w:cs="Times New Roman"/>
          <w:color w:val="000000" w:themeColor="text1"/>
          <w:sz w:val="24"/>
          <w:szCs w:val="24"/>
        </w:rPr>
        <w:t xml:space="preserve"> As in Equation (1) in the paper, </w:t>
      </w:r>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 xml:space="preserve"> </m:t>
        </m:r>
        <m:r>
          <m:rPr>
            <m:sty m:val="p"/>
          </m:rPr>
          <w:rPr>
            <w:rFonts w:ascii="Cambria Math" w:hAnsi="Cambria Math" w:cs="Times New Roman"/>
            <w:sz w:val="24"/>
            <w:szCs w:val="24"/>
          </w:rPr>
          <m:t>represents</m:t>
        </m:r>
      </m:oMath>
      <w:r w:rsidRPr="00377C6D">
        <w:rPr>
          <w:rFonts w:ascii="Times New Roman" w:hAnsi="Times New Roman" w:cs="Times New Roman"/>
          <w:color w:val="000000" w:themeColor="text1"/>
          <w:sz w:val="24"/>
          <w:szCs w:val="24"/>
        </w:rPr>
        <w:t xml:space="preserve"> author-level fixed effects; </w:t>
      </w:r>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t</m:t>
            </m:r>
          </m:sub>
        </m:sSub>
      </m:oMath>
      <w:r w:rsidRPr="00377C6D">
        <w:rPr>
          <w:rFonts w:ascii="Times New Roman" w:hAnsi="Times New Roman" w:cs="Times New Roman"/>
          <w:color w:val="000000" w:themeColor="text1"/>
          <w:sz w:val="24"/>
          <w:szCs w:val="24"/>
        </w:rPr>
        <w:t xml:space="preserve">, year fixed effects; and </w:t>
      </w:r>
      <m:oMath>
        <m:sSub>
          <m:sSubPr>
            <m:ctrlPr>
              <w:rPr>
                <w:rFonts w:ascii="Cambria Math" w:hAnsi="Cambria Math" w:cs="Times New Roman"/>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Pr="00377C6D">
        <w:rPr>
          <w:rFonts w:ascii="Times New Roman" w:hAnsi="Times New Roman" w:cs="Times New Roman"/>
          <w:color w:val="000000" w:themeColor="text1"/>
          <w:sz w:val="24"/>
          <w:szCs w:val="24"/>
        </w:rPr>
        <w:t xml:space="preserve"> is an idiosyncratic</w:t>
      </w:r>
      <w:r>
        <w:rPr>
          <w:rFonts w:ascii="Times New Roman" w:hAnsi="Times New Roman" w:cs="Times New Roman"/>
          <w:color w:val="000000" w:themeColor="text1"/>
          <w:sz w:val="24"/>
          <w:szCs w:val="24"/>
        </w:rPr>
        <w:t xml:space="preserve"> error term. As</w:t>
      </w:r>
      <w:r w:rsidRPr="00704D1E">
        <w:rPr>
          <w:rFonts w:ascii="Times New Roman" w:hAnsi="Times New Roman" w:cs="Times New Roman"/>
          <w:color w:val="000000" w:themeColor="text1"/>
          <w:sz w:val="24"/>
          <w:szCs w:val="24"/>
        </w:rPr>
        <w:t xml:space="preserve"> expected, </w:t>
      </w:r>
      <w:r>
        <w:rPr>
          <w:rFonts w:ascii="Times New Roman" w:hAnsi="Times New Roman" w:cs="Times New Roman"/>
          <w:color w:val="000000" w:themeColor="text1"/>
          <w:sz w:val="24"/>
          <w:szCs w:val="24"/>
        </w:rPr>
        <w:t xml:space="preserve">columns 1 and 2 of </w:t>
      </w:r>
      <w:r w:rsidRPr="00DF4CA7">
        <w:rPr>
          <w:rFonts w:ascii="Times New Roman" w:hAnsi="Times New Roman" w:cs="Times New Roman"/>
          <w:color w:val="000000" w:themeColor="text1"/>
          <w:sz w:val="24"/>
          <w:szCs w:val="24"/>
        </w:rPr>
        <w:t>Table A1</w:t>
      </w:r>
      <w:r>
        <w:rPr>
          <w:rFonts w:ascii="Times New Roman" w:hAnsi="Times New Roman" w:cs="Times New Roman"/>
          <w:color w:val="000000" w:themeColor="text1"/>
          <w:sz w:val="24"/>
          <w:szCs w:val="24"/>
        </w:rPr>
        <w:t xml:space="preserve"> show that </w:t>
      </w:r>
      <w:r w:rsidRPr="00704D1E">
        <w:rPr>
          <w:rFonts w:ascii="Times New Roman" w:hAnsi="Times New Roman" w:cs="Times New Roman"/>
          <w:color w:val="000000" w:themeColor="text1"/>
          <w:sz w:val="24"/>
          <w:szCs w:val="24"/>
        </w:rPr>
        <w:t xml:space="preserve">the </w:t>
      </w:r>
      <w:proofErr w:type="spellStart"/>
      <w:r w:rsidRPr="00704D1E">
        <w:rPr>
          <w:rFonts w:ascii="Times New Roman" w:hAnsi="Times New Roman" w:cs="Times New Roman"/>
          <w:color w:val="000000" w:themeColor="text1"/>
          <w:sz w:val="24"/>
          <w:szCs w:val="24"/>
        </w:rPr>
        <w:t>D</w:t>
      </w:r>
      <w:r w:rsidR="00304574">
        <w:rPr>
          <w:rFonts w:ascii="Times New Roman" w:hAnsi="Times New Roman" w:cs="Times New Roman"/>
          <w:color w:val="000000" w:themeColor="text1"/>
          <w:sz w:val="24"/>
          <w:szCs w:val="24"/>
        </w:rPr>
        <w:t>i</w:t>
      </w:r>
      <w:r w:rsidRPr="00704D1E">
        <w:rPr>
          <w:rFonts w:ascii="Times New Roman" w:hAnsi="Times New Roman" w:cs="Times New Roman"/>
          <w:color w:val="000000" w:themeColor="text1"/>
          <w:sz w:val="24"/>
          <w:szCs w:val="24"/>
        </w:rPr>
        <w:t>D</w:t>
      </w:r>
      <w:proofErr w:type="spellEnd"/>
      <w:r w:rsidRPr="00704D1E">
        <w:rPr>
          <w:rFonts w:ascii="Times New Roman" w:hAnsi="Times New Roman" w:cs="Times New Roman"/>
          <w:color w:val="000000" w:themeColor="text1"/>
          <w:sz w:val="24"/>
          <w:szCs w:val="24"/>
        </w:rPr>
        <w:t xml:space="preserve"> coefficient is insignificant. </w:t>
      </w:r>
    </w:p>
    <w:p w14:paraId="4B88A9F4" w14:textId="62FC1963" w:rsidR="008E658C" w:rsidRDefault="008E658C" w:rsidP="008633CE">
      <w:pPr>
        <w:ind w:firstLine="720"/>
        <w:jc w:val="both"/>
        <w:rPr>
          <w:rFonts w:ascii="Times New Roman" w:hAnsi="Times New Roman" w:cs="Times New Roman"/>
          <w:color w:val="000000" w:themeColor="text1"/>
          <w:sz w:val="24"/>
          <w:szCs w:val="24"/>
        </w:rPr>
      </w:pPr>
      <w:r w:rsidRPr="00704D1E">
        <w:rPr>
          <w:rFonts w:ascii="Times New Roman" w:hAnsi="Times New Roman" w:cs="Times New Roman"/>
          <w:color w:val="000000" w:themeColor="text1"/>
          <w:sz w:val="24"/>
          <w:szCs w:val="24"/>
        </w:rPr>
        <w:t xml:space="preserve">In specification 3, we </w:t>
      </w:r>
      <w:r>
        <w:rPr>
          <w:rFonts w:ascii="Times New Roman" w:hAnsi="Times New Roman" w:cs="Times New Roman"/>
          <w:color w:val="000000" w:themeColor="text1"/>
          <w:sz w:val="24"/>
          <w:szCs w:val="24"/>
        </w:rPr>
        <w:t>estimate the following amended version of Equation (</w:t>
      </w:r>
      <w:r w:rsidR="00DD5F2D">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in </w:t>
      </w:r>
      <w:r w:rsidR="00E72EF6">
        <w:rPr>
          <w:rFonts w:ascii="Times New Roman" w:hAnsi="Times New Roman" w:cs="Times New Roman"/>
          <w:color w:val="000000" w:themeColor="text1"/>
          <w:sz w:val="24"/>
          <w:szCs w:val="24"/>
        </w:rPr>
        <w:t xml:space="preserve">the paper in </w:t>
      </w:r>
      <w:r>
        <w:rPr>
          <w:rFonts w:ascii="Times New Roman" w:hAnsi="Times New Roman" w:cs="Times New Roman"/>
          <w:color w:val="000000" w:themeColor="text1"/>
          <w:sz w:val="24"/>
          <w:szCs w:val="24"/>
        </w:rPr>
        <w:t xml:space="preserve">which we </w:t>
      </w:r>
      <w:r w:rsidRPr="00704D1E">
        <w:rPr>
          <w:rFonts w:ascii="Times New Roman" w:hAnsi="Times New Roman" w:cs="Times New Roman"/>
          <w:color w:val="000000" w:themeColor="text1"/>
          <w:sz w:val="24"/>
          <w:szCs w:val="24"/>
        </w:rPr>
        <w:t xml:space="preserve">keep </w:t>
      </w:r>
      <w:r>
        <w:rPr>
          <w:rFonts w:ascii="Times New Roman" w:hAnsi="Times New Roman" w:cs="Times New Roman"/>
          <w:color w:val="000000" w:themeColor="text1"/>
          <w:sz w:val="24"/>
          <w:szCs w:val="24"/>
        </w:rPr>
        <w:t xml:space="preserve">the </w:t>
      </w:r>
      <w:r w:rsidRPr="00704D1E">
        <w:rPr>
          <w:rFonts w:ascii="Times New Roman" w:hAnsi="Times New Roman" w:cs="Times New Roman"/>
          <w:color w:val="000000" w:themeColor="text1"/>
          <w:sz w:val="24"/>
          <w:szCs w:val="24"/>
        </w:rPr>
        <w:t xml:space="preserve">post-2014 data in the sample, but assume the bordering </w:t>
      </w:r>
      <w:r>
        <w:rPr>
          <w:rFonts w:ascii="Times New Roman" w:hAnsi="Times New Roman" w:cs="Times New Roman"/>
          <w:color w:val="000000" w:themeColor="text1"/>
          <w:sz w:val="24"/>
          <w:szCs w:val="24"/>
        </w:rPr>
        <w:t xml:space="preserve">regions </w:t>
      </w:r>
      <w:r w:rsidRPr="00DE17AF">
        <w:rPr>
          <w:rFonts w:ascii="Times New Roman" w:hAnsi="Times New Roman" w:cs="Times New Roman"/>
          <w:color w:val="000000" w:themeColor="text1"/>
          <w:sz w:val="24"/>
          <w:szCs w:val="24"/>
        </w:rPr>
        <w:t>(i.e.,</w:t>
      </w:r>
      <w:r w:rsidRPr="008256F0">
        <w:rPr>
          <w:rFonts w:ascii="Times New Roman" w:hAnsi="Times New Roman" w:cs="Times New Roman"/>
          <w:sz w:val="24"/>
          <w:szCs w:val="24"/>
        </w:rPr>
        <w:t xml:space="preserve"> Kharkiv, Kherson, Zaporizhzhia, and Dnipro</w:t>
      </w:r>
      <w:r w:rsidRPr="00DE17AF">
        <w:rPr>
          <w:rFonts w:ascii="Times New Roman" w:hAnsi="Times New Roman" w:cs="Times New Roman"/>
          <w:color w:val="000000" w:themeColor="text1"/>
          <w:sz w:val="24"/>
          <w:szCs w:val="24"/>
        </w:rPr>
        <w:t>)</w:t>
      </w:r>
      <w:r w:rsidRPr="00704D1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to be </w:t>
      </w:r>
      <w:r w:rsidRPr="00704D1E">
        <w:rPr>
          <w:rFonts w:ascii="Times New Roman" w:hAnsi="Times New Roman" w:cs="Times New Roman"/>
          <w:color w:val="000000" w:themeColor="text1"/>
          <w:sz w:val="24"/>
          <w:szCs w:val="24"/>
        </w:rPr>
        <w:t>a fake treatment grou</w:t>
      </w:r>
      <w:r>
        <w:rPr>
          <w:rFonts w:ascii="Times New Roman" w:hAnsi="Times New Roman" w:cs="Times New Roman"/>
          <w:color w:val="000000" w:themeColor="text1"/>
          <w:sz w:val="24"/>
          <w:szCs w:val="24"/>
        </w:rPr>
        <w:t>p</w:t>
      </w:r>
      <w:r w:rsidRPr="00704D1E">
        <w:rPr>
          <w:rFonts w:ascii="Times New Roman" w:hAnsi="Times New Roman" w:cs="Times New Roman"/>
          <w:color w:val="000000" w:themeColor="text1"/>
          <w:sz w:val="24"/>
          <w:szCs w:val="24"/>
        </w:rPr>
        <w:t xml:space="preserve">, while excluding the actual treatment regions </w:t>
      </w:r>
      <w:r>
        <w:rPr>
          <w:rFonts w:ascii="Times New Roman" w:hAnsi="Times New Roman" w:cs="Times New Roman"/>
          <w:color w:val="000000" w:themeColor="text1"/>
          <w:sz w:val="24"/>
          <w:szCs w:val="24"/>
        </w:rPr>
        <w:t>(i.e., the w</w:t>
      </w:r>
      <w:r w:rsidRPr="00704D1E">
        <w:rPr>
          <w:rFonts w:ascii="Times New Roman" w:hAnsi="Times New Roman" w:cs="Times New Roman"/>
          <w:color w:val="000000" w:themeColor="text1"/>
          <w:sz w:val="24"/>
          <w:szCs w:val="24"/>
        </w:rPr>
        <w:t>ar regions</w:t>
      </w:r>
      <w:r>
        <w:rPr>
          <w:rFonts w:ascii="Times New Roman" w:hAnsi="Times New Roman" w:cs="Times New Roman"/>
          <w:color w:val="000000" w:themeColor="text1"/>
          <w:sz w:val="24"/>
          <w:szCs w:val="24"/>
        </w:rPr>
        <w:t xml:space="preserve"> and Crimea):</w:t>
      </w:r>
    </w:p>
    <w:p w14:paraId="095B6864" w14:textId="77777777" w:rsidR="008E658C" w:rsidRDefault="008E658C" w:rsidP="00E40A0D">
      <w:pPr>
        <w:jc w:val="both"/>
        <w:rPr>
          <w:rFonts w:ascii="Times New Roman" w:hAnsi="Times New Roman" w:cs="Times New Roman"/>
          <w:color w:val="000000" w:themeColor="text1"/>
          <w:sz w:val="24"/>
          <w:szCs w:val="24"/>
        </w:rPr>
      </w:pPr>
    </w:p>
    <w:p w14:paraId="54ECC583" w14:textId="12AC5C99" w:rsidR="008E658C" w:rsidRDefault="00000000" w:rsidP="00E40A0D">
      <w:pPr>
        <w:spacing w:line="360" w:lineRule="auto"/>
        <w:ind w:firstLine="720"/>
        <w:jc w:val="both"/>
        <w:rPr>
          <w:rFonts w:ascii="Times New Roman" w:hAnsi="Times New Roman" w:cs="Times New Roman"/>
          <w:color w:val="000000" w:themeColor="text1"/>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NumberofPapersPublished</m:t>
            </m:r>
          </m:e>
          <m:sub>
            <m:r>
              <w:rPr>
                <w:rFonts w:ascii="Cambria Math" w:hAnsi="Cambria Math" w:cs="Times New Roman"/>
                <w:sz w:val="24"/>
                <w:szCs w:val="24"/>
              </w:rPr>
              <m:t>it</m:t>
            </m:r>
          </m:sub>
        </m:sSub>
        <m:r>
          <w:rPr>
            <w:rFonts w:ascii="Cambria Math" w:hAnsi="Cambria Math" w:cs="Times New Roman"/>
            <w:sz w:val="24"/>
            <w:szCs w:val="24"/>
          </w:rPr>
          <m:t>=α+δ</m:t>
        </m:r>
        <m:sSub>
          <m:sSubPr>
            <m:ctrlPr>
              <w:rPr>
                <w:rFonts w:ascii="Cambria Math" w:hAnsi="Cambria Math" w:cs="Times New Roman"/>
                <w:sz w:val="24"/>
                <w:szCs w:val="24"/>
              </w:rPr>
            </m:ctrlPr>
          </m:sSubPr>
          <m:e>
            <m:r>
              <w:rPr>
                <w:rFonts w:ascii="Cambria Math" w:hAnsi="Cambria Math" w:cs="Times New Roman"/>
                <w:sz w:val="24"/>
                <w:szCs w:val="24"/>
              </w:rPr>
              <m:t>(TreatmentFake ×After)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t</m:t>
            </m:r>
          </m:sub>
        </m:sSub>
        <m:r>
          <w:rPr>
            <w:rFonts w:ascii="Cambria Math" w:hAnsi="Cambria Math" w:cs="Times New Roman"/>
            <w:sz w:val="24"/>
            <w:szCs w:val="24"/>
          </w:rPr>
          <m:t>+                                                                                +</m:t>
        </m:r>
        <m:sSub>
          <m:sSubPr>
            <m:ctrlPr>
              <w:rPr>
                <w:rFonts w:ascii="Cambria Math" w:hAnsi="Cambria Math" w:cs="Times New Roman"/>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008E658C" w:rsidRPr="00704D1E">
        <w:rPr>
          <w:rFonts w:ascii="Times New Roman" w:hAnsi="Times New Roman" w:cs="Times New Roman"/>
          <w:color w:val="000000" w:themeColor="text1"/>
          <w:sz w:val="24"/>
          <w:szCs w:val="24"/>
        </w:rPr>
        <w:t xml:space="preserve"> </w:t>
      </w:r>
      <w:r w:rsidR="008E658C">
        <w:rPr>
          <w:rFonts w:ascii="Times New Roman" w:hAnsi="Times New Roman" w:cs="Times New Roman"/>
          <w:color w:val="000000" w:themeColor="text1"/>
          <w:sz w:val="24"/>
          <w:szCs w:val="24"/>
        </w:rPr>
        <w:t xml:space="preserve">                                                           (A</w:t>
      </w:r>
      <w:r w:rsidR="002E5F0B">
        <w:rPr>
          <w:rFonts w:ascii="Times New Roman" w:hAnsi="Times New Roman" w:cs="Times New Roman"/>
          <w:color w:val="000000" w:themeColor="text1"/>
          <w:sz w:val="24"/>
          <w:szCs w:val="24"/>
        </w:rPr>
        <w:t>2</w:t>
      </w:r>
      <w:r w:rsidR="008E658C">
        <w:rPr>
          <w:rFonts w:ascii="Times New Roman" w:hAnsi="Times New Roman" w:cs="Times New Roman"/>
          <w:color w:val="000000" w:themeColor="text1"/>
          <w:sz w:val="24"/>
          <w:szCs w:val="24"/>
        </w:rPr>
        <w:t>)</w:t>
      </w:r>
    </w:p>
    <w:p w14:paraId="1A62248F" w14:textId="0C082CF7" w:rsidR="008E658C" w:rsidRDefault="008E658C" w:rsidP="00E40A0D">
      <w:pPr>
        <w:jc w:val="both"/>
        <w:rPr>
          <w:rFonts w:ascii="Times New Roman" w:hAnsi="Times New Roman" w:cs="Times New Roman"/>
          <w:color w:val="000000" w:themeColor="text1"/>
          <w:sz w:val="24"/>
          <w:szCs w:val="24"/>
        </w:rPr>
      </w:pPr>
      <w:proofErr w:type="spellStart"/>
      <w:r w:rsidRPr="00E952B8">
        <w:rPr>
          <w:rFonts w:ascii="Times New Roman" w:hAnsi="Times New Roman" w:cs="Times New Roman"/>
          <w:i/>
          <w:iCs/>
          <w:color w:val="000000" w:themeColor="text1"/>
          <w:sz w:val="24"/>
          <w:szCs w:val="24"/>
        </w:rPr>
        <w:t>Treatment</w:t>
      </w:r>
      <w:r>
        <w:rPr>
          <w:rFonts w:ascii="Times New Roman" w:hAnsi="Times New Roman" w:cs="Times New Roman"/>
          <w:i/>
          <w:iCs/>
          <w:color w:val="000000" w:themeColor="text1"/>
          <w:sz w:val="24"/>
          <w:szCs w:val="24"/>
        </w:rPr>
        <w:t>Fake</w:t>
      </w:r>
      <w:r w:rsidRPr="00E952B8">
        <w:rPr>
          <w:rFonts w:ascii="Times New Roman" w:hAnsi="Times New Roman" w:cs="Times New Roman"/>
          <w:i/>
          <w:iCs/>
          <w:color w:val="000000" w:themeColor="text1"/>
          <w:sz w:val="24"/>
          <w:szCs w:val="24"/>
          <w:vertAlign w:val="subscript"/>
        </w:rPr>
        <w:t>it</w:t>
      </w:r>
      <w:proofErr w:type="spellEnd"/>
      <w:r w:rsidRPr="00E952B8">
        <w:rPr>
          <w:rFonts w:ascii="Times New Roman" w:hAnsi="Times New Roman" w:cs="Times New Roman"/>
          <w:i/>
          <w:iCs/>
          <w:color w:val="000000" w:themeColor="text1"/>
          <w:sz w:val="24"/>
          <w:szCs w:val="24"/>
        </w:rPr>
        <w:t xml:space="preserve"> </w:t>
      </w:r>
      <w:r w:rsidRPr="00377C6D">
        <w:rPr>
          <w:rFonts w:ascii="Times New Roman" w:hAnsi="Times New Roman" w:cs="Times New Roman"/>
          <w:color w:val="000000" w:themeColor="text1"/>
          <w:sz w:val="24"/>
          <w:szCs w:val="24"/>
        </w:rPr>
        <w:t xml:space="preserve">is a dummy equal to one if author </w:t>
      </w:r>
      <w:r w:rsidRPr="008256F0">
        <w:rPr>
          <w:rFonts w:ascii="Times New Roman" w:hAnsi="Times New Roman" w:cs="Times New Roman"/>
          <w:i/>
          <w:iCs/>
          <w:color w:val="000000" w:themeColor="text1"/>
          <w:sz w:val="24"/>
          <w:szCs w:val="24"/>
        </w:rPr>
        <w:t>i</w:t>
      </w:r>
      <w:r w:rsidRPr="00377C6D">
        <w:rPr>
          <w:rFonts w:ascii="Times New Roman" w:hAnsi="Times New Roman" w:cs="Times New Roman"/>
          <w:color w:val="000000" w:themeColor="text1"/>
          <w:sz w:val="24"/>
          <w:szCs w:val="24"/>
        </w:rPr>
        <w:t xml:space="preserve"> is affiliated with institutions in</w:t>
      </w:r>
      <w:r w:rsidRPr="008A4D3C">
        <w:rPr>
          <w:rFonts w:ascii="Times New Roman" w:hAnsi="Times New Roman" w:cs="Times New Roman"/>
          <w:color w:val="000000" w:themeColor="text1"/>
          <w:sz w:val="24"/>
          <w:szCs w:val="24"/>
        </w:rPr>
        <w:t xml:space="preserve"> </w:t>
      </w:r>
      <w:r w:rsidRPr="00704D1E">
        <w:rPr>
          <w:rFonts w:ascii="Times New Roman" w:hAnsi="Times New Roman" w:cs="Times New Roman"/>
          <w:color w:val="000000" w:themeColor="text1"/>
          <w:sz w:val="24"/>
          <w:szCs w:val="24"/>
        </w:rPr>
        <w:t xml:space="preserve">the bordering </w:t>
      </w:r>
      <w:r>
        <w:rPr>
          <w:rFonts w:ascii="Times New Roman" w:hAnsi="Times New Roman" w:cs="Times New Roman"/>
          <w:color w:val="000000" w:themeColor="text1"/>
          <w:sz w:val="24"/>
          <w:szCs w:val="24"/>
        </w:rPr>
        <w:t xml:space="preserve">regions </w:t>
      </w:r>
      <w:r w:rsidRPr="00DE17AF">
        <w:rPr>
          <w:rFonts w:ascii="Times New Roman" w:hAnsi="Times New Roman" w:cs="Times New Roman"/>
          <w:color w:val="000000" w:themeColor="text1"/>
          <w:sz w:val="24"/>
          <w:szCs w:val="24"/>
        </w:rPr>
        <w:t>(i.e.,</w:t>
      </w:r>
      <w:r w:rsidRPr="00E952B8">
        <w:rPr>
          <w:rFonts w:ascii="Times New Roman" w:hAnsi="Times New Roman" w:cs="Times New Roman"/>
          <w:sz w:val="24"/>
          <w:szCs w:val="24"/>
        </w:rPr>
        <w:t xml:space="preserve"> Kharkiv, Kherson, Zaporizhzhia, and Dnipro</w:t>
      </w:r>
      <w:r w:rsidRPr="00DE17A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at time </w:t>
      </w:r>
      <w:r w:rsidRPr="00E952B8">
        <w:rPr>
          <w:rFonts w:ascii="Times New Roman" w:hAnsi="Times New Roman" w:cs="Times New Roman"/>
          <w:i/>
          <w:iCs/>
          <w:color w:val="000000" w:themeColor="text1"/>
          <w:sz w:val="24"/>
          <w:szCs w:val="24"/>
        </w:rPr>
        <w:t>t</w:t>
      </w:r>
      <w:r w:rsidRPr="00377C6D">
        <w:rPr>
          <w:rFonts w:ascii="Times New Roman" w:hAnsi="Times New Roman" w:cs="Times New Roman"/>
          <w:color w:val="000000" w:themeColor="text1"/>
          <w:sz w:val="24"/>
          <w:szCs w:val="24"/>
        </w:rPr>
        <w:t>, and zero otherwise.</w:t>
      </w:r>
      <w:r>
        <w:rPr>
          <w:rFonts w:ascii="Times New Roman" w:hAnsi="Times New Roman" w:cs="Times New Roman"/>
          <w:color w:val="000000" w:themeColor="text1"/>
          <w:sz w:val="24"/>
          <w:szCs w:val="24"/>
        </w:rPr>
        <w:t xml:space="preserve"> </w:t>
      </w:r>
      <w:r w:rsidR="003015F4">
        <w:rPr>
          <w:rFonts w:ascii="Times New Roman" w:hAnsi="Times New Roman" w:cs="Times New Roman"/>
          <w:color w:val="000000" w:themeColor="text1"/>
          <w:sz w:val="24"/>
          <w:szCs w:val="24"/>
        </w:rPr>
        <w:t>R</w:t>
      </w:r>
      <w:r w:rsidR="003015F4">
        <w:rPr>
          <w:rFonts w:ascii="Times New Roman" w:hAnsi="Times New Roman" w:cs="Times New Roman"/>
          <w:sz w:val="24"/>
          <w:szCs w:val="24"/>
        </w:rPr>
        <w:t xml:space="preserve">esearchers </w:t>
      </w:r>
      <w:r w:rsidR="003015F4" w:rsidRPr="00D916E6">
        <w:rPr>
          <w:rFonts w:ascii="Times New Roman" w:hAnsi="Times New Roman" w:cs="Times New Roman"/>
          <w:sz w:val="24"/>
          <w:szCs w:val="24"/>
        </w:rPr>
        <w:t>affiliated with institutions located</w:t>
      </w:r>
      <w:r w:rsidR="003015F4">
        <w:rPr>
          <w:rFonts w:ascii="Times New Roman" w:hAnsi="Times New Roman" w:cs="Times New Roman"/>
          <w:sz w:val="24"/>
          <w:szCs w:val="24"/>
        </w:rPr>
        <w:t xml:space="preserve"> </w:t>
      </w:r>
      <w:r w:rsidR="003015F4">
        <w:rPr>
          <w:rFonts w:ascii="Times New Roman" w:hAnsi="Times New Roman" w:cs="Times New Roman"/>
          <w:sz w:val="24"/>
          <w:szCs w:val="24"/>
        </w:rPr>
        <w:t>in t</w:t>
      </w:r>
      <w:r w:rsidR="00F25688">
        <w:rPr>
          <w:rFonts w:ascii="Times New Roman" w:hAnsi="Times New Roman" w:cs="Times New Roman"/>
          <w:color w:val="000000" w:themeColor="text1"/>
          <w:sz w:val="24"/>
          <w:szCs w:val="24"/>
        </w:rPr>
        <w:t xml:space="preserve">he rest of Ukraine make up the control group. </w:t>
      </w:r>
      <w:r>
        <w:rPr>
          <w:rFonts w:ascii="Times New Roman" w:hAnsi="Times New Roman" w:cs="Times New Roman"/>
          <w:color w:val="000000" w:themeColor="text1"/>
          <w:sz w:val="24"/>
          <w:szCs w:val="24"/>
        </w:rPr>
        <w:t xml:space="preserve">The </w:t>
      </w:r>
      <w:proofErr w:type="spellStart"/>
      <w:r w:rsidRPr="008256F0">
        <w:rPr>
          <w:rFonts w:ascii="Times New Roman" w:hAnsi="Times New Roman" w:cs="Times New Roman"/>
          <w:i/>
          <w:iCs/>
          <w:color w:val="000000" w:themeColor="text1"/>
          <w:sz w:val="24"/>
          <w:szCs w:val="24"/>
        </w:rPr>
        <w:t>After</w:t>
      </w:r>
      <w:r w:rsidRPr="008256F0">
        <w:rPr>
          <w:rFonts w:ascii="Times New Roman" w:hAnsi="Times New Roman" w:cs="Times New Roman"/>
          <w:i/>
          <w:iCs/>
          <w:color w:val="000000" w:themeColor="text1"/>
          <w:sz w:val="24"/>
          <w:szCs w:val="24"/>
          <w:vertAlign w:val="subscript"/>
        </w:rPr>
        <w:t>t</w:t>
      </w:r>
      <w:proofErr w:type="spellEnd"/>
      <w:r>
        <w:rPr>
          <w:rFonts w:ascii="Times New Roman" w:hAnsi="Times New Roman" w:cs="Times New Roman"/>
          <w:color w:val="000000" w:themeColor="text1"/>
          <w:sz w:val="24"/>
          <w:szCs w:val="24"/>
        </w:rPr>
        <w:t xml:space="preserve"> dummy is equal to 1 over the period 2014-2023, and 0 otherwise. The results show that, once again, </w:t>
      </w:r>
      <w:r w:rsidRPr="00704D1E">
        <w:rPr>
          <w:rFonts w:ascii="Times New Roman" w:hAnsi="Times New Roman" w:cs="Times New Roman"/>
          <w:color w:val="000000" w:themeColor="text1"/>
          <w:sz w:val="24"/>
          <w:szCs w:val="24"/>
        </w:rPr>
        <w:t>the estimated DID coefficient is insignificant, supporting the parallel trends assumption.</w:t>
      </w:r>
    </w:p>
    <w:p w14:paraId="42213FFD" w14:textId="31290F4A" w:rsidR="008E658C" w:rsidRDefault="008E658C" w:rsidP="008633CE">
      <w:pPr>
        <w:ind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Based on the outcome of these placebo tests and on the estimates of Equation (2) in the </w:t>
      </w:r>
      <w:r w:rsidR="00DD5F2D">
        <w:rPr>
          <w:rFonts w:ascii="Times New Roman" w:hAnsi="Times New Roman" w:cs="Times New Roman"/>
          <w:color w:val="000000" w:themeColor="text1"/>
          <w:sz w:val="24"/>
          <w:szCs w:val="24"/>
        </w:rPr>
        <w:t>paper</w:t>
      </w:r>
      <w:r>
        <w:rPr>
          <w:rFonts w:ascii="Times New Roman" w:hAnsi="Times New Roman" w:cs="Times New Roman"/>
          <w:color w:val="000000" w:themeColor="text1"/>
          <w:sz w:val="24"/>
          <w:szCs w:val="24"/>
        </w:rPr>
        <w:t xml:space="preserve">, we can be confident that, overall, the assumption of parallel trends is satisfied. In other words, we </w:t>
      </w:r>
      <w:r>
        <w:rPr>
          <w:rFonts w:ascii="Times New Roman" w:hAnsi="Times New Roman" w:cs="Times New Roman"/>
          <w:color w:val="000000" w:themeColor="text1"/>
          <w:sz w:val="24"/>
          <w:szCs w:val="24"/>
        </w:rPr>
        <w:lastRenderedPageBreak/>
        <w:t xml:space="preserve">can conclude </w:t>
      </w:r>
      <w:r w:rsidRPr="00DC4AF7">
        <w:rPr>
          <w:rFonts w:ascii="Times New Roman" w:hAnsi="Times New Roman" w:cs="Times New Roman"/>
          <w:color w:val="000000" w:themeColor="text1"/>
          <w:sz w:val="24"/>
          <w:szCs w:val="24"/>
        </w:rPr>
        <w:t xml:space="preserve">that the </w:t>
      </w:r>
      <w:r>
        <w:rPr>
          <w:rFonts w:ascii="Times New Roman" w:hAnsi="Times New Roman" w:cs="Times New Roman"/>
          <w:color w:val="000000" w:themeColor="text1"/>
          <w:sz w:val="24"/>
          <w:szCs w:val="24"/>
        </w:rPr>
        <w:t>downward (</w:t>
      </w:r>
      <w:r w:rsidRPr="00DC4AF7">
        <w:rPr>
          <w:rFonts w:ascii="Times New Roman" w:hAnsi="Times New Roman" w:cs="Times New Roman"/>
          <w:color w:val="000000" w:themeColor="text1"/>
          <w:sz w:val="24"/>
          <w:szCs w:val="24"/>
        </w:rPr>
        <w:t>upward</w:t>
      </w:r>
      <w:r>
        <w:rPr>
          <w:rFonts w:ascii="Times New Roman" w:hAnsi="Times New Roman" w:cs="Times New Roman"/>
          <w:color w:val="000000" w:themeColor="text1"/>
          <w:sz w:val="24"/>
          <w:szCs w:val="24"/>
        </w:rPr>
        <w:t>)</w:t>
      </w:r>
      <w:r w:rsidRPr="00DC4AF7">
        <w:rPr>
          <w:rFonts w:ascii="Times New Roman" w:hAnsi="Times New Roman" w:cs="Times New Roman"/>
          <w:color w:val="000000" w:themeColor="text1"/>
          <w:sz w:val="24"/>
          <w:szCs w:val="24"/>
        </w:rPr>
        <w:t xml:space="preserve"> trend in </w:t>
      </w:r>
      <w:r>
        <w:rPr>
          <w:rFonts w:ascii="Times New Roman" w:hAnsi="Times New Roman" w:cs="Times New Roman"/>
          <w:color w:val="000000" w:themeColor="text1"/>
          <w:sz w:val="24"/>
          <w:szCs w:val="24"/>
        </w:rPr>
        <w:t xml:space="preserve">the number of papers published </w:t>
      </w:r>
      <w:r w:rsidR="00251FF9">
        <w:rPr>
          <w:rFonts w:ascii="Times New Roman" w:hAnsi="Times New Roman" w:cs="Times New Roman"/>
          <w:color w:val="000000" w:themeColor="text1"/>
          <w:sz w:val="24"/>
          <w:szCs w:val="24"/>
        </w:rPr>
        <w:t>by</w:t>
      </w:r>
      <w:r>
        <w:rPr>
          <w:rFonts w:ascii="Times New Roman" w:hAnsi="Times New Roman" w:cs="Times New Roman"/>
          <w:color w:val="000000" w:themeColor="text1"/>
          <w:sz w:val="24"/>
          <w:szCs w:val="24"/>
        </w:rPr>
        <w:t xml:space="preserve"> scientists based in the war regions (Crimea) </w:t>
      </w:r>
      <w:r w:rsidRPr="00DC4AF7">
        <w:rPr>
          <w:rFonts w:ascii="Times New Roman" w:hAnsi="Times New Roman" w:cs="Times New Roman"/>
          <w:color w:val="000000" w:themeColor="text1"/>
          <w:sz w:val="24"/>
          <w:szCs w:val="24"/>
        </w:rPr>
        <w:t xml:space="preserve">following </w:t>
      </w:r>
      <w:r w:rsidR="007A0E1E">
        <w:rPr>
          <w:rFonts w:ascii="Times New Roman" w:hAnsi="Times New Roman" w:cs="Times New Roman"/>
          <w:color w:val="000000" w:themeColor="text1"/>
          <w:sz w:val="24"/>
          <w:szCs w:val="24"/>
        </w:rPr>
        <w:t>2014</w:t>
      </w:r>
      <w:r w:rsidRPr="00DC4AF7">
        <w:rPr>
          <w:rFonts w:ascii="Times New Roman" w:hAnsi="Times New Roman" w:cs="Times New Roman"/>
          <w:color w:val="000000" w:themeColor="text1"/>
          <w:sz w:val="24"/>
          <w:szCs w:val="24"/>
        </w:rPr>
        <w:t xml:space="preserve"> was not part of a pre-war tren</w:t>
      </w:r>
      <w:r>
        <w:rPr>
          <w:rFonts w:ascii="Times New Roman" w:hAnsi="Times New Roman" w:cs="Times New Roman"/>
          <w:color w:val="000000" w:themeColor="text1"/>
          <w:sz w:val="24"/>
          <w:szCs w:val="24"/>
        </w:rPr>
        <w:t xml:space="preserve">d. </w:t>
      </w:r>
    </w:p>
    <w:p w14:paraId="7099EA5A" w14:textId="77777777" w:rsidR="008E658C" w:rsidRPr="00DF4CA7" w:rsidRDefault="008E658C" w:rsidP="00E40A0D">
      <w:pPr>
        <w:rPr>
          <w:rFonts w:ascii="Times New Roman" w:hAnsi="Times New Roman" w:cs="Times New Roman"/>
          <w:sz w:val="24"/>
          <w:szCs w:val="24"/>
        </w:rPr>
      </w:pPr>
    </w:p>
    <w:p w14:paraId="44AB6BA5" w14:textId="7725EE16" w:rsidR="00AF2799" w:rsidRPr="00DF4CA7" w:rsidRDefault="00AF2799" w:rsidP="00E40A0D">
      <w:pPr>
        <w:pStyle w:val="ListParagraph"/>
        <w:numPr>
          <w:ilvl w:val="0"/>
          <w:numId w:val="2"/>
        </w:numPr>
        <w:rPr>
          <w:rFonts w:ascii="Times New Roman" w:hAnsi="Times New Roman" w:cs="Times New Roman"/>
          <w:b/>
          <w:bCs/>
          <w:sz w:val="24"/>
          <w:szCs w:val="24"/>
        </w:rPr>
      </w:pPr>
      <w:r w:rsidRPr="00DF4CA7">
        <w:rPr>
          <w:rFonts w:ascii="Times New Roman" w:hAnsi="Times New Roman" w:cs="Times New Roman"/>
          <w:b/>
          <w:bCs/>
          <w:sz w:val="24"/>
          <w:szCs w:val="24"/>
        </w:rPr>
        <w:t>Further robustness tests</w:t>
      </w:r>
    </w:p>
    <w:p w14:paraId="7F99A783" w14:textId="77777777" w:rsidR="00AF2799" w:rsidRDefault="00AF2799" w:rsidP="00E40A0D">
      <w:pPr>
        <w:rPr>
          <w:rFonts w:ascii="Times New Roman" w:hAnsi="Times New Roman" w:cs="Times New Roman"/>
          <w:sz w:val="24"/>
          <w:szCs w:val="24"/>
        </w:rPr>
      </w:pPr>
    </w:p>
    <w:p w14:paraId="3AFDFB64" w14:textId="1A26CD3A" w:rsidR="0092497C" w:rsidRDefault="000773DF" w:rsidP="00E40A0D">
      <w:pPr>
        <w:jc w:val="both"/>
        <w:rPr>
          <w:rFonts w:ascii="Times New Roman" w:hAnsi="Times New Roman" w:cs="Times New Roman"/>
          <w:sz w:val="24"/>
          <w:szCs w:val="24"/>
        </w:rPr>
      </w:pPr>
      <w:r>
        <w:rPr>
          <w:rFonts w:ascii="Times New Roman" w:hAnsi="Times New Roman" w:cs="Times New Roman"/>
          <w:sz w:val="24"/>
          <w:szCs w:val="24"/>
        </w:rPr>
        <w:t xml:space="preserve">Table A2 </w:t>
      </w:r>
      <w:r w:rsidR="0092497C">
        <w:rPr>
          <w:rFonts w:ascii="Times New Roman" w:hAnsi="Times New Roman" w:cs="Times New Roman"/>
          <w:sz w:val="24"/>
          <w:szCs w:val="24"/>
        </w:rPr>
        <w:t>present</w:t>
      </w:r>
      <w:r>
        <w:rPr>
          <w:rFonts w:ascii="Times New Roman" w:hAnsi="Times New Roman" w:cs="Times New Roman"/>
          <w:sz w:val="24"/>
          <w:szCs w:val="24"/>
        </w:rPr>
        <w:t>s</w:t>
      </w:r>
      <w:r w:rsidR="0092497C">
        <w:rPr>
          <w:rFonts w:ascii="Times New Roman" w:hAnsi="Times New Roman" w:cs="Times New Roman"/>
          <w:sz w:val="24"/>
          <w:szCs w:val="24"/>
        </w:rPr>
        <w:t xml:space="preserve"> </w:t>
      </w:r>
      <w:proofErr w:type="gramStart"/>
      <w:r w:rsidR="0092497C">
        <w:rPr>
          <w:rFonts w:ascii="Times New Roman" w:hAnsi="Times New Roman" w:cs="Times New Roman"/>
          <w:sz w:val="24"/>
          <w:szCs w:val="24"/>
        </w:rPr>
        <w:t>a number of</w:t>
      </w:r>
      <w:proofErr w:type="gramEnd"/>
      <w:r w:rsidR="0092497C">
        <w:rPr>
          <w:rFonts w:ascii="Times New Roman" w:hAnsi="Times New Roman" w:cs="Times New Roman"/>
          <w:sz w:val="24"/>
          <w:szCs w:val="24"/>
        </w:rPr>
        <w:t xml:space="preserve"> further robustness tests. </w:t>
      </w:r>
      <w:r>
        <w:rPr>
          <w:rFonts w:ascii="Times New Roman" w:hAnsi="Times New Roman" w:cs="Times New Roman"/>
          <w:sz w:val="24"/>
          <w:szCs w:val="24"/>
        </w:rPr>
        <w:t>In all cases, t</w:t>
      </w:r>
      <w:r w:rsidR="0092497C">
        <w:rPr>
          <w:rFonts w:ascii="Times New Roman" w:hAnsi="Times New Roman" w:cs="Times New Roman"/>
          <w:sz w:val="24"/>
          <w:szCs w:val="24"/>
        </w:rPr>
        <w:t xml:space="preserve">he treatment group is made up of </w:t>
      </w:r>
      <w:r>
        <w:rPr>
          <w:rFonts w:ascii="Times New Roman" w:hAnsi="Times New Roman" w:cs="Times New Roman"/>
          <w:sz w:val="24"/>
          <w:szCs w:val="24"/>
        </w:rPr>
        <w:t xml:space="preserve">researchers </w:t>
      </w:r>
      <w:r w:rsidRPr="00D916E6">
        <w:rPr>
          <w:rFonts w:ascii="Times New Roman" w:hAnsi="Times New Roman" w:cs="Times New Roman"/>
          <w:sz w:val="24"/>
          <w:szCs w:val="24"/>
        </w:rPr>
        <w:t xml:space="preserve">affiliated with institutions located </w:t>
      </w:r>
      <w:r>
        <w:rPr>
          <w:rFonts w:ascii="Times New Roman" w:hAnsi="Times New Roman" w:cs="Times New Roman"/>
          <w:sz w:val="24"/>
          <w:szCs w:val="24"/>
        </w:rPr>
        <w:t xml:space="preserve">in </w:t>
      </w:r>
      <w:r w:rsidR="0092497C">
        <w:rPr>
          <w:rFonts w:ascii="Times New Roman" w:hAnsi="Times New Roman" w:cs="Times New Roman"/>
          <w:sz w:val="24"/>
          <w:szCs w:val="24"/>
        </w:rPr>
        <w:t xml:space="preserve">the war regions/Crimea, whilst the control group consists of </w:t>
      </w:r>
      <w:r>
        <w:rPr>
          <w:rFonts w:ascii="Times New Roman" w:hAnsi="Times New Roman" w:cs="Times New Roman"/>
          <w:sz w:val="24"/>
          <w:szCs w:val="24"/>
        </w:rPr>
        <w:t xml:space="preserve">researchers </w:t>
      </w:r>
      <w:r w:rsidRPr="00D916E6">
        <w:rPr>
          <w:rFonts w:ascii="Times New Roman" w:hAnsi="Times New Roman" w:cs="Times New Roman"/>
          <w:sz w:val="24"/>
          <w:szCs w:val="24"/>
        </w:rPr>
        <w:t>affiliated with institutions located</w:t>
      </w:r>
      <w:r w:rsidR="0092497C">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0092497C">
        <w:rPr>
          <w:rFonts w:ascii="Times New Roman" w:hAnsi="Times New Roman" w:cs="Times New Roman"/>
          <w:sz w:val="24"/>
          <w:szCs w:val="24"/>
        </w:rPr>
        <w:t>unoccupied Ukrainian regions</w:t>
      </w:r>
      <w:r w:rsidR="003F2F83">
        <w:rPr>
          <w:rFonts w:ascii="Times New Roman" w:hAnsi="Times New Roman" w:cs="Times New Roman"/>
          <w:sz w:val="24"/>
          <w:szCs w:val="24"/>
        </w:rPr>
        <w:t>.</w:t>
      </w:r>
      <w:r w:rsidR="0092497C">
        <w:rPr>
          <w:rStyle w:val="FootnoteReference"/>
          <w:rFonts w:ascii="Times New Roman" w:hAnsi="Times New Roman" w:cs="Times New Roman"/>
          <w:sz w:val="24"/>
          <w:szCs w:val="24"/>
        </w:rPr>
        <w:footnoteReference w:id="1"/>
      </w:r>
      <w:r w:rsidR="0092497C">
        <w:rPr>
          <w:rFonts w:ascii="Times New Roman" w:hAnsi="Times New Roman" w:cs="Times New Roman"/>
          <w:sz w:val="24"/>
          <w:szCs w:val="24"/>
        </w:rPr>
        <w:t xml:space="preserve"> </w:t>
      </w:r>
    </w:p>
    <w:p w14:paraId="3067C061" w14:textId="77777777" w:rsidR="0092497C" w:rsidRDefault="0092497C" w:rsidP="00E40A0D">
      <w:pPr>
        <w:jc w:val="both"/>
        <w:rPr>
          <w:rFonts w:ascii="Times New Roman" w:hAnsi="Times New Roman" w:cs="Times New Roman"/>
          <w:sz w:val="24"/>
          <w:szCs w:val="24"/>
        </w:rPr>
      </w:pPr>
    </w:p>
    <w:p w14:paraId="29EF3808" w14:textId="0DC8E894" w:rsidR="00AF2799" w:rsidRDefault="00AF2799" w:rsidP="00E40A0D">
      <w:pPr>
        <w:jc w:val="both"/>
        <w:rPr>
          <w:rFonts w:ascii="Times New Roman" w:hAnsi="Times New Roman" w:cs="Times New Roman"/>
          <w:sz w:val="24"/>
          <w:szCs w:val="24"/>
        </w:rPr>
      </w:pPr>
      <w:r w:rsidRPr="00DF4CA7">
        <w:rPr>
          <w:rFonts w:ascii="Times New Roman" w:hAnsi="Times New Roman" w:cs="Times New Roman"/>
          <w:i/>
          <w:iCs/>
          <w:sz w:val="24"/>
          <w:szCs w:val="24"/>
        </w:rPr>
        <w:t>Including additional control variables in our model</w:t>
      </w:r>
      <w:r>
        <w:rPr>
          <w:rFonts w:ascii="Times New Roman" w:hAnsi="Times New Roman" w:cs="Times New Roman"/>
          <w:i/>
          <w:iCs/>
          <w:sz w:val="24"/>
          <w:szCs w:val="24"/>
        </w:rPr>
        <w:t xml:space="preserve">. </w:t>
      </w:r>
      <w:r>
        <w:rPr>
          <w:rFonts w:ascii="Times New Roman" w:hAnsi="Times New Roman" w:cs="Times New Roman"/>
          <w:sz w:val="24"/>
          <w:szCs w:val="24"/>
        </w:rPr>
        <w:t>We</w:t>
      </w:r>
      <w:r w:rsidR="0092497C">
        <w:rPr>
          <w:rFonts w:ascii="Times New Roman" w:hAnsi="Times New Roman" w:cs="Times New Roman"/>
          <w:sz w:val="24"/>
          <w:szCs w:val="24"/>
        </w:rPr>
        <w:t xml:space="preserve"> </w:t>
      </w:r>
      <w:r w:rsidR="000773DF">
        <w:rPr>
          <w:rFonts w:ascii="Times New Roman" w:hAnsi="Times New Roman" w:cs="Times New Roman"/>
          <w:sz w:val="24"/>
          <w:szCs w:val="24"/>
        </w:rPr>
        <w:t xml:space="preserve">first </w:t>
      </w:r>
      <w:r>
        <w:rPr>
          <w:rFonts w:ascii="Times New Roman" w:hAnsi="Times New Roman" w:cs="Times New Roman"/>
          <w:sz w:val="24"/>
          <w:szCs w:val="24"/>
        </w:rPr>
        <w:t xml:space="preserve">verify </w:t>
      </w:r>
      <w:r w:rsidRPr="00AF2799">
        <w:rPr>
          <w:rFonts w:ascii="Times New Roman" w:hAnsi="Times New Roman" w:cs="Times New Roman"/>
          <w:sz w:val="24"/>
          <w:szCs w:val="24"/>
        </w:rPr>
        <w:t xml:space="preserve">that our results are robust </w:t>
      </w:r>
      <w:proofErr w:type="gramStart"/>
      <w:r w:rsidRPr="00AF2799">
        <w:rPr>
          <w:rFonts w:ascii="Times New Roman" w:hAnsi="Times New Roman" w:cs="Times New Roman"/>
          <w:sz w:val="24"/>
          <w:szCs w:val="24"/>
        </w:rPr>
        <w:t>to</w:t>
      </w:r>
      <w:proofErr w:type="gramEnd"/>
      <w:r w:rsidRPr="00AF2799">
        <w:rPr>
          <w:rFonts w:ascii="Times New Roman" w:hAnsi="Times New Roman" w:cs="Times New Roman"/>
          <w:sz w:val="24"/>
          <w:szCs w:val="24"/>
        </w:rPr>
        <w:t xml:space="preserve"> including region-specific time-effects, which pick region-specific business cycles, as well as additional control variables. Specifically, in column 1 (column 5) of Table A</w:t>
      </w:r>
      <w:r w:rsidR="00095B59">
        <w:rPr>
          <w:rFonts w:ascii="Times New Roman" w:hAnsi="Times New Roman" w:cs="Times New Roman"/>
          <w:sz w:val="24"/>
          <w:szCs w:val="24"/>
        </w:rPr>
        <w:t>2</w:t>
      </w:r>
      <w:r w:rsidRPr="00AF2799">
        <w:rPr>
          <w:rFonts w:ascii="Times New Roman" w:hAnsi="Times New Roman" w:cs="Times New Roman"/>
          <w:sz w:val="24"/>
          <w:szCs w:val="24"/>
        </w:rPr>
        <w:t xml:space="preserve">, we provide estimates of Equation (1) in the paper augmented with region-specific time dummies in the case in which the war regions (Crimea) make up the treatment group. In all cases, the dependent variable is the number of papers published by a given Ukrainian scientist. </w:t>
      </w:r>
    </w:p>
    <w:p w14:paraId="59454DAB" w14:textId="78836CFB" w:rsidR="00AF2799" w:rsidRDefault="000773DF" w:rsidP="00E40A0D">
      <w:pPr>
        <w:ind w:firstLine="720"/>
        <w:jc w:val="both"/>
        <w:rPr>
          <w:rFonts w:ascii="Times New Roman" w:hAnsi="Times New Roman" w:cs="Times New Roman"/>
          <w:sz w:val="24"/>
          <w:szCs w:val="24"/>
        </w:rPr>
      </w:pPr>
      <w:r>
        <w:rPr>
          <w:rFonts w:ascii="Times New Roman" w:hAnsi="Times New Roman" w:cs="Times New Roman"/>
          <w:sz w:val="24"/>
          <w:szCs w:val="24"/>
        </w:rPr>
        <w:t>Second</w:t>
      </w:r>
      <w:r w:rsidR="00AF2799" w:rsidRPr="00AF2799">
        <w:rPr>
          <w:rFonts w:ascii="Times New Roman" w:hAnsi="Times New Roman" w:cs="Times New Roman"/>
          <w:sz w:val="24"/>
          <w:szCs w:val="24"/>
        </w:rPr>
        <w:t xml:space="preserve">, in column 2 (column 6) of the same Table, we provide estimates of Equation (1) </w:t>
      </w:r>
      <w:r w:rsidR="00DF58E2">
        <w:rPr>
          <w:rFonts w:ascii="Times New Roman" w:hAnsi="Times New Roman" w:cs="Times New Roman"/>
          <w:sz w:val="24"/>
          <w:szCs w:val="24"/>
        </w:rPr>
        <w:t xml:space="preserve">in the paper </w:t>
      </w:r>
      <w:r w:rsidR="00AF2799" w:rsidRPr="00AF2799">
        <w:rPr>
          <w:rFonts w:ascii="Times New Roman" w:hAnsi="Times New Roman" w:cs="Times New Roman"/>
          <w:sz w:val="24"/>
          <w:szCs w:val="24"/>
        </w:rPr>
        <w:t>augmented with the following control variables, once again in the case in which the war regions (Crimea) make up the treatment group:</w:t>
      </w:r>
    </w:p>
    <w:p w14:paraId="0C561B1D" w14:textId="77777777" w:rsidR="00E40A0D" w:rsidRPr="00AF2799" w:rsidRDefault="00E40A0D" w:rsidP="008633CE">
      <w:pPr>
        <w:ind w:firstLine="720"/>
        <w:jc w:val="both"/>
        <w:rPr>
          <w:rFonts w:ascii="Times New Roman" w:hAnsi="Times New Roman" w:cs="Times New Roman"/>
          <w:sz w:val="24"/>
          <w:szCs w:val="24"/>
        </w:rPr>
      </w:pPr>
    </w:p>
    <w:p w14:paraId="52C17864" w14:textId="2E253F6E" w:rsidR="00AF2799" w:rsidRPr="00AF2799" w:rsidRDefault="00AF2799" w:rsidP="00E40A0D">
      <w:pPr>
        <w:jc w:val="both"/>
        <w:rPr>
          <w:rFonts w:ascii="Times New Roman" w:hAnsi="Times New Roman" w:cs="Times New Roman"/>
          <w:sz w:val="24"/>
          <w:szCs w:val="24"/>
        </w:rPr>
      </w:pPr>
      <w:r w:rsidRPr="00AF2799">
        <w:rPr>
          <w:rFonts w:ascii="Times New Roman" w:hAnsi="Times New Roman" w:cs="Times New Roman"/>
          <w:sz w:val="24"/>
          <w:szCs w:val="24"/>
        </w:rPr>
        <w:t>1.</w:t>
      </w:r>
      <w:r w:rsidRPr="00AF2799">
        <w:rPr>
          <w:rFonts w:ascii="Times New Roman" w:hAnsi="Times New Roman" w:cs="Times New Roman"/>
          <w:sz w:val="24"/>
          <w:szCs w:val="24"/>
        </w:rPr>
        <w:tab/>
        <w:t xml:space="preserve">Number of new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for a given author in a given </w:t>
      </w:r>
      <w:proofErr w:type="gramStart"/>
      <w:r w:rsidRPr="00AF2799">
        <w:rPr>
          <w:rFonts w:ascii="Times New Roman" w:hAnsi="Times New Roman" w:cs="Times New Roman"/>
          <w:sz w:val="24"/>
          <w:szCs w:val="24"/>
        </w:rPr>
        <w:t>year;</w:t>
      </w:r>
      <w:proofErr w:type="gramEnd"/>
    </w:p>
    <w:p w14:paraId="63347FA0" w14:textId="0A63EB76" w:rsidR="00AF2799" w:rsidRPr="00AF2799" w:rsidRDefault="00AF2799" w:rsidP="00E40A0D">
      <w:pPr>
        <w:jc w:val="both"/>
        <w:rPr>
          <w:rFonts w:ascii="Times New Roman" w:hAnsi="Times New Roman" w:cs="Times New Roman"/>
          <w:sz w:val="24"/>
          <w:szCs w:val="24"/>
        </w:rPr>
      </w:pPr>
      <w:r w:rsidRPr="00AF2799">
        <w:rPr>
          <w:rFonts w:ascii="Times New Roman" w:hAnsi="Times New Roman" w:cs="Times New Roman"/>
          <w:sz w:val="24"/>
          <w:szCs w:val="24"/>
        </w:rPr>
        <w:t>2.</w:t>
      </w:r>
      <w:r w:rsidRPr="00AF2799">
        <w:rPr>
          <w:rFonts w:ascii="Times New Roman" w:hAnsi="Times New Roman" w:cs="Times New Roman"/>
          <w:sz w:val="24"/>
          <w:szCs w:val="24"/>
        </w:rPr>
        <w:tab/>
        <w:t xml:space="preserve">Number of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for a given author in a given </w:t>
      </w:r>
      <w:proofErr w:type="gramStart"/>
      <w:r w:rsidRPr="00AF2799">
        <w:rPr>
          <w:rFonts w:ascii="Times New Roman" w:hAnsi="Times New Roman" w:cs="Times New Roman"/>
          <w:sz w:val="24"/>
          <w:szCs w:val="24"/>
        </w:rPr>
        <w:t>year;</w:t>
      </w:r>
      <w:proofErr w:type="gramEnd"/>
    </w:p>
    <w:p w14:paraId="7010FB28" w14:textId="3809F101" w:rsidR="00AF2799" w:rsidRPr="00AF2799" w:rsidRDefault="00AF2799" w:rsidP="00E40A0D">
      <w:pPr>
        <w:jc w:val="both"/>
        <w:rPr>
          <w:rFonts w:ascii="Times New Roman" w:hAnsi="Times New Roman" w:cs="Times New Roman"/>
          <w:sz w:val="24"/>
          <w:szCs w:val="24"/>
        </w:rPr>
      </w:pPr>
      <w:r w:rsidRPr="00AF2799">
        <w:rPr>
          <w:rFonts w:ascii="Times New Roman" w:hAnsi="Times New Roman" w:cs="Times New Roman"/>
          <w:sz w:val="24"/>
          <w:szCs w:val="24"/>
        </w:rPr>
        <w:t>3.</w:t>
      </w:r>
      <w:r w:rsidRPr="00AF2799">
        <w:rPr>
          <w:rFonts w:ascii="Times New Roman" w:hAnsi="Times New Roman" w:cs="Times New Roman"/>
          <w:sz w:val="24"/>
          <w:szCs w:val="24"/>
        </w:rPr>
        <w:tab/>
        <w:t xml:space="preserve">Dummy variable equal to 1 if a given author had at least one Russian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 in a given year, 0 </w:t>
      </w:r>
      <w:proofErr w:type="gramStart"/>
      <w:r w:rsidRPr="00AF2799">
        <w:rPr>
          <w:rFonts w:ascii="Times New Roman" w:hAnsi="Times New Roman" w:cs="Times New Roman"/>
          <w:sz w:val="24"/>
          <w:szCs w:val="24"/>
        </w:rPr>
        <w:t>otherwise;</w:t>
      </w:r>
      <w:proofErr w:type="gramEnd"/>
    </w:p>
    <w:p w14:paraId="56802C29" w14:textId="03ED4588" w:rsidR="00AF2799" w:rsidRPr="00AF2799" w:rsidRDefault="00AF2799" w:rsidP="00E40A0D">
      <w:pPr>
        <w:jc w:val="both"/>
        <w:rPr>
          <w:rFonts w:ascii="Times New Roman" w:hAnsi="Times New Roman" w:cs="Times New Roman"/>
          <w:sz w:val="24"/>
          <w:szCs w:val="24"/>
        </w:rPr>
      </w:pPr>
      <w:r w:rsidRPr="00AF2799">
        <w:rPr>
          <w:rFonts w:ascii="Times New Roman" w:hAnsi="Times New Roman" w:cs="Times New Roman"/>
          <w:sz w:val="24"/>
          <w:szCs w:val="24"/>
        </w:rPr>
        <w:t>4.</w:t>
      </w:r>
      <w:r w:rsidRPr="00AF2799">
        <w:rPr>
          <w:rFonts w:ascii="Times New Roman" w:hAnsi="Times New Roman" w:cs="Times New Roman"/>
          <w:sz w:val="24"/>
          <w:szCs w:val="24"/>
        </w:rPr>
        <w:tab/>
        <w:t xml:space="preserve">Number of Russian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for a given author </w:t>
      </w:r>
      <w:proofErr w:type="gramStart"/>
      <w:r w:rsidRPr="00AF2799">
        <w:rPr>
          <w:rFonts w:ascii="Times New Roman" w:hAnsi="Times New Roman" w:cs="Times New Roman"/>
          <w:sz w:val="24"/>
          <w:szCs w:val="24"/>
        </w:rPr>
        <w:t>in a given year</w:t>
      </w:r>
      <w:proofErr w:type="gramEnd"/>
      <w:r w:rsidRPr="00AF2799">
        <w:rPr>
          <w:rFonts w:ascii="Times New Roman" w:hAnsi="Times New Roman" w:cs="Times New Roman"/>
          <w:sz w:val="24"/>
          <w:szCs w:val="24"/>
        </w:rPr>
        <w:t xml:space="preserve">. </w:t>
      </w:r>
    </w:p>
    <w:p w14:paraId="380A6D09" w14:textId="77777777" w:rsidR="00AF2799" w:rsidRDefault="00AF2799" w:rsidP="00E40A0D">
      <w:pPr>
        <w:jc w:val="both"/>
        <w:rPr>
          <w:rFonts w:ascii="Times New Roman" w:hAnsi="Times New Roman" w:cs="Times New Roman"/>
          <w:sz w:val="24"/>
          <w:szCs w:val="24"/>
        </w:rPr>
      </w:pPr>
    </w:p>
    <w:p w14:paraId="0E2AF9D6" w14:textId="3DEA61DD" w:rsidR="00AF2799" w:rsidRDefault="00AF2799" w:rsidP="00E40A0D">
      <w:pPr>
        <w:jc w:val="both"/>
        <w:rPr>
          <w:rFonts w:ascii="Times New Roman" w:hAnsi="Times New Roman" w:cs="Times New Roman"/>
          <w:sz w:val="24"/>
          <w:szCs w:val="24"/>
        </w:rPr>
      </w:pPr>
      <w:r w:rsidRPr="00AF2799">
        <w:rPr>
          <w:rFonts w:ascii="Times New Roman" w:hAnsi="Times New Roman" w:cs="Times New Roman"/>
          <w:sz w:val="24"/>
          <w:szCs w:val="24"/>
        </w:rPr>
        <w:t xml:space="preserve">In both cases, the results suggest that the productivity of researchers in the war-affected regions declined after 2014. At the same time, the output of the researchers in the annexed region (Crimea) remained unchanged or increased. Hence, we can conclude that our baseline results are robust to adding region-specific business cycle effects and </w:t>
      </w:r>
      <w:r w:rsidR="00431876">
        <w:rPr>
          <w:rFonts w:ascii="Times New Roman" w:hAnsi="Times New Roman" w:cs="Times New Roman"/>
          <w:sz w:val="24"/>
          <w:szCs w:val="24"/>
        </w:rPr>
        <w:t>the above-ment</w:t>
      </w:r>
      <w:r w:rsidR="00171E51">
        <w:rPr>
          <w:rFonts w:ascii="Times New Roman" w:hAnsi="Times New Roman" w:cs="Times New Roman"/>
          <w:sz w:val="24"/>
          <w:szCs w:val="24"/>
        </w:rPr>
        <w:t>i</w:t>
      </w:r>
      <w:r w:rsidR="00431876">
        <w:rPr>
          <w:rFonts w:ascii="Times New Roman" w:hAnsi="Times New Roman" w:cs="Times New Roman"/>
          <w:sz w:val="24"/>
          <w:szCs w:val="24"/>
        </w:rPr>
        <w:t xml:space="preserve">oned </w:t>
      </w:r>
      <w:r w:rsidRPr="00AF2799">
        <w:rPr>
          <w:rFonts w:ascii="Times New Roman" w:hAnsi="Times New Roman" w:cs="Times New Roman"/>
          <w:sz w:val="24"/>
          <w:szCs w:val="24"/>
        </w:rPr>
        <w:t xml:space="preserve">control variables to our main specification. </w:t>
      </w:r>
    </w:p>
    <w:p w14:paraId="09152C2F" w14:textId="5641968F" w:rsidR="00AF2799" w:rsidRPr="00DF4CA7" w:rsidRDefault="00AF2799" w:rsidP="008633CE">
      <w:pPr>
        <w:ind w:firstLine="720"/>
        <w:jc w:val="both"/>
        <w:rPr>
          <w:rFonts w:ascii="Times New Roman" w:hAnsi="Times New Roman" w:cs="Times New Roman"/>
          <w:sz w:val="24"/>
          <w:szCs w:val="24"/>
        </w:rPr>
      </w:pPr>
      <w:r w:rsidRPr="00AF2799">
        <w:rPr>
          <w:rFonts w:ascii="Times New Roman" w:hAnsi="Times New Roman" w:cs="Times New Roman"/>
          <w:sz w:val="24"/>
          <w:szCs w:val="24"/>
        </w:rPr>
        <w:t xml:space="preserve">It is interesting to note that in both the war regions and Crimea, the coefficient associated with the number of new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is positive and statistically significant. This is not surprising, as having a new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 is intrinsically associated with the publication of at least one additional paper. Yet, the coefficient associated with the total number of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is negative and significant in all regions, suggesting that having more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goes </w:t>
      </w:r>
      <w:proofErr w:type="gramStart"/>
      <w:r w:rsidRPr="00AF2799">
        <w:rPr>
          <w:rFonts w:ascii="Times New Roman" w:hAnsi="Times New Roman" w:cs="Times New Roman"/>
          <w:sz w:val="24"/>
          <w:szCs w:val="24"/>
        </w:rPr>
        <w:t>hand-in-hand</w:t>
      </w:r>
      <w:proofErr w:type="gramEnd"/>
      <w:r w:rsidRPr="00AF2799">
        <w:rPr>
          <w:rFonts w:ascii="Times New Roman" w:hAnsi="Times New Roman" w:cs="Times New Roman"/>
          <w:sz w:val="24"/>
          <w:szCs w:val="24"/>
        </w:rPr>
        <w:t xml:space="preserve"> with lower productivity. This can be explained by reduced marginal efforts and</w:t>
      </w:r>
      <w:r w:rsidR="00542EB3">
        <w:rPr>
          <w:rFonts w:ascii="Times New Roman" w:hAnsi="Times New Roman" w:cs="Times New Roman"/>
          <w:sz w:val="24"/>
          <w:szCs w:val="24"/>
        </w:rPr>
        <w:t>,</w:t>
      </w:r>
      <w:r w:rsidRPr="00AF2799">
        <w:rPr>
          <w:rFonts w:ascii="Times New Roman" w:hAnsi="Times New Roman" w:cs="Times New Roman"/>
          <w:sz w:val="24"/>
          <w:szCs w:val="24"/>
        </w:rPr>
        <w:t xml:space="preserve"> consequently</w:t>
      </w:r>
      <w:r w:rsidR="00542EB3">
        <w:rPr>
          <w:rFonts w:ascii="Times New Roman" w:hAnsi="Times New Roman" w:cs="Times New Roman"/>
          <w:sz w:val="24"/>
          <w:szCs w:val="24"/>
        </w:rPr>
        <w:t>,</w:t>
      </w:r>
      <w:r w:rsidRPr="00AF2799">
        <w:rPr>
          <w:rFonts w:ascii="Times New Roman" w:hAnsi="Times New Roman" w:cs="Times New Roman"/>
          <w:sz w:val="24"/>
          <w:szCs w:val="24"/>
        </w:rPr>
        <w:t xml:space="preserve"> quality of work in projects with multiple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By contrast, having Russian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and the number of Russian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w:t>
      </w:r>
      <w:r w:rsidR="00431876">
        <w:rPr>
          <w:rFonts w:ascii="Times New Roman" w:hAnsi="Times New Roman" w:cs="Times New Roman"/>
          <w:sz w:val="24"/>
          <w:szCs w:val="24"/>
        </w:rPr>
        <w:t xml:space="preserve">both </w:t>
      </w:r>
      <w:r w:rsidRPr="00AF2799">
        <w:rPr>
          <w:rFonts w:ascii="Times New Roman" w:hAnsi="Times New Roman" w:cs="Times New Roman"/>
          <w:sz w:val="24"/>
          <w:szCs w:val="24"/>
        </w:rPr>
        <w:t xml:space="preserve">show positive and significant coefficients in all regions. This suggests that participating in Russian networks can be beneficial, likely due to Russian </w:t>
      </w:r>
      <w:r w:rsidR="002C511F">
        <w:rPr>
          <w:rFonts w:ascii="Times New Roman" w:hAnsi="Times New Roman" w:cs="Times New Roman"/>
          <w:sz w:val="24"/>
          <w:szCs w:val="24"/>
        </w:rPr>
        <w:t>co-author</w:t>
      </w:r>
      <w:r w:rsidRPr="00AF2799">
        <w:rPr>
          <w:rFonts w:ascii="Times New Roman" w:hAnsi="Times New Roman" w:cs="Times New Roman"/>
          <w:sz w:val="24"/>
          <w:szCs w:val="24"/>
        </w:rPr>
        <w:t xml:space="preserve">s bringing funding. </w:t>
      </w:r>
    </w:p>
    <w:p w14:paraId="6D2549EB" w14:textId="77777777" w:rsidR="00AF2799" w:rsidRDefault="00AF2799" w:rsidP="00E40A0D">
      <w:pPr>
        <w:jc w:val="both"/>
        <w:rPr>
          <w:rFonts w:ascii="Times New Roman" w:hAnsi="Times New Roman" w:cs="Times New Roman"/>
          <w:b/>
          <w:color w:val="222222"/>
          <w:sz w:val="24"/>
          <w:szCs w:val="24"/>
        </w:rPr>
      </w:pPr>
    </w:p>
    <w:p w14:paraId="410DFB25" w14:textId="0AE5217D" w:rsidR="00AF2799" w:rsidRDefault="00AF2799" w:rsidP="00E40A0D">
      <w:pPr>
        <w:jc w:val="both"/>
        <w:rPr>
          <w:rFonts w:ascii="Times New Roman" w:hAnsi="Times New Roman" w:cs="Times New Roman"/>
          <w:sz w:val="24"/>
          <w:szCs w:val="24"/>
        </w:rPr>
      </w:pPr>
      <w:r w:rsidRPr="00DF4CA7">
        <w:rPr>
          <w:rFonts w:ascii="Times New Roman" w:hAnsi="Times New Roman" w:cs="Times New Roman"/>
          <w:i/>
          <w:iCs/>
          <w:sz w:val="24"/>
          <w:szCs w:val="24"/>
        </w:rPr>
        <w:lastRenderedPageBreak/>
        <w:t>Including a lagged dependent variable</w:t>
      </w:r>
      <w:r>
        <w:rPr>
          <w:rFonts w:ascii="Times New Roman" w:hAnsi="Times New Roman" w:cs="Times New Roman"/>
          <w:sz w:val="24"/>
          <w:szCs w:val="24"/>
        </w:rPr>
        <w:t xml:space="preserve">. In </w:t>
      </w:r>
      <w:r w:rsidRPr="00DF4CA7">
        <w:rPr>
          <w:rFonts w:ascii="Times New Roman" w:hAnsi="Times New Roman" w:cs="Times New Roman"/>
          <w:sz w:val="24"/>
          <w:szCs w:val="24"/>
        </w:rPr>
        <w:t>columns 3 and 7 of Table A</w:t>
      </w:r>
      <w:r w:rsidR="00095B59">
        <w:rPr>
          <w:rFonts w:ascii="Times New Roman" w:hAnsi="Times New Roman" w:cs="Times New Roman"/>
          <w:sz w:val="24"/>
          <w:szCs w:val="24"/>
        </w:rPr>
        <w:t>2</w:t>
      </w:r>
      <w:r>
        <w:rPr>
          <w:rFonts w:ascii="Times New Roman" w:hAnsi="Times New Roman" w:cs="Times New Roman"/>
          <w:sz w:val="24"/>
          <w:szCs w:val="24"/>
        </w:rPr>
        <w:t xml:space="preserve">, we show that our baseline results are robust to adding a lagged dependent variable in the model. The coefficient associated with the lagged dependent variable </w:t>
      </w:r>
      <w:r w:rsidR="00542EB3">
        <w:rPr>
          <w:rFonts w:ascii="Times New Roman" w:hAnsi="Times New Roman" w:cs="Times New Roman"/>
          <w:sz w:val="24"/>
          <w:szCs w:val="24"/>
        </w:rPr>
        <w:t xml:space="preserve">is </w:t>
      </w:r>
      <w:r>
        <w:rPr>
          <w:rFonts w:ascii="Times New Roman" w:hAnsi="Times New Roman" w:cs="Times New Roman"/>
          <w:sz w:val="24"/>
          <w:szCs w:val="24"/>
        </w:rPr>
        <w:t>positive and statistically significant, indicating that there is some persistence in the research output.</w:t>
      </w:r>
    </w:p>
    <w:p w14:paraId="4F10E1CB" w14:textId="77777777" w:rsidR="00AF2799" w:rsidRDefault="00AF2799" w:rsidP="00E40A0D">
      <w:pPr>
        <w:jc w:val="both"/>
        <w:rPr>
          <w:rFonts w:ascii="Times New Roman" w:hAnsi="Times New Roman" w:cs="Times New Roman"/>
          <w:sz w:val="24"/>
          <w:szCs w:val="24"/>
        </w:rPr>
      </w:pPr>
    </w:p>
    <w:p w14:paraId="11701514" w14:textId="43F708B1" w:rsidR="00AF2799" w:rsidRDefault="00AF2799" w:rsidP="00E40A0D">
      <w:pPr>
        <w:jc w:val="both"/>
        <w:rPr>
          <w:rFonts w:ascii="Times New Roman" w:hAnsi="Times New Roman" w:cs="Times New Roman"/>
          <w:sz w:val="24"/>
          <w:szCs w:val="24"/>
        </w:rPr>
      </w:pPr>
      <w:r w:rsidRPr="00DF4CA7">
        <w:rPr>
          <w:rFonts w:ascii="Times New Roman" w:hAnsi="Times New Roman" w:cs="Times New Roman"/>
          <w:i/>
          <w:iCs/>
          <w:sz w:val="24"/>
          <w:szCs w:val="24"/>
        </w:rPr>
        <w:t>Using an unbalanced panel.</w:t>
      </w:r>
      <w:r>
        <w:rPr>
          <w:rFonts w:ascii="Times New Roman" w:hAnsi="Times New Roman" w:cs="Times New Roman"/>
          <w:sz w:val="24"/>
          <w:szCs w:val="24"/>
        </w:rPr>
        <w:t xml:space="preserve"> </w:t>
      </w:r>
      <w:r w:rsidR="000773DF">
        <w:rPr>
          <w:rFonts w:ascii="Times New Roman" w:hAnsi="Times New Roman" w:cs="Times New Roman"/>
          <w:sz w:val="24"/>
          <w:szCs w:val="24"/>
        </w:rPr>
        <w:t>Finally, w</w:t>
      </w:r>
      <w:r>
        <w:rPr>
          <w:rFonts w:ascii="Times New Roman" w:hAnsi="Times New Roman" w:cs="Times New Roman"/>
          <w:sz w:val="24"/>
          <w:szCs w:val="24"/>
        </w:rPr>
        <w:t xml:space="preserve">e verify whether our results are robust to using an unbalanced panel, </w:t>
      </w:r>
      <w:bookmarkStart w:id="0" w:name="_Hlk174356947"/>
      <w:r>
        <w:rPr>
          <w:rFonts w:ascii="Times New Roman" w:hAnsi="Times New Roman" w:cs="Times New Roman"/>
          <w:sz w:val="24"/>
          <w:szCs w:val="24"/>
        </w:rPr>
        <w:t>in which we remove all observations for a given author before his/her first publication</w:t>
      </w:r>
      <w:bookmarkEnd w:id="0"/>
      <w:r w:rsidR="003F2F83">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The results, </w:t>
      </w:r>
      <w:r w:rsidRPr="00DF4CA7">
        <w:rPr>
          <w:rFonts w:ascii="Times New Roman" w:hAnsi="Times New Roman" w:cs="Times New Roman"/>
          <w:sz w:val="24"/>
          <w:szCs w:val="24"/>
        </w:rPr>
        <w:t>which are reported in columns 4 and 8 of Table A</w:t>
      </w:r>
      <w:r w:rsidR="00095B59" w:rsidRPr="00895BC3">
        <w:rPr>
          <w:rFonts w:ascii="Times New Roman" w:hAnsi="Times New Roman" w:cs="Times New Roman"/>
          <w:sz w:val="24"/>
          <w:szCs w:val="24"/>
        </w:rPr>
        <w:t>2</w:t>
      </w:r>
      <w:r w:rsidRPr="00895BC3">
        <w:rPr>
          <w:rFonts w:ascii="Times New Roman" w:hAnsi="Times New Roman" w:cs="Times New Roman"/>
          <w:sz w:val="24"/>
          <w:szCs w:val="24"/>
        </w:rPr>
        <w:t xml:space="preserve"> are</w:t>
      </w:r>
      <w:r>
        <w:rPr>
          <w:rFonts w:ascii="Times New Roman" w:hAnsi="Times New Roman" w:cs="Times New Roman"/>
          <w:sz w:val="24"/>
          <w:szCs w:val="24"/>
        </w:rPr>
        <w:t xml:space="preserve"> consistent with our baseline results. Given that the results based on the balanced and unbalanced panel are consistent, we prefer to report the former </w:t>
      </w:r>
      <w:r w:rsidR="0092497C">
        <w:rPr>
          <w:rFonts w:ascii="Times New Roman" w:hAnsi="Times New Roman" w:cs="Times New Roman"/>
          <w:sz w:val="24"/>
          <w:szCs w:val="24"/>
        </w:rPr>
        <w:t xml:space="preserve">in the paper </w:t>
      </w:r>
      <w:r>
        <w:rPr>
          <w:rFonts w:ascii="Times New Roman" w:hAnsi="Times New Roman" w:cs="Times New Roman"/>
          <w:sz w:val="24"/>
          <w:szCs w:val="24"/>
        </w:rPr>
        <w:t>as the latter leads to a drop in sample size of around 25 percent.</w:t>
      </w:r>
    </w:p>
    <w:p w14:paraId="57A3AC87" w14:textId="77777777" w:rsidR="00F01B56" w:rsidRDefault="00F01B56" w:rsidP="00E40A0D">
      <w:pPr>
        <w:jc w:val="both"/>
        <w:rPr>
          <w:rFonts w:ascii="Times New Roman" w:hAnsi="Times New Roman" w:cs="Times New Roman"/>
          <w:sz w:val="24"/>
          <w:szCs w:val="24"/>
        </w:rPr>
      </w:pPr>
    </w:p>
    <w:p w14:paraId="52D49D9D" w14:textId="3E2C459F" w:rsidR="00F01B56" w:rsidRDefault="00F01B56" w:rsidP="00E40A0D">
      <w:pPr>
        <w:pStyle w:val="ListParagraph"/>
        <w:numPr>
          <w:ilvl w:val="0"/>
          <w:numId w:val="2"/>
        </w:numPr>
        <w:jc w:val="both"/>
        <w:rPr>
          <w:rFonts w:ascii="Times New Roman" w:hAnsi="Times New Roman" w:cs="Times New Roman"/>
          <w:b/>
          <w:color w:val="222222"/>
          <w:sz w:val="24"/>
          <w:szCs w:val="24"/>
        </w:rPr>
      </w:pPr>
      <w:r>
        <w:rPr>
          <w:rFonts w:ascii="Times New Roman" w:hAnsi="Times New Roman" w:cs="Times New Roman"/>
          <w:b/>
          <w:color w:val="222222"/>
          <w:sz w:val="24"/>
          <w:szCs w:val="24"/>
        </w:rPr>
        <w:t>Accounting for authors’ heterogeneity</w:t>
      </w:r>
    </w:p>
    <w:p w14:paraId="457D3BA9" w14:textId="77777777" w:rsidR="00431876" w:rsidRDefault="00431876" w:rsidP="00431876">
      <w:pPr>
        <w:pStyle w:val="ListParagraph"/>
        <w:jc w:val="both"/>
        <w:rPr>
          <w:rFonts w:ascii="Times New Roman" w:hAnsi="Times New Roman" w:cs="Times New Roman"/>
          <w:b/>
          <w:color w:val="222222"/>
          <w:sz w:val="24"/>
          <w:szCs w:val="24"/>
        </w:rPr>
      </w:pPr>
    </w:p>
    <w:p w14:paraId="1223C323" w14:textId="1F6CBC09" w:rsidR="00F01B56" w:rsidRDefault="00F01B56" w:rsidP="00E40A0D">
      <w:pPr>
        <w:jc w:val="both"/>
        <w:rPr>
          <w:rFonts w:ascii="Times New Roman" w:hAnsi="Times New Roman" w:cs="Times New Roman"/>
          <w:sz w:val="24"/>
          <w:szCs w:val="24"/>
        </w:rPr>
      </w:pPr>
      <w:r w:rsidRPr="00DF4CA7">
        <w:rPr>
          <w:rFonts w:ascii="Times New Roman" w:hAnsi="Times New Roman" w:cs="Times New Roman"/>
          <w:sz w:val="24"/>
          <w:szCs w:val="24"/>
        </w:rPr>
        <w:t>In Table A</w:t>
      </w:r>
      <w:r w:rsidR="00095B59" w:rsidRPr="00895BC3">
        <w:rPr>
          <w:rFonts w:ascii="Times New Roman" w:hAnsi="Times New Roman" w:cs="Times New Roman"/>
          <w:sz w:val="24"/>
          <w:szCs w:val="24"/>
        </w:rPr>
        <w:t>3</w:t>
      </w:r>
      <w:r w:rsidRPr="00895BC3">
        <w:rPr>
          <w:rFonts w:ascii="Times New Roman" w:hAnsi="Times New Roman" w:cs="Times New Roman"/>
          <w:sz w:val="24"/>
          <w:szCs w:val="24"/>
        </w:rPr>
        <w:t xml:space="preserve">, we report estimates of an augmented version of Equation (1) </w:t>
      </w:r>
      <w:r w:rsidR="00D21D19">
        <w:rPr>
          <w:rFonts w:ascii="Times New Roman" w:hAnsi="Times New Roman" w:cs="Times New Roman"/>
          <w:sz w:val="24"/>
          <w:szCs w:val="24"/>
        </w:rPr>
        <w:t xml:space="preserve">in the paper </w:t>
      </w:r>
      <w:r w:rsidRPr="00895BC3">
        <w:rPr>
          <w:rFonts w:ascii="Times New Roman" w:hAnsi="Times New Roman" w:cs="Times New Roman"/>
          <w:sz w:val="24"/>
          <w:szCs w:val="24"/>
        </w:rPr>
        <w:t xml:space="preserve">whereby the </w:t>
      </w:r>
      <w:proofErr w:type="spellStart"/>
      <w:r w:rsidRPr="00895BC3">
        <w:rPr>
          <w:rFonts w:ascii="Times New Roman" w:hAnsi="Times New Roman" w:cs="Times New Roman"/>
          <w:sz w:val="24"/>
          <w:szCs w:val="24"/>
        </w:rPr>
        <w:t>D</w:t>
      </w:r>
      <w:r w:rsidR="008735A5">
        <w:rPr>
          <w:rFonts w:ascii="Times New Roman" w:hAnsi="Times New Roman" w:cs="Times New Roman"/>
          <w:sz w:val="24"/>
          <w:szCs w:val="24"/>
        </w:rPr>
        <w:t>i</w:t>
      </w:r>
      <w:r w:rsidRPr="00895BC3">
        <w:rPr>
          <w:rFonts w:ascii="Times New Roman" w:hAnsi="Times New Roman" w:cs="Times New Roman"/>
          <w:sz w:val="24"/>
          <w:szCs w:val="24"/>
        </w:rPr>
        <w:t>D</w:t>
      </w:r>
      <w:proofErr w:type="spellEnd"/>
      <w:r w:rsidRPr="00895BC3">
        <w:rPr>
          <w:rFonts w:ascii="Times New Roman" w:hAnsi="Times New Roman" w:cs="Times New Roman"/>
          <w:sz w:val="24"/>
          <w:szCs w:val="24"/>
        </w:rPr>
        <w:t xml:space="preserve"> term is differentiated across a range of different groups: researchers who had/did not have Russian </w:t>
      </w:r>
      <w:r w:rsidR="002C511F">
        <w:rPr>
          <w:rFonts w:ascii="Times New Roman" w:hAnsi="Times New Roman" w:cs="Times New Roman"/>
          <w:sz w:val="24"/>
          <w:szCs w:val="24"/>
        </w:rPr>
        <w:t>co-author</w:t>
      </w:r>
      <w:r w:rsidRPr="00895BC3">
        <w:rPr>
          <w:rFonts w:ascii="Times New Roman" w:hAnsi="Times New Roman" w:cs="Times New Roman"/>
          <w:sz w:val="24"/>
          <w:szCs w:val="24"/>
        </w:rPr>
        <w:t xml:space="preserve">s before 2014; researchers who had/did not have Russian funding before 2014; junior, mid-career, senior, and emeriti researchers; and researchers with small, medium-sized, large, and very large networks. It is noteworthy that we did not include these researchers’ characteristics as control variables as they are largely time-invariant, and hence subsumed in the researcher-specific component of the error term. The results, which are also presented graphically in </w:t>
      </w:r>
      <w:r w:rsidRPr="00DF4CA7">
        <w:rPr>
          <w:rFonts w:ascii="Times New Roman" w:hAnsi="Times New Roman" w:cs="Times New Roman"/>
          <w:sz w:val="24"/>
          <w:szCs w:val="24"/>
        </w:rPr>
        <w:t xml:space="preserve">Figure </w:t>
      </w:r>
      <w:r w:rsidR="00095B59" w:rsidRPr="00DF4CA7">
        <w:rPr>
          <w:rFonts w:ascii="Times New Roman" w:hAnsi="Times New Roman" w:cs="Times New Roman"/>
          <w:sz w:val="24"/>
          <w:szCs w:val="24"/>
        </w:rPr>
        <w:t>10 in the paper</w:t>
      </w:r>
      <w:r w:rsidR="00084816">
        <w:rPr>
          <w:rFonts w:ascii="Times New Roman" w:hAnsi="Times New Roman" w:cs="Times New Roman"/>
          <w:sz w:val="24"/>
          <w:szCs w:val="24"/>
        </w:rPr>
        <w:t>,</w:t>
      </w:r>
      <w:r w:rsidRPr="00895BC3">
        <w:rPr>
          <w:rFonts w:ascii="Times New Roman" w:hAnsi="Times New Roman" w:cs="Times New Roman"/>
          <w:sz w:val="24"/>
          <w:szCs w:val="24"/>
        </w:rPr>
        <w:t xml:space="preserve"> are summarized</w:t>
      </w:r>
      <w:r w:rsidRPr="00F01B56">
        <w:rPr>
          <w:rFonts w:ascii="Times New Roman" w:hAnsi="Times New Roman" w:cs="Times New Roman"/>
          <w:sz w:val="24"/>
          <w:szCs w:val="24"/>
        </w:rPr>
        <w:t xml:space="preserve"> hereafter:</w:t>
      </w:r>
    </w:p>
    <w:p w14:paraId="27B8B316" w14:textId="77777777" w:rsidR="00E40A0D" w:rsidRPr="00F01B56" w:rsidRDefault="00E40A0D" w:rsidP="008633CE">
      <w:pPr>
        <w:jc w:val="both"/>
        <w:rPr>
          <w:rFonts w:ascii="Times New Roman" w:hAnsi="Times New Roman" w:cs="Times New Roman"/>
          <w:sz w:val="24"/>
          <w:szCs w:val="24"/>
        </w:rPr>
      </w:pPr>
    </w:p>
    <w:p w14:paraId="0101D110" w14:textId="6821C0B4" w:rsidR="00F01B56" w:rsidRPr="00DF4CA7" w:rsidRDefault="00F01B56" w:rsidP="008633CE">
      <w:pPr>
        <w:pStyle w:val="ListParagraph"/>
        <w:numPr>
          <w:ilvl w:val="0"/>
          <w:numId w:val="3"/>
        </w:numPr>
        <w:jc w:val="both"/>
        <w:rPr>
          <w:rFonts w:ascii="Times New Roman" w:hAnsi="Times New Roman" w:cs="Times New Roman"/>
          <w:sz w:val="24"/>
          <w:szCs w:val="24"/>
        </w:rPr>
      </w:pPr>
      <w:r w:rsidRPr="00DF4CA7">
        <w:rPr>
          <w:rFonts w:ascii="Times New Roman" w:hAnsi="Times New Roman" w:cs="Times New Roman"/>
          <w:sz w:val="24"/>
          <w:szCs w:val="24"/>
        </w:rPr>
        <w:t xml:space="preserve">Columns 1a (for the war zones) and 1b (for Crimea): Authors who did not (Group 1) and did have (Group 2) Russian </w:t>
      </w:r>
      <w:r w:rsidR="002C511F">
        <w:rPr>
          <w:rFonts w:ascii="Times New Roman" w:hAnsi="Times New Roman" w:cs="Times New Roman"/>
          <w:sz w:val="24"/>
          <w:szCs w:val="24"/>
        </w:rPr>
        <w:t>co-author</w:t>
      </w:r>
      <w:r w:rsidRPr="00DF4CA7">
        <w:rPr>
          <w:rFonts w:ascii="Times New Roman" w:hAnsi="Times New Roman" w:cs="Times New Roman"/>
          <w:sz w:val="24"/>
          <w:szCs w:val="24"/>
        </w:rPr>
        <w:t>s before 2014</w:t>
      </w:r>
      <w:r w:rsidR="008E5724">
        <w:rPr>
          <w:rStyle w:val="FootnoteReference"/>
          <w:rFonts w:ascii="Times New Roman" w:hAnsi="Times New Roman" w:cs="Times New Roman"/>
          <w:sz w:val="24"/>
          <w:szCs w:val="24"/>
        </w:rPr>
        <w:footnoteReference w:id="3"/>
      </w:r>
      <w:r w:rsidRPr="00DF4CA7">
        <w:rPr>
          <w:rFonts w:ascii="Times New Roman" w:hAnsi="Times New Roman" w:cs="Times New Roman"/>
          <w:sz w:val="24"/>
          <w:szCs w:val="24"/>
        </w:rPr>
        <w:t>.</w:t>
      </w:r>
    </w:p>
    <w:p w14:paraId="5E5559A9" w14:textId="77777777" w:rsidR="00E40A0D" w:rsidRDefault="00E40A0D" w:rsidP="00E40A0D">
      <w:pPr>
        <w:jc w:val="both"/>
        <w:rPr>
          <w:rFonts w:ascii="Times New Roman" w:hAnsi="Times New Roman" w:cs="Times New Roman"/>
          <w:sz w:val="24"/>
          <w:szCs w:val="24"/>
        </w:rPr>
      </w:pPr>
    </w:p>
    <w:p w14:paraId="3DBE0C65" w14:textId="14C490FC" w:rsidR="00F01B56" w:rsidRDefault="00F01B56" w:rsidP="00431876">
      <w:pPr>
        <w:jc w:val="both"/>
        <w:rPr>
          <w:rFonts w:ascii="Times New Roman" w:hAnsi="Times New Roman" w:cs="Times New Roman"/>
          <w:sz w:val="24"/>
          <w:szCs w:val="24"/>
        </w:rPr>
      </w:pPr>
      <w:r w:rsidRPr="00F01B56">
        <w:rPr>
          <w:rFonts w:ascii="Times New Roman" w:hAnsi="Times New Roman" w:cs="Times New Roman"/>
          <w:sz w:val="24"/>
          <w:szCs w:val="24"/>
        </w:rPr>
        <w:t xml:space="preserve">All researchers in the war zone were hurt by the war and hence experienced a lower number of publications after 2014. Yet, those with Russian </w:t>
      </w:r>
      <w:r w:rsidR="002C511F">
        <w:rPr>
          <w:rFonts w:ascii="Times New Roman" w:hAnsi="Times New Roman" w:cs="Times New Roman"/>
          <w:sz w:val="24"/>
          <w:szCs w:val="24"/>
        </w:rPr>
        <w:t>co-author</w:t>
      </w:r>
      <w:r w:rsidRPr="00F01B56">
        <w:rPr>
          <w:rFonts w:ascii="Times New Roman" w:hAnsi="Times New Roman" w:cs="Times New Roman"/>
          <w:sz w:val="24"/>
          <w:szCs w:val="24"/>
        </w:rPr>
        <w:t xml:space="preserve">s were hurt the most (Group 2). A potential explanation is that after they evacuated to the Ukraine-controlled part of </w:t>
      </w:r>
      <w:r w:rsidR="00431876">
        <w:rPr>
          <w:rFonts w:ascii="Times New Roman" w:hAnsi="Times New Roman" w:cs="Times New Roman"/>
          <w:sz w:val="24"/>
          <w:szCs w:val="24"/>
        </w:rPr>
        <w:t>the country</w:t>
      </w:r>
      <w:r w:rsidRPr="00F01B56">
        <w:rPr>
          <w:rFonts w:ascii="Times New Roman" w:hAnsi="Times New Roman" w:cs="Times New Roman"/>
          <w:sz w:val="24"/>
          <w:szCs w:val="24"/>
        </w:rPr>
        <w:t xml:space="preserve">, they cut the ties with their Russian </w:t>
      </w:r>
      <w:r w:rsidR="002C511F">
        <w:rPr>
          <w:rFonts w:ascii="Times New Roman" w:hAnsi="Times New Roman" w:cs="Times New Roman"/>
          <w:sz w:val="24"/>
          <w:szCs w:val="24"/>
        </w:rPr>
        <w:t>co-author</w:t>
      </w:r>
      <w:r w:rsidRPr="00F01B56">
        <w:rPr>
          <w:rFonts w:ascii="Times New Roman" w:hAnsi="Times New Roman" w:cs="Times New Roman"/>
          <w:sz w:val="24"/>
          <w:szCs w:val="24"/>
        </w:rPr>
        <w:t xml:space="preserve">s, which may, in turn, have led to lower productivity. As for Crimea, only Ukrainian scientists </w:t>
      </w:r>
      <w:r w:rsidR="002C511F">
        <w:rPr>
          <w:rFonts w:ascii="Times New Roman" w:hAnsi="Times New Roman" w:cs="Times New Roman"/>
          <w:sz w:val="24"/>
          <w:szCs w:val="24"/>
        </w:rPr>
        <w:t>co-author</w:t>
      </w:r>
      <w:r w:rsidRPr="00F01B56">
        <w:rPr>
          <w:rFonts w:ascii="Times New Roman" w:hAnsi="Times New Roman" w:cs="Times New Roman"/>
          <w:sz w:val="24"/>
          <w:szCs w:val="24"/>
        </w:rPr>
        <w:t xml:space="preserve">ing with Russians before 2014 showed an increase in their productivity thereafter, likely due to increased Russian funding after the </w:t>
      </w:r>
      <w:r w:rsidR="00890C6A">
        <w:rPr>
          <w:rFonts w:ascii="Times New Roman" w:hAnsi="Times New Roman" w:cs="Times New Roman"/>
          <w:sz w:val="24"/>
          <w:szCs w:val="24"/>
        </w:rPr>
        <w:t>A</w:t>
      </w:r>
      <w:r w:rsidR="00890C6A" w:rsidRPr="00F01B56">
        <w:rPr>
          <w:rFonts w:ascii="Times New Roman" w:hAnsi="Times New Roman" w:cs="Times New Roman"/>
          <w:sz w:val="24"/>
          <w:szCs w:val="24"/>
        </w:rPr>
        <w:t>nnexation</w:t>
      </w:r>
      <w:r w:rsidRPr="00F01B56">
        <w:rPr>
          <w:rFonts w:ascii="Times New Roman" w:hAnsi="Times New Roman" w:cs="Times New Roman"/>
          <w:sz w:val="24"/>
          <w:szCs w:val="24"/>
        </w:rPr>
        <w:t xml:space="preserve">. The performance of </w:t>
      </w:r>
      <w:r w:rsidR="0092497C">
        <w:rPr>
          <w:rFonts w:ascii="Times New Roman" w:hAnsi="Times New Roman" w:cs="Times New Roman"/>
          <w:sz w:val="24"/>
          <w:szCs w:val="24"/>
        </w:rPr>
        <w:t xml:space="preserve">authors </w:t>
      </w:r>
      <w:r w:rsidRPr="00F01B56">
        <w:rPr>
          <w:rFonts w:ascii="Times New Roman" w:hAnsi="Times New Roman" w:cs="Times New Roman"/>
          <w:sz w:val="24"/>
          <w:szCs w:val="24"/>
        </w:rPr>
        <w:t>without Russi</w:t>
      </w:r>
      <w:r w:rsidR="0092497C">
        <w:rPr>
          <w:rFonts w:ascii="Times New Roman" w:hAnsi="Times New Roman" w:cs="Times New Roman"/>
          <w:sz w:val="24"/>
          <w:szCs w:val="24"/>
        </w:rPr>
        <w:t>a</w:t>
      </w:r>
      <w:r w:rsidRPr="00F01B56">
        <w:rPr>
          <w:rFonts w:ascii="Times New Roman" w:hAnsi="Times New Roman" w:cs="Times New Roman"/>
          <w:sz w:val="24"/>
          <w:szCs w:val="24"/>
        </w:rPr>
        <w:t xml:space="preserve">n </w:t>
      </w:r>
      <w:r w:rsidR="002C511F">
        <w:rPr>
          <w:rFonts w:ascii="Times New Roman" w:hAnsi="Times New Roman" w:cs="Times New Roman"/>
          <w:sz w:val="24"/>
          <w:szCs w:val="24"/>
        </w:rPr>
        <w:t>co-author</w:t>
      </w:r>
      <w:r w:rsidRPr="00F01B56">
        <w:rPr>
          <w:rFonts w:ascii="Times New Roman" w:hAnsi="Times New Roman" w:cs="Times New Roman"/>
          <w:sz w:val="24"/>
          <w:szCs w:val="24"/>
        </w:rPr>
        <w:t xml:space="preserve">s remained unchanged. </w:t>
      </w:r>
    </w:p>
    <w:p w14:paraId="647B4C2E" w14:textId="77777777" w:rsidR="00E40A0D" w:rsidRPr="00F01B56" w:rsidRDefault="00E40A0D" w:rsidP="008633CE">
      <w:pPr>
        <w:jc w:val="both"/>
        <w:rPr>
          <w:rFonts w:ascii="Times New Roman" w:hAnsi="Times New Roman" w:cs="Times New Roman"/>
          <w:sz w:val="24"/>
          <w:szCs w:val="24"/>
        </w:rPr>
      </w:pPr>
    </w:p>
    <w:p w14:paraId="594CE091" w14:textId="77B83D7D" w:rsidR="00F01B56" w:rsidRPr="00DF4CA7" w:rsidRDefault="00F01B56" w:rsidP="008633CE">
      <w:pPr>
        <w:pStyle w:val="ListParagraph"/>
        <w:numPr>
          <w:ilvl w:val="0"/>
          <w:numId w:val="3"/>
        </w:numPr>
        <w:jc w:val="both"/>
        <w:rPr>
          <w:rFonts w:ascii="Times New Roman" w:hAnsi="Times New Roman" w:cs="Times New Roman"/>
          <w:sz w:val="24"/>
          <w:szCs w:val="24"/>
        </w:rPr>
      </w:pPr>
      <w:r w:rsidRPr="00DF4CA7">
        <w:rPr>
          <w:rFonts w:ascii="Times New Roman" w:hAnsi="Times New Roman" w:cs="Times New Roman"/>
          <w:sz w:val="24"/>
          <w:szCs w:val="24"/>
        </w:rPr>
        <w:t xml:space="preserve">Columns 2a (for the war zones) and 2b (for Crimea): Authors with </w:t>
      </w:r>
      <w:r w:rsidR="00431876">
        <w:rPr>
          <w:rFonts w:ascii="Times New Roman" w:hAnsi="Times New Roman" w:cs="Times New Roman"/>
          <w:sz w:val="24"/>
          <w:szCs w:val="24"/>
        </w:rPr>
        <w:t>(Group 1) and</w:t>
      </w:r>
      <w:r w:rsidRPr="00DF4CA7">
        <w:rPr>
          <w:rFonts w:ascii="Times New Roman" w:hAnsi="Times New Roman" w:cs="Times New Roman"/>
          <w:sz w:val="24"/>
          <w:szCs w:val="24"/>
        </w:rPr>
        <w:t xml:space="preserve"> without </w:t>
      </w:r>
      <w:r w:rsidR="00431876">
        <w:rPr>
          <w:rFonts w:ascii="Times New Roman" w:hAnsi="Times New Roman" w:cs="Times New Roman"/>
          <w:sz w:val="24"/>
          <w:szCs w:val="24"/>
        </w:rPr>
        <w:t xml:space="preserve">(Group 2) </w:t>
      </w:r>
      <w:r w:rsidRPr="00DF4CA7">
        <w:rPr>
          <w:rFonts w:ascii="Times New Roman" w:hAnsi="Times New Roman" w:cs="Times New Roman"/>
          <w:sz w:val="24"/>
          <w:szCs w:val="24"/>
        </w:rPr>
        <w:t>Russian funding prior to</w:t>
      </w:r>
      <w:r w:rsidR="00431876">
        <w:rPr>
          <w:rFonts w:ascii="Times New Roman" w:hAnsi="Times New Roman" w:cs="Times New Roman"/>
          <w:sz w:val="24"/>
          <w:szCs w:val="24"/>
        </w:rPr>
        <w:t xml:space="preserve"> 2014.</w:t>
      </w:r>
    </w:p>
    <w:p w14:paraId="1FB9E91F" w14:textId="77777777" w:rsidR="00E40A0D" w:rsidRDefault="00E40A0D" w:rsidP="00E40A0D">
      <w:pPr>
        <w:jc w:val="both"/>
        <w:rPr>
          <w:rFonts w:ascii="Times New Roman" w:hAnsi="Times New Roman" w:cs="Times New Roman"/>
          <w:sz w:val="24"/>
          <w:szCs w:val="24"/>
        </w:rPr>
      </w:pPr>
    </w:p>
    <w:p w14:paraId="754FEFB7" w14:textId="2BCAD77F" w:rsidR="00F01B56" w:rsidRDefault="00F01B56" w:rsidP="00431876">
      <w:pPr>
        <w:jc w:val="both"/>
        <w:rPr>
          <w:rFonts w:ascii="Times New Roman" w:hAnsi="Times New Roman" w:cs="Times New Roman"/>
          <w:sz w:val="24"/>
          <w:szCs w:val="24"/>
        </w:rPr>
      </w:pPr>
      <w:r w:rsidRPr="00F01B56">
        <w:rPr>
          <w:rFonts w:ascii="Times New Roman" w:hAnsi="Times New Roman" w:cs="Times New Roman"/>
          <w:sz w:val="24"/>
          <w:szCs w:val="24"/>
        </w:rPr>
        <w:t xml:space="preserve">In the war regions, those researchers </w:t>
      </w:r>
      <w:r w:rsidR="0021162D">
        <w:rPr>
          <w:rFonts w:ascii="Times New Roman" w:hAnsi="Times New Roman" w:cs="Times New Roman"/>
          <w:sz w:val="24"/>
          <w:szCs w:val="24"/>
        </w:rPr>
        <w:t>who</w:t>
      </w:r>
      <w:r w:rsidRPr="00F01B56">
        <w:rPr>
          <w:rFonts w:ascii="Times New Roman" w:hAnsi="Times New Roman" w:cs="Times New Roman"/>
          <w:sz w:val="24"/>
          <w:szCs w:val="24"/>
        </w:rPr>
        <w:t xml:space="preserve"> received Russian funding prior to 2014 suffered the most as they likely relied on it and then lost it when the war started. In Crimea, those </w:t>
      </w:r>
      <w:r w:rsidR="0021162D">
        <w:rPr>
          <w:rFonts w:ascii="Times New Roman" w:hAnsi="Times New Roman" w:cs="Times New Roman"/>
          <w:sz w:val="24"/>
          <w:szCs w:val="24"/>
        </w:rPr>
        <w:t>who</w:t>
      </w:r>
      <w:r w:rsidRPr="00F01B56">
        <w:rPr>
          <w:rFonts w:ascii="Times New Roman" w:hAnsi="Times New Roman" w:cs="Times New Roman"/>
          <w:sz w:val="24"/>
          <w:szCs w:val="24"/>
        </w:rPr>
        <w:t xml:space="preserve"> had </w:t>
      </w:r>
      <w:r w:rsidR="0021162D">
        <w:rPr>
          <w:rFonts w:ascii="Times New Roman" w:hAnsi="Times New Roman" w:cs="Times New Roman"/>
          <w:sz w:val="24"/>
          <w:szCs w:val="24"/>
        </w:rPr>
        <w:t xml:space="preserve">a </w:t>
      </w:r>
      <w:r w:rsidRPr="00F01B56">
        <w:rPr>
          <w:rFonts w:ascii="Times New Roman" w:hAnsi="Times New Roman" w:cs="Times New Roman"/>
          <w:sz w:val="24"/>
          <w:szCs w:val="24"/>
        </w:rPr>
        <w:t>history of receiving Russian grants saw a 2.5 times higher increase in productivity than those who had never received Russian funding before 2014.</w:t>
      </w:r>
    </w:p>
    <w:p w14:paraId="644130CF" w14:textId="77777777" w:rsidR="00E40A0D" w:rsidRPr="00F01B56" w:rsidRDefault="00E40A0D" w:rsidP="008633CE">
      <w:pPr>
        <w:ind w:firstLine="360"/>
        <w:jc w:val="both"/>
        <w:rPr>
          <w:rFonts w:ascii="Times New Roman" w:hAnsi="Times New Roman" w:cs="Times New Roman"/>
          <w:sz w:val="24"/>
          <w:szCs w:val="24"/>
        </w:rPr>
      </w:pPr>
    </w:p>
    <w:p w14:paraId="6A0283A9" w14:textId="059D5192" w:rsidR="00F01B56" w:rsidRPr="00DF4CA7" w:rsidRDefault="00F01B56" w:rsidP="008633CE">
      <w:pPr>
        <w:pStyle w:val="ListParagraph"/>
        <w:numPr>
          <w:ilvl w:val="0"/>
          <w:numId w:val="3"/>
        </w:numPr>
        <w:jc w:val="both"/>
        <w:rPr>
          <w:rFonts w:ascii="Times New Roman" w:hAnsi="Times New Roman" w:cs="Times New Roman"/>
          <w:sz w:val="24"/>
          <w:szCs w:val="24"/>
        </w:rPr>
      </w:pPr>
      <w:r w:rsidRPr="00DF4CA7">
        <w:rPr>
          <w:rFonts w:ascii="Times New Roman" w:hAnsi="Times New Roman" w:cs="Times New Roman"/>
          <w:sz w:val="24"/>
          <w:szCs w:val="24"/>
        </w:rPr>
        <w:lastRenderedPageBreak/>
        <w:t>Columns 3a (for the war zones) and 3b (for Crimea): Junior</w:t>
      </w:r>
      <w:r w:rsidR="00431876">
        <w:rPr>
          <w:rFonts w:ascii="Times New Roman" w:hAnsi="Times New Roman" w:cs="Times New Roman"/>
          <w:sz w:val="24"/>
          <w:szCs w:val="24"/>
        </w:rPr>
        <w:t xml:space="preserve"> (Group 1)</w:t>
      </w:r>
      <w:r w:rsidRPr="00DF4CA7">
        <w:rPr>
          <w:rFonts w:ascii="Times New Roman" w:hAnsi="Times New Roman" w:cs="Times New Roman"/>
          <w:sz w:val="24"/>
          <w:szCs w:val="24"/>
        </w:rPr>
        <w:t>, mid-career</w:t>
      </w:r>
      <w:r w:rsidR="00431876">
        <w:rPr>
          <w:rFonts w:ascii="Times New Roman" w:hAnsi="Times New Roman" w:cs="Times New Roman"/>
          <w:sz w:val="24"/>
          <w:szCs w:val="24"/>
        </w:rPr>
        <w:t xml:space="preserve"> (Group 2)</w:t>
      </w:r>
      <w:r w:rsidRPr="00DF4CA7">
        <w:rPr>
          <w:rFonts w:ascii="Times New Roman" w:hAnsi="Times New Roman" w:cs="Times New Roman"/>
          <w:sz w:val="24"/>
          <w:szCs w:val="24"/>
        </w:rPr>
        <w:t>, senior</w:t>
      </w:r>
      <w:r w:rsidR="00431876">
        <w:rPr>
          <w:rFonts w:ascii="Times New Roman" w:hAnsi="Times New Roman" w:cs="Times New Roman"/>
          <w:sz w:val="24"/>
          <w:szCs w:val="24"/>
        </w:rPr>
        <w:t xml:space="preserve"> (Group 3)</w:t>
      </w:r>
      <w:r w:rsidRPr="00DF4CA7">
        <w:rPr>
          <w:rFonts w:ascii="Times New Roman" w:hAnsi="Times New Roman" w:cs="Times New Roman"/>
          <w:sz w:val="24"/>
          <w:szCs w:val="24"/>
        </w:rPr>
        <w:t xml:space="preserve">, and emeriti </w:t>
      </w:r>
      <w:r w:rsidR="00431876">
        <w:rPr>
          <w:rFonts w:ascii="Times New Roman" w:hAnsi="Times New Roman" w:cs="Times New Roman"/>
          <w:sz w:val="24"/>
          <w:szCs w:val="24"/>
        </w:rPr>
        <w:t>author</w:t>
      </w:r>
      <w:r w:rsidRPr="00DF4CA7">
        <w:rPr>
          <w:rFonts w:ascii="Times New Roman" w:hAnsi="Times New Roman" w:cs="Times New Roman"/>
          <w:sz w:val="24"/>
          <w:szCs w:val="24"/>
        </w:rPr>
        <w:t>s</w:t>
      </w:r>
      <w:r w:rsidR="00431876">
        <w:rPr>
          <w:rFonts w:ascii="Times New Roman" w:hAnsi="Times New Roman" w:cs="Times New Roman"/>
          <w:sz w:val="24"/>
          <w:szCs w:val="24"/>
        </w:rPr>
        <w:t xml:space="preserve"> (Group 4)</w:t>
      </w:r>
      <w:r w:rsidRPr="00DF4CA7">
        <w:rPr>
          <w:rFonts w:ascii="Times New Roman" w:hAnsi="Times New Roman" w:cs="Times New Roman"/>
          <w:sz w:val="24"/>
          <w:szCs w:val="24"/>
        </w:rPr>
        <w:t>. The groups are defined as follows: within 3 years after publishing the first paper (Group 1), within 4 to 8 years (Group 2), within 9 to 20 years (Group 3), and within 20+ years (Group 4).</w:t>
      </w:r>
    </w:p>
    <w:p w14:paraId="775201F0" w14:textId="77777777" w:rsidR="00E40A0D" w:rsidRDefault="00E40A0D" w:rsidP="00E40A0D">
      <w:pPr>
        <w:jc w:val="both"/>
        <w:rPr>
          <w:rFonts w:ascii="Times New Roman" w:hAnsi="Times New Roman" w:cs="Times New Roman"/>
          <w:sz w:val="24"/>
          <w:szCs w:val="24"/>
        </w:rPr>
      </w:pPr>
    </w:p>
    <w:p w14:paraId="7D81D4F0" w14:textId="1C88C618" w:rsidR="00F01B56" w:rsidRDefault="00F01B56" w:rsidP="00431876">
      <w:pPr>
        <w:jc w:val="both"/>
        <w:rPr>
          <w:rFonts w:ascii="Times New Roman" w:hAnsi="Times New Roman" w:cs="Times New Roman"/>
          <w:sz w:val="24"/>
          <w:szCs w:val="24"/>
        </w:rPr>
      </w:pPr>
      <w:r w:rsidRPr="00F01B56">
        <w:rPr>
          <w:rFonts w:ascii="Times New Roman" w:hAnsi="Times New Roman" w:cs="Times New Roman"/>
          <w:sz w:val="24"/>
          <w:szCs w:val="24"/>
        </w:rPr>
        <w:t xml:space="preserve">In the war regions, all authors were adversely affected regardless of </w:t>
      </w:r>
      <w:r w:rsidR="00431876">
        <w:rPr>
          <w:rFonts w:ascii="Times New Roman" w:hAnsi="Times New Roman" w:cs="Times New Roman"/>
          <w:sz w:val="24"/>
          <w:szCs w:val="24"/>
        </w:rPr>
        <w:t>seniority</w:t>
      </w:r>
      <w:r w:rsidRPr="00F01B56">
        <w:rPr>
          <w:rFonts w:ascii="Times New Roman" w:hAnsi="Times New Roman" w:cs="Times New Roman"/>
          <w:sz w:val="24"/>
          <w:szCs w:val="24"/>
        </w:rPr>
        <w:t xml:space="preserve">. Yet, the most senior researchers were affected the most, probably because it was harder for the older generations to adapt to a new life </w:t>
      </w:r>
      <w:r w:rsidR="00890C6A" w:rsidRPr="00F01B56">
        <w:rPr>
          <w:rFonts w:ascii="Times New Roman" w:hAnsi="Times New Roman" w:cs="Times New Roman"/>
          <w:sz w:val="24"/>
          <w:szCs w:val="24"/>
        </w:rPr>
        <w:t>characteri</w:t>
      </w:r>
      <w:r w:rsidR="00890C6A">
        <w:rPr>
          <w:rFonts w:ascii="Times New Roman" w:hAnsi="Times New Roman" w:cs="Times New Roman"/>
          <w:sz w:val="24"/>
          <w:szCs w:val="24"/>
        </w:rPr>
        <w:t>z</w:t>
      </w:r>
      <w:r w:rsidR="00890C6A" w:rsidRPr="00F01B56">
        <w:rPr>
          <w:rFonts w:ascii="Times New Roman" w:hAnsi="Times New Roman" w:cs="Times New Roman"/>
          <w:sz w:val="24"/>
          <w:szCs w:val="24"/>
        </w:rPr>
        <w:t xml:space="preserve">ed </w:t>
      </w:r>
      <w:r w:rsidRPr="00F01B56">
        <w:rPr>
          <w:rFonts w:ascii="Times New Roman" w:hAnsi="Times New Roman" w:cs="Times New Roman"/>
          <w:sz w:val="24"/>
          <w:szCs w:val="24"/>
        </w:rPr>
        <w:t xml:space="preserve">by war. In Crimea, on the other hand, only the mid-career and young researchers were able to increase their productivity. This can be explained bearing in mind that it may have been easier for younger generations to adapt to the new life after the </w:t>
      </w:r>
      <w:r w:rsidR="00890C6A">
        <w:rPr>
          <w:rFonts w:ascii="Times New Roman" w:hAnsi="Times New Roman" w:cs="Times New Roman"/>
          <w:sz w:val="24"/>
          <w:szCs w:val="24"/>
        </w:rPr>
        <w:t>A</w:t>
      </w:r>
      <w:r w:rsidR="00890C6A" w:rsidRPr="00F01B56">
        <w:rPr>
          <w:rFonts w:ascii="Times New Roman" w:hAnsi="Times New Roman" w:cs="Times New Roman"/>
          <w:sz w:val="24"/>
          <w:szCs w:val="24"/>
        </w:rPr>
        <w:t>nnexation</w:t>
      </w:r>
      <w:r w:rsidRPr="00F01B56">
        <w:rPr>
          <w:rFonts w:ascii="Times New Roman" w:hAnsi="Times New Roman" w:cs="Times New Roman"/>
          <w:sz w:val="24"/>
          <w:szCs w:val="24"/>
        </w:rPr>
        <w:t>.</w:t>
      </w:r>
    </w:p>
    <w:p w14:paraId="7C1B24ED" w14:textId="77777777" w:rsidR="00E40A0D" w:rsidRPr="00F01B56" w:rsidRDefault="00E40A0D" w:rsidP="008633CE">
      <w:pPr>
        <w:ind w:firstLine="360"/>
        <w:jc w:val="both"/>
        <w:rPr>
          <w:rFonts w:ascii="Times New Roman" w:hAnsi="Times New Roman" w:cs="Times New Roman"/>
          <w:sz w:val="24"/>
          <w:szCs w:val="24"/>
        </w:rPr>
      </w:pPr>
    </w:p>
    <w:p w14:paraId="52B229AD" w14:textId="68A59FFE" w:rsidR="00F01B56" w:rsidRPr="00DF4CA7" w:rsidRDefault="00F01B56" w:rsidP="008633CE">
      <w:pPr>
        <w:pStyle w:val="ListParagraph"/>
        <w:numPr>
          <w:ilvl w:val="0"/>
          <w:numId w:val="3"/>
        </w:numPr>
        <w:jc w:val="both"/>
        <w:rPr>
          <w:rFonts w:ascii="Times New Roman" w:hAnsi="Times New Roman" w:cs="Times New Roman"/>
          <w:sz w:val="24"/>
          <w:szCs w:val="24"/>
        </w:rPr>
      </w:pPr>
      <w:r w:rsidRPr="00DF4CA7">
        <w:rPr>
          <w:rFonts w:ascii="Times New Roman" w:hAnsi="Times New Roman" w:cs="Times New Roman"/>
          <w:sz w:val="24"/>
          <w:szCs w:val="24"/>
        </w:rPr>
        <w:t xml:space="preserve">Columns 4a (for the war zones) and 4b (for Crimea): Groups 1, 2, 3, </w:t>
      </w:r>
      <w:r w:rsidR="00431876">
        <w:rPr>
          <w:rFonts w:ascii="Times New Roman" w:hAnsi="Times New Roman" w:cs="Times New Roman"/>
          <w:sz w:val="24"/>
          <w:szCs w:val="24"/>
        </w:rPr>
        <w:t>and</w:t>
      </w:r>
      <w:r w:rsidRPr="00DF4CA7">
        <w:rPr>
          <w:rFonts w:ascii="Times New Roman" w:hAnsi="Times New Roman" w:cs="Times New Roman"/>
          <w:sz w:val="24"/>
          <w:szCs w:val="24"/>
        </w:rPr>
        <w:t xml:space="preserve"> 4: quartiles of </w:t>
      </w:r>
      <w:r w:rsidR="002C511F">
        <w:rPr>
          <w:rFonts w:ascii="Times New Roman" w:hAnsi="Times New Roman" w:cs="Times New Roman"/>
          <w:sz w:val="24"/>
          <w:szCs w:val="24"/>
        </w:rPr>
        <w:t>co-author</w:t>
      </w:r>
      <w:r w:rsidRPr="00DF4CA7">
        <w:rPr>
          <w:rFonts w:ascii="Times New Roman" w:hAnsi="Times New Roman" w:cs="Times New Roman"/>
          <w:sz w:val="24"/>
          <w:szCs w:val="24"/>
        </w:rPr>
        <w:t xml:space="preserve"> network size, with 1 corresponding to the smallest and 4 to the largest network.</w:t>
      </w:r>
    </w:p>
    <w:p w14:paraId="0A9560C5" w14:textId="77777777" w:rsidR="00E40A0D" w:rsidRDefault="00E40A0D" w:rsidP="00E40A0D">
      <w:pPr>
        <w:jc w:val="both"/>
        <w:rPr>
          <w:rFonts w:ascii="Times New Roman" w:hAnsi="Times New Roman" w:cs="Times New Roman"/>
          <w:sz w:val="24"/>
          <w:szCs w:val="24"/>
        </w:rPr>
      </w:pPr>
    </w:p>
    <w:p w14:paraId="17F5ADF0" w14:textId="53FAC752" w:rsidR="00F01B56" w:rsidRPr="00F01B56" w:rsidRDefault="00F01B56" w:rsidP="00431876">
      <w:pPr>
        <w:jc w:val="both"/>
        <w:rPr>
          <w:rFonts w:ascii="Times New Roman" w:hAnsi="Times New Roman" w:cs="Times New Roman"/>
          <w:sz w:val="24"/>
          <w:szCs w:val="24"/>
        </w:rPr>
      </w:pPr>
      <w:r w:rsidRPr="00F01B56">
        <w:rPr>
          <w:rFonts w:ascii="Times New Roman" w:hAnsi="Times New Roman" w:cs="Times New Roman"/>
          <w:sz w:val="24"/>
          <w:szCs w:val="24"/>
        </w:rPr>
        <w:t xml:space="preserve">In column 4a, the coefficients associated with the </w:t>
      </w:r>
      <w:proofErr w:type="spellStart"/>
      <w:r w:rsidRPr="00F01B56">
        <w:rPr>
          <w:rFonts w:ascii="Times New Roman" w:hAnsi="Times New Roman" w:cs="Times New Roman"/>
          <w:sz w:val="24"/>
          <w:szCs w:val="24"/>
        </w:rPr>
        <w:t>DiD</w:t>
      </w:r>
      <w:proofErr w:type="spellEnd"/>
      <w:r w:rsidRPr="00F01B56">
        <w:rPr>
          <w:rFonts w:ascii="Times New Roman" w:hAnsi="Times New Roman" w:cs="Times New Roman"/>
          <w:sz w:val="24"/>
          <w:szCs w:val="24"/>
        </w:rPr>
        <w:t xml:space="preserve"> term interacted with all four network-size groups are very similar in magnitude. This suggests that, in Donetsk and Luhansk, the war negatively affected all the researchers, regardless of the size of their network. As for Crimea, only the researchers with the largest network of </w:t>
      </w:r>
      <w:r w:rsidR="002C511F">
        <w:rPr>
          <w:rFonts w:ascii="Times New Roman" w:hAnsi="Times New Roman" w:cs="Times New Roman"/>
          <w:sz w:val="24"/>
          <w:szCs w:val="24"/>
        </w:rPr>
        <w:t>co-author</w:t>
      </w:r>
      <w:r w:rsidRPr="00F01B56">
        <w:rPr>
          <w:rFonts w:ascii="Times New Roman" w:hAnsi="Times New Roman" w:cs="Times New Roman"/>
          <w:sz w:val="24"/>
          <w:szCs w:val="24"/>
        </w:rPr>
        <w:t xml:space="preserve">s (top 25%) were able to increase their productivity. The other 75% remained as productive as they were before the </w:t>
      </w:r>
      <w:r w:rsidR="00890C6A">
        <w:rPr>
          <w:rFonts w:ascii="Times New Roman" w:hAnsi="Times New Roman" w:cs="Times New Roman"/>
          <w:sz w:val="24"/>
          <w:szCs w:val="24"/>
        </w:rPr>
        <w:t>A</w:t>
      </w:r>
      <w:r w:rsidR="00890C6A" w:rsidRPr="00F01B56">
        <w:rPr>
          <w:rFonts w:ascii="Times New Roman" w:hAnsi="Times New Roman" w:cs="Times New Roman"/>
          <w:sz w:val="24"/>
          <w:szCs w:val="24"/>
        </w:rPr>
        <w:t>nnexation</w:t>
      </w:r>
      <w:r w:rsidRPr="00F01B56">
        <w:rPr>
          <w:rFonts w:ascii="Times New Roman" w:hAnsi="Times New Roman" w:cs="Times New Roman"/>
          <w:sz w:val="24"/>
          <w:szCs w:val="24"/>
        </w:rPr>
        <w:t xml:space="preserve">. This can be explained bearing in mind that better-networked researchers were able to attract the increased funding available from Russia after the </w:t>
      </w:r>
      <w:r w:rsidR="00890C6A">
        <w:rPr>
          <w:rFonts w:ascii="Times New Roman" w:hAnsi="Times New Roman" w:cs="Times New Roman"/>
          <w:sz w:val="24"/>
          <w:szCs w:val="24"/>
        </w:rPr>
        <w:t>A</w:t>
      </w:r>
      <w:r w:rsidR="00890C6A" w:rsidRPr="00F01B56">
        <w:rPr>
          <w:rFonts w:ascii="Times New Roman" w:hAnsi="Times New Roman" w:cs="Times New Roman"/>
          <w:sz w:val="24"/>
          <w:szCs w:val="24"/>
        </w:rPr>
        <w:t>nnexation</w:t>
      </w:r>
      <w:r w:rsidRPr="00F01B56">
        <w:rPr>
          <w:rFonts w:ascii="Times New Roman" w:hAnsi="Times New Roman" w:cs="Times New Roman"/>
          <w:sz w:val="24"/>
          <w:szCs w:val="24"/>
        </w:rPr>
        <w:t>.</w:t>
      </w:r>
    </w:p>
    <w:p w14:paraId="226A61A4" w14:textId="77777777" w:rsidR="00431876" w:rsidRDefault="00431876" w:rsidP="00431876">
      <w:pPr>
        <w:jc w:val="both"/>
        <w:rPr>
          <w:rFonts w:ascii="Times New Roman" w:hAnsi="Times New Roman" w:cs="Times New Roman"/>
          <w:sz w:val="24"/>
          <w:szCs w:val="24"/>
        </w:rPr>
      </w:pPr>
    </w:p>
    <w:p w14:paraId="200A5F8B" w14:textId="34F7D31A" w:rsidR="00E92C0E" w:rsidRPr="00D916E6" w:rsidRDefault="00E92C0E" w:rsidP="00431876">
      <w:pPr>
        <w:ind w:firstLine="720"/>
        <w:jc w:val="both"/>
        <w:rPr>
          <w:rFonts w:ascii="Times New Roman" w:hAnsi="Times New Roman" w:cs="Times New Roman"/>
          <w:sz w:val="24"/>
          <w:szCs w:val="24"/>
        </w:rPr>
      </w:pPr>
      <w:r>
        <w:rPr>
          <w:rFonts w:ascii="Times New Roman" w:hAnsi="Times New Roman" w:cs="Times New Roman"/>
          <w:sz w:val="24"/>
          <w:szCs w:val="24"/>
        </w:rPr>
        <w:t>In summary, the</w:t>
      </w:r>
      <w:r w:rsidRPr="00F01B56">
        <w:rPr>
          <w:rFonts w:ascii="Times New Roman" w:hAnsi="Times New Roman" w:cs="Times New Roman"/>
          <w:sz w:val="24"/>
          <w:szCs w:val="24"/>
        </w:rPr>
        <w:t xml:space="preserve"> results</w:t>
      </w:r>
      <w:r>
        <w:rPr>
          <w:rFonts w:ascii="Times New Roman" w:hAnsi="Times New Roman" w:cs="Times New Roman"/>
          <w:sz w:val="24"/>
          <w:szCs w:val="24"/>
        </w:rPr>
        <w:t xml:space="preserve"> of our heterogeneity tests ind</w:t>
      </w:r>
      <w:r w:rsidRPr="00F01B56">
        <w:rPr>
          <w:rFonts w:ascii="Times New Roman" w:hAnsi="Times New Roman" w:cs="Times New Roman"/>
          <w:sz w:val="24"/>
          <w:szCs w:val="24"/>
        </w:rPr>
        <w:t xml:space="preserve">icate that the productivity of authors located in war zones was generally negatively affected by the war, with researchers who had Russian </w:t>
      </w:r>
      <w:r w:rsidR="002C511F">
        <w:rPr>
          <w:rFonts w:ascii="Times New Roman" w:hAnsi="Times New Roman" w:cs="Times New Roman"/>
          <w:sz w:val="24"/>
          <w:szCs w:val="24"/>
        </w:rPr>
        <w:t>co-author</w:t>
      </w:r>
      <w:r w:rsidRPr="00F01B56">
        <w:rPr>
          <w:rFonts w:ascii="Times New Roman" w:hAnsi="Times New Roman" w:cs="Times New Roman"/>
          <w:sz w:val="24"/>
          <w:szCs w:val="24"/>
        </w:rPr>
        <w:t xml:space="preserve">s and/or Russian funding prior to 2014, and more senior researchers being affected most. By contrast, in Crimea, those authors who benefited in terms of productivity after the Annexation were those with Russian </w:t>
      </w:r>
      <w:r w:rsidR="002C511F">
        <w:rPr>
          <w:rFonts w:ascii="Times New Roman" w:hAnsi="Times New Roman" w:cs="Times New Roman"/>
          <w:sz w:val="24"/>
          <w:szCs w:val="24"/>
        </w:rPr>
        <w:t>co-author</w:t>
      </w:r>
      <w:r w:rsidRPr="00F01B56">
        <w:rPr>
          <w:rFonts w:ascii="Times New Roman" w:hAnsi="Times New Roman" w:cs="Times New Roman"/>
          <w:sz w:val="24"/>
          <w:szCs w:val="24"/>
        </w:rPr>
        <w:t>s and/or funding prior to 2014, those with larger network sizes, and those at the junior or mid-career level.</w:t>
      </w:r>
    </w:p>
    <w:p w14:paraId="1DC46DBC" w14:textId="77777777" w:rsidR="00F01B56" w:rsidRPr="00DF4CA7" w:rsidRDefault="00F01B56" w:rsidP="00DF4CA7">
      <w:pPr>
        <w:jc w:val="both"/>
        <w:rPr>
          <w:rFonts w:ascii="Times New Roman" w:hAnsi="Times New Roman" w:cs="Times New Roman"/>
          <w:b/>
          <w:color w:val="222222"/>
          <w:sz w:val="24"/>
          <w:szCs w:val="24"/>
        </w:rPr>
      </w:pPr>
    </w:p>
    <w:p w14:paraId="2947F146" w14:textId="3FFD00C3" w:rsidR="00F01B56" w:rsidRPr="006B7FFA" w:rsidRDefault="00F01B56" w:rsidP="00F01B56">
      <w:pPr>
        <w:rPr>
          <w:rFonts w:ascii="Times New Roman" w:hAnsi="Times New Roman" w:cs="Times New Roman"/>
          <w:b/>
          <w:bCs/>
          <w:color w:val="000000" w:themeColor="text1"/>
          <w:sz w:val="24"/>
          <w:szCs w:val="24"/>
        </w:rPr>
      </w:pPr>
      <w:r w:rsidRPr="006B7FFA">
        <w:rPr>
          <w:rFonts w:ascii="Times New Roman" w:hAnsi="Times New Roman" w:cs="Times New Roman"/>
          <w:b/>
          <w:bCs/>
          <w:color w:val="000000" w:themeColor="text1"/>
          <w:sz w:val="24"/>
          <w:szCs w:val="24"/>
        </w:rPr>
        <w:t>Reference</w:t>
      </w:r>
      <w:r w:rsidR="00E92C0E">
        <w:rPr>
          <w:rFonts w:ascii="Times New Roman" w:hAnsi="Times New Roman" w:cs="Times New Roman"/>
          <w:b/>
          <w:bCs/>
          <w:color w:val="000000" w:themeColor="text1"/>
          <w:sz w:val="24"/>
          <w:szCs w:val="24"/>
        </w:rPr>
        <w:t>s</w:t>
      </w:r>
      <w:r w:rsidRPr="006B7FFA">
        <w:rPr>
          <w:rFonts w:ascii="Times New Roman" w:hAnsi="Times New Roman" w:cs="Times New Roman"/>
          <w:b/>
          <w:bCs/>
          <w:color w:val="000000" w:themeColor="text1"/>
          <w:sz w:val="24"/>
          <w:szCs w:val="24"/>
        </w:rPr>
        <w:t xml:space="preserve"> not included in the paper</w:t>
      </w:r>
    </w:p>
    <w:p w14:paraId="47FFDC7A" w14:textId="77777777" w:rsidR="00F01B56" w:rsidRPr="006B7FFA" w:rsidRDefault="00F01B56" w:rsidP="00F01B56">
      <w:pPr>
        <w:rPr>
          <w:rFonts w:ascii="Times New Roman" w:hAnsi="Times New Roman" w:cs="Times New Roman"/>
          <w:b/>
          <w:bCs/>
          <w:color w:val="000000" w:themeColor="text1"/>
          <w:sz w:val="24"/>
          <w:szCs w:val="24"/>
        </w:rPr>
      </w:pPr>
    </w:p>
    <w:p w14:paraId="3DBA0A30" w14:textId="77777777" w:rsidR="00F01B56" w:rsidRDefault="00F01B56" w:rsidP="00DF4CA7">
      <w:pPr>
        <w:ind w:left="720" w:hanging="720"/>
        <w:jc w:val="both"/>
        <w:rPr>
          <w:rFonts w:ascii="Times New Roman" w:hAnsi="Times New Roman" w:cs="Times New Roman"/>
          <w:sz w:val="24"/>
          <w:szCs w:val="24"/>
        </w:rPr>
      </w:pPr>
      <w:r w:rsidRPr="00C961C9">
        <w:rPr>
          <w:rFonts w:ascii="Times New Roman" w:hAnsi="Times New Roman" w:cs="Times New Roman"/>
          <w:sz w:val="24"/>
          <w:szCs w:val="24"/>
        </w:rPr>
        <w:t>Gertler, P</w:t>
      </w:r>
      <w:r>
        <w:rPr>
          <w:rFonts w:ascii="Times New Roman" w:hAnsi="Times New Roman" w:cs="Times New Roman"/>
          <w:sz w:val="24"/>
          <w:szCs w:val="24"/>
        </w:rPr>
        <w:t>.</w:t>
      </w:r>
      <w:r w:rsidRPr="00C961C9">
        <w:rPr>
          <w:rFonts w:ascii="Times New Roman" w:hAnsi="Times New Roman" w:cs="Times New Roman"/>
          <w:sz w:val="24"/>
          <w:szCs w:val="24"/>
        </w:rPr>
        <w:t xml:space="preserve"> J.</w:t>
      </w:r>
      <w:r>
        <w:rPr>
          <w:rFonts w:ascii="Times New Roman" w:hAnsi="Times New Roman" w:cs="Times New Roman"/>
          <w:sz w:val="24"/>
          <w:szCs w:val="24"/>
        </w:rPr>
        <w:t>,</w:t>
      </w:r>
      <w:r w:rsidRPr="00C961C9">
        <w:rPr>
          <w:rFonts w:ascii="Times New Roman" w:hAnsi="Times New Roman" w:cs="Times New Roman"/>
          <w:sz w:val="24"/>
          <w:szCs w:val="24"/>
        </w:rPr>
        <w:t xml:space="preserve"> Martinez, S</w:t>
      </w:r>
      <w:r>
        <w:rPr>
          <w:rFonts w:ascii="Times New Roman" w:hAnsi="Times New Roman" w:cs="Times New Roman"/>
          <w:sz w:val="24"/>
          <w:szCs w:val="24"/>
        </w:rPr>
        <w:t xml:space="preserve">., </w:t>
      </w:r>
      <w:proofErr w:type="spellStart"/>
      <w:r w:rsidRPr="00C961C9">
        <w:rPr>
          <w:rFonts w:ascii="Times New Roman" w:hAnsi="Times New Roman" w:cs="Times New Roman"/>
          <w:sz w:val="24"/>
          <w:szCs w:val="24"/>
        </w:rPr>
        <w:t>Premand</w:t>
      </w:r>
      <w:proofErr w:type="spellEnd"/>
      <w:r w:rsidRPr="00C961C9">
        <w:rPr>
          <w:rFonts w:ascii="Times New Roman" w:hAnsi="Times New Roman" w:cs="Times New Roman"/>
          <w:sz w:val="24"/>
          <w:szCs w:val="24"/>
        </w:rPr>
        <w:t>, P</w:t>
      </w:r>
      <w:r>
        <w:rPr>
          <w:rFonts w:ascii="Times New Roman" w:hAnsi="Times New Roman" w:cs="Times New Roman"/>
          <w:sz w:val="24"/>
          <w:szCs w:val="24"/>
        </w:rPr>
        <w:t xml:space="preserve">., </w:t>
      </w:r>
      <w:r w:rsidRPr="00C961C9">
        <w:rPr>
          <w:rFonts w:ascii="Times New Roman" w:hAnsi="Times New Roman" w:cs="Times New Roman"/>
          <w:sz w:val="24"/>
          <w:szCs w:val="24"/>
        </w:rPr>
        <w:t>Rawlings, L</w:t>
      </w:r>
      <w:r>
        <w:rPr>
          <w:rFonts w:ascii="Times New Roman" w:hAnsi="Times New Roman" w:cs="Times New Roman"/>
          <w:sz w:val="24"/>
          <w:szCs w:val="24"/>
        </w:rPr>
        <w:t>.</w:t>
      </w:r>
      <w:r w:rsidRPr="00C961C9">
        <w:rPr>
          <w:rFonts w:ascii="Times New Roman" w:hAnsi="Times New Roman" w:cs="Times New Roman"/>
          <w:sz w:val="24"/>
          <w:szCs w:val="24"/>
        </w:rPr>
        <w:t xml:space="preserve"> B.</w:t>
      </w:r>
      <w:r>
        <w:rPr>
          <w:rFonts w:ascii="Times New Roman" w:hAnsi="Times New Roman" w:cs="Times New Roman"/>
          <w:sz w:val="24"/>
          <w:szCs w:val="24"/>
        </w:rPr>
        <w:t>,</w:t>
      </w:r>
      <w:r w:rsidRPr="00C961C9">
        <w:rPr>
          <w:rFonts w:ascii="Times New Roman" w:hAnsi="Times New Roman" w:cs="Times New Roman"/>
          <w:sz w:val="24"/>
          <w:szCs w:val="24"/>
        </w:rPr>
        <w:t xml:space="preserve"> Vermeersch, C</w:t>
      </w:r>
      <w:r>
        <w:rPr>
          <w:rFonts w:ascii="Times New Roman" w:hAnsi="Times New Roman" w:cs="Times New Roman"/>
          <w:sz w:val="24"/>
          <w:szCs w:val="24"/>
        </w:rPr>
        <w:t>.</w:t>
      </w:r>
      <w:r w:rsidRPr="00C961C9">
        <w:rPr>
          <w:rFonts w:ascii="Times New Roman" w:hAnsi="Times New Roman" w:cs="Times New Roman"/>
          <w:sz w:val="24"/>
          <w:szCs w:val="24"/>
        </w:rPr>
        <w:t xml:space="preserve"> M. J. </w:t>
      </w:r>
      <w:r>
        <w:rPr>
          <w:rFonts w:ascii="Times New Roman" w:hAnsi="Times New Roman" w:cs="Times New Roman"/>
          <w:sz w:val="24"/>
          <w:szCs w:val="24"/>
        </w:rPr>
        <w:t>(</w:t>
      </w:r>
      <w:r w:rsidRPr="00C961C9">
        <w:rPr>
          <w:rFonts w:ascii="Times New Roman" w:hAnsi="Times New Roman" w:cs="Times New Roman"/>
          <w:sz w:val="24"/>
          <w:szCs w:val="24"/>
        </w:rPr>
        <w:t>2016</w:t>
      </w:r>
      <w:r>
        <w:rPr>
          <w:rFonts w:ascii="Times New Roman" w:hAnsi="Times New Roman" w:cs="Times New Roman"/>
          <w:sz w:val="24"/>
          <w:szCs w:val="24"/>
        </w:rPr>
        <w:t>)</w:t>
      </w:r>
      <w:r w:rsidRPr="00C961C9">
        <w:rPr>
          <w:rFonts w:ascii="Times New Roman" w:hAnsi="Times New Roman" w:cs="Times New Roman"/>
          <w:sz w:val="24"/>
          <w:szCs w:val="24"/>
        </w:rPr>
        <w:t xml:space="preserve">. Impact Evaluation in Practice, </w:t>
      </w:r>
      <w:r>
        <w:rPr>
          <w:rFonts w:ascii="Times New Roman" w:hAnsi="Times New Roman" w:cs="Times New Roman"/>
          <w:sz w:val="24"/>
          <w:szCs w:val="24"/>
        </w:rPr>
        <w:t xml:space="preserve">Chapter 7. </w:t>
      </w:r>
      <w:r w:rsidRPr="00C961C9">
        <w:rPr>
          <w:rFonts w:ascii="Times New Roman" w:hAnsi="Times New Roman" w:cs="Times New Roman"/>
          <w:sz w:val="24"/>
          <w:szCs w:val="24"/>
        </w:rPr>
        <w:t xml:space="preserve">Second Edition. Washington, DC: Inter-American Development Bank and World Bank. </w:t>
      </w:r>
    </w:p>
    <w:p w14:paraId="2525B36C" w14:textId="1152BE8F" w:rsidR="00F01B56" w:rsidRDefault="00F01B56" w:rsidP="00DF4CA7">
      <w:pPr>
        <w:ind w:left="720" w:hanging="720"/>
        <w:jc w:val="both"/>
        <w:rPr>
          <w:rFonts w:ascii="Times New Roman" w:hAnsi="Times New Roman" w:cs="Times New Roman"/>
          <w:sz w:val="24"/>
          <w:szCs w:val="24"/>
        </w:rPr>
      </w:pPr>
      <w:r>
        <w:rPr>
          <w:rFonts w:ascii="Times New Roman" w:hAnsi="Times New Roman" w:cs="Times New Roman"/>
          <w:sz w:val="24"/>
          <w:szCs w:val="24"/>
        </w:rPr>
        <w:t>Shai, O. (2022). Does armed conflict increase individuals’ religiosity as a means of coping with adverse psychological effects of wars</w:t>
      </w:r>
      <w:r w:rsidR="00A26A2C">
        <w:rPr>
          <w:rFonts w:ascii="Times New Roman" w:hAnsi="Times New Roman" w:cs="Times New Roman"/>
          <w:sz w:val="24"/>
          <w:szCs w:val="24"/>
        </w:rPr>
        <w:t>?</w:t>
      </w:r>
      <w:r>
        <w:rPr>
          <w:rFonts w:ascii="Times New Roman" w:hAnsi="Times New Roman" w:cs="Times New Roman"/>
          <w:sz w:val="24"/>
          <w:szCs w:val="24"/>
        </w:rPr>
        <w:t xml:space="preserve"> </w:t>
      </w:r>
      <w:r w:rsidRPr="008256F0">
        <w:rPr>
          <w:rFonts w:ascii="Times New Roman" w:hAnsi="Times New Roman" w:cs="Times New Roman"/>
          <w:i/>
          <w:iCs/>
          <w:sz w:val="24"/>
          <w:szCs w:val="24"/>
        </w:rPr>
        <w:t>Social Science and Medicine</w:t>
      </w:r>
      <w:r>
        <w:rPr>
          <w:rFonts w:ascii="Times New Roman" w:hAnsi="Times New Roman" w:cs="Times New Roman"/>
          <w:sz w:val="24"/>
          <w:szCs w:val="24"/>
        </w:rPr>
        <w:t>, 296, 114769.</w:t>
      </w:r>
    </w:p>
    <w:p w14:paraId="2CF82265" w14:textId="326103DC" w:rsidR="00AF2799" w:rsidRDefault="00AF2799" w:rsidP="00DF4CA7">
      <w:pPr>
        <w:jc w:val="both"/>
        <w:rPr>
          <w:rFonts w:ascii="Times New Roman" w:eastAsia="Arial" w:hAnsi="Times New Roman" w:cs="Times New Roman"/>
          <w:color w:val="222222"/>
          <w:sz w:val="20"/>
          <w:szCs w:val="20"/>
        </w:rPr>
      </w:pPr>
      <w:r>
        <w:rPr>
          <w:rFonts w:ascii="Times New Roman" w:eastAsia="Arial" w:hAnsi="Times New Roman" w:cs="Times New Roman"/>
          <w:color w:val="222222"/>
          <w:sz w:val="20"/>
          <w:szCs w:val="20"/>
        </w:rPr>
        <w:br w:type="page"/>
      </w:r>
    </w:p>
    <w:p w14:paraId="74C638C7" w14:textId="77777777" w:rsidR="00D04789" w:rsidRPr="00DF4CA7" w:rsidRDefault="00D04789">
      <w:pPr>
        <w:rPr>
          <w:rFonts w:ascii="Times New Roman" w:hAnsi="Times New Roman" w:cs="Times New Roman"/>
          <w:b/>
          <w:bCs/>
          <w:sz w:val="24"/>
          <w:szCs w:val="24"/>
        </w:rPr>
      </w:pPr>
    </w:p>
    <w:p w14:paraId="77504BB7" w14:textId="77777777" w:rsidR="006702B6" w:rsidRPr="00D916E6" w:rsidRDefault="00000000">
      <w:pPr>
        <w:jc w:val="center"/>
        <w:rPr>
          <w:rFonts w:ascii="Times New Roman" w:hAnsi="Times New Roman" w:cs="Times New Roman"/>
          <w:sz w:val="24"/>
          <w:szCs w:val="24"/>
        </w:rPr>
      </w:pPr>
      <w:r w:rsidRPr="00D916E6">
        <w:rPr>
          <w:rFonts w:ascii="Times New Roman" w:hAnsi="Times New Roman" w:cs="Times New Roman"/>
          <w:noProof/>
          <w:sz w:val="24"/>
          <w:szCs w:val="24"/>
        </w:rPr>
        <w:drawing>
          <wp:inline distT="114300" distB="114300" distL="114300" distR="114300" wp14:anchorId="5015D83B" wp14:editId="71152885">
            <wp:extent cx="1712595" cy="3437251"/>
            <wp:effectExtent l="0" t="0" r="0" b="0"/>
            <wp:docPr id="1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
                    <a:srcRect/>
                    <a:stretch>
                      <a:fillRect/>
                    </a:stretch>
                  </pic:blipFill>
                  <pic:spPr>
                    <a:xfrm>
                      <a:off x="0" y="0"/>
                      <a:ext cx="1712595" cy="3437251"/>
                    </a:xfrm>
                    <a:prstGeom prst="rect">
                      <a:avLst/>
                    </a:prstGeom>
                    <a:ln/>
                  </pic:spPr>
                </pic:pic>
              </a:graphicData>
            </a:graphic>
          </wp:inline>
        </w:drawing>
      </w:r>
      <w:r w:rsidRPr="00D916E6">
        <w:rPr>
          <w:rFonts w:ascii="Times New Roman" w:hAnsi="Times New Roman" w:cs="Times New Roman"/>
          <w:noProof/>
          <w:sz w:val="24"/>
          <w:szCs w:val="24"/>
        </w:rPr>
        <w:drawing>
          <wp:inline distT="114300" distB="114300" distL="114300" distR="114300" wp14:anchorId="53C07565" wp14:editId="19647FEE">
            <wp:extent cx="1734427" cy="3459428"/>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1734427" cy="3459428"/>
                    </a:xfrm>
                    <a:prstGeom prst="rect">
                      <a:avLst/>
                    </a:prstGeom>
                    <a:ln/>
                  </pic:spPr>
                </pic:pic>
              </a:graphicData>
            </a:graphic>
          </wp:inline>
        </w:drawing>
      </w:r>
      <w:r w:rsidRPr="00D916E6">
        <w:rPr>
          <w:rFonts w:ascii="Times New Roman" w:hAnsi="Times New Roman" w:cs="Times New Roman"/>
          <w:noProof/>
          <w:sz w:val="24"/>
          <w:szCs w:val="24"/>
        </w:rPr>
        <w:drawing>
          <wp:inline distT="114300" distB="114300" distL="114300" distR="114300" wp14:anchorId="3F8C97F1" wp14:editId="0FADC129">
            <wp:extent cx="1739265" cy="3459097"/>
            <wp:effectExtent l="0" t="0" r="0" b="0"/>
            <wp:docPr id="1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1"/>
                    <a:srcRect/>
                    <a:stretch>
                      <a:fillRect/>
                    </a:stretch>
                  </pic:blipFill>
                  <pic:spPr>
                    <a:xfrm>
                      <a:off x="0" y="0"/>
                      <a:ext cx="1739265" cy="3459097"/>
                    </a:xfrm>
                    <a:prstGeom prst="rect">
                      <a:avLst/>
                    </a:prstGeom>
                    <a:ln/>
                  </pic:spPr>
                </pic:pic>
              </a:graphicData>
            </a:graphic>
          </wp:inline>
        </w:drawing>
      </w:r>
    </w:p>
    <w:p w14:paraId="702380FA" w14:textId="1EEDC39B" w:rsidR="00095B59" w:rsidRDefault="00095B59">
      <w:pPr>
        <w:jc w:val="both"/>
        <w:rPr>
          <w:rFonts w:ascii="Times New Roman" w:hAnsi="Times New Roman" w:cs="Times New Roman"/>
          <w:sz w:val="20"/>
          <w:szCs w:val="20"/>
        </w:rPr>
      </w:pPr>
    </w:p>
    <w:p w14:paraId="32C04FA7" w14:textId="32463149" w:rsidR="00CF5E7B" w:rsidRPr="008633CE" w:rsidRDefault="00CF5E7B" w:rsidP="00CF5E7B">
      <w:pPr>
        <w:rPr>
          <w:rFonts w:ascii="Times New Roman" w:hAnsi="Times New Roman" w:cs="Times New Roman"/>
          <w:b/>
          <w:bCs/>
          <w:sz w:val="20"/>
          <w:szCs w:val="20"/>
        </w:rPr>
      </w:pPr>
      <w:r w:rsidRPr="008633CE">
        <w:rPr>
          <w:rFonts w:ascii="Times New Roman" w:hAnsi="Times New Roman" w:cs="Times New Roman"/>
          <w:b/>
          <w:bCs/>
          <w:color w:val="222222"/>
          <w:sz w:val="20"/>
          <w:szCs w:val="20"/>
        </w:rPr>
        <w:t>Fig. A1</w:t>
      </w:r>
      <w:r w:rsidRPr="008633CE">
        <w:rPr>
          <w:rFonts w:ascii="Times New Roman" w:hAnsi="Times New Roman" w:cs="Times New Roman"/>
          <w:b/>
          <w:bCs/>
          <w:sz w:val="20"/>
          <w:szCs w:val="20"/>
        </w:rPr>
        <w:t xml:space="preserve"> </w:t>
      </w:r>
      <w:r w:rsidRPr="008633CE">
        <w:rPr>
          <w:rFonts w:ascii="Times New Roman" w:hAnsi="Times New Roman" w:cs="Times New Roman"/>
          <w:sz w:val="20"/>
          <w:szCs w:val="20"/>
        </w:rPr>
        <w:t>Research activity by region</w:t>
      </w:r>
    </w:p>
    <w:p w14:paraId="11173876" w14:textId="77777777" w:rsidR="006F4EA6" w:rsidRDefault="006F4EA6" w:rsidP="00CF5E7B">
      <w:pPr>
        <w:jc w:val="both"/>
        <w:rPr>
          <w:rFonts w:ascii="Times New Roman" w:hAnsi="Times New Roman" w:cs="Times New Roman"/>
          <w:sz w:val="20"/>
          <w:szCs w:val="20"/>
        </w:rPr>
      </w:pPr>
    </w:p>
    <w:p w14:paraId="16BC9169" w14:textId="64848156" w:rsidR="00CF5E7B" w:rsidRDefault="006F4EA6" w:rsidP="00CF5E7B">
      <w:pPr>
        <w:jc w:val="both"/>
        <w:rPr>
          <w:rFonts w:ascii="Times New Roman" w:hAnsi="Times New Roman" w:cs="Times New Roman"/>
          <w:sz w:val="20"/>
          <w:szCs w:val="20"/>
        </w:rPr>
      </w:pPr>
      <w:r w:rsidRPr="006F4EA6">
        <w:rPr>
          <w:rFonts w:ascii="Times New Roman" w:hAnsi="Times New Roman" w:cs="Times New Roman"/>
          <w:i/>
          <w:iCs/>
          <w:sz w:val="20"/>
          <w:szCs w:val="20"/>
        </w:rPr>
        <w:t>Note:</w:t>
      </w:r>
      <w:r>
        <w:rPr>
          <w:rFonts w:ascii="Times New Roman" w:hAnsi="Times New Roman" w:cs="Times New Roman"/>
          <w:sz w:val="20"/>
          <w:szCs w:val="20"/>
        </w:rPr>
        <w:t xml:space="preserve"> </w:t>
      </w:r>
      <w:r w:rsidR="00CF5E7B" w:rsidRPr="00154311">
        <w:rPr>
          <w:rFonts w:ascii="Times New Roman" w:hAnsi="Times New Roman" w:cs="Times New Roman"/>
          <w:sz w:val="20"/>
          <w:szCs w:val="20"/>
        </w:rPr>
        <w:t xml:space="preserve">Panel A shows the number of publications by authors affiliated with universities/institutions based within each </w:t>
      </w:r>
      <w:r w:rsidR="00CF5E7B">
        <w:rPr>
          <w:rFonts w:ascii="Times New Roman" w:hAnsi="Times New Roman" w:cs="Times New Roman"/>
          <w:sz w:val="20"/>
          <w:szCs w:val="20"/>
        </w:rPr>
        <w:t xml:space="preserve">Ukrainian </w:t>
      </w:r>
      <w:r w:rsidR="00CF5E7B" w:rsidRPr="00154311">
        <w:rPr>
          <w:rFonts w:ascii="Times New Roman" w:hAnsi="Times New Roman" w:cs="Times New Roman"/>
          <w:sz w:val="20"/>
          <w:szCs w:val="20"/>
        </w:rPr>
        <w:t>region over the period 2004-2023. Panel B presents the number of unique research institutions with authors who published at least one paper over the period 2004-2023, by region. Panel C shows the average SJR score of the publications of authors affiliated with institutions/universities based within each region.</w:t>
      </w:r>
    </w:p>
    <w:p w14:paraId="5B233785" w14:textId="77777777" w:rsidR="00CF5E7B" w:rsidRPr="00154311" w:rsidRDefault="00CF5E7B" w:rsidP="00CF5E7B">
      <w:pPr>
        <w:rPr>
          <w:rFonts w:ascii="Times New Roman" w:hAnsi="Times New Roman" w:cs="Times New Roman"/>
          <w:sz w:val="20"/>
          <w:szCs w:val="20"/>
        </w:rPr>
      </w:pPr>
      <w:r w:rsidRPr="00DF4CA7">
        <w:rPr>
          <w:rFonts w:ascii="Times New Roman" w:hAnsi="Times New Roman" w:cs="Times New Roman"/>
          <w:i/>
          <w:iCs/>
          <w:sz w:val="20"/>
          <w:szCs w:val="20"/>
        </w:rPr>
        <w:t>Source</w:t>
      </w:r>
      <w:r w:rsidRPr="00154311">
        <w:rPr>
          <w:rFonts w:ascii="Times New Roman" w:hAnsi="Times New Roman" w:cs="Times New Roman"/>
          <w:sz w:val="20"/>
          <w:szCs w:val="20"/>
        </w:rPr>
        <w:t xml:space="preserve">: Scopus (2023), </w:t>
      </w:r>
      <w:proofErr w:type="spellStart"/>
      <w:r w:rsidRPr="00154311">
        <w:rPr>
          <w:rFonts w:ascii="Times New Roman" w:hAnsi="Times New Roman" w:cs="Times New Roman"/>
          <w:sz w:val="20"/>
          <w:szCs w:val="20"/>
        </w:rPr>
        <w:t>Scimago</w:t>
      </w:r>
      <w:proofErr w:type="spellEnd"/>
      <w:r w:rsidRPr="00154311">
        <w:rPr>
          <w:rFonts w:ascii="Times New Roman" w:hAnsi="Times New Roman" w:cs="Times New Roman"/>
          <w:sz w:val="20"/>
          <w:szCs w:val="20"/>
        </w:rPr>
        <w:t xml:space="preserve"> (2023).</w:t>
      </w:r>
    </w:p>
    <w:p w14:paraId="0B800614" w14:textId="45B03956" w:rsidR="00095B59" w:rsidRDefault="00095B59">
      <w:pPr>
        <w:rPr>
          <w:rFonts w:ascii="Times New Roman" w:hAnsi="Times New Roman" w:cs="Times New Roman"/>
          <w:sz w:val="20"/>
          <w:szCs w:val="20"/>
        </w:rPr>
      </w:pPr>
      <w:r>
        <w:rPr>
          <w:rFonts w:ascii="Times New Roman" w:hAnsi="Times New Roman" w:cs="Times New Roman"/>
          <w:sz w:val="20"/>
          <w:szCs w:val="20"/>
        </w:rPr>
        <w:br w:type="page"/>
      </w:r>
    </w:p>
    <w:p w14:paraId="5F65E705" w14:textId="4C6B553F" w:rsidR="00095B59" w:rsidRPr="008256F0" w:rsidRDefault="00095B59" w:rsidP="00095B59">
      <w:pPr>
        <w:widowControl w:val="0"/>
        <w:jc w:val="both"/>
        <w:rPr>
          <w:rFonts w:ascii="Times New Roman" w:hAnsi="Times New Roman" w:cs="Times New Roman"/>
          <w:sz w:val="20"/>
          <w:szCs w:val="20"/>
        </w:rPr>
      </w:pPr>
      <w:r w:rsidRPr="008256F0">
        <w:rPr>
          <w:rFonts w:ascii="Times New Roman" w:hAnsi="Times New Roman" w:cs="Times New Roman"/>
          <w:b/>
          <w:sz w:val="20"/>
          <w:szCs w:val="20"/>
        </w:rPr>
        <w:lastRenderedPageBreak/>
        <w:t xml:space="preserve">Table A1 </w:t>
      </w:r>
      <w:r w:rsidRPr="00304574">
        <w:rPr>
          <w:rFonts w:ascii="Times New Roman" w:hAnsi="Times New Roman" w:cs="Times New Roman"/>
          <w:bCs/>
          <w:sz w:val="20"/>
          <w:szCs w:val="20"/>
        </w:rPr>
        <w:t>Pl</w:t>
      </w:r>
      <w:r w:rsidRPr="008633CE">
        <w:rPr>
          <w:rFonts w:ascii="Times New Roman" w:hAnsi="Times New Roman" w:cs="Times New Roman"/>
          <w:bCs/>
          <w:sz w:val="20"/>
          <w:szCs w:val="20"/>
        </w:rPr>
        <w:t>acebo tests</w:t>
      </w:r>
      <w:r w:rsidRPr="008256F0">
        <w:rPr>
          <w:rFonts w:ascii="Times New Roman" w:hAnsi="Times New Roman" w:cs="Times New Roman"/>
          <w:b/>
          <w:sz w:val="20"/>
          <w:szCs w:val="20"/>
        </w:rPr>
        <w:t xml:space="preserve"> </w:t>
      </w:r>
      <w:r w:rsidRPr="008256F0">
        <w:rPr>
          <w:rFonts w:ascii="Times New Roman" w:hAnsi="Times New Roman" w:cs="Times New Roman"/>
          <w:sz w:val="20"/>
          <w:szCs w:val="20"/>
        </w:rPr>
        <w:t xml:space="preserve"> </w:t>
      </w:r>
    </w:p>
    <w:p w14:paraId="1494662C" w14:textId="77777777" w:rsidR="00095B59" w:rsidRDefault="00095B59">
      <w:pPr>
        <w:jc w:val="both"/>
        <w:rPr>
          <w:rFonts w:ascii="Times New Roman" w:hAnsi="Times New Roman" w:cs="Times New Roman"/>
          <w:sz w:val="20"/>
          <w:szCs w:val="20"/>
        </w:rPr>
      </w:pPr>
    </w:p>
    <w:tbl>
      <w:tblPr>
        <w:tblW w:w="9026" w:type="dxa"/>
        <w:tblCellMar>
          <w:left w:w="0" w:type="dxa"/>
          <w:right w:w="0" w:type="dxa"/>
        </w:tblCellMar>
        <w:tblLook w:val="04A0" w:firstRow="1" w:lastRow="0" w:firstColumn="1" w:lastColumn="0" w:noHBand="0" w:noVBand="1"/>
      </w:tblPr>
      <w:tblGrid>
        <w:gridCol w:w="1479"/>
        <w:gridCol w:w="2758"/>
        <w:gridCol w:w="1995"/>
        <w:gridCol w:w="2794"/>
      </w:tblGrid>
      <w:tr w:rsidR="00095B59" w:rsidRPr="00482BAA" w14:paraId="145BA761" w14:textId="77777777" w:rsidTr="00356A2A">
        <w:trPr>
          <w:trHeight w:val="315"/>
        </w:trPr>
        <w:tc>
          <w:tcPr>
            <w:tcW w:w="1479"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35B8C91" w14:textId="77777777" w:rsidR="00095B59" w:rsidRPr="008256F0" w:rsidRDefault="00095B59" w:rsidP="00356A2A">
            <w:pPr>
              <w:jc w:val="center"/>
              <w:rPr>
                <w:rFonts w:ascii="Times New Roman" w:hAnsi="Times New Roman" w:cs="Times New Roman"/>
                <w:sz w:val="20"/>
                <w:szCs w:val="20"/>
              </w:rPr>
            </w:pPr>
          </w:p>
        </w:tc>
        <w:tc>
          <w:tcPr>
            <w:tcW w:w="2758"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A2C8B90"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(1)</w:t>
            </w:r>
          </w:p>
        </w:tc>
        <w:tc>
          <w:tcPr>
            <w:tcW w:w="1995"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29F2FAF1"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(2)</w:t>
            </w:r>
          </w:p>
        </w:tc>
        <w:tc>
          <w:tcPr>
            <w:tcW w:w="2794"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991AB0B"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(3)</w:t>
            </w:r>
          </w:p>
        </w:tc>
      </w:tr>
      <w:tr w:rsidR="00095B59" w:rsidRPr="00482BAA" w14:paraId="07D0F476" w14:textId="77777777" w:rsidTr="00356A2A">
        <w:trPr>
          <w:trHeight w:val="1110"/>
        </w:trPr>
        <w:tc>
          <w:tcPr>
            <w:tcW w:w="1479" w:type="dxa"/>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1B30FAAC" w14:textId="77777777" w:rsidR="00095B59" w:rsidRPr="008256F0" w:rsidRDefault="00095B59" w:rsidP="00356A2A">
            <w:pPr>
              <w:rPr>
                <w:rFonts w:ascii="Times New Roman" w:hAnsi="Times New Roman" w:cs="Times New Roman"/>
                <w:sz w:val="20"/>
                <w:szCs w:val="20"/>
              </w:rPr>
            </w:pPr>
          </w:p>
        </w:tc>
        <w:tc>
          <w:tcPr>
            <w:tcW w:w="4753" w:type="dxa"/>
            <w:gridSpan w:val="2"/>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10D686F"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Time Placebo (Fake Treatment Time)</w:t>
            </w:r>
          </w:p>
        </w:tc>
        <w:tc>
          <w:tcPr>
            <w:tcW w:w="2794"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3A6C3CE5" w14:textId="77777777" w:rsidR="00095B59" w:rsidRPr="008256F0" w:rsidRDefault="00095B59" w:rsidP="00356A2A">
            <w:pPr>
              <w:rPr>
                <w:rFonts w:ascii="Times New Roman" w:hAnsi="Times New Roman" w:cs="Times New Roman"/>
                <w:sz w:val="18"/>
                <w:szCs w:val="18"/>
              </w:rPr>
            </w:pPr>
            <w:r>
              <w:rPr>
                <w:rFonts w:ascii="Times New Roman" w:hAnsi="Times New Roman" w:cs="Times New Roman"/>
                <w:sz w:val="18"/>
                <w:szCs w:val="18"/>
              </w:rPr>
              <w:t xml:space="preserve">               </w:t>
            </w:r>
            <w:r w:rsidRPr="008256F0">
              <w:rPr>
                <w:rFonts w:ascii="Times New Roman" w:hAnsi="Times New Roman" w:cs="Times New Roman"/>
                <w:sz w:val="18"/>
                <w:szCs w:val="18"/>
              </w:rPr>
              <w:t xml:space="preserve">Group Placebo </w:t>
            </w:r>
          </w:p>
          <w:p w14:paraId="6568FD79" w14:textId="77777777" w:rsidR="00095B59" w:rsidRPr="008256F0" w:rsidRDefault="00095B59" w:rsidP="00356A2A">
            <w:pPr>
              <w:rPr>
                <w:rFonts w:ascii="Times New Roman" w:hAnsi="Times New Roman" w:cs="Times New Roman"/>
                <w:sz w:val="18"/>
                <w:szCs w:val="18"/>
              </w:rPr>
            </w:pPr>
            <w:r>
              <w:rPr>
                <w:rFonts w:ascii="Times New Roman" w:hAnsi="Times New Roman" w:cs="Times New Roman"/>
                <w:sz w:val="18"/>
                <w:szCs w:val="18"/>
              </w:rPr>
              <w:t xml:space="preserve">         </w:t>
            </w:r>
            <w:r w:rsidRPr="008256F0">
              <w:rPr>
                <w:rFonts w:ascii="Times New Roman" w:hAnsi="Times New Roman" w:cs="Times New Roman"/>
                <w:sz w:val="18"/>
                <w:szCs w:val="18"/>
              </w:rPr>
              <w:t>(Fake Treatment Group</w:t>
            </w:r>
            <w:r>
              <w:rPr>
                <w:rFonts w:ascii="Times New Roman" w:hAnsi="Times New Roman" w:cs="Times New Roman"/>
                <w:sz w:val="18"/>
                <w:szCs w:val="18"/>
              </w:rPr>
              <w:t>)</w:t>
            </w:r>
          </w:p>
        </w:tc>
      </w:tr>
      <w:tr w:rsidR="00095B59" w:rsidRPr="00482BAA" w14:paraId="48770917" w14:textId="77777777" w:rsidTr="00356A2A">
        <w:trPr>
          <w:trHeight w:val="315"/>
        </w:trPr>
        <w:tc>
          <w:tcPr>
            <w:tcW w:w="1479"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763EFCC0" w14:textId="77777777" w:rsidR="00095B59" w:rsidRPr="008256F0" w:rsidRDefault="00095B59" w:rsidP="00356A2A">
            <w:pPr>
              <w:rPr>
                <w:rFonts w:ascii="Times New Roman" w:hAnsi="Times New Roman" w:cs="Times New Roman"/>
                <w:sz w:val="20"/>
                <w:szCs w:val="20"/>
              </w:rPr>
            </w:pPr>
            <w:r w:rsidRPr="008256F0">
              <w:rPr>
                <w:rFonts w:ascii="Times New Roman" w:hAnsi="Times New Roman" w:cs="Times New Roman"/>
                <w:sz w:val="20"/>
                <w:szCs w:val="20"/>
              </w:rPr>
              <w:t>Treatment Groups</w:t>
            </w:r>
          </w:p>
        </w:tc>
        <w:tc>
          <w:tcPr>
            <w:tcW w:w="2758"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9734031"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War regions (Donetsk and Luhansk)</w:t>
            </w:r>
          </w:p>
        </w:tc>
        <w:tc>
          <w:tcPr>
            <w:tcW w:w="1995"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05728E1E"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Annexed region (Crimea)</w:t>
            </w:r>
          </w:p>
        </w:tc>
        <w:tc>
          <w:tcPr>
            <w:tcW w:w="2794"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16C2C11C"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Bordering Regions</w:t>
            </w:r>
          </w:p>
        </w:tc>
      </w:tr>
      <w:tr w:rsidR="00095B59" w:rsidRPr="00482BAA" w14:paraId="1D569BF5" w14:textId="77777777" w:rsidTr="00356A2A">
        <w:trPr>
          <w:trHeight w:val="315"/>
        </w:trPr>
        <w:tc>
          <w:tcPr>
            <w:tcW w:w="1479"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19A4A0DB" w14:textId="77777777" w:rsidR="00095B59" w:rsidRPr="008256F0" w:rsidRDefault="00095B59" w:rsidP="00356A2A">
            <w:pPr>
              <w:rPr>
                <w:rFonts w:ascii="Times New Roman" w:hAnsi="Times New Roman" w:cs="Times New Roman"/>
                <w:sz w:val="20"/>
                <w:szCs w:val="20"/>
              </w:rPr>
            </w:pPr>
            <w:r w:rsidRPr="008256F0">
              <w:rPr>
                <w:rFonts w:ascii="Times New Roman" w:hAnsi="Times New Roman" w:cs="Times New Roman"/>
                <w:sz w:val="20"/>
                <w:szCs w:val="20"/>
              </w:rPr>
              <w:t>Treatment Time</w:t>
            </w:r>
          </w:p>
        </w:tc>
        <w:tc>
          <w:tcPr>
            <w:tcW w:w="4753" w:type="dxa"/>
            <w:gridSpan w:val="2"/>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5BBBC1CE"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2010</w:t>
            </w:r>
          </w:p>
        </w:tc>
        <w:tc>
          <w:tcPr>
            <w:tcW w:w="2794"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D06EA48"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2014</w:t>
            </w:r>
          </w:p>
        </w:tc>
      </w:tr>
      <w:tr w:rsidR="00095B59" w:rsidRPr="00482BAA" w14:paraId="200AB197" w14:textId="77777777" w:rsidTr="00356A2A">
        <w:trPr>
          <w:trHeight w:val="315"/>
        </w:trPr>
        <w:tc>
          <w:tcPr>
            <w:tcW w:w="1479" w:type="dxa"/>
            <w:tcBorders>
              <w:top w:val="single" w:sz="4" w:space="0" w:color="auto"/>
            </w:tcBorders>
            <w:shd w:val="clear" w:color="auto" w:fill="auto"/>
            <w:tcMar>
              <w:top w:w="30" w:type="dxa"/>
              <w:left w:w="45" w:type="dxa"/>
              <w:bottom w:w="30" w:type="dxa"/>
              <w:right w:w="45" w:type="dxa"/>
            </w:tcMar>
            <w:vAlign w:val="center"/>
            <w:hideMark/>
          </w:tcPr>
          <w:p w14:paraId="1EA9CAA4" w14:textId="77777777" w:rsidR="00095B59" w:rsidRPr="008256F0" w:rsidRDefault="00095B59" w:rsidP="00356A2A">
            <w:pPr>
              <w:rPr>
                <w:rFonts w:ascii="Times New Roman" w:hAnsi="Times New Roman" w:cs="Times New Roman"/>
                <w:sz w:val="20"/>
                <w:szCs w:val="20"/>
              </w:rPr>
            </w:pPr>
            <w:r w:rsidRPr="008256F0">
              <w:rPr>
                <w:rFonts w:ascii="Times New Roman" w:hAnsi="Times New Roman" w:cs="Times New Roman"/>
                <w:sz w:val="20"/>
                <w:szCs w:val="20"/>
              </w:rPr>
              <w:t>Sample</w:t>
            </w:r>
          </w:p>
        </w:tc>
        <w:tc>
          <w:tcPr>
            <w:tcW w:w="4753" w:type="dxa"/>
            <w:gridSpan w:val="2"/>
            <w:tcBorders>
              <w:top w:val="single" w:sz="4" w:space="0" w:color="auto"/>
            </w:tcBorders>
            <w:shd w:val="clear" w:color="auto" w:fill="auto"/>
            <w:tcMar>
              <w:top w:w="30" w:type="dxa"/>
              <w:left w:w="45" w:type="dxa"/>
              <w:bottom w:w="30" w:type="dxa"/>
              <w:right w:w="45" w:type="dxa"/>
            </w:tcMar>
            <w:vAlign w:val="center"/>
            <w:hideMark/>
          </w:tcPr>
          <w:p w14:paraId="72CFB7BD"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Excludes Post 2014</w:t>
            </w:r>
          </w:p>
        </w:tc>
        <w:tc>
          <w:tcPr>
            <w:tcW w:w="2794" w:type="dxa"/>
            <w:tcBorders>
              <w:top w:val="single" w:sz="4" w:space="0" w:color="auto"/>
            </w:tcBorders>
            <w:shd w:val="clear" w:color="auto" w:fill="auto"/>
            <w:tcMar>
              <w:top w:w="30" w:type="dxa"/>
              <w:left w:w="45" w:type="dxa"/>
              <w:bottom w:w="30" w:type="dxa"/>
              <w:right w:w="45" w:type="dxa"/>
            </w:tcMar>
            <w:vAlign w:val="center"/>
            <w:hideMark/>
          </w:tcPr>
          <w:p w14:paraId="25C8B669"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Excludes War and Annexed Regions</w:t>
            </w:r>
          </w:p>
        </w:tc>
      </w:tr>
      <w:tr w:rsidR="00095B59" w:rsidRPr="00482BAA" w14:paraId="27F1484C" w14:textId="77777777" w:rsidTr="00356A2A">
        <w:trPr>
          <w:trHeight w:val="315"/>
        </w:trPr>
        <w:tc>
          <w:tcPr>
            <w:tcW w:w="1479" w:type="dxa"/>
            <w:tcBorders>
              <w:top w:val="single" w:sz="4" w:space="0" w:color="auto"/>
            </w:tcBorders>
            <w:shd w:val="clear" w:color="auto" w:fill="auto"/>
            <w:tcMar>
              <w:top w:w="30" w:type="dxa"/>
              <w:left w:w="45" w:type="dxa"/>
              <w:bottom w:w="30" w:type="dxa"/>
              <w:right w:w="45" w:type="dxa"/>
            </w:tcMar>
            <w:vAlign w:val="bottom"/>
            <w:hideMark/>
          </w:tcPr>
          <w:p w14:paraId="554BA05B" w14:textId="10005A67" w:rsidR="00095B59" w:rsidRPr="008256F0" w:rsidRDefault="00095B59" w:rsidP="00356A2A">
            <w:pPr>
              <w:rPr>
                <w:rFonts w:ascii="Times New Roman" w:hAnsi="Times New Roman" w:cs="Times New Roman"/>
                <w:sz w:val="20"/>
                <w:szCs w:val="20"/>
              </w:rPr>
            </w:pPr>
            <w:r w:rsidRPr="008256F0">
              <w:rPr>
                <w:rFonts w:ascii="Times New Roman" w:hAnsi="Times New Roman" w:cs="Times New Roman"/>
                <w:sz w:val="20"/>
                <w:szCs w:val="20"/>
              </w:rPr>
              <w:t xml:space="preserve">Fake </w:t>
            </w:r>
            <w:proofErr w:type="spellStart"/>
            <w:r w:rsidRPr="008256F0">
              <w:rPr>
                <w:rFonts w:ascii="Times New Roman" w:hAnsi="Times New Roman" w:cs="Times New Roman"/>
                <w:sz w:val="20"/>
                <w:szCs w:val="20"/>
              </w:rPr>
              <w:t>D</w:t>
            </w:r>
            <w:r w:rsidR="00230BC2">
              <w:rPr>
                <w:rFonts w:ascii="Times New Roman" w:hAnsi="Times New Roman" w:cs="Times New Roman"/>
                <w:sz w:val="20"/>
                <w:szCs w:val="20"/>
              </w:rPr>
              <w:t>i</w:t>
            </w:r>
            <w:r w:rsidRPr="008256F0">
              <w:rPr>
                <w:rFonts w:ascii="Times New Roman" w:hAnsi="Times New Roman" w:cs="Times New Roman"/>
                <w:sz w:val="20"/>
                <w:szCs w:val="20"/>
              </w:rPr>
              <w:t>D</w:t>
            </w:r>
            <w:proofErr w:type="spellEnd"/>
          </w:p>
        </w:tc>
        <w:tc>
          <w:tcPr>
            <w:tcW w:w="2758" w:type="dxa"/>
            <w:tcBorders>
              <w:top w:val="single" w:sz="4" w:space="0" w:color="auto"/>
            </w:tcBorders>
            <w:shd w:val="clear" w:color="auto" w:fill="auto"/>
            <w:tcMar>
              <w:top w:w="30" w:type="dxa"/>
              <w:left w:w="45" w:type="dxa"/>
              <w:bottom w:w="30" w:type="dxa"/>
              <w:right w:w="45" w:type="dxa"/>
            </w:tcMar>
            <w:vAlign w:val="bottom"/>
            <w:hideMark/>
          </w:tcPr>
          <w:p w14:paraId="5153AD3B"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0.007</w:t>
            </w:r>
          </w:p>
        </w:tc>
        <w:tc>
          <w:tcPr>
            <w:tcW w:w="1995" w:type="dxa"/>
            <w:tcBorders>
              <w:top w:val="single" w:sz="4" w:space="0" w:color="auto"/>
            </w:tcBorders>
            <w:shd w:val="clear" w:color="auto" w:fill="auto"/>
            <w:tcMar>
              <w:top w:w="30" w:type="dxa"/>
              <w:left w:w="45" w:type="dxa"/>
              <w:bottom w:w="30" w:type="dxa"/>
              <w:right w:w="45" w:type="dxa"/>
            </w:tcMar>
            <w:vAlign w:val="bottom"/>
            <w:hideMark/>
          </w:tcPr>
          <w:p w14:paraId="12299909"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-0.027</w:t>
            </w:r>
          </w:p>
        </w:tc>
        <w:tc>
          <w:tcPr>
            <w:tcW w:w="2794" w:type="dxa"/>
            <w:tcBorders>
              <w:top w:val="single" w:sz="4" w:space="0" w:color="auto"/>
            </w:tcBorders>
            <w:shd w:val="clear" w:color="auto" w:fill="auto"/>
            <w:tcMar>
              <w:top w:w="30" w:type="dxa"/>
              <w:left w:w="45" w:type="dxa"/>
              <w:bottom w:w="30" w:type="dxa"/>
              <w:right w:w="45" w:type="dxa"/>
            </w:tcMar>
            <w:vAlign w:val="bottom"/>
            <w:hideMark/>
          </w:tcPr>
          <w:p w14:paraId="60E0B79F"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0.001</w:t>
            </w:r>
          </w:p>
        </w:tc>
      </w:tr>
      <w:tr w:rsidR="00095B59" w:rsidRPr="00482BAA" w14:paraId="45143100" w14:textId="77777777" w:rsidTr="00356A2A">
        <w:trPr>
          <w:trHeight w:val="315"/>
        </w:trPr>
        <w:tc>
          <w:tcPr>
            <w:tcW w:w="1479" w:type="dxa"/>
            <w:shd w:val="clear" w:color="auto" w:fill="auto"/>
            <w:tcMar>
              <w:top w:w="30" w:type="dxa"/>
              <w:left w:w="45" w:type="dxa"/>
              <w:bottom w:w="30" w:type="dxa"/>
              <w:right w:w="45" w:type="dxa"/>
            </w:tcMar>
            <w:vAlign w:val="bottom"/>
            <w:hideMark/>
          </w:tcPr>
          <w:p w14:paraId="6E6F56E9" w14:textId="77777777" w:rsidR="00095B59" w:rsidRPr="008256F0" w:rsidRDefault="00095B59" w:rsidP="00356A2A">
            <w:pPr>
              <w:jc w:val="center"/>
              <w:rPr>
                <w:rFonts w:ascii="Times New Roman" w:hAnsi="Times New Roman" w:cs="Times New Roman"/>
                <w:sz w:val="20"/>
                <w:szCs w:val="20"/>
              </w:rPr>
            </w:pPr>
          </w:p>
        </w:tc>
        <w:tc>
          <w:tcPr>
            <w:tcW w:w="2758" w:type="dxa"/>
            <w:shd w:val="clear" w:color="auto" w:fill="auto"/>
            <w:tcMar>
              <w:top w:w="30" w:type="dxa"/>
              <w:left w:w="45" w:type="dxa"/>
              <w:bottom w:w="30" w:type="dxa"/>
              <w:right w:w="45" w:type="dxa"/>
            </w:tcMar>
            <w:vAlign w:val="bottom"/>
            <w:hideMark/>
          </w:tcPr>
          <w:p w14:paraId="4066178A"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(0.025)</w:t>
            </w:r>
          </w:p>
        </w:tc>
        <w:tc>
          <w:tcPr>
            <w:tcW w:w="1995" w:type="dxa"/>
            <w:shd w:val="clear" w:color="auto" w:fill="auto"/>
            <w:tcMar>
              <w:top w:w="30" w:type="dxa"/>
              <w:left w:w="45" w:type="dxa"/>
              <w:bottom w:w="30" w:type="dxa"/>
              <w:right w:w="45" w:type="dxa"/>
            </w:tcMar>
            <w:vAlign w:val="bottom"/>
            <w:hideMark/>
          </w:tcPr>
          <w:p w14:paraId="27A1DC61"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(0.036)</w:t>
            </w:r>
          </w:p>
        </w:tc>
        <w:tc>
          <w:tcPr>
            <w:tcW w:w="2794" w:type="dxa"/>
            <w:shd w:val="clear" w:color="auto" w:fill="auto"/>
            <w:tcMar>
              <w:top w:w="30" w:type="dxa"/>
              <w:left w:w="45" w:type="dxa"/>
              <w:bottom w:w="30" w:type="dxa"/>
              <w:right w:w="45" w:type="dxa"/>
            </w:tcMar>
            <w:vAlign w:val="bottom"/>
            <w:hideMark/>
          </w:tcPr>
          <w:p w14:paraId="07904783"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(0.018)</w:t>
            </w:r>
          </w:p>
        </w:tc>
      </w:tr>
      <w:tr w:rsidR="00095B59" w:rsidRPr="00482BAA" w14:paraId="1F5F319A" w14:textId="77777777" w:rsidTr="00356A2A">
        <w:trPr>
          <w:trHeight w:val="315"/>
        </w:trPr>
        <w:tc>
          <w:tcPr>
            <w:tcW w:w="1479" w:type="dxa"/>
            <w:shd w:val="clear" w:color="auto" w:fill="auto"/>
            <w:tcMar>
              <w:top w:w="30" w:type="dxa"/>
              <w:left w:w="45" w:type="dxa"/>
              <w:bottom w:w="30" w:type="dxa"/>
              <w:right w:w="45" w:type="dxa"/>
            </w:tcMar>
            <w:vAlign w:val="bottom"/>
            <w:hideMark/>
          </w:tcPr>
          <w:p w14:paraId="32A8A09F" w14:textId="77777777" w:rsidR="00095B59" w:rsidRPr="008256F0" w:rsidRDefault="00095B59" w:rsidP="00356A2A">
            <w:pPr>
              <w:rPr>
                <w:rFonts w:ascii="Times New Roman" w:hAnsi="Times New Roman" w:cs="Times New Roman"/>
                <w:sz w:val="20"/>
                <w:szCs w:val="20"/>
              </w:rPr>
            </w:pPr>
            <w:r w:rsidRPr="008256F0">
              <w:rPr>
                <w:rFonts w:ascii="Times New Roman" w:hAnsi="Times New Roman" w:cs="Times New Roman"/>
                <w:sz w:val="20"/>
                <w:szCs w:val="20"/>
              </w:rPr>
              <w:t>R-Square</w:t>
            </w:r>
          </w:p>
        </w:tc>
        <w:tc>
          <w:tcPr>
            <w:tcW w:w="2758" w:type="dxa"/>
            <w:shd w:val="clear" w:color="auto" w:fill="auto"/>
            <w:tcMar>
              <w:top w:w="30" w:type="dxa"/>
              <w:left w:w="45" w:type="dxa"/>
              <w:bottom w:w="30" w:type="dxa"/>
              <w:right w:w="45" w:type="dxa"/>
            </w:tcMar>
            <w:vAlign w:val="bottom"/>
            <w:hideMark/>
          </w:tcPr>
          <w:p w14:paraId="0A26C284"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0.040</w:t>
            </w:r>
          </w:p>
        </w:tc>
        <w:tc>
          <w:tcPr>
            <w:tcW w:w="1995" w:type="dxa"/>
            <w:shd w:val="clear" w:color="auto" w:fill="auto"/>
            <w:tcMar>
              <w:top w:w="30" w:type="dxa"/>
              <w:left w:w="45" w:type="dxa"/>
              <w:bottom w:w="30" w:type="dxa"/>
              <w:right w:w="45" w:type="dxa"/>
            </w:tcMar>
            <w:vAlign w:val="bottom"/>
            <w:hideMark/>
          </w:tcPr>
          <w:p w14:paraId="0C00F1C3"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0.040</w:t>
            </w:r>
          </w:p>
        </w:tc>
        <w:tc>
          <w:tcPr>
            <w:tcW w:w="2794" w:type="dxa"/>
            <w:shd w:val="clear" w:color="auto" w:fill="auto"/>
            <w:tcMar>
              <w:top w:w="30" w:type="dxa"/>
              <w:left w:w="45" w:type="dxa"/>
              <w:bottom w:w="30" w:type="dxa"/>
              <w:right w:w="45" w:type="dxa"/>
            </w:tcMar>
            <w:vAlign w:val="bottom"/>
            <w:hideMark/>
          </w:tcPr>
          <w:p w14:paraId="1B4774F9"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0.031</w:t>
            </w:r>
          </w:p>
        </w:tc>
      </w:tr>
      <w:tr w:rsidR="00095B59" w:rsidRPr="00482BAA" w14:paraId="18C12833" w14:textId="77777777" w:rsidTr="00356A2A">
        <w:trPr>
          <w:trHeight w:val="315"/>
        </w:trPr>
        <w:tc>
          <w:tcPr>
            <w:tcW w:w="1479" w:type="dxa"/>
            <w:tcBorders>
              <w:bottom w:val="single" w:sz="4" w:space="0" w:color="auto"/>
            </w:tcBorders>
            <w:shd w:val="clear" w:color="auto" w:fill="auto"/>
            <w:tcMar>
              <w:top w:w="30" w:type="dxa"/>
              <w:left w:w="45" w:type="dxa"/>
              <w:bottom w:w="30" w:type="dxa"/>
              <w:right w:w="45" w:type="dxa"/>
            </w:tcMar>
            <w:vAlign w:val="bottom"/>
            <w:hideMark/>
          </w:tcPr>
          <w:p w14:paraId="21FE9CD1" w14:textId="77777777" w:rsidR="00095B59" w:rsidRPr="008256F0" w:rsidRDefault="00095B59" w:rsidP="00356A2A">
            <w:pPr>
              <w:rPr>
                <w:rFonts w:ascii="Times New Roman" w:hAnsi="Times New Roman" w:cs="Times New Roman"/>
                <w:sz w:val="20"/>
                <w:szCs w:val="20"/>
              </w:rPr>
            </w:pPr>
            <w:r w:rsidRPr="008256F0">
              <w:rPr>
                <w:rFonts w:ascii="Times New Roman" w:hAnsi="Times New Roman" w:cs="Times New Roman"/>
                <w:sz w:val="20"/>
                <w:szCs w:val="20"/>
              </w:rPr>
              <w:t>Sample size</w:t>
            </w:r>
          </w:p>
        </w:tc>
        <w:tc>
          <w:tcPr>
            <w:tcW w:w="2758" w:type="dxa"/>
            <w:tcBorders>
              <w:bottom w:val="single" w:sz="4" w:space="0" w:color="auto"/>
            </w:tcBorders>
            <w:shd w:val="clear" w:color="auto" w:fill="auto"/>
            <w:tcMar>
              <w:top w:w="30" w:type="dxa"/>
              <w:left w:w="45" w:type="dxa"/>
              <w:bottom w:w="30" w:type="dxa"/>
              <w:right w:w="45" w:type="dxa"/>
            </w:tcMar>
            <w:vAlign w:val="bottom"/>
            <w:hideMark/>
          </w:tcPr>
          <w:p w14:paraId="3FD2B66C"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211,150</w:t>
            </w:r>
          </w:p>
        </w:tc>
        <w:tc>
          <w:tcPr>
            <w:tcW w:w="1995" w:type="dxa"/>
            <w:tcBorders>
              <w:bottom w:val="single" w:sz="4" w:space="0" w:color="auto"/>
            </w:tcBorders>
            <w:shd w:val="clear" w:color="auto" w:fill="auto"/>
            <w:tcMar>
              <w:top w:w="30" w:type="dxa"/>
              <w:left w:w="45" w:type="dxa"/>
              <w:bottom w:w="30" w:type="dxa"/>
              <w:right w:w="45" w:type="dxa"/>
            </w:tcMar>
            <w:vAlign w:val="bottom"/>
            <w:hideMark/>
          </w:tcPr>
          <w:p w14:paraId="11AD256E"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204,850</w:t>
            </w:r>
          </w:p>
        </w:tc>
        <w:tc>
          <w:tcPr>
            <w:tcW w:w="2794" w:type="dxa"/>
            <w:tcBorders>
              <w:bottom w:val="single" w:sz="4" w:space="0" w:color="auto"/>
            </w:tcBorders>
            <w:shd w:val="clear" w:color="auto" w:fill="auto"/>
            <w:tcMar>
              <w:top w:w="30" w:type="dxa"/>
              <w:left w:w="45" w:type="dxa"/>
              <w:bottom w:w="30" w:type="dxa"/>
              <w:right w:w="45" w:type="dxa"/>
            </w:tcMar>
            <w:vAlign w:val="bottom"/>
            <w:hideMark/>
          </w:tcPr>
          <w:p w14:paraId="3A81986C" w14:textId="77777777" w:rsidR="00095B59" w:rsidRPr="008256F0" w:rsidRDefault="00095B59" w:rsidP="00356A2A">
            <w:pPr>
              <w:jc w:val="center"/>
              <w:rPr>
                <w:rFonts w:ascii="Times New Roman" w:hAnsi="Times New Roman" w:cs="Times New Roman"/>
                <w:sz w:val="20"/>
                <w:szCs w:val="20"/>
              </w:rPr>
            </w:pPr>
            <w:r w:rsidRPr="008256F0">
              <w:rPr>
                <w:rFonts w:ascii="Times New Roman" w:hAnsi="Times New Roman" w:cs="Times New Roman"/>
                <w:sz w:val="20"/>
                <w:szCs w:val="20"/>
              </w:rPr>
              <w:t>364,860</w:t>
            </w:r>
          </w:p>
        </w:tc>
      </w:tr>
    </w:tbl>
    <w:p w14:paraId="050529A9" w14:textId="6B2DB138" w:rsidR="00095B59" w:rsidRDefault="00095B59">
      <w:pPr>
        <w:jc w:val="both"/>
        <w:rPr>
          <w:rFonts w:ascii="Times New Roman" w:hAnsi="Times New Roman" w:cs="Times New Roman"/>
          <w:sz w:val="20"/>
          <w:szCs w:val="20"/>
        </w:rPr>
      </w:pPr>
    </w:p>
    <w:p w14:paraId="7E1CB811" w14:textId="57945EE8" w:rsidR="00CF5E7B" w:rsidRPr="008256F0" w:rsidRDefault="00CF5E7B" w:rsidP="00CF5E7B">
      <w:pPr>
        <w:jc w:val="both"/>
        <w:rPr>
          <w:rFonts w:ascii="Times New Roman" w:hAnsi="Times New Roman" w:cs="Times New Roman"/>
          <w:sz w:val="20"/>
          <w:szCs w:val="20"/>
        </w:rPr>
      </w:pPr>
      <w:r w:rsidRPr="008256F0">
        <w:rPr>
          <w:rFonts w:ascii="Times New Roman" w:hAnsi="Times New Roman" w:cs="Times New Roman"/>
          <w:sz w:val="20"/>
          <w:szCs w:val="20"/>
        </w:rPr>
        <w:t>This Table present</w:t>
      </w:r>
      <w:r>
        <w:rPr>
          <w:rFonts w:ascii="Times New Roman" w:hAnsi="Times New Roman" w:cs="Times New Roman"/>
          <w:sz w:val="20"/>
          <w:szCs w:val="20"/>
        </w:rPr>
        <w:t>s</w:t>
      </w:r>
      <w:r w:rsidRPr="008256F0">
        <w:rPr>
          <w:rFonts w:ascii="Times New Roman" w:hAnsi="Times New Roman" w:cs="Times New Roman"/>
          <w:sz w:val="20"/>
          <w:szCs w:val="20"/>
        </w:rPr>
        <w:t xml:space="preserve"> </w:t>
      </w:r>
      <w:proofErr w:type="gramStart"/>
      <w:r w:rsidR="008735A5">
        <w:rPr>
          <w:rFonts w:ascii="Times New Roman" w:hAnsi="Times New Roman" w:cs="Times New Roman"/>
          <w:sz w:val="20"/>
          <w:szCs w:val="20"/>
        </w:rPr>
        <w:t>fixed-effects</w:t>
      </w:r>
      <w:proofErr w:type="gramEnd"/>
      <w:r w:rsidRPr="008256F0">
        <w:rPr>
          <w:rFonts w:ascii="Times New Roman" w:hAnsi="Times New Roman" w:cs="Times New Roman"/>
          <w:sz w:val="20"/>
          <w:szCs w:val="20"/>
        </w:rPr>
        <w:t xml:space="preserve"> estimates of </w:t>
      </w:r>
      <w:r w:rsidR="0042758E">
        <w:rPr>
          <w:rFonts w:ascii="Times New Roman" w:hAnsi="Times New Roman" w:cs="Times New Roman"/>
          <w:sz w:val="20"/>
          <w:szCs w:val="20"/>
        </w:rPr>
        <w:t xml:space="preserve">the </w:t>
      </w:r>
      <w:r w:rsidR="002E5F0B">
        <w:rPr>
          <w:rFonts w:ascii="Times New Roman" w:hAnsi="Times New Roman" w:cs="Times New Roman"/>
          <w:sz w:val="20"/>
          <w:szCs w:val="20"/>
        </w:rPr>
        <w:t xml:space="preserve">fake </w:t>
      </w:r>
      <w:proofErr w:type="spellStart"/>
      <w:r w:rsidR="0042758E">
        <w:rPr>
          <w:rFonts w:ascii="Times New Roman" w:hAnsi="Times New Roman" w:cs="Times New Roman"/>
          <w:sz w:val="20"/>
          <w:szCs w:val="20"/>
        </w:rPr>
        <w:t>D</w:t>
      </w:r>
      <w:r w:rsidR="00A74A10">
        <w:rPr>
          <w:rFonts w:ascii="Times New Roman" w:hAnsi="Times New Roman" w:cs="Times New Roman"/>
          <w:sz w:val="20"/>
          <w:szCs w:val="20"/>
        </w:rPr>
        <w:t>i</w:t>
      </w:r>
      <w:r w:rsidR="0042758E">
        <w:rPr>
          <w:rFonts w:ascii="Times New Roman" w:hAnsi="Times New Roman" w:cs="Times New Roman"/>
          <w:sz w:val="20"/>
          <w:szCs w:val="20"/>
        </w:rPr>
        <w:t>D</w:t>
      </w:r>
      <w:proofErr w:type="spellEnd"/>
      <w:r w:rsidR="0042758E">
        <w:rPr>
          <w:rFonts w:ascii="Times New Roman" w:hAnsi="Times New Roman" w:cs="Times New Roman"/>
          <w:sz w:val="20"/>
          <w:szCs w:val="20"/>
        </w:rPr>
        <w:t xml:space="preserve"> coefficient</w:t>
      </w:r>
      <w:r w:rsidR="00304574">
        <w:rPr>
          <w:rFonts w:ascii="Times New Roman" w:hAnsi="Times New Roman" w:cs="Times New Roman"/>
          <w:sz w:val="20"/>
          <w:szCs w:val="20"/>
        </w:rPr>
        <w:t xml:space="preserve">s in Equations </w:t>
      </w:r>
      <w:r w:rsidR="002E5F0B">
        <w:rPr>
          <w:rFonts w:ascii="Times New Roman" w:hAnsi="Times New Roman" w:cs="Times New Roman"/>
          <w:sz w:val="20"/>
          <w:szCs w:val="20"/>
        </w:rPr>
        <w:t>(</w:t>
      </w:r>
      <w:r w:rsidR="00304574">
        <w:rPr>
          <w:rFonts w:ascii="Times New Roman" w:hAnsi="Times New Roman" w:cs="Times New Roman"/>
          <w:sz w:val="20"/>
          <w:szCs w:val="20"/>
        </w:rPr>
        <w:t>A1</w:t>
      </w:r>
      <w:r w:rsidR="002E5F0B">
        <w:rPr>
          <w:rFonts w:ascii="Times New Roman" w:hAnsi="Times New Roman" w:cs="Times New Roman"/>
          <w:sz w:val="20"/>
          <w:szCs w:val="20"/>
        </w:rPr>
        <w:t>)</w:t>
      </w:r>
      <w:r w:rsidR="00304574">
        <w:rPr>
          <w:rFonts w:ascii="Times New Roman" w:hAnsi="Times New Roman" w:cs="Times New Roman"/>
          <w:sz w:val="20"/>
          <w:szCs w:val="20"/>
        </w:rPr>
        <w:t xml:space="preserve"> (columns 1 and 2) and </w:t>
      </w:r>
      <w:r w:rsidR="002E5F0B">
        <w:rPr>
          <w:rFonts w:ascii="Times New Roman" w:hAnsi="Times New Roman" w:cs="Times New Roman"/>
          <w:sz w:val="20"/>
          <w:szCs w:val="20"/>
        </w:rPr>
        <w:t>(</w:t>
      </w:r>
      <w:r w:rsidR="00304574">
        <w:rPr>
          <w:rFonts w:ascii="Times New Roman" w:hAnsi="Times New Roman" w:cs="Times New Roman"/>
          <w:sz w:val="20"/>
          <w:szCs w:val="20"/>
        </w:rPr>
        <w:t>A2</w:t>
      </w:r>
      <w:r w:rsidR="002E5F0B">
        <w:rPr>
          <w:rFonts w:ascii="Times New Roman" w:hAnsi="Times New Roman" w:cs="Times New Roman"/>
          <w:sz w:val="20"/>
          <w:szCs w:val="20"/>
        </w:rPr>
        <w:t>)</w:t>
      </w:r>
      <w:r w:rsidR="00304574">
        <w:rPr>
          <w:rFonts w:ascii="Times New Roman" w:hAnsi="Times New Roman" w:cs="Times New Roman"/>
          <w:sz w:val="20"/>
          <w:szCs w:val="20"/>
        </w:rPr>
        <w:t xml:space="preserve"> (column 3).</w:t>
      </w:r>
      <w:r w:rsidR="0042758E">
        <w:rPr>
          <w:rFonts w:ascii="Times New Roman" w:hAnsi="Times New Roman" w:cs="Times New Roman"/>
          <w:sz w:val="20"/>
          <w:szCs w:val="20"/>
        </w:rPr>
        <w:t xml:space="preserve"> </w:t>
      </w:r>
      <w:r w:rsidR="00304574">
        <w:rPr>
          <w:rFonts w:ascii="Times New Roman" w:hAnsi="Times New Roman" w:cs="Times New Roman"/>
          <w:sz w:val="20"/>
          <w:szCs w:val="20"/>
        </w:rPr>
        <w:t xml:space="preserve">In columns </w:t>
      </w:r>
      <w:r w:rsidR="00084816">
        <w:rPr>
          <w:rFonts w:ascii="Times New Roman" w:hAnsi="Times New Roman" w:cs="Times New Roman"/>
          <w:sz w:val="20"/>
          <w:szCs w:val="20"/>
        </w:rPr>
        <w:t xml:space="preserve">1 </w:t>
      </w:r>
      <w:r w:rsidR="00304574">
        <w:rPr>
          <w:rFonts w:ascii="Times New Roman" w:hAnsi="Times New Roman" w:cs="Times New Roman"/>
          <w:sz w:val="20"/>
          <w:szCs w:val="20"/>
        </w:rPr>
        <w:t xml:space="preserve">and 2, </w:t>
      </w:r>
      <w:r w:rsidRPr="008256F0">
        <w:rPr>
          <w:rFonts w:ascii="Times New Roman" w:hAnsi="Times New Roman" w:cs="Times New Roman"/>
          <w:sz w:val="20"/>
          <w:szCs w:val="20"/>
        </w:rPr>
        <w:t xml:space="preserve">a fake treatment time </w:t>
      </w:r>
      <w:r w:rsidR="00304574">
        <w:rPr>
          <w:rFonts w:ascii="Times New Roman" w:hAnsi="Times New Roman" w:cs="Times New Roman"/>
          <w:sz w:val="20"/>
          <w:szCs w:val="20"/>
        </w:rPr>
        <w:t xml:space="preserve">is used, whilst in column 3, </w:t>
      </w:r>
      <w:r w:rsidRPr="008256F0">
        <w:rPr>
          <w:rFonts w:ascii="Times New Roman" w:hAnsi="Times New Roman" w:cs="Times New Roman"/>
          <w:sz w:val="20"/>
          <w:szCs w:val="20"/>
        </w:rPr>
        <w:t xml:space="preserve">a fake treatment group </w:t>
      </w:r>
      <w:r w:rsidR="00304574">
        <w:rPr>
          <w:rFonts w:ascii="Times New Roman" w:hAnsi="Times New Roman" w:cs="Times New Roman"/>
          <w:sz w:val="20"/>
          <w:szCs w:val="20"/>
        </w:rPr>
        <w:t xml:space="preserve">is used. In column </w:t>
      </w:r>
      <w:r w:rsidRPr="008256F0">
        <w:rPr>
          <w:rFonts w:ascii="Times New Roman" w:hAnsi="Times New Roman" w:cs="Times New Roman"/>
          <w:sz w:val="20"/>
          <w:szCs w:val="20"/>
        </w:rPr>
        <w:t xml:space="preserve">1 (for the war regions) and 2 (for Crimea), we assume that the fake treatment happened in 2010 and do not include post-2014 data in the sample. </w:t>
      </w:r>
      <w:r w:rsidR="008666D9">
        <w:rPr>
          <w:rFonts w:ascii="Times New Roman" w:hAnsi="Times New Roman" w:cs="Times New Roman"/>
          <w:sz w:val="20"/>
          <w:szCs w:val="20"/>
        </w:rPr>
        <w:t xml:space="preserve">In both columns, the control group is the entire unoccupied Ukraine. </w:t>
      </w:r>
      <w:r w:rsidRPr="008256F0">
        <w:rPr>
          <w:rFonts w:ascii="Times New Roman" w:hAnsi="Times New Roman" w:cs="Times New Roman"/>
          <w:sz w:val="20"/>
          <w:szCs w:val="20"/>
        </w:rPr>
        <w:t xml:space="preserve">In </w:t>
      </w:r>
      <w:r w:rsidR="00304574">
        <w:rPr>
          <w:rFonts w:ascii="Times New Roman" w:hAnsi="Times New Roman" w:cs="Times New Roman"/>
          <w:sz w:val="20"/>
          <w:szCs w:val="20"/>
        </w:rPr>
        <w:t xml:space="preserve">column </w:t>
      </w:r>
      <w:r w:rsidRPr="008256F0">
        <w:rPr>
          <w:rFonts w:ascii="Times New Roman" w:hAnsi="Times New Roman" w:cs="Times New Roman"/>
          <w:sz w:val="20"/>
          <w:szCs w:val="20"/>
        </w:rPr>
        <w:t xml:space="preserve">3, we keep the post-2014 data in the sample, but assume the bordering regions (i.e., Kharkiv, Kherson, Zaporizhzhia, and Dnipro) to be a fake treatment group, while </w:t>
      </w:r>
      <w:r w:rsidR="008666D9">
        <w:rPr>
          <w:rFonts w:ascii="Times New Roman" w:hAnsi="Times New Roman" w:cs="Times New Roman"/>
          <w:sz w:val="20"/>
          <w:szCs w:val="20"/>
        </w:rPr>
        <w:t xml:space="preserve">the control group includes the rest of Ukraine, and the war </w:t>
      </w:r>
      <w:r w:rsidRPr="008256F0">
        <w:rPr>
          <w:rFonts w:ascii="Times New Roman" w:hAnsi="Times New Roman" w:cs="Times New Roman"/>
          <w:sz w:val="20"/>
          <w:szCs w:val="20"/>
        </w:rPr>
        <w:t>regions and Crimea</w:t>
      </w:r>
      <w:r w:rsidR="008666D9">
        <w:rPr>
          <w:rFonts w:ascii="Times New Roman" w:hAnsi="Times New Roman" w:cs="Times New Roman"/>
          <w:sz w:val="20"/>
          <w:szCs w:val="20"/>
        </w:rPr>
        <w:t xml:space="preserve"> are excluded from the sample</w:t>
      </w:r>
      <w:r w:rsidRPr="008256F0">
        <w:rPr>
          <w:rFonts w:ascii="Times New Roman" w:hAnsi="Times New Roman" w:cs="Times New Roman"/>
          <w:sz w:val="20"/>
          <w:szCs w:val="20"/>
        </w:rPr>
        <w:t>. In all specifications the dependent variable is the number of papers published by Ukrainian scientists. All regressions include author and year fixed effects. Robust standard errors are presented in parentheses.</w:t>
      </w:r>
    </w:p>
    <w:p w14:paraId="52F49572" w14:textId="77777777" w:rsidR="00095B59" w:rsidRDefault="00095B59">
      <w:pPr>
        <w:rPr>
          <w:rFonts w:ascii="Times New Roman" w:hAnsi="Times New Roman" w:cs="Times New Roman"/>
          <w:sz w:val="20"/>
          <w:szCs w:val="20"/>
        </w:rPr>
      </w:pPr>
      <w:r>
        <w:rPr>
          <w:rFonts w:ascii="Times New Roman" w:hAnsi="Times New Roman" w:cs="Times New Roman"/>
          <w:sz w:val="20"/>
          <w:szCs w:val="20"/>
        </w:rPr>
        <w:br w:type="page"/>
      </w:r>
    </w:p>
    <w:p w14:paraId="42E0E790" w14:textId="4CB2389D" w:rsidR="00095B59" w:rsidRPr="008633CE" w:rsidRDefault="00095B59" w:rsidP="00095B59">
      <w:pPr>
        <w:widowControl w:val="0"/>
        <w:jc w:val="both"/>
        <w:rPr>
          <w:rFonts w:ascii="Times New Roman" w:hAnsi="Times New Roman" w:cs="Times New Roman"/>
          <w:bCs/>
          <w:sz w:val="20"/>
          <w:szCs w:val="20"/>
        </w:rPr>
      </w:pPr>
      <w:r w:rsidRPr="008256F0">
        <w:rPr>
          <w:rFonts w:ascii="Times New Roman" w:hAnsi="Times New Roman" w:cs="Times New Roman"/>
          <w:b/>
          <w:sz w:val="20"/>
          <w:szCs w:val="20"/>
        </w:rPr>
        <w:lastRenderedPageBreak/>
        <w:t xml:space="preserve">Table A2 </w:t>
      </w:r>
      <w:r w:rsidRPr="008633CE">
        <w:rPr>
          <w:rFonts w:ascii="Times New Roman" w:hAnsi="Times New Roman" w:cs="Times New Roman"/>
          <w:bCs/>
          <w:sz w:val="20"/>
          <w:szCs w:val="20"/>
        </w:rPr>
        <w:t>Further robustness tests</w:t>
      </w:r>
    </w:p>
    <w:p w14:paraId="12EB627B" w14:textId="77777777" w:rsidR="00095B59" w:rsidRDefault="00095B59">
      <w:pPr>
        <w:jc w:val="both"/>
        <w:rPr>
          <w:rFonts w:ascii="Times New Roman" w:hAnsi="Times New Roman" w:cs="Times New Roman"/>
          <w:sz w:val="20"/>
          <w:szCs w:val="20"/>
        </w:rPr>
      </w:pPr>
    </w:p>
    <w:tbl>
      <w:tblPr>
        <w:tblW w:w="9026" w:type="dxa"/>
        <w:tblCellMar>
          <w:left w:w="0" w:type="dxa"/>
          <w:right w:w="0" w:type="dxa"/>
        </w:tblCellMar>
        <w:tblLook w:val="04A0" w:firstRow="1" w:lastRow="0" w:firstColumn="1" w:lastColumn="0" w:noHBand="0" w:noVBand="1"/>
      </w:tblPr>
      <w:tblGrid>
        <w:gridCol w:w="1410"/>
        <w:gridCol w:w="1133"/>
        <w:gridCol w:w="993"/>
        <w:gridCol w:w="832"/>
        <w:gridCol w:w="855"/>
        <w:gridCol w:w="1127"/>
        <w:gridCol w:w="993"/>
        <w:gridCol w:w="828"/>
        <w:gridCol w:w="855"/>
      </w:tblGrid>
      <w:tr w:rsidR="002E5F0B" w:rsidRPr="00482BAA" w14:paraId="25414CB0" w14:textId="77777777" w:rsidTr="00356A2A">
        <w:trPr>
          <w:trHeight w:val="20"/>
        </w:trPr>
        <w:tc>
          <w:tcPr>
            <w:tcW w:w="0" w:type="auto"/>
            <w:tcBorders>
              <w:top w:val="single" w:sz="4" w:space="0" w:color="auto"/>
            </w:tcBorders>
            <w:shd w:val="clear" w:color="auto" w:fill="auto"/>
            <w:tcMar>
              <w:top w:w="30" w:type="dxa"/>
              <w:left w:w="45" w:type="dxa"/>
              <w:bottom w:w="30" w:type="dxa"/>
              <w:right w:w="45" w:type="dxa"/>
            </w:tcMar>
            <w:vAlign w:val="center"/>
            <w:hideMark/>
          </w:tcPr>
          <w:p w14:paraId="33576A04" w14:textId="77777777" w:rsidR="00095B59" w:rsidRPr="008256F0" w:rsidRDefault="00095B59" w:rsidP="00356A2A">
            <w:pPr>
              <w:rPr>
                <w:rFonts w:ascii="Times New Roman" w:hAnsi="Times New Roman" w:cs="Times New Roman"/>
                <w:sz w:val="16"/>
                <w:szCs w:val="16"/>
              </w:rPr>
            </w:pP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3B8AF8F7"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(1)</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5D7DE994"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(2)</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276C867"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(3)</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1F2F800"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(4)</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120F702"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(5)</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28B0EDDB"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(6)</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26A1B424"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(7)</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24888ACB"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(8)</w:t>
            </w:r>
          </w:p>
        </w:tc>
      </w:tr>
      <w:tr w:rsidR="00095B59" w:rsidRPr="00482BAA" w14:paraId="5D9934C3" w14:textId="77777777" w:rsidTr="00356A2A">
        <w:trPr>
          <w:trHeight w:val="20"/>
        </w:trPr>
        <w:tc>
          <w:tcPr>
            <w:tcW w:w="0" w:type="auto"/>
            <w:shd w:val="clear" w:color="auto" w:fill="auto"/>
            <w:tcMar>
              <w:top w:w="30" w:type="dxa"/>
              <w:left w:w="45" w:type="dxa"/>
              <w:bottom w:w="30" w:type="dxa"/>
              <w:right w:w="45" w:type="dxa"/>
            </w:tcMar>
            <w:vAlign w:val="center"/>
            <w:hideMark/>
          </w:tcPr>
          <w:p w14:paraId="5527C597" w14:textId="77777777"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Treatment group</w:t>
            </w:r>
          </w:p>
        </w:tc>
        <w:tc>
          <w:tcPr>
            <w:tcW w:w="0" w:type="auto"/>
            <w:gridSpan w:val="4"/>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71D420E5"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War regions (Donetsk and Luhansk)</w:t>
            </w:r>
          </w:p>
        </w:tc>
        <w:tc>
          <w:tcPr>
            <w:tcW w:w="0" w:type="auto"/>
            <w:gridSpan w:val="4"/>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71FEF8BC"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Annexed region (Crimea)</w:t>
            </w:r>
          </w:p>
        </w:tc>
      </w:tr>
      <w:tr w:rsidR="002E5F0B" w:rsidRPr="00482BAA" w14:paraId="2381779B" w14:textId="77777777" w:rsidTr="00356A2A">
        <w:trPr>
          <w:trHeight w:val="20"/>
        </w:trPr>
        <w:tc>
          <w:tcPr>
            <w:tcW w:w="0" w:type="auto"/>
            <w:shd w:val="clear" w:color="auto" w:fill="auto"/>
            <w:tcMar>
              <w:top w:w="30" w:type="dxa"/>
              <w:left w:w="45" w:type="dxa"/>
              <w:bottom w:w="30" w:type="dxa"/>
              <w:right w:w="45" w:type="dxa"/>
            </w:tcMar>
            <w:vAlign w:val="center"/>
            <w:hideMark/>
          </w:tcPr>
          <w:p w14:paraId="598A0F67" w14:textId="77777777"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Specifications</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207DD835"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Region- specific time effects</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16DC316A" w14:textId="09DF69B3" w:rsidR="00095B59" w:rsidRPr="008256F0" w:rsidRDefault="002E5F0B" w:rsidP="00356A2A">
            <w:pPr>
              <w:jc w:val="center"/>
              <w:rPr>
                <w:rFonts w:ascii="Times New Roman" w:hAnsi="Times New Roman" w:cs="Times New Roman"/>
                <w:sz w:val="16"/>
                <w:szCs w:val="16"/>
              </w:rPr>
            </w:pPr>
            <w:r>
              <w:rPr>
                <w:rFonts w:ascii="Times New Roman" w:hAnsi="Times New Roman" w:cs="Times New Roman"/>
                <w:sz w:val="16"/>
                <w:szCs w:val="16"/>
              </w:rPr>
              <w:t>Additional</w:t>
            </w:r>
            <w:r w:rsidR="00095B59" w:rsidRPr="008256F0">
              <w:rPr>
                <w:rFonts w:ascii="Times New Roman" w:hAnsi="Times New Roman" w:cs="Times New Roman"/>
                <w:sz w:val="16"/>
                <w:szCs w:val="16"/>
              </w:rPr>
              <w:t xml:space="preserve"> controls</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18605FEA"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Dynamic Panel</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44C5485"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Unbalanced</w:t>
            </w:r>
          </w:p>
          <w:p w14:paraId="3F535B37"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panel</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7BDF3235"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Region- specific time effects</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3C96044E" w14:textId="6172B364" w:rsidR="00095B59" w:rsidRPr="008256F0" w:rsidRDefault="002E5F0B" w:rsidP="00356A2A">
            <w:pPr>
              <w:jc w:val="center"/>
              <w:rPr>
                <w:rFonts w:ascii="Times New Roman" w:hAnsi="Times New Roman" w:cs="Times New Roman"/>
                <w:sz w:val="16"/>
                <w:szCs w:val="16"/>
              </w:rPr>
            </w:pPr>
            <w:r>
              <w:rPr>
                <w:rFonts w:ascii="Times New Roman" w:hAnsi="Times New Roman" w:cs="Times New Roman"/>
                <w:sz w:val="16"/>
                <w:szCs w:val="16"/>
              </w:rPr>
              <w:t>Additional</w:t>
            </w:r>
            <w:r w:rsidR="00095B59" w:rsidRPr="008256F0">
              <w:rPr>
                <w:rFonts w:ascii="Times New Roman" w:hAnsi="Times New Roman" w:cs="Times New Roman"/>
                <w:sz w:val="16"/>
                <w:szCs w:val="16"/>
              </w:rPr>
              <w:t xml:space="preserve"> controls</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22FF149"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Dynamic panel</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4486C43"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 xml:space="preserve">Unbalanced </w:t>
            </w:r>
          </w:p>
          <w:p w14:paraId="496E3203" w14:textId="77777777" w:rsidR="00095B59" w:rsidRPr="008256F0" w:rsidRDefault="00095B59" w:rsidP="00356A2A">
            <w:pPr>
              <w:jc w:val="center"/>
              <w:rPr>
                <w:rFonts w:ascii="Times New Roman" w:hAnsi="Times New Roman" w:cs="Times New Roman"/>
                <w:sz w:val="16"/>
                <w:szCs w:val="16"/>
              </w:rPr>
            </w:pPr>
            <w:r w:rsidRPr="008256F0">
              <w:rPr>
                <w:rFonts w:ascii="Times New Roman" w:hAnsi="Times New Roman" w:cs="Times New Roman"/>
                <w:sz w:val="16"/>
                <w:szCs w:val="16"/>
              </w:rPr>
              <w:t>Panel</w:t>
            </w:r>
          </w:p>
        </w:tc>
      </w:tr>
      <w:tr w:rsidR="002E5F0B" w:rsidRPr="00482BAA" w14:paraId="70BF1D82" w14:textId="77777777" w:rsidTr="00356A2A">
        <w:trPr>
          <w:trHeight w:val="20"/>
        </w:trPr>
        <w:tc>
          <w:tcPr>
            <w:tcW w:w="0" w:type="auto"/>
            <w:shd w:val="clear" w:color="auto" w:fill="auto"/>
            <w:tcMar>
              <w:top w:w="30" w:type="dxa"/>
              <w:left w:w="45" w:type="dxa"/>
              <w:bottom w:w="30" w:type="dxa"/>
              <w:right w:w="45" w:type="dxa"/>
            </w:tcMar>
            <w:vAlign w:val="center"/>
            <w:hideMark/>
          </w:tcPr>
          <w:p w14:paraId="38D638F8" w14:textId="4FAFBD49" w:rsidR="00095B59" w:rsidRPr="008256F0" w:rsidRDefault="00A74A10" w:rsidP="00356A2A">
            <w:pPr>
              <w:rPr>
                <w:rFonts w:ascii="Times New Roman" w:hAnsi="Times New Roman" w:cs="Times New Roman"/>
                <w:sz w:val="16"/>
                <w:szCs w:val="16"/>
              </w:rPr>
            </w:pPr>
            <w:proofErr w:type="spellStart"/>
            <w:r w:rsidRPr="00A74A10">
              <w:rPr>
                <w:rFonts w:ascii="Times New Roman" w:hAnsi="Times New Roman" w:cs="Times New Roman"/>
                <w:sz w:val="16"/>
                <w:szCs w:val="16"/>
              </w:rPr>
              <w:t>DiD</w:t>
            </w:r>
            <w:proofErr w:type="spellEnd"/>
            <w:r w:rsidRPr="00A74A10">
              <w:rPr>
                <w:rFonts w:ascii="Times New Roman" w:hAnsi="Times New Roman" w:cs="Times New Roman"/>
                <w:sz w:val="16"/>
                <w:szCs w:val="16"/>
              </w:rPr>
              <w:t xml:space="preserve"> coefficient</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0D545CC3"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-0.121***</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78775012"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-0.215***</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1447BB54"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-0.152***</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1EEA3180"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-0.229***</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1979C6E1"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-0.018</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6FCF753C"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0.203**</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04D1744A"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0.130***</w:t>
            </w:r>
          </w:p>
        </w:tc>
        <w:tc>
          <w:tcPr>
            <w:tcW w:w="0" w:type="auto"/>
            <w:tcBorders>
              <w:top w:val="single" w:sz="4" w:space="0" w:color="auto"/>
            </w:tcBorders>
            <w:shd w:val="clear" w:color="auto" w:fill="auto"/>
            <w:tcMar>
              <w:top w:w="30" w:type="dxa"/>
              <w:left w:w="45" w:type="dxa"/>
              <w:bottom w:w="30" w:type="dxa"/>
              <w:right w:w="45" w:type="dxa"/>
            </w:tcMar>
            <w:vAlign w:val="center"/>
            <w:hideMark/>
          </w:tcPr>
          <w:p w14:paraId="7266E72A"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0.230***</w:t>
            </w:r>
          </w:p>
        </w:tc>
      </w:tr>
      <w:tr w:rsidR="002E5F0B" w:rsidRPr="00482BAA" w14:paraId="792C07DC" w14:textId="77777777" w:rsidTr="00356A2A">
        <w:trPr>
          <w:trHeight w:val="20"/>
        </w:trPr>
        <w:tc>
          <w:tcPr>
            <w:tcW w:w="0" w:type="auto"/>
            <w:shd w:val="clear" w:color="auto" w:fill="auto"/>
            <w:tcMar>
              <w:top w:w="30" w:type="dxa"/>
              <w:left w:w="45" w:type="dxa"/>
              <w:bottom w:w="30" w:type="dxa"/>
              <w:right w:w="45" w:type="dxa"/>
            </w:tcMar>
            <w:vAlign w:val="center"/>
            <w:hideMark/>
          </w:tcPr>
          <w:p w14:paraId="6EDBE9C0" w14:textId="77777777" w:rsidR="00095B59" w:rsidRPr="008256F0" w:rsidRDefault="00095B59" w:rsidP="00356A2A">
            <w:pPr>
              <w:rPr>
                <w:rFonts w:ascii="Times New Roman" w:hAnsi="Times New Roman" w:cs="Times New Roman"/>
                <w:sz w:val="16"/>
                <w:szCs w:val="16"/>
              </w:rPr>
            </w:pPr>
          </w:p>
        </w:tc>
        <w:tc>
          <w:tcPr>
            <w:tcW w:w="0" w:type="auto"/>
            <w:shd w:val="clear" w:color="auto" w:fill="auto"/>
            <w:tcMar>
              <w:top w:w="30" w:type="dxa"/>
              <w:left w:w="45" w:type="dxa"/>
              <w:bottom w:w="30" w:type="dxa"/>
              <w:right w:w="45" w:type="dxa"/>
            </w:tcMar>
            <w:vAlign w:val="center"/>
            <w:hideMark/>
          </w:tcPr>
          <w:p w14:paraId="05A36FC0"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(0.035)</w:t>
            </w:r>
          </w:p>
        </w:tc>
        <w:tc>
          <w:tcPr>
            <w:tcW w:w="0" w:type="auto"/>
            <w:shd w:val="clear" w:color="auto" w:fill="auto"/>
            <w:tcMar>
              <w:top w:w="30" w:type="dxa"/>
              <w:left w:w="45" w:type="dxa"/>
              <w:bottom w:w="30" w:type="dxa"/>
              <w:right w:w="45" w:type="dxa"/>
            </w:tcMar>
            <w:vAlign w:val="center"/>
            <w:hideMark/>
          </w:tcPr>
          <w:p w14:paraId="6A02DC1C"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(0.063)</w:t>
            </w:r>
          </w:p>
        </w:tc>
        <w:tc>
          <w:tcPr>
            <w:tcW w:w="0" w:type="auto"/>
            <w:shd w:val="clear" w:color="auto" w:fill="auto"/>
            <w:tcMar>
              <w:top w:w="30" w:type="dxa"/>
              <w:left w:w="45" w:type="dxa"/>
              <w:bottom w:w="30" w:type="dxa"/>
              <w:right w:w="45" w:type="dxa"/>
            </w:tcMar>
            <w:vAlign w:val="center"/>
            <w:hideMark/>
          </w:tcPr>
          <w:p w14:paraId="0AC30354"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(0.022)</w:t>
            </w:r>
          </w:p>
        </w:tc>
        <w:tc>
          <w:tcPr>
            <w:tcW w:w="0" w:type="auto"/>
            <w:shd w:val="clear" w:color="auto" w:fill="auto"/>
            <w:tcMar>
              <w:top w:w="30" w:type="dxa"/>
              <w:left w:w="45" w:type="dxa"/>
              <w:bottom w:w="30" w:type="dxa"/>
              <w:right w:w="45" w:type="dxa"/>
            </w:tcMar>
            <w:vAlign w:val="center"/>
            <w:hideMark/>
          </w:tcPr>
          <w:p w14:paraId="7663693B"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(0.049)</w:t>
            </w:r>
          </w:p>
        </w:tc>
        <w:tc>
          <w:tcPr>
            <w:tcW w:w="0" w:type="auto"/>
            <w:shd w:val="clear" w:color="auto" w:fill="auto"/>
            <w:tcMar>
              <w:top w:w="30" w:type="dxa"/>
              <w:left w:w="45" w:type="dxa"/>
              <w:bottom w:w="30" w:type="dxa"/>
              <w:right w:w="45" w:type="dxa"/>
            </w:tcMar>
            <w:vAlign w:val="center"/>
            <w:hideMark/>
          </w:tcPr>
          <w:p w14:paraId="5EC8F3B8"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(0.059)</w:t>
            </w:r>
          </w:p>
        </w:tc>
        <w:tc>
          <w:tcPr>
            <w:tcW w:w="0" w:type="auto"/>
            <w:shd w:val="clear" w:color="auto" w:fill="auto"/>
            <w:tcMar>
              <w:top w:w="30" w:type="dxa"/>
              <w:left w:w="45" w:type="dxa"/>
              <w:bottom w:w="30" w:type="dxa"/>
              <w:right w:w="45" w:type="dxa"/>
            </w:tcMar>
            <w:vAlign w:val="center"/>
            <w:hideMark/>
          </w:tcPr>
          <w:p w14:paraId="5E3ABA46"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(0.101)</w:t>
            </w:r>
          </w:p>
        </w:tc>
        <w:tc>
          <w:tcPr>
            <w:tcW w:w="0" w:type="auto"/>
            <w:shd w:val="clear" w:color="auto" w:fill="auto"/>
            <w:tcMar>
              <w:top w:w="30" w:type="dxa"/>
              <w:left w:w="45" w:type="dxa"/>
              <w:bottom w:w="30" w:type="dxa"/>
              <w:right w:w="45" w:type="dxa"/>
            </w:tcMar>
            <w:vAlign w:val="center"/>
            <w:hideMark/>
          </w:tcPr>
          <w:p w14:paraId="0E0906DE"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(0.048)</w:t>
            </w:r>
          </w:p>
        </w:tc>
        <w:tc>
          <w:tcPr>
            <w:tcW w:w="0" w:type="auto"/>
            <w:shd w:val="clear" w:color="auto" w:fill="auto"/>
            <w:tcMar>
              <w:top w:w="30" w:type="dxa"/>
              <w:left w:w="45" w:type="dxa"/>
              <w:bottom w:w="30" w:type="dxa"/>
              <w:right w:w="45" w:type="dxa"/>
            </w:tcMar>
            <w:vAlign w:val="center"/>
            <w:hideMark/>
          </w:tcPr>
          <w:p w14:paraId="0B593AA8"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(0.089)</w:t>
            </w:r>
          </w:p>
        </w:tc>
      </w:tr>
      <w:tr w:rsidR="002E5F0B" w:rsidRPr="00482BAA" w14:paraId="6E9224B4" w14:textId="77777777" w:rsidTr="00356A2A">
        <w:trPr>
          <w:trHeight w:val="20"/>
        </w:trPr>
        <w:tc>
          <w:tcPr>
            <w:tcW w:w="0" w:type="auto"/>
            <w:shd w:val="clear" w:color="auto" w:fill="auto"/>
            <w:tcMar>
              <w:top w:w="30" w:type="dxa"/>
              <w:left w:w="45" w:type="dxa"/>
              <w:bottom w:w="30" w:type="dxa"/>
              <w:right w:w="45" w:type="dxa"/>
            </w:tcMar>
            <w:vAlign w:val="center"/>
            <w:hideMark/>
          </w:tcPr>
          <w:p w14:paraId="2936720B" w14:textId="77777777"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Lagged dependent variable</w:t>
            </w:r>
          </w:p>
        </w:tc>
        <w:tc>
          <w:tcPr>
            <w:tcW w:w="0" w:type="auto"/>
            <w:shd w:val="clear" w:color="auto" w:fill="auto"/>
            <w:tcMar>
              <w:top w:w="30" w:type="dxa"/>
              <w:left w:w="45" w:type="dxa"/>
              <w:bottom w:w="30" w:type="dxa"/>
              <w:right w:w="45" w:type="dxa"/>
            </w:tcMar>
            <w:vAlign w:val="center"/>
            <w:hideMark/>
          </w:tcPr>
          <w:p w14:paraId="28C1D1DC"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E9CB1CD"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C5DC6E2"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0.313***</w:t>
            </w:r>
          </w:p>
        </w:tc>
        <w:tc>
          <w:tcPr>
            <w:tcW w:w="0" w:type="auto"/>
            <w:shd w:val="clear" w:color="auto" w:fill="auto"/>
            <w:tcMar>
              <w:top w:w="30" w:type="dxa"/>
              <w:left w:w="45" w:type="dxa"/>
              <w:bottom w:w="30" w:type="dxa"/>
              <w:right w:w="45" w:type="dxa"/>
            </w:tcMar>
            <w:vAlign w:val="center"/>
            <w:hideMark/>
          </w:tcPr>
          <w:p w14:paraId="44A3BBE5"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86C1A54"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63AF61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EFE8CB7"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0.316***</w:t>
            </w:r>
          </w:p>
        </w:tc>
        <w:tc>
          <w:tcPr>
            <w:tcW w:w="0" w:type="auto"/>
            <w:shd w:val="clear" w:color="auto" w:fill="auto"/>
            <w:tcMar>
              <w:top w:w="30" w:type="dxa"/>
              <w:left w:w="45" w:type="dxa"/>
              <w:bottom w:w="30" w:type="dxa"/>
              <w:right w:w="45" w:type="dxa"/>
            </w:tcMar>
            <w:vAlign w:val="center"/>
            <w:hideMark/>
          </w:tcPr>
          <w:p w14:paraId="66693E91" w14:textId="77777777" w:rsidR="00095B59" w:rsidRPr="008256F0" w:rsidRDefault="00095B59" w:rsidP="00356A2A">
            <w:pPr>
              <w:jc w:val="center"/>
              <w:rPr>
                <w:rFonts w:ascii="Times New Roman" w:hAnsi="Times New Roman" w:cs="Times New Roman"/>
                <w:sz w:val="14"/>
                <w:szCs w:val="14"/>
              </w:rPr>
            </w:pPr>
          </w:p>
        </w:tc>
      </w:tr>
      <w:tr w:rsidR="002E5F0B" w:rsidRPr="00482BAA" w14:paraId="0A77B9D9" w14:textId="77777777" w:rsidTr="00356A2A">
        <w:trPr>
          <w:trHeight w:val="20"/>
        </w:trPr>
        <w:tc>
          <w:tcPr>
            <w:tcW w:w="0" w:type="auto"/>
            <w:shd w:val="clear" w:color="auto" w:fill="auto"/>
            <w:tcMar>
              <w:top w:w="30" w:type="dxa"/>
              <w:left w:w="45" w:type="dxa"/>
              <w:bottom w:w="30" w:type="dxa"/>
              <w:right w:w="45" w:type="dxa"/>
            </w:tcMar>
            <w:vAlign w:val="center"/>
            <w:hideMark/>
          </w:tcPr>
          <w:p w14:paraId="7796FA09" w14:textId="77777777" w:rsidR="00095B59" w:rsidRPr="008256F0" w:rsidRDefault="00095B59" w:rsidP="00356A2A">
            <w:pPr>
              <w:rPr>
                <w:rFonts w:ascii="Times New Roman" w:hAnsi="Times New Roman" w:cs="Times New Roman"/>
                <w:sz w:val="16"/>
                <w:szCs w:val="16"/>
              </w:rPr>
            </w:pPr>
          </w:p>
        </w:tc>
        <w:tc>
          <w:tcPr>
            <w:tcW w:w="0" w:type="auto"/>
            <w:shd w:val="clear" w:color="auto" w:fill="auto"/>
            <w:tcMar>
              <w:top w:w="30" w:type="dxa"/>
              <w:left w:w="45" w:type="dxa"/>
              <w:bottom w:w="30" w:type="dxa"/>
              <w:right w:w="45" w:type="dxa"/>
            </w:tcMar>
            <w:vAlign w:val="center"/>
            <w:hideMark/>
          </w:tcPr>
          <w:p w14:paraId="760313CB"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6F1B3B91"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2C92E61"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(0.005)</w:t>
            </w:r>
          </w:p>
        </w:tc>
        <w:tc>
          <w:tcPr>
            <w:tcW w:w="0" w:type="auto"/>
            <w:shd w:val="clear" w:color="auto" w:fill="auto"/>
            <w:tcMar>
              <w:top w:w="30" w:type="dxa"/>
              <w:left w:w="45" w:type="dxa"/>
              <w:bottom w:w="30" w:type="dxa"/>
              <w:right w:w="45" w:type="dxa"/>
            </w:tcMar>
            <w:vAlign w:val="center"/>
            <w:hideMark/>
          </w:tcPr>
          <w:p w14:paraId="7B04E6B9"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6143CDA"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16F2221"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F7D28E7"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(0.005)</w:t>
            </w:r>
          </w:p>
        </w:tc>
        <w:tc>
          <w:tcPr>
            <w:tcW w:w="0" w:type="auto"/>
            <w:shd w:val="clear" w:color="auto" w:fill="auto"/>
            <w:tcMar>
              <w:top w:w="30" w:type="dxa"/>
              <w:left w:w="45" w:type="dxa"/>
              <w:bottom w:w="30" w:type="dxa"/>
              <w:right w:w="45" w:type="dxa"/>
            </w:tcMar>
            <w:vAlign w:val="center"/>
            <w:hideMark/>
          </w:tcPr>
          <w:p w14:paraId="6F96E262" w14:textId="77777777" w:rsidR="00095B59" w:rsidRPr="008256F0" w:rsidRDefault="00095B59" w:rsidP="00356A2A">
            <w:pPr>
              <w:jc w:val="center"/>
              <w:rPr>
                <w:rFonts w:ascii="Times New Roman" w:hAnsi="Times New Roman" w:cs="Times New Roman"/>
                <w:sz w:val="14"/>
                <w:szCs w:val="14"/>
              </w:rPr>
            </w:pPr>
          </w:p>
        </w:tc>
      </w:tr>
      <w:tr w:rsidR="002E5F0B" w:rsidRPr="00482BAA" w14:paraId="1AA224FA" w14:textId="77777777" w:rsidTr="00356A2A">
        <w:trPr>
          <w:trHeight w:val="20"/>
        </w:trPr>
        <w:tc>
          <w:tcPr>
            <w:tcW w:w="0" w:type="auto"/>
            <w:shd w:val="clear" w:color="auto" w:fill="auto"/>
            <w:tcMar>
              <w:top w:w="30" w:type="dxa"/>
              <w:left w:w="45" w:type="dxa"/>
              <w:bottom w:w="30" w:type="dxa"/>
              <w:right w:w="45" w:type="dxa"/>
            </w:tcMar>
            <w:vAlign w:val="center"/>
            <w:hideMark/>
          </w:tcPr>
          <w:p w14:paraId="2E217135" w14:textId="7D18A1A4"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 xml:space="preserve">Number of new </w:t>
            </w:r>
            <w:r w:rsidR="002C511F">
              <w:rPr>
                <w:rFonts w:ascii="Times New Roman" w:hAnsi="Times New Roman" w:cs="Times New Roman"/>
                <w:sz w:val="16"/>
                <w:szCs w:val="16"/>
              </w:rPr>
              <w:t>co-author</w:t>
            </w:r>
            <w:r w:rsidRPr="008256F0">
              <w:rPr>
                <w:rFonts w:ascii="Times New Roman" w:hAnsi="Times New Roman" w:cs="Times New Roman"/>
                <w:sz w:val="16"/>
                <w:szCs w:val="16"/>
              </w:rPr>
              <w:t>s</w:t>
            </w:r>
          </w:p>
        </w:tc>
        <w:tc>
          <w:tcPr>
            <w:tcW w:w="0" w:type="auto"/>
            <w:shd w:val="clear" w:color="auto" w:fill="auto"/>
            <w:tcMar>
              <w:top w:w="30" w:type="dxa"/>
              <w:left w:w="45" w:type="dxa"/>
              <w:bottom w:w="30" w:type="dxa"/>
              <w:right w:w="45" w:type="dxa"/>
            </w:tcMar>
            <w:vAlign w:val="center"/>
            <w:hideMark/>
          </w:tcPr>
          <w:p w14:paraId="5400BAA5"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3B053537"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0.066***</w:t>
            </w:r>
          </w:p>
        </w:tc>
        <w:tc>
          <w:tcPr>
            <w:tcW w:w="0" w:type="auto"/>
            <w:shd w:val="clear" w:color="auto" w:fill="auto"/>
            <w:tcMar>
              <w:top w:w="30" w:type="dxa"/>
              <w:left w:w="45" w:type="dxa"/>
              <w:bottom w:w="30" w:type="dxa"/>
              <w:right w:w="45" w:type="dxa"/>
            </w:tcMar>
            <w:vAlign w:val="center"/>
            <w:hideMark/>
          </w:tcPr>
          <w:p w14:paraId="51D760B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EA51462"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E0BC247"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1428ECFF"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0.065***</w:t>
            </w:r>
          </w:p>
        </w:tc>
        <w:tc>
          <w:tcPr>
            <w:tcW w:w="0" w:type="auto"/>
            <w:shd w:val="clear" w:color="auto" w:fill="auto"/>
            <w:tcMar>
              <w:top w:w="30" w:type="dxa"/>
              <w:left w:w="45" w:type="dxa"/>
              <w:bottom w:w="30" w:type="dxa"/>
              <w:right w:w="45" w:type="dxa"/>
            </w:tcMar>
            <w:vAlign w:val="center"/>
            <w:hideMark/>
          </w:tcPr>
          <w:p w14:paraId="0118A5E4"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9A0D899" w14:textId="77777777" w:rsidR="00095B59" w:rsidRPr="008256F0" w:rsidRDefault="00095B59" w:rsidP="00356A2A">
            <w:pPr>
              <w:jc w:val="center"/>
              <w:rPr>
                <w:rFonts w:ascii="Times New Roman" w:hAnsi="Times New Roman" w:cs="Times New Roman"/>
                <w:sz w:val="14"/>
                <w:szCs w:val="14"/>
              </w:rPr>
            </w:pPr>
          </w:p>
        </w:tc>
      </w:tr>
      <w:tr w:rsidR="002E5F0B" w:rsidRPr="00482BAA" w14:paraId="6DB48268" w14:textId="77777777" w:rsidTr="00356A2A">
        <w:trPr>
          <w:trHeight w:val="20"/>
        </w:trPr>
        <w:tc>
          <w:tcPr>
            <w:tcW w:w="0" w:type="auto"/>
            <w:shd w:val="clear" w:color="auto" w:fill="auto"/>
            <w:tcMar>
              <w:top w:w="30" w:type="dxa"/>
              <w:left w:w="45" w:type="dxa"/>
              <w:bottom w:w="30" w:type="dxa"/>
              <w:right w:w="45" w:type="dxa"/>
            </w:tcMar>
            <w:vAlign w:val="center"/>
            <w:hideMark/>
          </w:tcPr>
          <w:p w14:paraId="59713D0F" w14:textId="77777777" w:rsidR="00095B59" w:rsidRPr="008256F0" w:rsidRDefault="00095B59" w:rsidP="00356A2A">
            <w:pPr>
              <w:rPr>
                <w:rFonts w:ascii="Times New Roman" w:hAnsi="Times New Roman" w:cs="Times New Roman"/>
                <w:sz w:val="16"/>
                <w:szCs w:val="16"/>
              </w:rPr>
            </w:pPr>
          </w:p>
        </w:tc>
        <w:tc>
          <w:tcPr>
            <w:tcW w:w="0" w:type="auto"/>
            <w:shd w:val="clear" w:color="auto" w:fill="auto"/>
            <w:tcMar>
              <w:top w:w="30" w:type="dxa"/>
              <w:left w:w="45" w:type="dxa"/>
              <w:bottom w:w="30" w:type="dxa"/>
              <w:right w:w="45" w:type="dxa"/>
            </w:tcMar>
            <w:vAlign w:val="center"/>
            <w:hideMark/>
          </w:tcPr>
          <w:p w14:paraId="68404D6A"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5E6BF51"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(0.005)</w:t>
            </w:r>
          </w:p>
        </w:tc>
        <w:tc>
          <w:tcPr>
            <w:tcW w:w="0" w:type="auto"/>
            <w:shd w:val="clear" w:color="auto" w:fill="auto"/>
            <w:tcMar>
              <w:top w:w="30" w:type="dxa"/>
              <w:left w:w="45" w:type="dxa"/>
              <w:bottom w:w="30" w:type="dxa"/>
              <w:right w:w="45" w:type="dxa"/>
            </w:tcMar>
            <w:vAlign w:val="center"/>
            <w:hideMark/>
          </w:tcPr>
          <w:p w14:paraId="004637CF"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0D7A837"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C5CF95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65D51DD2"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(0.004)</w:t>
            </w:r>
          </w:p>
        </w:tc>
        <w:tc>
          <w:tcPr>
            <w:tcW w:w="0" w:type="auto"/>
            <w:shd w:val="clear" w:color="auto" w:fill="auto"/>
            <w:tcMar>
              <w:top w:w="30" w:type="dxa"/>
              <w:left w:w="45" w:type="dxa"/>
              <w:bottom w:w="30" w:type="dxa"/>
              <w:right w:w="45" w:type="dxa"/>
            </w:tcMar>
            <w:vAlign w:val="center"/>
            <w:hideMark/>
          </w:tcPr>
          <w:p w14:paraId="3BE5DE2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7C874D7C" w14:textId="77777777" w:rsidR="00095B59" w:rsidRPr="008256F0" w:rsidRDefault="00095B59" w:rsidP="00356A2A">
            <w:pPr>
              <w:jc w:val="center"/>
              <w:rPr>
                <w:rFonts w:ascii="Times New Roman" w:hAnsi="Times New Roman" w:cs="Times New Roman"/>
                <w:sz w:val="14"/>
                <w:szCs w:val="14"/>
              </w:rPr>
            </w:pPr>
          </w:p>
        </w:tc>
      </w:tr>
      <w:tr w:rsidR="002E5F0B" w:rsidRPr="00482BAA" w14:paraId="7F402663" w14:textId="77777777" w:rsidTr="00356A2A">
        <w:trPr>
          <w:trHeight w:val="20"/>
        </w:trPr>
        <w:tc>
          <w:tcPr>
            <w:tcW w:w="0" w:type="auto"/>
            <w:shd w:val="clear" w:color="auto" w:fill="auto"/>
            <w:tcMar>
              <w:top w:w="30" w:type="dxa"/>
              <w:left w:w="45" w:type="dxa"/>
              <w:bottom w:w="30" w:type="dxa"/>
              <w:right w:w="45" w:type="dxa"/>
            </w:tcMar>
            <w:vAlign w:val="center"/>
            <w:hideMark/>
          </w:tcPr>
          <w:p w14:paraId="40FBD36E" w14:textId="12A59118"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 xml:space="preserve">Russian </w:t>
            </w:r>
            <w:r w:rsidR="002C511F">
              <w:rPr>
                <w:rFonts w:ascii="Times New Roman" w:hAnsi="Times New Roman" w:cs="Times New Roman"/>
                <w:sz w:val="16"/>
                <w:szCs w:val="16"/>
              </w:rPr>
              <w:t>co-author</w:t>
            </w:r>
          </w:p>
        </w:tc>
        <w:tc>
          <w:tcPr>
            <w:tcW w:w="0" w:type="auto"/>
            <w:shd w:val="clear" w:color="auto" w:fill="auto"/>
            <w:tcMar>
              <w:top w:w="30" w:type="dxa"/>
              <w:left w:w="45" w:type="dxa"/>
              <w:bottom w:w="30" w:type="dxa"/>
              <w:right w:w="45" w:type="dxa"/>
            </w:tcMar>
            <w:vAlign w:val="center"/>
            <w:hideMark/>
          </w:tcPr>
          <w:p w14:paraId="17EB0259"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DC5CC93"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0.613***</w:t>
            </w:r>
          </w:p>
        </w:tc>
        <w:tc>
          <w:tcPr>
            <w:tcW w:w="0" w:type="auto"/>
            <w:shd w:val="clear" w:color="auto" w:fill="auto"/>
            <w:tcMar>
              <w:top w:w="30" w:type="dxa"/>
              <w:left w:w="45" w:type="dxa"/>
              <w:bottom w:w="30" w:type="dxa"/>
              <w:right w:w="45" w:type="dxa"/>
            </w:tcMar>
            <w:vAlign w:val="center"/>
            <w:hideMark/>
          </w:tcPr>
          <w:p w14:paraId="1845FEBE"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04A829C"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5816E5E"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6173E1DD"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0.621***</w:t>
            </w:r>
          </w:p>
        </w:tc>
        <w:tc>
          <w:tcPr>
            <w:tcW w:w="0" w:type="auto"/>
            <w:shd w:val="clear" w:color="auto" w:fill="auto"/>
            <w:tcMar>
              <w:top w:w="30" w:type="dxa"/>
              <w:left w:w="45" w:type="dxa"/>
              <w:bottom w:w="30" w:type="dxa"/>
              <w:right w:w="45" w:type="dxa"/>
            </w:tcMar>
            <w:vAlign w:val="center"/>
            <w:hideMark/>
          </w:tcPr>
          <w:p w14:paraId="35ACD3B2"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2422988" w14:textId="77777777" w:rsidR="00095B59" w:rsidRPr="008256F0" w:rsidRDefault="00095B59" w:rsidP="00356A2A">
            <w:pPr>
              <w:jc w:val="center"/>
              <w:rPr>
                <w:rFonts w:ascii="Times New Roman" w:hAnsi="Times New Roman" w:cs="Times New Roman"/>
                <w:sz w:val="14"/>
                <w:szCs w:val="14"/>
              </w:rPr>
            </w:pPr>
          </w:p>
        </w:tc>
      </w:tr>
      <w:tr w:rsidR="002E5F0B" w:rsidRPr="00482BAA" w14:paraId="22E9F1D5" w14:textId="77777777" w:rsidTr="00356A2A">
        <w:trPr>
          <w:trHeight w:val="20"/>
        </w:trPr>
        <w:tc>
          <w:tcPr>
            <w:tcW w:w="0" w:type="auto"/>
            <w:shd w:val="clear" w:color="auto" w:fill="auto"/>
            <w:tcMar>
              <w:top w:w="30" w:type="dxa"/>
              <w:left w:w="45" w:type="dxa"/>
              <w:bottom w:w="30" w:type="dxa"/>
              <w:right w:w="45" w:type="dxa"/>
            </w:tcMar>
            <w:vAlign w:val="center"/>
            <w:hideMark/>
          </w:tcPr>
          <w:p w14:paraId="5B0D97F4" w14:textId="77777777" w:rsidR="00095B59" w:rsidRPr="008256F0" w:rsidRDefault="00095B59" w:rsidP="00356A2A">
            <w:pPr>
              <w:rPr>
                <w:rFonts w:ascii="Times New Roman" w:hAnsi="Times New Roman" w:cs="Times New Roman"/>
                <w:sz w:val="16"/>
                <w:szCs w:val="16"/>
              </w:rPr>
            </w:pPr>
          </w:p>
        </w:tc>
        <w:tc>
          <w:tcPr>
            <w:tcW w:w="0" w:type="auto"/>
            <w:shd w:val="clear" w:color="auto" w:fill="auto"/>
            <w:tcMar>
              <w:top w:w="30" w:type="dxa"/>
              <w:left w:w="45" w:type="dxa"/>
              <w:bottom w:w="30" w:type="dxa"/>
              <w:right w:w="45" w:type="dxa"/>
            </w:tcMar>
            <w:vAlign w:val="center"/>
            <w:hideMark/>
          </w:tcPr>
          <w:p w14:paraId="338B4C6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1FDC576"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(0.028)</w:t>
            </w:r>
          </w:p>
        </w:tc>
        <w:tc>
          <w:tcPr>
            <w:tcW w:w="0" w:type="auto"/>
            <w:shd w:val="clear" w:color="auto" w:fill="auto"/>
            <w:tcMar>
              <w:top w:w="30" w:type="dxa"/>
              <w:left w:w="45" w:type="dxa"/>
              <w:bottom w:w="30" w:type="dxa"/>
              <w:right w:w="45" w:type="dxa"/>
            </w:tcMar>
            <w:vAlign w:val="center"/>
            <w:hideMark/>
          </w:tcPr>
          <w:p w14:paraId="7F8CF763"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DFB81A8"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14AA0225"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920FF6F"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(0.028)</w:t>
            </w:r>
          </w:p>
        </w:tc>
        <w:tc>
          <w:tcPr>
            <w:tcW w:w="0" w:type="auto"/>
            <w:shd w:val="clear" w:color="auto" w:fill="auto"/>
            <w:tcMar>
              <w:top w:w="30" w:type="dxa"/>
              <w:left w:w="45" w:type="dxa"/>
              <w:bottom w:w="30" w:type="dxa"/>
              <w:right w:w="45" w:type="dxa"/>
            </w:tcMar>
            <w:vAlign w:val="center"/>
            <w:hideMark/>
          </w:tcPr>
          <w:p w14:paraId="61F435CA"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70C078DF" w14:textId="77777777" w:rsidR="00095B59" w:rsidRPr="008256F0" w:rsidRDefault="00095B59" w:rsidP="00356A2A">
            <w:pPr>
              <w:jc w:val="center"/>
              <w:rPr>
                <w:rFonts w:ascii="Times New Roman" w:hAnsi="Times New Roman" w:cs="Times New Roman"/>
                <w:sz w:val="14"/>
                <w:szCs w:val="14"/>
              </w:rPr>
            </w:pPr>
          </w:p>
        </w:tc>
      </w:tr>
      <w:tr w:rsidR="002E5F0B" w:rsidRPr="00482BAA" w14:paraId="19893ABB" w14:textId="77777777" w:rsidTr="00356A2A">
        <w:trPr>
          <w:trHeight w:val="20"/>
        </w:trPr>
        <w:tc>
          <w:tcPr>
            <w:tcW w:w="0" w:type="auto"/>
            <w:shd w:val="clear" w:color="auto" w:fill="auto"/>
            <w:tcMar>
              <w:top w:w="30" w:type="dxa"/>
              <w:left w:w="45" w:type="dxa"/>
              <w:bottom w:w="30" w:type="dxa"/>
              <w:right w:w="45" w:type="dxa"/>
            </w:tcMar>
            <w:vAlign w:val="center"/>
            <w:hideMark/>
          </w:tcPr>
          <w:p w14:paraId="03EF44BC" w14:textId="6CD4C7FE"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 xml:space="preserve">Total number of </w:t>
            </w:r>
            <w:r w:rsidR="002C511F">
              <w:rPr>
                <w:rFonts w:ascii="Times New Roman" w:hAnsi="Times New Roman" w:cs="Times New Roman"/>
                <w:sz w:val="16"/>
                <w:szCs w:val="16"/>
              </w:rPr>
              <w:t>co-author</w:t>
            </w:r>
            <w:r w:rsidRPr="008256F0">
              <w:rPr>
                <w:rFonts w:ascii="Times New Roman" w:hAnsi="Times New Roman" w:cs="Times New Roman"/>
                <w:sz w:val="16"/>
                <w:szCs w:val="16"/>
              </w:rPr>
              <w:t>s</w:t>
            </w:r>
          </w:p>
        </w:tc>
        <w:tc>
          <w:tcPr>
            <w:tcW w:w="0" w:type="auto"/>
            <w:shd w:val="clear" w:color="auto" w:fill="auto"/>
            <w:tcMar>
              <w:top w:w="30" w:type="dxa"/>
              <w:left w:w="45" w:type="dxa"/>
              <w:bottom w:w="30" w:type="dxa"/>
              <w:right w:w="45" w:type="dxa"/>
            </w:tcMar>
            <w:vAlign w:val="center"/>
            <w:hideMark/>
          </w:tcPr>
          <w:p w14:paraId="0D2C974C"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2B4FE87"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-0.066***</w:t>
            </w:r>
          </w:p>
        </w:tc>
        <w:tc>
          <w:tcPr>
            <w:tcW w:w="0" w:type="auto"/>
            <w:shd w:val="clear" w:color="auto" w:fill="auto"/>
            <w:tcMar>
              <w:top w:w="30" w:type="dxa"/>
              <w:left w:w="45" w:type="dxa"/>
              <w:bottom w:w="30" w:type="dxa"/>
              <w:right w:w="45" w:type="dxa"/>
            </w:tcMar>
            <w:vAlign w:val="center"/>
            <w:hideMark/>
          </w:tcPr>
          <w:p w14:paraId="74953231"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1AB38801"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74753EB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0F2EC35"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-0.065***</w:t>
            </w:r>
          </w:p>
        </w:tc>
        <w:tc>
          <w:tcPr>
            <w:tcW w:w="0" w:type="auto"/>
            <w:shd w:val="clear" w:color="auto" w:fill="auto"/>
            <w:tcMar>
              <w:top w:w="30" w:type="dxa"/>
              <w:left w:w="45" w:type="dxa"/>
              <w:bottom w:w="30" w:type="dxa"/>
              <w:right w:w="45" w:type="dxa"/>
            </w:tcMar>
            <w:vAlign w:val="center"/>
            <w:hideMark/>
          </w:tcPr>
          <w:p w14:paraId="125C9A47"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5975449" w14:textId="77777777" w:rsidR="00095B59" w:rsidRPr="008256F0" w:rsidRDefault="00095B59" w:rsidP="00356A2A">
            <w:pPr>
              <w:jc w:val="center"/>
              <w:rPr>
                <w:rFonts w:ascii="Times New Roman" w:hAnsi="Times New Roman" w:cs="Times New Roman"/>
                <w:sz w:val="14"/>
                <w:szCs w:val="14"/>
              </w:rPr>
            </w:pPr>
          </w:p>
        </w:tc>
      </w:tr>
      <w:tr w:rsidR="002E5F0B" w:rsidRPr="00482BAA" w14:paraId="5768AAF6" w14:textId="77777777" w:rsidTr="00356A2A">
        <w:trPr>
          <w:trHeight w:val="20"/>
        </w:trPr>
        <w:tc>
          <w:tcPr>
            <w:tcW w:w="0" w:type="auto"/>
            <w:shd w:val="clear" w:color="auto" w:fill="auto"/>
            <w:tcMar>
              <w:top w:w="30" w:type="dxa"/>
              <w:left w:w="45" w:type="dxa"/>
              <w:bottom w:w="30" w:type="dxa"/>
              <w:right w:w="45" w:type="dxa"/>
            </w:tcMar>
            <w:vAlign w:val="center"/>
            <w:hideMark/>
          </w:tcPr>
          <w:p w14:paraId="409ED2FA" w14:textId="77777777" w:rsidR="00095B59" w:rsidRPr="008256F0" w:rsidRDefault="00095B59" w:rsidP="00356A2A">
            <w:pPr>
              <w:rPr>
                <w:rFonts w:ascii="Times New Roman" w:hAnsi="Times New Roman" w:cs="Times New Roman"/>
                <w:sz w:val="16"/>
                <w:szCs w:val="16"/>
              </w:rPr>
            </w:pPr>
          </w:p>
        </w:tc>
        <w:tc>
          <w:tcPr>
            <w:tcW w:w="0" w:type="auto"/>
            <w:shd w:val="clear" w:color="auto" w:fill="auto"/>
            <w:tcMar>
              <w:top w:w="30" w:type="dxa"/>
              <w:left w:w="45" w:type="dxa"/>
              <w:bottom w:w="30" w:type="dxa"/>
              <w:right w:w="45" w:type="dxa"/>
            </w:tcMar>
            <w:vAlign w:val="center"/>
            <w:hideMark/>
          </w:tcPr>
          <w:p w14:paraId="28109FC2"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20CD8E46"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(0.006)</w:t>
            </w:r>
          </w:p>
        </w:tc>
        <w:tc>
          <w:tcPr>
            <w:tcW w:w="0" w:type="auto"/>
            <w:shd w:val="clear" w:color="auto" w:fill="auto"/>
            <w:tcMar>
              <w:top w:w="30" w:type="dxa"/>
              <w:left w:w="45" w:type="dxa"/>
              <w:bottom w:w="30" w:type="dxa"/>
              <w:right w:w="45" w:type="dxa"/>
            </w:tcMar>
            <w:vAlign w:val="center"/>
            <w:hideMark/>
          </w:tcPr>
          <w:p w14:paraId="08D7E122"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CE496B0"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875C6C3"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69570519"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(0.006)</w:t>
            </w:r>
          </w:p>
        </w:tc>
        <w:tc>
          <w:tcPr>
            <w:tcW w:w="0" w:type="auto"/>
            <w:shd w:val="clear" w:color="auto" w:fill="auto"/>
            <w:tcMar>
              <w:top w:w="30" w:type="dxa"/>
              <w:left w:w="45" w:type="dxa"/>
              <w:bottom w:w="30" w:type="dxa"/>
              <w:right w:w="45" w:type="dxa"/>
            </w:tcMar>
            <w:vAlign w:val="center"/>
            <w:hideMark/>
          </w:tcPr>
          <w:p w14:paraId="4A6B7D41"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18B0F30B" w14:textId="77777777" w:rsidR="00095B59" w:rsidRPr="008256F0" w:rsidRDefault="00095B59" w:rsidP="00356A2A">
            <w:pPr>
              <w:jc w:val="center"/>
              <w:rPr>
                <w:rFonts w:ascii="Times New Roman" w:hAnsi="Times New Roman" w:cs="Times New Roman"/>
                <w:sz w:val="14"/>
                <w:szCs w:val="14"/>
              </w:rPr>
            </w:pPr>
          </w:p>
        </w:tc>
      </w:tr>
      <w:tr w:rsidR="002E5F0B" w:rsidRPr="00482BAA" w14:paraId="7C436092" w14:textId="77777777" w:rsidTr="00356A2A">
        <w:trPr>
          <w:trHeight w:val="20"/>
        </w:trPr>
        <w:tc>
          <w:tcPr>
            <w:tcW w:w="0" w:type="auto"/>
            <w:shd w:val="clear" w:color="auto" w:fill="auto"/>
            <w:tcMar>
              <w:top w:w="30" w:type="dxa"/>
              <w:left w:w="45" w:type="dxa"/>
              <w:bottom w:w="30" w:type="dxa"/>
              <w:right w:w="45" w:type="dxa"/>
            </w:tcMar>
            <w:vAlign w:val="center"/>
            <w:hideMark/>
          </w:tcPr>
          <w:p w14:paraId="65738185" w14:textId="143AE6BE"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 xml:space="preserve">Number of Russian </w:t>
            </w:r>
            <w:r w:rsidR="002C511F">
              <w:rPr>
                <w:rFonts w:ascii="Times New Roman" w:hAnsi="Times New Roman" w:cs="Times New Roman"/>
                <w:sz w:val="16"/>
                <w:szCs w:val="16"/>
              </w:rPr>
              <w:t>co-author</w:t>
            </w:r>
            <w:r w:rsidRPr="008256F0">
              <w:rPr>
                <w:rFonts w:ascii="Times New Roman" w:hAnsi="Times New Roman" w:cs="Times New Roman"/>
                <w:sz w:val="16"/>
                <w:szCs w:val="16"/>
              </w:rPr>
              <w:t>s</w:t>
            </w:r>
          </w:p>
        </w:tc>
        <w:tc>
          <w:tcPr>
            <w:tcW w:w="0" w:type="auto"/>
            <w:shd w:val="clear" w:color="auto" w:fill="auto"/>
            <w:tcMar>
              <w:top w:w="30" w:type="dxa"/>
              <w:left w:w="45" w:type="dxa"/>
              <w:bottom w:w="30" w:type="dxa"/>
              <w:right w:w="45" w:type="dxa"/>
            </w:tcMar>
            <w:vAlign w:val="center"/>
            <w:hideMark/>
          </w:tcPr>
          <w:p w14:paraId="1B3CC993"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60DC25B"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0.026***</w:t>
            </w:r>
          </w:p>
        </w:tc>
        <w:tc>
          <w:tcPr>
            <w:tcW w:w="0" w:type="auto"/>
            <w:shd w:val="clear" w:color="auto" w:fill="auto"/>
            <w:tcMar>
              <w:top w:w="30" w:type="dxa"/>
              <w:left w:w="45" w:type="dxa"/>
              <w:bottom w:w="30" w:type="dxa"/>
              <w:right w:w="45" w:type="dxa"/>
            </w:tcMar>
            <w:vAlign w:val="center"/>
            <w:hideMark/>
          </w:tcPr>
          <w:p w14:paraId="58E5C824"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023BF7EE"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1A319AF"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791D3F91"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0.025***</w:t>
            </w:r>
          </w:p>
        </w:tc>
        <w:tc>
          <w:tcPr>
            <w:tcW w:w="0" w:type="auto"/>
            <w:shd w:val="clear" w:color="auto" w:fill="auto"/>
            <w:tcMar>
              <w:top w:w="30" w:type="dxa"/>
              <w:left w:w="45" w:type="dxa"/>
              <w:bottom w:w="30" w:type="dxa"/>
              <w:right w:w="45" w:type="dxa"/>
            </w:tcMar>
            <w:vAlign w:val="center"/>
            <w:hideMark/>
          </w:tcPr>
          <w:p w14:paraId="721C8B38"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C15D2C3" w14:textId="77777777" w:rsidR="00095B59" w:rsidRPr="008256F0" w:rsidRDefault="00095B59" w:rsidP="00356A2A">
            <w:pPr>
              <w:jc w:val="center"/>
              <w:rPr>
                <w:rFonts w:ascii="Times New Roman" w:hAnsi="Times New Roman" w:cs="Times New Roman"/>
                <w:sz w:val="14"/>
                <w:szCs w:val="14"/>
              </w:rPr>
            </w:pPr>
          </w:p>
        </w:tc>
      </w:tr>
      <w:tr w:rsidR="002E5F0B" w:rsidRPr="00482BAA" w14:paraId="55B5581E" w14:textId="77777777" w:rsidTr="00356A2A">
        <w:trPr>
          <w:trHeight w:val="20"/>
        </w:trPr>
        <w:tc>
          <w:tcPr>
            <w:tcW w:w="0" w:type="auto"/>
            <w:shd w:val="clear" w:color="auto" w:fill="auto"/>
            <w:tcMar>
              <w:top w:w="30" w:type="dxa"/>
              <w:left w:w="45" w:type="dxa"/>
              <w:bottom w:w="30" w:type="dxa"/>
              <w:right w:w="45" w:type="dxa"/>
            </w:tcMar>
            <w:vAlign w:val="center"/>
            <w:hideMark/>
          </w:tcPr>
          <w:p w14:paraId="3FDCCA28" w14:textId="77777777" w:rsidR="00095B59" w:rsidRPr="008256F0" w:rsidRDefault="00095B59" w:rsidP="00356A2A">
            <w:pPr>
              <w:rPr>
                <w:rFonts w:ascii="Times New Roman" w:hAnsi="Times New Roman" w:cs="Times New Roman"/>
                <w:sz w:val="16"/>
                <w:szCs w:val="16"/>
              </w:rPr>
            </w:pPr>
          </w:p>
        </w:tc>
        <w:tc>
          <w:tcPr>
            <w:tcW w:w="0" w:type="auto"/>
            <w:shd w:val="clear" w:color="auto" w:fill="auto"/>
            <w:tcMar>
              <w:top w:w="30" w:type="dxa"/>
              <w:left w:w="45" w:type="dxa"/>
              <w:bottom w:w="30" w:type="dxa"/>
              <w:right w:w="45" w:type="dxa"/>
            </w:tcMar>
            <w:vAlign w:val="center"/>
            <w:hideMark/>
          </w:tcPr>
          <w:p w14:paraId="144449F5"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1AD60549"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(0.004)</w:t>
            </w:r>
          </w:p>
        </w:tc>
        <w:tc>
          <w:tcPr>
            <w:tcW w:w="0" w:type="auto"/>
            <w:shd w:val="clear" w:color="auto" w:fill="auto"/>
            <w:tcMar>
              <w:top w:w="30" w:type="dxa"/>
              <w:left w:w="45" w:type="dxa"/>
              <w:bottom w:w="30" w:type="dxa"/>
              <w:right w:w="45" w:type="dxa"/>
            </w:tcMar>
            <w:vAlign w:val="center"/>
            <w:hideMark/>
          </w:tcPr>
          <w:p w14:paraId="1F958DB9"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476AC1A2"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65932C01"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5A0C1F7E"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(0.004)</w:t>
            </w:r>
          </w:p>
        </w:tc>
        <w:tc>
          <w:tcPr>
            <w:tcW w:w="0" w:type="auto"/>
            <w:shd w:val="clear" w:color="auto" w:fill="auto"/>
            <w:tcMar>
              <w:top w:w="30" w:type="dxa"/>
              <w:left w:w="45" w:type="dxa"/>
              <w:bottom w:w="30" w:type="dxa"/>
              <w:right w:w="45" w:type="dxa"/>
            </w:tcMar>
            <w:vAlign w:val="center"/>
            <w:hideMark/>
          </w:tcPr>
          <w:p w14:paraId="1E210BA7" w14:textId="77777777" w:rsidR="00095B59" w:rsidRPr="008256F0" w:rsidRDefault="00095B59" w:rsidP="00356A2A">
            <w:pPr>
              <w:jc w:val="center"/>
              <w:rPr>
                <w:rFonts w:ascii="Times New Roman" w:hAnsi="Times New Roman" w:cs="Times New Roman"/>
                <w:sz w:val="14"/>
                <w:szCs w:val="14"/>
              </w:rPr>
            </w:pPr>
          </w:p>
        </w:tc>
        <w:tc>
          <w:tcPr>
            <w:tcW w:w="0" w:type="auto"/>
            <w:shd w:val="clear" w:color="auto" w:fill="auto"/>
            <w:tcMar>
              <w:top w:w="30" w:type="dxa"/>
              <w:left w:w="45" w:type="dxa"/>
              <w:bottom w:w="30" w:type="dxa"/>
              <w:right w:w="45" w:type="dxa"/>
            </w:tcMar>
            <w:vAlign w:val="center"/>
            <w:hideMark/>
          </w:tcPr>
          <w:p w14:paraId="74C8C834" w14:textId="77777777" w:rsidR="00095B59" w:rsidRPr="008256F0" w:rsidRDefault="00095B59" w:rsidP="00356A2A">
            <w:pPr>
              <w:jc w:val="center"/>
              <w:rPr>
                <w:rFonts w:ascii="Times New Roman" w:hAnsi="Times New Roman" w:cs="Times New Roman"/>
                <w:sz w:val="14"/>
                <w:szCs w:val="14"/>
              </w:rPr>
            </w:pPr>
          </w:p>
        </w:tc>
      </w:tr>
      <w:tr w:rsidR="002E5F0B" w:rsidRPr="00482BAA" w14:paraId="4C231184" w14:textId="77777777" w:rsidTr="00356A2A">
        <w:trPr>
          <w:trHeight w:val="20"/>
        </w:trPr>
        <w:tc>
          <w:tcPr>
            <w:tcW w:w="0" w:type="auto"/>
            <w:shd w:val="clear" w:color="auto" w:fill="auto"/>
            <w:tcMar>
              <w:top w:w="30" w:type="dxa"/>
              <w:left w:w="45" w:type="dxa"/>
              <w:bottom w:w="30" w:type="dxa"/>
              <w:right w:w="45" w:type="dxa"/>
            </w:tcMar>
            <w:vAlign w:val="center"/>
            <w:hideMark/>
          </w:tcPr>
          <w:p w14:paraId="29026006" w14:textId="77777777"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R-Square</w:t>
            </w:r>
          </w:p>
        </w:tc>
        <w:tc>
          <w:tcPr>
            <w:tcW w:w="0" w:type="auto"/>
            <w:shd w:val="clear" w:color="auto" w:fill="auto"/>
            <w:tcMar>
              <w:top w:w="30" w:type="dxa"/>
              <w:left w:w="45" w:type="dxa"/>
              <w:bottom w:w="30" w:type="dxa"/>
              <w:right w:w="45" w:type="dxa"/>
            </w:tcMar>
            <w:vAlign w:val="center"/>
            <w:hideMark/>
          </w:tcPr>
          <w:p w14:paraId="5B2A99F3"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0.035</w:t>
            </w:r>
          </w:p>
        </w:tc>
        <w:tc>
          <w:tcPr>
            <w:tcW w:w="0" w:type="auto"/>
            <w:shd w:val="clear" w:color="auto" w:fill="auto"/>
            <w:tcMar>
              <w:top w:w="30" w:type="dxa"/>
              <w:left w:w="45" w:type="dxa"/>
              <w:bottom w:w="30" w:type="dxa"/>
              <w:right w:w="45" w:type="dxa"/>
            </w:tcMar>
            <w:vAlign w:val="center"/>
            <w:hideMark/>
          </w:tcPr>
          <w:p w14:paraId="0C60DBF8"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0.156</w:t>
            </w:r>
          </w:p>
        </w:tc>
        <w:tc>
          <w:tcPr>
            <w:tcW w:w="0" w:type="auto"/>
            <w:shd w:val="clear" w:color="auto" w:fill="auto"/>
            <w:tcMar>
              <w:top w:w="30" w:type="dxa"/>
              <w:left w:w="45" w:type="dxa"/>
              <w:bottom w:w="30" w:type="dxa"/>
              <w:right w:w="45" w:type="dxa"/>
            </w:tcMar>
            <w:vAlign w:val="center"/>
            <w:hideMark/>
          </w:tcPr>
          <w:p w14:paraId="7AE360A7"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0.118</w:t>
            </w:r>
          </w:p>
        </w:tc>
        <w:tc>
          <w:tcPr>
            <w:tcW w:w="0" w:type="auto"/>
            <w:shd w:val="clear" w:color="auto" w:fill="auto"/>
            <w:tcMar>
              <w:top w:w="30" w:type="dxa"/>
              <w:left w:w="45" w:type="dxa"/>
              <w:bottom w:w="30" w:type="dxa"/>
              <w:right w:w="45" w:type="dxa"/>
            </w:tcMar>
            <w:vAlign w:val="center"/>
            <w:hideMark/>
          </w:tcPr>
          <w:p w14:paraId="7FFFE345"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0.009</w:t>
            </w:r>
          </w:p>
        </w:tc>
        <w:tc>
          <w:tcPr>
            <w:tcW w:w="0" w:type="auto"/>
            <w:shd w:val="clear" w:color="auto" w:fill="auto"/>
            <w:tcMar>
              <w:top w:w="30" w:type="dxa"/>
              <w:left w:w="45" w:type="dxa"/>
              <w:bottom w:w="30" w:type="dxa"/>
              <w:right w:w="45" w:type="dxa"/>
            </w:tcMar>
            <w:vAlign w:val="center"/>
            <w:hideMark/>
          </w:tcPr>
          <w:p w14:paraId="16BED0F8"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0.035</w:t>
            </w:r>
          </w:p>
        </w:tc>
        <w:tc>
          <w:tcPr>
            <w:tcW w:w="0" w:type="auto"/>
            <w:shd w:val="clear" w:color="auto" w:fill="auto"/>
            <w:tcMar>
              <w:top w:w="30" w:type="dxa"/>
              <w:left w:w="45" w:type="dxa"/>
              <w:bottom w:w="30" w:type="dxa"/>
              <w:right w:w="45" w:type="dxa"/>
            </w:tcMar>
            <w:vAlign w:val="center"/>
            <w:hideMark/>
          </w:tcPr>
          <w:p w14:paraId="31637A29"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0.157</w:t>
            </w:r>
          </w:p>
        </w:tc>
        <w:tc>
          <w:tcPr>
            <w:tcW w:w="0" w:type="auto"/>
            <w:shd w:val="clear" w:color="auto" w:fill="auto"/>
            <w:tcMar>
              <w:top w:w="30" w:type="dxa"/>
              <w:left w:w="45" w:type="dxa"/>
              <w:bottom w:w="30" w:type="dxa"/>
              <w:right w:w="45" w:type="dxa"/>
            </w:tcMar>
            <w:vAlign w:val="center"/>
            <w:hideMark/>
          </w:tcPr>
          <w:p w14:paraId="505235FC"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0.120</w:t>
            </w:r>
          </w:p>
        </w:tc>
        <w:tc>
          <w:tcPr>
            <w:tcW w:w="0" w:type="auto"/>
            <w:shd w:val="clear" w:color="auto" w:fill="auto"/>
            <w:tcMar>
              <w:top w:w="30" w:type="dxa"/>
              <w:left w:w="45" w:type="dxa"/>
              <w:bottom w:w="30" w:type="dxa"/>
              <w:right w:w="45" w:type="dxa"/>
            </w:tcMar>
            <w:vAlign w:val="center"/>
            <w:hideMark/>
          </w:tcPr>
          <w:p w14:paraId="7CEDDC22"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0.009</w:t>
            </w:r>
          </w:p>
        </w:tc>
      </w:tr>
      <w:tr w:rsidR="002E5F0B" w:rsidRPr="00482BAA" w14:paraId="2E025F19" w14:textId="77777777" w:rsidTr="00356A2A">
        <w:trPr>
          <w:trHeight w:val="20"/>
        </w:trPr>
        <w:tc>
          <w:tcPr>
            <w:tcW w:w="0" w:type="auto"/>
            <w:tcBorders>
              <w:bottom w:val="single" w:sz="4" w:space="0" w:color="auto"/>
            </w:tcBorders>
            <w:shd w:val="clear" w:color="auto" w:fill="auto"/>
            <w:tcMar>
              <w:top w:w="30" w:type="dxa"/>
              <w:left w:w="45" w:type="dxa"/>
              <w:bottom w:w="30" w:type="dxa"/>
              <w:right w:w="45" w:type="dxa"/>
            </w:tcMar>
            <w:vAlign w:val="center"/>
            <w:hideMark/>
          </w:tcPr>
          <w:p w14:paraId="7863D6E2" w14:textId="77777777" w:rsidR="00095B59" w:rsidRPr="008256F0" w:rsidRDefault="00095B59" w:rsidP="00356A2A">
            <w:pPr>
              <w:rPr>
                <w:rFonts w:ascii="Times New Roman" w:hAnsi="Times New Roman" w:cs="Times New Roman"/>
                <w:sz w:val="16"/>
                <w:szCs w:val="16"/>
              </w:rPr>
            </w:pPr>
            <w:r w:rsidRPr="008256F0">
              <w:rPr>
                <w:rFonts w:ascii="Times New Roman" w:hAnsi="Times New Roman" w:cs="Times New Roman"/>
                <w:sz w:val="16"/>
                <w:szCs w:val="16"/>
              </w:rPr>
              <w:t>Sample size</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29378574"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380,070</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5207759A"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125,563</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03377336"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358,955</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014B7F11"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275,714</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4856553E"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368,730</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3311007D"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123,005</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2E4C8165"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348,245</w:t>
            </w:r>
          </w:p>
        </w:tc>
        <w:tc>
          <w:tcPr>
            <w:tcW w:w="0" w:type="auto"/>
            <w:tcBorders>
              <w:bottom w:val="single" w:sz="4" w:space="0" w:color="auto"/>
            </w:tcBorders>
            <w:shd w:val="clear" w:color="auto" w:fill="auto"/>
            <w:tcMar>
              <w:top w:w="30" w:type="dxa"/>
              <w:left w:w="45" w:type="dxa"/>
              <w:bottom w:w="30" w:type="dxa"/>
              <w:right w:w="45" w:type="dxa"/>
            </w:tcMar>
            <w:vAlign w:val="center"/>
            <w:hideMark/>
          </w:tcPr>
          <w:p w14:paraId="480CCC31" w14:textId="77777777" w:rsidR="00095B59" w:rsidRPr="008256F0" w:rsidRDefault="00095B59" w:rsidP="00356A2A">
            <w:pPr>
              <w:jc w:val="center"/>
              <w:rPr>
                <w:rFonts w:ascii="Times New Roman" w:hAnsi="Times New Roman" w:cs="Times New Roman"/>
                <w:sz w:val="14"/>
                <w:szCs w:val="14"/>
              </w:rPr>
            </w:pPr>
            <w:r w:rsidRPr="008256F0">
              <w:rPr>
                <w:rFonts w:ascii="Times New Roman" w:hAnsi="Times New Roman" w:cs="Times New Roman"/>
                <w:sz w:val="14"/>
                <w:szCs w:val="14"/>
              </w:rPr>
              <w:t>267,895</w:t>
            </w:r>
          </w:p>
        </w:tc>
      </w:tr>
    </w:tbl>
    <w:p w14:paraId="60681729" w14:textId="77777777" w:rsidR="00CF5E7B" w:rsidRDefault="00CF5E7B" w:rsidP="00CF5E7B">
      <w:pPr>
        <w:jc w:val="both"/>
        <w:rPr>
          <w:rFonts w:ascii="Times New Roman" w:hAnsi="Times New Roman" w:cs="Times New Roman"/>
          <w:sz w:val="20"/>
          <w:szCs w:val="20"/>
        </w:rPr>
      </w:pPr>
    </w:p>
    <w:p w14:paraId="74D1BF35" w14:textId="128D5C20" w:rsidR="00CF5E7B" w:rsidRPr="008256F0" w:rsidRDefault="00CF5E7B" w:rsidP="00CF5E7B">
      <w:pPr>
        <w:jc w:val="both"/>
        <w:rPr>
          <w:rFonts w:ascii="Times New Roman" w:hAnsi="Times New Roman" w:cs="Times New Roman"/>
          <w:sz w:val="20"/>
          <w:szCs w:val="20"/>
        </w:rPr>
      </w:pPr>
      <w:r w:rsidRPr="008256F0">
        <w:rPr>
          <w:rFonts w:ascii="Times New Roman" w:hAnsi="Times New Roman" w:cs="Times New Roman"/>
          <w:sz w:val="20"/>
          <w:szCs w:val="20"/>
        </w:rPr>
        <w:t>Th</w:t>
      </w:r>
      <w:r>
        <w:rPr>
          <w:rFonts w:ascii="Times New Roman" w:hAnsi="Times New Roman" w:cs="Times New Roman"/>
          <w:sz w:val="20"/>
          <w:szCs w:val="20"/>
        </w:rPr>
        <w:t>is</w:t>
      </w:r>
      <w:r w:rsidRPr="008256F0">
        <w:rPr>
          <w:rFonts w:ascii="Times New Roman" w:hAnsi="Times New Roman" w:cs="Times New Roman"/>
          <w:sz w:val="20"/>
          <w:szCs w:val="20"/>
        </w:rPr>
        <w:t xml:space="preserve"> </w:t>
      </w:r>
      <w:r>
        <w:rPr>
          <w:rFonts w:ascii="Times New Roman" w:hAnsi="Times New Roman" w:cs="Times New Roman"/>
          <w:sz w:val="20"/>
          <w:szCs w:val="20"/>
        </w:rPr>
        <w:t>T</w:t>
      </w:r>
      <w:r w:rsidRPr="008256F0">
        <w:rPr>
          <w:rFonts w:ascii="Times New Roman" w:hAnsi="Times New Roman" w:cs="Times New Roman"/>
          <w:sz w:val="20"/>
          <w:szCs w:val="20"/>
        </w:rPr>
        <w:t xml:space="preserve">able presents </w:t>
      </w:r>
      <w:r w:rsidR="008735A5">
        <w:rPr>
          <w:rFonts w:ascii="Times New Roman" w:eastAsia="Arial" w:hAnsi="Times New Roman" w:cs="Times New Roman"/>
          <w:sz w:val="20"/>
          <w:szCs w:val="20"/>
        </w:rPr>
        <w:t xml:space="preserve">fixed-effects estimates of the </w:t>
      </w:r>
      <w:proofErr w:type="spellStart"/>
      <w:r w:rsidR="003F2F83">
        <w:rPr>
          <w:rFonts w:ascii="Times New Roman" w:hAnsi="Times New Roman" w:cs="Times New Roman"/>
          <w:sz w:val="20"/>
          <w:szCs w:val="20"/>
        </w:rPr>
        <w:t>DiD</w:t>
      </w:r>
      <w:proofErr w:type="spellEnd"/>
      <w:r w:rsidR="003F2F83">
        <w:rPr>
          <w:rFonts w:ascii="Times New Roman" w:hAnsi="Times New Roman" w:cs="Times New Roman"/>
          <w:sz w:val="20"/>
          <w:szCs w:val="20"/>
        </w:rPr>
        <w:t xml:space="preserve"> coefficient </w:t>
      </w:r>
      <w:r w:rsidR="0042758E">
        <w:rPr>
          <w:rFonts w:ascii="Times New Roman" w:hAnsi="Times New Roman" w:cs="Times New Roman"/>
          <w:sz w:val="20"/>
          <w:szCs w:val="20"/>
        </w:rPr>
        <w:t>(</w:t>
      </w:r>
      <w:r w:rsidR="0042758E" w:rsidRPr="00331922">
        <w:rPr>
          <w:rFonts w:ascii="Times New Roman" w:eastAsia="Arial" w:hAnsi="Times New Roman" w:cs="Times New Roman"/>
          <w:i/>
          <w:iCs/>
          <w:sz w:val="20"/>
          <w:szCs w:val="20"/>
        </w:rPr>
        <w:t>Treatment*After</w:t>
      </w:r>
      <w:r w:rsidR="0042758E">
        <w:rPr>
          <w:rFonts w:ascii="Times New Roman" w:eastAsia="Arial" w:hAnsi="Times New Roman" w:cs="Times New Roman"/>
          <w:sz w:val="20"/>
          <w:szCs w:val="20"/>
        </w:rPr>
        <w:t xml:space="preserve">) </w:t>
      </w:r>
      <w:r w:rsidR="003F2F83">
        <w:rPr>
          <w:rFonts w:ascii="Times New Roman" w:hAnsi="Times New Roman" w:cs="Times New Roman"/>
          <w:sz w:val="20"/>
          <w:szCs w:val="20"/>
        </w:rPr>
        <w:t xml:space="preserve">in </w:t>
      </w:r>
      <w:r w:rsidR="008735A5">
        <w:rPr>
          <w:rFonts w:ascii="Times New Roman" w:hAnsi="Times New Roman" w:cs="Times New Roman"/>
          <w:sz w:val="20"/>
          <w:szCs w:val="20"/>
        </w:rPr>
        <w:t xml:space="preserve">a modified version of </w:t>
      </w:r>
      <w:r w:rsidR="003F2F83" w:rsidRPr="00536515">
        <w:rPr>
          <w:rFonts w:ascii="Times New Roman" w:hAnsi="Times New Roman" w:cs="Times New Roman"/>
          <w:sz w:val="20"/>
          <w:szCs w:val="20"/>
        </w:rPr>
        <w:t xml:space="preserve">Equation (1) </w:t>
      </w:r>
      <w:r w:rsidR="003F2F83">
        <w:rPr>
          <w:rFonts w:ascii="Times New Roman" w:hAnsi="Times New Roman" w:cs="Times New Roman"/>
          <w:sz w:val="20"/>
          <w:szCs w:val="20"/>
        </w:rPr>
        <w:t>in the paper</w:t>
      </w:r>
      <w:r w:rsidR="00084816">
        <w:rPr>
          <w:rFonts w:ascii="Times New Roman" w:hAnsi="Times New Roman" w:cs="Times New Roman"/>
          <w:sz w:val="20"/>
          <w:szCs w:val="20"/>
        </w:rPr>
        <w:t>,</w:t>
      </w:r>
      <w:r w:rsidR="003F2F83">
        <w:rPr>
          <w:rFonts w:ascii="Times New Roman" w:hAnsi="Times New Roman" w:cs="Times New Roman"/>
          <w:sz w:val="20"/>
          <w:szCs w:val="20"/>
        </w:rPr>
        <w:t xml:space="preserve"> </w:t>
      </w:r>
      <w:r w:rsidR="003F2F83" w:rsidRPr="00536515">
        <w:rPr>
          <w:rFonts w:ascii="Times New Roman" w:hAnsi="Times New Roman" w:cs="Times New Roman"/>
          <w:sz w:val="20"/>
          <w:szCs w:val="20"/>
        </w:rPr>
        <w:t xml:space="preserve">whereby the dependent variable is the </w:t>
      </w:r>
      <w:r w:rsidRPr="008256F0">
        <w:rPr>
          <w:rFonts w:ascii="Times New Roman" w:hAnsi="Times New Roman" w:cs="Times New Roman"/>
          <w:sz w:val="20"/>
          <w:szCs w:val="20"/>
        </w:rPr>
        <w:t xml:space="preserve">number of papers published by Ukrainian scientists. Columns 1 and 5 also include region-specific time effects. Columns 2 and 6 include additional control variables. Columns 3 and 7 present estimates of a dynamic version of Equation (1). Columns 4 and </w:t>
      </w:r>
      <w:r w:rsidR="00171E51">
        <w:rPr>
          <w:rFonts w:ascii="Times New Roman" w:hAnsi="Times New Roman" w:cs="Times New Roman"/>
          <w:sz w:val="20"/>
          <w:szCs w:val="20"/>
        </w:rPr>
        <w:t>8</w:t>
      </w:r>
      <w:r w:rsidRPr="008256F0">
        <w:rPr>
          <w:rFonts w:ascii="Times New Roman" w:hAnsi="Times New Roman" w:cs="Times New Roman"/>
          <w:sz w:val="20"/>
          <w:szCs w:val="20"/>
        </w:rPr>
        <w:t xml:space="preserve"> present estimates based on an unbalanced panel in which we remove all observations for a given author before his/her first publication. </w:t>
      </w:r>
      <w:r w:rsidR="00304574" w:rsidRPr="008256F0">
        <w:rPr>
          <w:rFonts w:ascii="Times New Roman" w:hAnsi="Times New Roman" w:cs="Times New Roman"/>
          <w:sz w:val="20"/>
          <w:szCs w:val="20"/>
        </w:rPr>
        <w:t xml:space="preserve">The control group </w:t>
      </w:r>
      <w:r w:rsidR="00304574">
        <w:rPr>
          <w:rFonts w:ascii="Times New Roman" w:hAnsi="Times New Roman" w:cs="Times New Roman"/>
          <w:sz w:val="20"/>
          <w:szCs w:val="20"/>
        </w:rPr>
        <w:t xml:space="preserve">in all specifications </w:t>
      </w:r>
      <w:r w:rsidR="00304574" w:rsidRPr="008256F0">
        <w:rPr>
          <w:rFonts w:ascii="Times New Roman" w:hAnsi="Times New Roman" w:cs="Times New Roman"/>
          <w:sz w:val="20"/>
          <w:szCs w:val="20"/>
        </w:rPr>
        <w:t>comprises all unoccupied regions of Ukraine. All regressions include author and year fixed effects.</w:t>
      </w:r>
      <w:r w:rsidR="00304574">
        <w:rPr>
          <w:rFonts w:ascii="Times New Roman" w:hAnsi="Times New Roman" w:cs="Times New Roman"/>
          <w:sz w:val="20"/>
          <w:szCs w:val="20"/>
        </w:rPr>
        <w:t xml:space="preserve"> </w:t>
      </w:r>
      <w:r w:rsidRPr="008256F0">
        <w:rPr>
          <w:rFonts w:ascii="Times New Roman" w:hAnsi="Times New Roman" w:cs="Times New Roman"/>
          <w:sz w:val="20"/>
          <w:szCs w:val="20"/>
        </w:rPr>
        <w:t>Robust standard errors are presented in parentheses.</w:t>
      </w:r>
    </w:p>
    <w:p w14:paraId="0643501F" w14:textId="77777777" w:rsidR="00095B59" w:rsidRPr="00154311" w:rsidRDefault="00095B59">
      <w:pPr>
        <w:jc w:val="both"/>
        <w:rPr>
          <w:rFonts w:ascii="Times New Roman" w:hAnsi="Times New Roman" w:cs="Times New Roman"/>
          <w:sz w:val="20"/>
          <w:szCs w:val="20"/>
        </w:rPr>
      </w:pPr>
    </w:p>
    <w:p w14:paraId="66FDA6CB" w14:textId="77777777" w:rsidR="00095B59" w:rsidRDefault="00095B59">
      <w:pPr>
        <w:jc w:val="both"/>
        <w:rPr>
          <w:rFonts w:ascii="Times New Roman" w:hAnsi="Times New Roman" w:cs="Times New Roman"/>
          <w:sz w:val="24"/>
          <w:szCs w:val="24"/>
        </w:rPr>
        <w:sectPr w:rsidR="00095B59" w:rsidSect="00095B59">
          <w:footerReference w:type="default" r:id="rId12"/>
          <w:pgSz w:w="12240" w:h="15840"/>
          <w:pgMar w:top="1440" w:right="1440" w:bottom="1440" w:left="1440" w:header="720" w:footer="720" w:gutter="0"/>
          <w:cols w:space="720"/>
          <w:docGrid w:linePitch="299"/>
        </w:sectPr>
      </w:pPr>
      <w:r>
        <w:rPr>
          <w:rFonts w:ascii="Times New Roman" w:hAnsi="Times New Roman" w:cs="Times New Roman"/>
          <w:sz w:val="24"/>
          <w:szCs w:val="24"/>
        </w:rPr>
        <w:br w:type="page"/>
      </w:r>
    </w:p>
    <w:p w14:paraId="0C1038CC" w14:textId="6C32B9FF" w:rsidR="00095B59" w:rsidRPr="008256F0" w:rsidRDefault="00095B59" w:rsidP="00095B59">
      <w:pPr>
        <w:widowControl w:val="0"/>
        <w:jc w:val="both"/>
        <w:rPr>
          <w:rFonts w:ascii="Times New Roman" w:hAnsi="Times New Roman" w:cs="Times New Roman"/>
          <w:sz w:val="20"/>
          <w:szCs w:val="20"/>
        </w:rPr>
      </w:pPr>
      <w:r w:rsidRPr="008256F0">
        <w:rPr>
          <w:rFonts w:ascii="Times New Roman" w:hAnsi="Times New Roman" w:cs="Times New Roman"/>
          <w:b/>
          <w:sz w:val="20"/>
          <w:szCs w:val="20"/>
        </w:rPr>
        <w:lastRenderedPageBreak/>
        <w:t>Table A</w:t>
      </w:r>
      <w:r>
        <w:rPr>
          <w:rFonts w:ascii="Times New Roman" w:hAnsi="Times New Roman" w:cs="Times New Roman"/>
          <w:b/>
          <w:sz w:val="20"/>
          <w:szCs w:val="20"/>
        </w:rPr>
        <w:t>3</w:t>
      </w:r>
      <w:r w:rsidRPr="008256F0">
        <w:rPr>
          <w:rFonts w:ascii="Times New Roman" w:hAnsi="Times New Roman" w:cs="Times New Roman"/>
          <w:b/>
          <w:sz w:val="20"/>
          <w:szCs w:val="20"/>
        </w:rPr>
        <w:t xml:space="preserve"> </w:t>
      </w:r>
      <w:bookmarkStart w:id="1" w:name="_Hlk174886386"/>
      <w:r w:rsidRPr="008633CE">
        <w:rPr>
          <w:rFonts w:ascii="Times New Roman" w:hAnsi="Times New Roman" w:cs="Times New Roman"/>
          <w:bCs/>
          <w:sz w:val="20"/>
          <w:szCs w:val="20"/>
        </w:rPr>
        <w:t>Effects of the war on different types of researchers</w:t>
      </w:r>
    </w:p>
    <w:bookmarkEnd w:id="1"/>
    <w:p w14:paraId="617EFD75" w14:textId="77777777" w:rsidR="00095B59" w:rsidRPr="008256F0" w:rsidRDefault="00095B59" w:rsidP="00095B59">
      <w:pPr>
        <w:widowControl w:val="0"/>
        <w:jc w:val="both"/>
        <w:rPr>
          <w:rFonts w:ascii="Times New Roman" w:hAnsi="Times New Roman" w:cs="Times New Roman"/>
          <w:b/>
          <w:sz w:val="20"/>
          <w:szCs w:val="20"/>
        </w:rPr>
      </w:pPr>
    </w:p>
    <w:tbl>
      <w:tblPr>
        <w:tblW w:w="15400" w:type="dxa"/>
        <w:tblCellMar>
          <w:left w:w="0" w:type="dxa"/>
          <w:right w:w="0" w:type="dxa"/>
        </w:tblCellMar>
        <w:tblLook w:val="04A0" w:firstRow="1" w:lastRow="0" w:firstColumn="1" w:lastColumn="0" w:noHBand="0" w:noVBand="1"/>
      </w:tblPr>
      <w:tblGrid>
        <w:gridCol w:w="1566"/>
        <w:gridCol w:w="1747"/>
        <w:gridCol w:w="1367"/>
        <w:gridCol w:w="1959"/>
        <w:gridCol w:w="748"/>
        <w:gridCol w:w="603"/>
        <w:gridCol w:w="1654"/>
        <w:gridCol w:w="1300"/>
        <w:gridCol w:w="827"/>
        <w:gridCol w:w="827"/>
        <w:gridCol w:w="1436"/>
        <w:gridCol w:w="1366"/>
      </w:tblGrid>
      <w:tr w:rsidR="00095B59" w:rsidRPr="00482BAA" w14:paraId="346C226A" w14:textId="77777777" w:rsidTr="00356A2A">
        <w:trPr>
          <w:gridAfter w:val="1"/>
          <w:wAfter w:w="1366" w:type="dxa"/>
          <w:trHeight w:val="20"/>
        </w:trPr>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5FCE4ABE" w14:textId="77777777" w:rsidR="00095B59" w:rsidRPr="008256F0" w:rsidRDefault="00095B59" w:rsidP="00356A2A">
            <w:pPr>
              <w:rPr>
                <w:rFonts w:ascii="Times New Roman" w:hAnsi="Times New Roman" w:cs="Times New Roman"/>
                <w:sz w:val="18"/>
                <w:szCs w:val="18"/>
              </w:rPr>
            </w:pP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081641A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1a</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58E25DD7"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1b</w:t>
            </w:r>
          </w:p>
        </w:tc>
        <w:tc>
          <w:tcPr>
            <w:tcW w:w="0" w:type="auto"/>
            <w:tcBorders>
              <w:top w:val="single" w:sz="4" w:space="0" w:color="auto"/>
              <w:bottom w:val="single" w:sz="4" w:space="0" w:color="auto"/>
            </w:tcBorders>
            <w:vAlign w:val="bottom"/>
          </w:tcPr>
          <w:p w14:paraId="7F36F2B1"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2a</w:t>
            </w:r>
          </w:p>
        </w:tc>
        <w:tc>
          <w:tcPr>
            <w:tcW w:w="0" w:type="auto"/>
            <w:gridSpan w:val="2"/>
            <w:tcBorders>
              <w:top w:val="single" w:sz="4" w:space="0" w:color="auto"/>
              <w:bottom w:val="single" w:sz="4" w:space="0" w:color="auto"/>
            </w:tcBorders>
            <w:vAlign w:val="bottom"/>
          </w:tcPr>
          <w:p w14:paraId="7A097E96"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2b</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594A3E4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3a</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1044C28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3b</w:t>
            </w:r>
          </w:p>
        </w:tc>
        <w:tc>
          <w:tcPr>
            <w:tcW w:w="0" w:type="auto"/>
            <w:gridSpan w:val="2"/>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38E8660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4a</w:t>
            </w:r>
          </w:p>
        </w:tc>
        <w:tc>
          <w:tcPr>
            <w:tcW w:w="1436" w:type="dxa"/>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469DF27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4b</w:t>
            </w:r>
          </w:p>
        </w:tc>
      </w:tr>
      <w:tr w:rsidR="00095B59" w:rsidRPr="00482BAA" w14:paraId="6E697579" w14:textId="77777777" w:rsidTr="00356A2A">
        <w:trPr>
          <w:gridAfter w:val="1"/>
          <w:wAfter w:w="1366" w:type="dxa"/>
          <w:trHeight w:val="20"/>
        </w:trPr>
        <w:tc>
          <w:tcPr>
            <w:tcW w:w="0" w:type="auto"/>
            <w:tcBorders>
              <w:top w:val="single" w:sz="4" w:space="0" w:color="auto"/>
            </w:tcBorders>
            <w:shd w:val="clear" w:color="auto" w:fill="auto"/>
            <w:tcMar>
              <w:top w:w="30" w:type="dxa"/>
              <w:left w:w="45" w:type="dxa"/>
              <w:bottom w:w="30" w:type="dxa"/>
              <w:right w:w="45" w:type="dxa"/>
            </w:tcMar>
            <w:vAlign w:val="center"/>
            <w:hideMark/>
          </w:tcPr>
          <w:p w14:paraId="33710C28"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Treatment Groups</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12EC3798"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War regions (Donetsk and Luhansk)</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0B1D8CA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Annexed region (Crimea)</w:t>
            </w:r>
          </w:p>
        </w:tc>
        <w:tc>
          <w:tcPr>
            <w:tcW w:w="0" w:type="auto"/>
            <w:tcBorders>
              <w:top w:val="single" w:sz="4" w:space="0" w:color="auto"/>
              <w:bottom w:val="single" w:sz="4" w:space="0" w:color="auto"/>
            </w:tcBorders>
            <w:vAlign w:val="center"/>
          </w:tcPr>
          <w:p w14:paraId="07A897C4"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War regions (Donetsk and Luhansk)</w:t>
            </w:r>
          </w:p>
        </w:tc>
        <w:tc>
          <w:tcPr>
            <w:tcW w:w="0" w:type="auto"/>
            <w:gridSpan w:val="2"/>
            <w:tcBorders>
              <w:top w:val="single" w:sz="4" w:space="0" w:color="auto"/>
              <w:bottom w:val="single" w:sz="4" w:space="0" w:color="auto"/>
            </w:tcBorders>
            <w:vAlign w:val="center"/>
          </w:tcPr>
          <w:p w14:paraId="69D2F22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Annexed region (Crimea)</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5CA1761F"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War regions (Donetsk and Luhansk)</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393D71E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Annexed region (Crimea)</w:t>
            </w:r>
          </w:p>
        </w:tc>
        <w:tc>
          <w:tcPr>
            <w:tcW w:w="0" w:type="auto"/>
            <w:gridSpan w:val="2"/>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05489C2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War regions (Donetsk and Luhansk)</w:t>
            </w:r>
          </w:p>
        </w:tc>
        <w:tc>
          <w:tcPr>
            <w:tcW w:w="1436"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D9BD5E4"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Annexed region (Crimea)</w:t>
            </w:r>
          </w:p>
        </w:tc>
      </w:tr>
      <w:tr w:rsidR="00095B59" w:rsidRPr="00482BAA" w14:paraId="69352476" w14:textId="77777777" w:rsidTr="00CF5E7B">
        <w:trPr>
          <w:trHeight w:val="20"/>
        </w:trPr>
        <w:tc>
          <w:tcPr>
            <w:tcW w:w="0" w:type="auto"/>
            <w:tcBorders>
              <w:bottom w:val="single" w:sz="4" w:space="0" w:color="auto"/>
            </w:tcBorders>
            <w:shd w:val="clear" w:color="auto" w:fill="auto"/>
            <w:tcMar>
              <w:top w:w="30" w:type="dxa"/>
              <w:left w:w="45" w:type="dxa"/>
              <w:bottom w:w="30" w:type="dxa"/>
              <w:right w:w="45" w:type="dxa"/>
            </w:tcMar>
            <w:vAlign w:val="center"/>
            <w:hideMark/>
          </w:tcPr>
          <w:p w14:paraId="5ECCA781"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Specifications</w:t>
            </w:r>
          </w:p>
        </w:tc>
        <w:tc>
          <w:tcPr>
            <w:tcW w:w="0" w:type="auto"/>
            <w:gridSpan w:val="2"/>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6C42E623"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Groups 1 &amp; 2: Authors w/o &amp; with a Russian co-author before 2014</w:t>
            </w:r>
          </w:p>
        </w:tc>
        <w:tc>
          <w:tcPr>
            <w:tcW w:w="0" w:type="auto"/>
            <w:gridSpan w:val="2"/>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5D83CA98"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 xml:space="preserve">Groups 1 &amp; 2: Authors w/o </w:t>
            </w:r>
            <w:r>
              <w:rPr>
                <w:rFonts w:ascii="Times New Roman" w:hAnsi="Times New Roman" w:cs="Times New Roman"/>
                <w:sz w:val="18"/>
                <w:szCs w:val="18"/>
              </w:rPr>
              <w:t xml:space="preserve">          </w:t>
            </w:r>
            <w:r w:rsidRPr="008256F0">
              <w:rPr>
                <w:rFonts w:ascii="Times New Roman" w:hAnsi="Times New Roman" w:cs="Times New Roman"/>
                <w:sz w:val="18"/>
                <w:szCs w:val="18"/>
              </w:rPr>
              <w:t>Russian funding prior to 2014</w:t>
            </w:r>
          </w:p>
        </w:tc>
        <w:tc>
          <w:tcPr>
            <w:tcW w:w="0" w:type="auto"/>
            <w:gridSpan w:val="4"/>
            <w:tcBorders>
              <w:top w:val="single" w:sz="4" w:space="0" w:color="auto"/>
              <w:bottom w:val="single" w:sz="4" w:space="0" w:color="auto"/>
            </w:tcBorders>
            <w:vAlign w:val="center"/>
          </w:tcPr>
          <w:p w14:paraId="2400090E"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 xml:space="preserve">                  Groups 1, 2, 3, &amp; 4: Junior, mid-career, </w:t>
            </w:r>
          </w:p>
          <w:p w14:paraId="30681DC7"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 xml:space="preserve">                  senior, and emerit</w:t>
            </w:r>
            <w:r>
              <w:rPr>
                <w:rFonts w:ascii="Times New Roman" w:hAnsi="Times New Roman" w:cs="Times New Roman"/>
                <w:sz w:val="18"/>
                <w:szCs w:val="18"/>
              </w:rPr>
              <w:t>i</w:t>
            </w:r>
            <w:r w:rsidRPr="008256F0">
              <w:rPr>
                <w:rFonts w:ascii="Times New Roman" w:hAnsi="Times New Roman" w:cs="Times New Roman"/>
                <w:sz w:val="18"/>
                <w:szCs w:val="18"/>
              </w:rPr>
              <w:t xml:space="preserve"> researchers</w:t>
            </w:r>
          </w:p>
        </w:tc>
        <w:tc>
          <w:tcPr>
            <w:tcW w:w="2263" w:type="dxa"/>
            <w:gridSpan w:val="2"/>
            <w:tcBorders>
              <w:top w:val="single" w:sz="4" w:space="0" w:color="auto"/>
              <w:bottom w:val="single" w:sz="4" w:space="0" w:color="auto"/>
            </w:tcBorders>
          </w:tcPr>
          <w:p w14:paraId="254B1DE8" w14:textId="0F05628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 xml:space="preserve">Groups 1, 2, 3, &amp; 4: The four quartiles of </w:t>
            </w:r>
            <w:r w:rsidR="002C511F">
              <w:rPr>
                <w:rFonts w:ascii="Times New Roman" w:hAnsi="Times New Roman" w:cs="Times New Roman"/>
                <w:sz w:val="18"/>
                <w:szCs w:val="18"/>
              </w:rPr>
              <w:t>co-author</w:t>
            </w:r>
            <w:r w:rsidRPr="008256F0">
              <w:rPr>
                <w:rFonts w:ascii="Times New Roman" w:hAnsi="Times New Roman" w:cs="Times New Roman"/>
                <w:sz w:val="18"/>
                <w:szCs w:val="18"/>
              </w:rPr>
              <w:t xml:space="preserve"> network size, with 1 corresponding to the smallest, and 4 - to the largest network</w:t>
            </w:r>
          </w:p>
        </w:tc>
        <w:tc>
          <w:tcPr>
            <w:tcW w:w="1366" w:type="dxa"/>
            <w:tcBorders>
              <w:top w:val="single" w:sz="4" w:space="0" w:color="auto"/>
              <w:bottom w:val="single" w:sz="4" w:space="0" w:color="auto"/>
            </w:tcBorders>
            <w:shd w:val="clear" w:color="auto" w:fill="auto"/>
            <w:tcMar>
              <w:top w:w="30" w:type="dxa"/>
              <w:left w:w="45" w:type="dxa"/>
              <w:bottom w:w="30" w:type="dxa"/>
              <w:right w:w="45" w:type="dxa"/>
            </w:tcMar>
            <w:vAlign w:val="center"/>
            <w:hideMark/>
          </w:tcPr>
          <w:p w14:paraId="4DC7131D" w14:textId="77777777" w:rsidR="00095B59" w:rsidRPr="008256F0" w:rsidRDefault="00095B59" w:rsidP="00356A2A">
            <w:pPr>
              <w:rPr>
                <w:rFonts w:ascii="Times New Roman" w:hAnsi="Times New Roman" w:cs="Times New Roman"/>
                <w:sz w:val="18"/>
                <w:szCs w:val="18"/>
              </w:rPr>
            </w:pPr>
          </w:p>
        </w:tc>
      </w:tr>
      <w:tr w:rsidR="00095B59" w:rsidRPr="00482BAA" w14:paraId="45304845" w14:textId="77777777" w:rsidTr="00356A2A">
        <w:trPr>
          <w:gridAfter w:val="1"/>
          <w:wAfter w:w="1366" w:type="dxa"/>
          <w:trHeight w:val="20"/>
        </w:trPr>
        <w:tc>
          <w:tcPr>
            <w:tcW w:w="0" w:type="auto"/>
            <w:tcBorders>
              <w:top w:val="single" w:sz="4" w:space="0" w:color="auto"/>
            </w:tcBorders>
            <w:shd w:val="clear" w:color="auto" w:fill="auto"/>
            <w:tcMar>
              <w:top w:w="30" w:type="dxa"/>
              <w:left w:w="45" w:type="dxa"/>
              <w:bottom w:w="30" w:type="dxa"/>
              <w:right w:w="45" w:type="dxa"/>
            </w:tcMar>
            <w:vAlign w:val="bottom"/>
            <w:hideMark/>
          </w:tcPr>
          <w:p w14:paraId="36C4B668" w14:textId="72A9102B" w:rsidR="00095B59" w:rsidRPr="008256F0" w:rsidRDefault="00095B59" w:rsidP="00356A2A">
            <w:pPr>
              <w:rPr>
                <w:rFonts w:ascii="Times New Roman" w:hAnsi="Times New Roman" w:cs="Times New Roman"/>
                <w:sz w:val="18"/>
                <w:szCs w:val="18"/>
              </w:rPr>
            </w:pPr>
            <w:proofErr w:type="spellStart"/>
            <w:r w:rsidRPr="008256F0">
              <w:rPr>
                <w:rFonts w:ascii="Times New Roman" w:hAnsi="Times New Roman" w:cs="Times New Roman"/>
                <w:sz w:val="18"/>
                <w:szCs w:val="18"/>
              </w:rPr>
              <w:t>D</w:t>
            </w:r>
            <w:r w:rsidR="00230BC2">
              <w:rPr>
                <w:rFonts w:ascii="Times New Roman" w:hAnsi="Times New Roman" w:cs="Times New Roman"/>
                <w:sz w:val="18"/>
                <w:szCs w:val="18"/>
              </w:rPr>
              <w:t>i</w:t>
            </w:r>
            <w:r w:rsidRPr="008256F0">
              <w:rPr>
                <w:rFonts w:ascii="Times New Roman" w:hAnsi="Times New Roman" w:cs="Times New Roman"/>
                <w:sz w:val="18"/>
                <w:szCs w:val="18"/>
              </w:rPr>
              <w:t>D</w:t>
            </w:r>
            <w:proofErr w:type="spellEnd"/>
            <w:r w:rsidRPr="008256F0">
              <w:rPr>
                <w:rFonts w:ascii="Times New Roman" w:hAnsi="Times New Roman" w:cs="Times New Roman"/>
                <w:sz w:val="18"/>
                <w:szCs w:val="18"/>
              </w:rPr>
              <w:t xml:space="preserve"> coefficient for Group 1</w:t>
            </w:r>
          </w:p>
        </w:tc>
        <w:tc>
          <w:tcPr>
            <w:tcW w:w="0" w:type="auto"/>
            <w:tcBorders>
              <w:top w:val="single" w:sz="4" w:space="0" w:color="auto"/>
            </w:tcBorders>
            <w:shd w:val="clear" w:color="auto" w:fill="auto"/>
            <w:tcMar>
              <w:top w:w="30" w:type="dxa"/>
              <w:left w:w="45" w:type="dxa"/>
              <w:bottom w:w="30" w:type="dxa"/>
              <w:right w:w="45" w:type="dxa"/>
            </w:tcMar>
            <w:vAlign w:val="bottom"/>
            <w:hideMark/>
          </w:tcPr>
          <w:p w14:paraId="33969111"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-0.192***</w:t>
            </w:r>
          </w:p>
        </w:tc>
        <w:tc>
          <w:tcPr>
            <w:tcW w:w="0" w:type="auto"/>
            <w:tcBorders>
              <w:top w:val="single" w:sz="4" w:space="0" w:color="auto"/>
            </w:tcBorders>
            <w:shd w:val="clear" w:color="auto" w:fill="auto"/>
            <w:tcMar>
              <w:top w:w="30" w:type="dxa"/>
              <w:left w:w="45" w:type="dxa"/>
              <w:bottom w:w="30" w:type="dxa"/>
              <w:right w:w="45" w:type="dxa"/>
            </w:tcMar>
            <w:vAlign w:val="bottom"/>
            <w:hideMark/>
          </w:tcPr>
          <w:p w14:paraId="3248187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0.068</w:t>
            </w:r>
          </w:p>
        </w:tc>
        <w:tc>
          <w:tcPr>
            <w:tcW w:w="0" w:type="auto"/>
            <w:tcBorders>
              <w:top w:val="single" w:sz="4" w:space="0" w:color="auto"/>
            </w:tcBorders>
            <w:vAlign w:val="bottom"/>
          </w:tcPr>
          <w:p w14:paraId="12E028B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-0.205***</w:t>
            </w:r>
          </w:p>
        </w:tc>
        <w:tc>
          <w:tcPr>
            <w:tcW w:w="0" w:type="auto"/>
            <w:gridSpan w:val="2"/>
            <w:tcBorders>
              <w:top w:val="single" w:sz="4" w:space="0" w:color="auto"/>
            </w:tcBorders>
            <w:vAlign w:val="bottom"/>
          </w:tcPr>
          <w:p w14:paraId="3C85A10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0.160**</w:t>
            </w:r>
          </w:p>
        </w:tc>
        <w:tc>
          <w:tcPr>
            <w:tcW w:w="0" w:type="auto"/>
            <w:tcBorders>
              <w:top w:val="single" w:sz="4" w:space="0" w:color="auto"/>
            </w:tcBorders>
            <w:shd w:val="clear" w:color="auto" w:fill="auto"/>
            <w:tcMar>
              <w:top w:w="30" w:type="dxa"/>
              <w:left w:w="45" w:type="dxa"/>
              <w:bottom w:w="30" w:type="dxa"/>
              <w:right w:w="45" w:type="dxa"/>
            </w:tcMar>
            <w:vAlign w:val="bottom"/>
            <w:hideMark/>
          </w:tcPr>
          <w:p w14:paraId="6D7F997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-0.133***</w:t>
            </w:r>
          </w:p>
        </w:tc>
        <w:tc>
          <w:tcPr>
            <w:tcW w:w="0" w:type="auto"/>
            <w:tcBorders>
              <w:top w:val="single" w:sz="4" w:space="0" w:color="auto"/>
            </w:tcBorders>
            <w:shd w:val="clear" w:color="auto" w:fill="auto"/>
            <w:tcMar>
              <w:top w:w="30" w:type="dxa"/>
              <w:left w:w="45" w:type="dxa"/>
              <w:bottom w:w="30" w:type="dxa"/>
              <w:right w:w="45" w:type="dxa"/>
            </w:tcMar>
            <w:vAlign w:val="bottom"/>
            <w:hideMark/>
          </w:tcPr>
          <w:p w14:paraId="532FDAE6"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0.265**</w:t>
            </w:r>
          </w:p>
        </w:tc>
        <w:tc>
          <w:tcPr>
            <w:tcW w:w="0" w:type="auto"/>
            <w:gridSpan w:val="2"/>
            <w:tcBorders>
              <w:top w:val="single" w:sz="4" w:space="0" w:color="auto"/>
            </w:tcBorders>
            <w:shd w:val="clear" w:color="auto" w:fill="auto"/>
            <w:tcMar>
              <w:top w:w="30" w:type="dxa"/>
              <w:left w:w="45" w:type="dxa"/>
              <w:bottom w:w="30" w:type="dxa"/>
              <w:right w:w="45" w:type="dxa"/>
            </w:tcMar>
            <w:vAlign w:val="bottom"/>
            <w:hideMark/>
          </w:tcPr>
          <w:p w14:paraId="6DED93E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-0.219***</w:t>
            </w:r>
          </w:p>
        </w:tc>
        <w:tc>
          <w:tcPr>
            <w:tcW w:w="1436" w:type="dxa"/>
            <w:tcBorders>
              <w:top w:val="single" w:sz="4" w:space="0" w:color="auto"/>
            </w:tcBorders>
            <w:shd w:val="clear" w:color="auto" w:fill="auto"/>
            <w:tcMar>
              <w:top w:w="30" w:type="dxa"/>
              <w:left w:w="45" w:type="dxa"/>
              <w:bottom w:w="30" w:type="dxa"/>
              <w:right w:w="45" w:type="dxa"/>
            </w:tcMar>
            <w:vAlign w:val="bottom"/>
            <w:hideMark/>
          </w:tcPr>
          <w:p w14:paraId="4E4EEEE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-0.076</w:t>
            </w:r>
          </w:p>
        </w:tc>
      </w:tr>
      <w:tr w:rsidR="00095B59" w:rsidRPr="00482BAA" w14:paraId="1CBB8370"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685160EC" w14:textId="77777777" w:rsidR="00095B59" w:rsidRPr="008256F0" w:rsidRDefault="00095B59" w:rsidP="00356A2A">
            <w:pP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1500201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(0.029)</w:t>
            </w:r>
          </w:p>
        </w:tc>
        <w:tc>
          <w:tcPr>
            <w:tcW w:w="0" w:type="auto"/>
            <w:shd w:val="clear" w:color="auto" w:fill="auto"/>
            <w:tcMar>
              <w:top w:w="30" w:type="dxa"/>
              <w:left w:w="45" w:type="dxa"/>
              <w:bottom w:w="30" w:type="dxa"/>
              <w:right w:w="45" w:type="dxa"/>
            </w:tcMar>
            <w:vAlign w:val="bottom"/>
            <w:hideMark/>
          </w:tcPr>
          <w:p w14:paraId="40DCE555"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(0.068)</w:t>
            </w:r>
          </w:p>
        </w:tc>
        <w:tc>
          <w:tcPr>
            <w:tcW w:w="0" w:type="auto"/>
            <w:vAlign w:val="bottom"/>
          </w:tcPr>
          <w:p w14:paraId="7556BDD3"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(0.030)</w:t>
            </w:r>
          </w:p>
        </w:tc>
        <w:tc>
          <w:tcPr>
            <w:tcW w:w="0" w:type="auto"/>
            <w:gridSpan w:val="2"/>
            <w:vAlign w:val="bottom"/>
          </w:tcPr>
          <w:p w14:paraId="1BBD4097"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(0.066)</w:t>
            </w:r>
          </w:p>
        </w:tc>
        <w:tc>
          <w:tcPr>
            <w:tcW w:w="0" w:type="auto"/>
            <w:shd w:val="clear" w:color="auto" w:fill="auto"/>
            <w:tcMar>
              <w:top w:w="30" w:type="dxa"/>
              <w:left w:w="45" w:type="dxa"/>
              <w:bottom w:w="30" w:type="dxa"/>
              <w:right w:w="45" w:type="dxa"/>
            </w:tcMar>
            <w:vAlign w:val="bottom"/>
            <w:hideMark/>
          </w:tcPr>
          <w:p w14:paraId="46639AE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(0.034)</w:t>
            </w:r>
          </w:p>
        </w:tc>
        <w:tc>
          <w:tcPr>
            <w:tcW w:w="0" w:type="auto"/>
            <w:shd w:val="clear" w:color="auto" w:fill="auto"/>
            <w:tcMar>
              <w:top w:w="30" w:type="dxa"/>
              <w:left w:w="45" w:type="dxa"/>
              <w:bottom w:w="30" w:type="dxa"/>
              <w:right w:w="45" w:type="dxa"/>
            </w:tcMar>
            <w:vAlign w:val="bottom"/>
            <w:hideMark/>
          </w:tcPr>
          <w:p w14:paraId="763B472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(0.117)</w:t>
            </w:r>
          </w:p>
        </w:tc>
        <w:tc>
          <w:tcPr>
            <w:tcW w:w="0" w:type="auto"/>
            <w:gridSpan w:val="2"/>
            <w:shd w:val="clear" w:color="auto" w:fill="auto"/>
            <w:tcMar>
              <w:top w:w="30" w:type="dxa"/>
              <w:left w:w="45" w:type="dxa"/>
              <w:bottom w:w="30" w:type="dxa"/>
              <w:right w:w="45" w:type="dxa"/>
            </w:tcMar>
            <w:vAlign w:val="bottom"/>
            <w:hideMark/>
          </w:tcPr>
          <w:p w14:paraId="5B262AF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(0.033)</w:t>
            </w:r>
          </w:p>
        </w:tc>
        <w:tc>
          <w:tcPr>
            <w:tcW w:w="1436" w:type="dxa"/>
            <w:shd w:val="clear" w:color="auto" w:fill="auto"/>
            <w:tcMar>
              <w:top w:w="30" w:type="dxa"/>
              <w:left w:w="45" w:type="dxa"/>
              <w:bottom w:w="30" w:type="dxa"/>
              <w:right w:w="45" w:type="dxa"/>
            </w:tcMar>
            <w:vAlign w:val="bottom"/>
            <w:hideMark/>
          </w:tcPr>
          <w:p w14:paraId="624C1B2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(0.083)</w:t>
            </w:r>
          </w:p>
        </w:tc>
      </w:tr>
      <w:tr w:rsidR="00095B59" w:rsidRPr="00482BAA" w14:paraId="579140D7"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60AE1D5A" w14:textId="1A11BEAD" w:rsidR="00095B59" w:rsidRPr="008256F0" w:rsidRDefault="00095B59" w:rsidP="00356A2A">
            <w:pPr>
              <w:rPr>
                <w:rFonts w:ascii="Times New Roman" w:hAnsi="Times New Roman" w:cs="Times New Roman"/>
                <w:sz w:val="18"/>
                <w:szCs w:val="18"/>
              </w:rPr>
            </w:pPr>
            <w:proofErr w:type="spellStart"/>
            <w:r w:rsidRPr="008256F0">
              <w:rPr>
                <w:rFonts w:ascii="Times New Roman" w:hAnsi="Times New Roman" w:cs="Times New Roman"/>
                <w:sz w:val="18"/>
                <w:szCs w:val="18"/>
              </w:rPr>
              <w:t>D</w:t>
            </w:r>
            <w:r w:rsidR="00230BC2">
              <w:rPr>
                <w:rFonts w:ascii="Times New Roman" w:hAnsi="Times New Roman" w:cs="Times New Roman"/>
                <w:sz w:val="18"/>
                <w:szCs w:val="18"/>
              </w:rPr>
              <w:t>i</w:t>
            </w:r>
            <w:r w:rsidRPr="008256F0">
              <w:rPr>
                <w:rFonts w:ascii="Times New Roman" w:hAnsi="Times New Roman" w:cs="Times New Roman"/>
                <w:sz w:val="18"/>
                <w:szCs w:val="18"/>
              </w:rPr>
              <w:t>D</w:t>
            </w:r>
            <w:proofErr w:type="spellEnd"/>
            <w:r w:rsidRPr="008256F0">
              <w:rPr>
                <w:rFonts w:ascii="Times New Roman" w:hAnsi="Times New Roman" w:cs="Times New Roman"/>
                <w:sz w:val="18"/>
                <w:szCs w:val="18"/>
              </w:rPr>
              <w:t xml:space="preserve"> coefficient for Group 2</w:t>
            </w:r>
          </w:p>
        </w:tc>
        <w:tc>
          <w:tcPr>
            <w:tcW w:w="0" w:type="auto"/>
            <w:shd w:val="clear" w:color="auto" w:fill="auto"/>
            <w:tcMar>
              <w:top w:w="30" w:type="dxa"/>
              <w:left w:w="45" w:type="dxa"/>
              <w:bottom w:w="30" w:type="dxa"/>
              <w:right w:w="45" w:type="dxa"/>
            </w:tcMar>
            <w:vAlign w:val="bottom"/>
            <w:hideMark/>
          </w:tcPr>
          <w:p w14:paraId="12A8F258"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-0.381***</w:t>
            </w:r>
          </w:p>
        </w:tc>
        <w:tc>
          <w:tcPr>
            <w:tcW w:w="0" w:type="auto"/>
            <w:shd w:val="clear" w:color="auto" w:fill="auto"/>
            <w:tcMar>
              <w:top w:w="30" w:type="dxa"/>
              <w:left w:w="45" w:type="dxa"/>
              <w:bottom w:w="30" w:type="dxa"/>
              <w:right w:w="45" w:type="dxa"/>
            </w:tcMar>
            <w:vAlign w:val="bottom"/>
            <w:hideMark/>
          </w:tcPr>
          <w:p w14:paraId="7665DBF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0.499***</w:t>
            </w:r>
          </w:p>
        </w:tc>
        <w:tc>
          <w:tcPr>
            <w:tcW w:w="0" w:type="auto"/>
            <w:vAlign w:val="bottom"/>
          </w:tcPr>
          <w:p w14:paraId="3CB506FF"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-0.454***</w:t>
            </w:r>
          </w:p>
        </w:tc>
        <w:tc>
          <w:tcPr>
            <w:tcW w:w="0" w:type="auto"/>
            <w:gridSpan w:val="2"/>
            <w:vAlign w:val="bottom"/>
          </w:tcPr>
          <w:p w14:paraId="07DA442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0.477*</w:t>
            </w:r>
          </w:p>
        </w:tc>
        <w:tc>
          <w:tcPr>
            <w:tcW w:w="0" w:type="auto"/>
            <w:shd w:val="clear" w:color="auto" w:fill="auto"/>
            <w:tcMar>
              <w:top w:w="30" w:type="dxa"/>
              <w:left w:w="45" w:type="dxa"/>
              <w:bottom w:w="30" w:type="dxa"/>
              <w:right w:w="45" w:type="dxa"/>
            </w:tcMar>
            <w:vAlign w:val="bottom"/>
            <w:hideMark/>
          </w:tcPr>
          <w:p w14:paraId="5B76162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-0.207***</w:t>
            </w:r>
          </w:p>
        </w:tc>
        <w:tc>
          <w:tcPr>
            <w:tcW w:w="0" w:type="auto"/>
            <w:shd w:val="clear" w:color="auto" w:fill="auto"/>
            <w:tcMar>
              <w:top w:w="30" w:type="dxa"/>
              <w:left w:w="45" w:type="dxa"/>
              <w:bottom w:w="30" w:type="dxa"/>
              <w:right w:w="45" w:type="dxa"/>
            </w:tcMar>
            <w:vAlign w:val="bottom"/>
            <w:hideMark/>
          </w:tcPr>
          <w:p w14:paraId="5C3D1C5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0.475***</w:t>
            </w:r>
          </w:p>
        </w:tc>
        <w:tc>
          <w:tcPr>
            <w:tcW w:w="0" w:type="auto"/>
            <w:gridSpan w:val="2"/>
            <w:shd w:val="clear" w:color="auto" w:fill="auto"/>
            <w:tcMar>
              <w:top w:w="30" w:type="dxa"/>
              <w:left w:w="45" w:type="dxa"/>
              <w:bottom w:w="30" w:type="dxa"/>
              <w:right w:w="45" w:type="dxa"/>
            </w:tcMar>
            <w:vAlign w:val="bottom"/>
            <w:hideMark/>
          </w:tcPr>
          <w:p w14:paraId="2F759365"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-0.236***</w:t>
            </w:r>
          </w:p>
        </w:tc>
        <w:tc>
          <w:tcPr>
            <w:tcW w:w="1436" w:type="dxa"/>
            <w:shd w:val="clear" w:color="auto" w:fill="auto"/>
            <w:tcMar>
              <w:top w:w="30" w:type="dxa"/>
              <w:left w:w="45" w:type="dxa"/>
              <w:bottom w:w="30" w:type="dxa"/>
              <w:right w:w="45" w:type="dxa"/>
            </w:tcMar>
            <w:vAlign w:val="bottom"/>
            <w:hideMark/>
          </w:tcPr>
          <w:p w14:paraId="4CA45658"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0.042</w:t>
            </w:r>
          </w:p>
        </w:tc>
      </w:tr>
      <w:tr w:rsidR="00095B59" w:rsidRPr="00482BAA" w14:paraId="1344BD8A"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7A714DE5" w14:textId="77777777" w:rsidR="00095B59" w:rsidRPr="008256F0" w:rsidRDefault="00095B59" w:rsidP="00356A2A">
            <w:pP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67C64991"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(0.104)</w:t>
            </w:r>
          </w:p>
        </w:tc>
        <w:tc>
          <w:tcPr>
            <w:tcW w:w="0" w:type="auto"/>
            <w:shd w:val="clear" w:color="auto" w:fill="auto"/>
            <w:tcMar>
              <w:top w:w="30" w:type="dxa"/>
              <w:left w:w="45" w:type="dxa"/>
              <w:bottom w:w="30" w:type="dxa"/>
              <w:right w:w="45" w:type="dxa"/>
            </w:tcMar>
            <w:vAlign w:val="bottom"/>
            <w:hideMark/>
          </w:tcPr>
          <w:p w14:paraId="3D0137C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(0.149)</w:t>
            </w:r>
          </w:p>
        </w:tc>
        <w:tc>
          <w:tcPr>
            <w:tcW w:w="0" w:type="auto"/>
            <w:vAlign w:val="bottom"/>
          </w:tcPr>
          <w:p w14:paraId="72C5FA6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(0.145)</w:t>
            </w:r>
          </w:p>
        </w:tc>
        <w:tc>
          <w:tcPr>
            <w:tcW w:w="0" w:type="auto"/>
            <w:gridSpan w:val="2"/>
            <w:vAlign w:val="bottom"/>
          </w:tcPr>
          <w:p w14:paraId="30232558"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(0.269)</w:t>
            </w:r>
          </w:p>
        </w:tc>
        <w:tc>
          <w:tcPr>
            <w:tcW w:w="0" w:type="auto"/>
            <w:shd w:val="clear" w:color="auto" w:fill="auto"/>
            <w:tcMar>
              <w:top w:w="30" w:type="dxa"/>
              <w:left w:w="45" w:type="dxa"/>
              <w:bottom w:w="30" w:type="dxa"/>
              <w:right w:w="45" w:type="dxa"/>
            </w:tcMar>
            <w:vAlign w:val="bottom"/>
            <w:hideMark/>
          </w:tcPr>
          <w:p w14:paraId="4F5C6D2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(0.069)</w:t>
            </w:r>
          </w:p>
        </w:tc>
        <w:tc>
          <w:tcPr>
            <w:tcW w:w="0" w:type="auto"/>
            <w:shd w:val="clear" w:color="auto" w:fill="auto"/>
            <w:tcMar>
              <w:top w:w="30" w:type="dxa"/>
              <w:left w:w="45" w:type="dxa"/>
              <w:bottom w:w="30" w:type="dxa"/>
              <w:right w:w="45" w:type="dxa"/>
            </w:tcMar>
            <w:vAlign w:val="bottom"/>
            <w:hideMark/>
          </w:tcPr>
          <w:p w14:paraId="27D5006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(0.153)</w:t>
            </w:r>
          </w:p>
        </w:tc>
        <w:tc>
          <w:tcPr>
            <w:tcW w:w="0" w:type="auto"/>
            <w:gridSpan w:val="2"/>
            <w:shd w:val="clear" w:color="auto" w:fill="auto"/>
            <w:tcMar>
              <w:top w:w="30" w:type="dxa"/>
              <w:left w:w="45" w:type="dxa"/>
              <w:bottom w:w="30" w:type="dxa"/>
              <w:right w:w="45" w:type="dxa"/>
            </w:tcMar>
            <w:vAlign w:val="bottom"/>
            <w:hideMark/>
          </w:tcPr>
          <w:p w14:paraId="317D844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(0.054)</w:t>
            </w:r>
          </w:p>
        </w:tc>
        <w:tc>
          <w:tcPr>
            <w:tcW w:w="1436" w:type="dxa"/>
            <w:shd w:val="clear" w:color="auto" w:fill="auto"/>
            <w:tcMar>
              <w:top w:w="30" w:type="dxa"/>
              <w:left w:w="45" w:type="dxa"/>
              <w:bottom w:w="30" w:type="dxa"/>
              <w:right w:w="45" w:type="dxa"/>
            </w:tcMar>
            <w:vAlign w:val="bottom"/>
            <w:hideMark/>
          </w:tcPr>
          <w:p w14:paraId="374954B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(0.092)</w:t>
            </w:r>
          </w:p>
        </w:tc>
      </w:tr>
      <w:tr w:rsidR="00095B59" w:rsidRPr="00482BAA" w14:paraId="683FAE67"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4F2819AB" w14:textId="0AC1858A" w:rsidR="00095B59" w:rsidRPr="008256F0" w:rsidRDefault="00095B59" w:rsidP="00356A2A">
            <w:pPr>
              <w:rPr>
                <w:rFonts w:ascii="Times New Roman" w:hAnsi="Times New Roman" w:cs="Times New Roman"/>
                <w:sz w:val="18"/>
                <w:szCs w:val="18"/>
              </w:rPr>
            </w:pPr>
            <w:proofErr w:type="spellStart"/>
            <w:r w:rsidRPr="008256F0">
              <w:rPr>
                <w:rFonts w:ascii="Times New Roman" w:hAnsi="Times New Roman" w:cs="Times New Roman"/>
                <w:sz w:val="18"/>
                <w:szCs w:val="18"/>
              </w:rPr>
              <w:t>D</w:t>
            </w:r>
            <w:r w:rsidR="00230BC2">
              <w:rPr>
                <w:rFonts w:ascii="Times New Roman" w:hAnsi="Times New Roman" w:cs="Times New Roman"/>
                <w:sz w:val="18"/>
                <w:szCs w:val="18"/>
              </w:rPr>
              <w:t>i</w:t>
            </w:r>
            <w:r w:rsidRPr="008256F0">
              <w:rPr>
                <w:rFonts w:ascii="Times New Roman" w:hAnsi="Times New Roman" w:cs="Times New Roman"/>
                <w:sz w:val="18"/>
                <w:szCs w:val="18"/>
              </w:rPr>
              <w:t>D</w:t>
            </w:r>
            <w:proofErr w:type="spellEnd"/>
            <w:r w:rsidRPr="008256F0">
              <w:rPr>
                <w:rFonts w:ascii="Times New Roman" w:hAnsi="Times New Roman" w:cs="Times New Roman"/>
                <w:sz w:val="18"/>
                <w:szCs w:val="18"/>
              </w:rPr>
              <w:t xml:space="preserve"> coefficient for Group 3</w:t>
            </w:r>
          </w:p>
        </w:tc>
        <w:tc>
          <w:tcPr>
            <w:tcW w:w="0" w:type="auto"/>
            <w:shd w:val="clear" w:color="auto" w:fill="auto"/>
            <w:tcMar>
              <w:top w:w="30" w:type="dxa"/>
              <w:left w:w="45" w:type="dxa"/>
              <w:bottom w:w="30" w:type="dxa"/>
              <w:right w:w="45" w:type="dxa"/>
            </w:tcMar>
            <w:vAlign w:val="bottom"/>
            <w:hideMark/>
          </w:tcPr>
          <w:p w14:paraId="506D9A59"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17C73162" w14:textId="77777777" w:rsidR="00095B59" w:rsidRPr="008256F0" w:rsidRDefault="00095B59" w:rsidP="00356A2A">
            <w:pPr>
              <w:jc w:val="center"/>
              <w:rPr>
                <w:rFonts w:ascii="Times New Roman" w:hAnsi="Times New Roman" w:cs="Times New Roman"/>
                <w:sz w:val="18"/>
                <w:szCs w:val="18"/>
              </w:rPr>
            </w:pPr>
          </w:p>
        </w:tc>
        <w:tc>
          <w:tcPr>
            <w:tcW w:w="0" w:type="auto"/>
            <w:vAlign w:val="bottom"/>
          </w:tcPr>
          <w:p w14:paraId="4FBE4967" w14:textId="77777777" w:rsidR="00095B59" w:rsidRPr="008256F0" w:rsidRDefault="00095B59" w:rsidP="00356A2A">
            <w:pPr>
              <w:jc w:val="center"/>
              <w:rPr>
                <w:rFonts w:ascii="Times New Roman" w:hAnsi="Times New Roman" w:cs="Times New Roman"/>
                <w:sz w:val="18"/>
                <w:szCs w:val="18"/>
              </w:rPr>
            </w:pPr>
          </w:p>
        </w:tc>
        <w:tc>
          <w:tcPr>
            <w:tcW w:w="0" w:type="auto"/>
            <w:gridSpan w:val="2"/>
            <w:vAlign w:val="bottom"/>
          </w:tcPr>
          <w:p w14:paraId="5212D539"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378ADF9F"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-0.155**</w:t>
            </w:r>
          </w:p>
        </w:tc>
        <w:tc>
          <w:tcPr>
            <w:tcW w:w="0" w:type="auto"/>
            <w:shd w:val="clear" w:color="auto" w:fill="auto"/>
            <w:tcMar>
              <w:top w:w="30" w:type="dxa"/>
              <w:left w:w="45" w:type="dxa"/>
              <w:bottom w:w="30" w:type="dxa"/>
              <w:right w:w="45" w:type="dxa"/>
            </w:tcMar>
            <w:vAlign w:val="bottom"/>
            <w:hideMark/>
          </w:tcPr>
          <w:p w14:paraId="65B1B086"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0.223*</w:t>
            </w:r>
          </w:p>
        </w:tc>
        <w:tc>
          <w:tcPr>
            <w:tcW w:w="0" w:type="auto"/>
            <w:gridSpan w:val="2"/>
            <w:shd w:val="clear" w:color="auto" w:fill="auto"/>
            <w:tcMar>
              <w:top w:w="30" w:type="dxa"/>
              <w:left w:w="45" w:type="dxa"/>
              <w:bottom w:w="30" w:type="dxa"/>
              <w:right w:w="45" w:type="dxa"/>
            </w:tcMar>
            <w:vAlign w:val="bottom"/>
            <w:hideMark/>
          </w:tcPr>
          <w:p w14:paraId="6CCDF5B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-0.192***</w:t>
            </w:r>
          </w:p>
        </w:tc>
        <w:tc>
          <w:tcPr>
            <w:tcW w:w="1436" w:type="dxa"/>
            <w:shd w:val="clear" w:color="auto" w:fill="auto"/>
            <w:tcMar>
              <w:top w:w="30" w:type="dxa"/>
              <w:left w:w="45" w:type="dxa"/>
              <w:bottom w:w="30" w:type="dxa"/>
              <w:right w:w="45" w:type="dxa"/>
            </w:tcMar>
            <w:vAlign w:val="bottom"/>
            <w:hideMark/>
          </w:tcPr>
          <w:p w14:paraId="34597DE6"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0.192</w:t>
            </w:r>
          </w:p>
        </w:tc>
      </w:tr>
      <w:tr w:rsidR="00095B59" w:rsidRPr="00482BAA" w14:paraId="46A4A934"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6E129B0E" w14:textId="77777777" w:rsidR="00095B59" w:rsidRPr="008256F0" w:rsidRDefault="00095B59" w:rsidP="00356A2A">
            <w:pP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5AD348AB"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7697A734" w14:textId="77777777" w:rsidR="00095B59" w:rsidRPr="008256F0" w:rsidRDefault="00095B59" w:rsidP="00356A2A">
            <w:pPr>
              <w:jc w:val="center"/>
              <w:rPr>
                <w:rFonts w:ascii="Times New Roman" w:hAnsi="Times New Roman" w:cs="Times New Roman"/>
                <w:sz w:val="18"/>
                <w:szCs w:val="18"/>
              </w:rPr>
            </w:pPr>
          </w:p>
        </w:tc>
        <w:tc>
          <w:tcPr>
            <w:tcW w:w="0" w:type="auto"/>
            <w:vAlign w:val="bottom"/>
          </w:tcPr>
          <w:p w14:paraId="32F662FD" w14:textId="77777777" w:rsidR="00095B59" w:rsidRPr="008256F0" w:rsidRDefault="00095B59" w:rsidP="00356A2A">
            <w:pPr>
              <w:jc w:val="center"/>
              <w:rPr>
                <w:rFonts w:ascii="Times New Roman" w:hAnsi="Times New Roman" w:cs="Times New Roman"/>
                <w:sz w:val="18"/>
                <w:szCs w:val="18"/>
              </w:rPr>
            </w:pPr>
          </w:p>
        </w:tc>
        <w:tc>
          <w:tcPr>
            <w:tcW w:w="0" w:type="auto"/>
            <w:gridSpan w:val="2"/>
            <w:vAlign w:val="bottom"/>
          </w:tcPr>
          <w:p w14:paraId="3140495F"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0A4B839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(0.076)</w:t>
            </w:r>
          </w:p>
        </w:tc>
        <w:tc>
          <w:tcPr>
            <w:tcW w:w="0" w:type="auto"/>
            <w:shd w:val="clear" w:color="auto" w:fill="auto"/>
            <w:tcMar>
              <w:top w:w="30" w:type="dxa"/>
              <w:left w:w="45" w:type="dxa"/>
              <w:bottom w:w="30" w:type="dxa"/>
              <w:right w:w="45" w:type="dxa"/>
            </w:tcMar>
            <w:vAlign w:val="bottom"/>
            <w:hideMark/>
          </w:tcPr>
          <w:p w14:paraId="0E04665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(0.132)</w:t>
            </w:r>
          </w:p>
        </w:tc>
        <w:tc>
          <w:tcPr>
            <w:tcW w:w="0" w:type="auto"/>
            <w:gridSpan w:val="2"/>
            <w:shd w:val="clear" w:color="auto" w:fill="auto"/>
            <w:tcMar>
              <w:top w:w="30" w:type="dxa"/>
              <w:left w:w="45" w:type="dxa"/>
              <w:bottom w:w="30" w:type="dxa"/>
              <w:right w:w="45" w:type="dxa"/>
            </w:tcMar>
            <w:vAlign w:val="bottom"/>
            <w:hideMark/>
          </w:tcPr>
          <w:p w14:paraId="59D7D932"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(0.065)</w:t>
            </w:r>
          </w:p>
        </w:tc>
        <w:tc>
          <w:tcPr>
            <w:tcW w:w="1436" w:type="dxa"/>
            <w:shd w:val="clear" w:color="auto" w:fill="auto"/>
            <w:tcMar>
              <w:top w:w="30" w:type="dxa"/>
              <w:left w:w="45" w:type="dxa"/>
              <w:bottom w:w="30" w:type="dxa"/>
              <w:right w:w="45" w:type="dxa"/>
            </w:tcMar>
            <w:vAlign w:val="bottom"/>
            <w:hideMark/>
          </w:tcPr>
          <w:p w14:paraId="48B44415"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(0.156)</w:t>
            </w:r>
          </w:p>
        </w:tc>
      </w:tr>
      <w:tr w:rsidR="00095B59" w:rsidRPr="00482BAA" w14:paraId="133E54CA"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35FC05FC" w14:textId="7600C586" w:rsidR="00095B59" w:rsidRPr="008256F0" w:rsidRDefault="00095B59" w:rsidP="00356A2A">
            <w:pPr>
              <w:rPr>
                <w:rFonts w:ascii="Times New Roman" w:hAnsi="Times New Roman" w:cs="Times New Roman"/>
                <w:sz w:val="18"/>
                <w:szCs w:val="18"/>
              </w:rPr>
            </w:pPr>
            <w:proofErr w:type="spellStart"/>
            <w:r w:rsidRPr="008256F0">
              <w:rPr>
                <w:rFonts w:ascii="Times New Roman" w:hAnsi="Times New Roman" w:cs="Times New Roman"/>
                <w:sz w:val="18"/>
                <w:szCs w:val="18"/>
              </w:rPr>
              <w:t>D</w:t>
            </w:r>
            <w:r w:rsidR="00230BC2">
              <w:rPr>
                <w:rFonts w:ascii="Times New Roman" w:hAnsi="Times New Roman" w:cs="Times New Roman"/>
                <w:sz w:val="18"/>
                <w:szCs w:val="18"/>
              </w:rPr>
              <w:t>i</w:t>
            </w:r>
            <w:r w:rsidRPr="008256F0">
              <w:rPr>
                <w:rFonts w:ascii="Times New Roman" w:hAnsi="Times New Roman" w:cs="Times New Roman"/>
                <w:sz w:val="18"/>
                <w:szCs w:val="18"/>
              </w:rPr>
              <w:t>D</w:t>
            </w:r>
            <w:proofErr w:type="spellEnd"/>
            <w:r w:rsidRPr="008256F0">
              <w:rPr>
                <w:rFonts w:ascii="Times New Roman" w:hAnsi="Times New Roman" w:cs="Times New Roman"/>
                <w:sz w:val="18"/>
                <w:szCs w:val="18"/>
              </w:rPr>
              <w:t xml:space="preserve"> coefficient for Group 4</w:t>
            </w:r>
          </w:p>
        </w:tc>
        <w:tc>
          <w:tcPr>
            <w:tcW w:w="0" w:type="auto"/>
            <w:shd w:val="clear" w:color="auto" w:fill="auto"/>
            <w:tcMar>
              <w:top w:w="30" w:type="dxa"/>
              <w:left w:w="45" w:type="dxa"/>
              <w:bottom w:w="30" w:type="dxa"/>
              <w:right w:w="45" w:type="dxa"/>
            </w:tcMar>
            <w:vAlign w:val="bottom"/>
            <w:hideMark/>
          </w:tcPr>
          <w:p w14:paraId="207E6313"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2BAB912B" w14:textId="77777777" w:rsidR="00095B59" w:rsidRPr="008256F0" w:rsidRDefault="00095B59" w:rsidP="00356A2A">
            <w:pPr>
              <w:jc w:val="center"/>
              <w:rPr>
                <w:rFonts w:ascii="Times New Roman" w:hAnsi="Times New Roman" w:cs="Times New Roman"/>
                <w:sz w:val="18"/>
                <w:szCs w:val="18"/>
              </w:rPr>
            </w:pPr>
          </w:p>
        </w:tc>
        <w:tc>
          <w:tcPr>
            <w:tcW w:w="0" w:type="auto"/>
            <w:vAlign w:val="bottom"/>
          </w:tcPr>
          <w:p w14:paraId="6FECDA1D" w14:textId="77777777" w:rsidR="00095B59" w:rsidRPr="008256F0" w:rsidRDefault="00095B59" w:rsidP="00356A2A">
            <w:pPr>
              <w:jc w:val="center"/>
              <w:rPr>
                <w:rFonts w:ascii="Times New Roman" w:hAnsi="Times New Roman" w:cs="Times New Roman"/>
                <w:sz w:val="18"/>
                <w:szCs w:val="18"/>
              </w:rPr>
            </w:pPr>
          </w:p>
        </w:tc>
        <w:tc>
          <w:tcPr>
            <w:tcW w:w="0" w:type="auto"/>
            <w:gridSpan w:val="2"/>
            <w:vAlign w:val="bottom"/>
          </w:tcPr>
          <w:p w14:paraId="6C786CEA"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62F739E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-0.395***</w:t>
            </w:r>
          </w:p>
        </w:tc>
        <w:tc>
          <w:tcPr>
            <w:tcW w:w="0" w:type="auto"/>
            <w:shd w:val="clear" w:color="auto" w:fill="auto"/>
            <w:tcMar>
              <w:top w:w="30" w:type="dxa"/>
              <w:left w:w="45" w:type="dxa"/>
              <w:bottom w:w="30" w:type="dxa"/>
              <w:right w:w="45" w:type="dxa"/>
            </w:tcMar>
            <w:vAlign w:val="bottom"/>
            <w:hideMark/>
          </w:tcPr>
          <w:p w14:paraId="417443B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-0.010</w:t>
            </w:r>
          </w:p>
        </w:tc>
        <w:tc>
          <w:tcPr>
            <w:tcW w:w="0" w:type="auto"/>
            <w:gridSpan w:val="2"/>
            <w:shd w:val="clear" w:color="auto" w:fill="auto"/>
            <w:tcMar>
              <w:top w:w="30" w:type="dxa"/>
              <w:left w:w="45" w:type="dxa"/>
              <w:bottom w:w="30" w:type="dxa"/>
              <w:right w:w="45" w:type="dxa"/>
            </w:tcMar>
            <w:vAlign w:val="bottom"/>
            <w:hideMark/>
          </w:tcPr>
          <w:p w14:paraId="2457325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-0.243**</w:t>
            </w:r>
          </w:p>
        </w:tc>
        <w:tc>
          <w:tcPr>
            <w:tcW w:w="1436" w:type="dxa"/>
            <w:shd w:val="clear" w:color="auto" w:fill="auto"/>
            <w:tcMar>
              <w:top w:w="30" w:type="dxa"/>
              <w:left w:w="45" w:type="dxa"/>
              <w:bottom w:w="30" w:type="dxa"/>
              <w:right w:w="45" w:type="dxa"/>
            </w:tcMar>
            <w:vAlign w:val="bottom"/>
            <w:hideMark/>
          </w:tcPr>
          <w:p w14:paraId="4033833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0.733***</w:t>
            </w:r>
          </w:p>
        </w:tc>
      </w:tr>
      <w:tr w:rsidR="00095B59" w:rsidRPr="00482BAA" w14:paraId="6C7C28D0"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59478181" w14:textId="77777777" w:rsidR="00095B59" w:rsidRPr="008256F0" w:rsidRDefault="00095B59" w:rsidP="00356A2A">
            <w:pP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27400D94"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5F55A6D4" w14:textId="77777777" w:rsidR="00095B59" w:rsidRPr="008256F0" w:rsidRDefault="00095B59" w:rsidP="00356A2A">
            <w:pPr>
              <w:jc w:val="center"/>
              <w:rPr>
                <w:rFonts w:ascii="Times New Roman" w:hAnsi="Times New Roman" w:cs="Times New Roman"/>
                <w:sz w:val="18"/>
                <w:szCs w:val="18"/>
              </w:rPr>
            </w:pPr>
          </w:p>
        </w:tc>
        <w:tc>
          <w:tcPr>
            <w:tcW w:w="0" w:type="auto"/>
            <w:vAlign w:val="bottom"/>
          </w:tcPr>
          <w:p w14:paraId="73EDF877" w14:textId="77777777" w:rsidR="00095B59" w:rsidRPr="008256F0" w:rsidRDefault="00095B59" w:rsidP="00356A2A">
            <w:pPr>
              <w:jc w:val="center"/>
              <w:rPr>
                <w:rFonts w:ascii="Times New Roman" w:hAnsi="Times New Roman" w:cs="Times New Roman"/>
                <w:sz w:val="18"/>
                <w:szCs w:val="18"/>
              </w:rPr>
            </w:pPr>
          </w:p>
        </w:tc>
        <w:tc>
          <w:tcPr>
            <w:tcW w:w="0" w:type="auto"/>
            <w:gridSpan w:val="2"/>
            <w:vAlign w:val="bottom"/>
          </w:tcPr>
          <w:p w14:paraId="0B61EB30" w14:textId="77777777" w:rsidR="00095B59" w:rsidRPr="008256F0" w:rsidRDefault="00095B59" w:rsidP="00356A2A">
            <w:pPr>
              <w:jc w:val="cente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468850F3"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(0.085)</w:t>
            </w:r>
          </w:p>
        </w:tc>
        <w:tc>
          <w:tcPr>
            <w:tcW w:w="0" w:type="auto"/>
            <w:shd w:val="clear" w:color="auto" w:fill="auto"/>
            <w:tcMar>
              <w:top w:w="30" w:type="dxa"/>
              <w:left w:w="45" w:type="dxa"/>
              <w:bottom w:w="30" w:type="dxa"/>
              <w:right w:w="45" w:type="dxa"/>
            </w:tcMar>
            <w:vAlign w:val="bottom"/>
            <w:hideMark/>
          </w:tcPr>
          <w:p w14:paraId="7696632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(0.185)</w:t>
            </w:r>
          </w:p>
        </w:tc>
        <w:tc>
          <w:tcPr>
            <w:tcW w:w="0" w:type="auto"/>
            <w:gridSpan w:val="2"/>
            <w:shd w:val="clear" w:color="auto" w:fill="auto"/>
            <w:tcMar>
              <w:top w:w="30" w:type="dxa"/>
              <w:left w:w="45" w:type="dxa"/>
              <w:bottom w:w="30" w:type="dxa"/>
              <w:right w:w="45" w:type="dxa"/>
            </w:tcMar>
            <w:vAlign w:val="bottom"/>
            <w:hideMark/>
          </w:tcPr>
          <w:p w14:paraId="02679A94"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(0.101)</w:t>
            </w:r>
          </w:p>
        </w:tc>
        <w:tc>
          <w:tcPr>
            <w:tcW w:w="1436" w:type="dxa"/>
            <w:shd w:val="clear" w:color="auto" w:fill="auto"/>
            <w:tcMar>
              <w:top w:w="30" w:type="dxa"/>
              <w:left w:w="45" w:type="dxa"/>
              <w:bottom w:w="30" w:type="dxa"/>
              <w:right w:w="45" w:type="dxa"/>
            </w:tcMar>
            <w:vAlign w:val="bottom"/>
            <w:hideMark/>
          </w:tcPr>
          <w:p w14:paraId="5BA1E286"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(0.181)</w:t>
            </w:r>
          </w:p>
        </w:tc>
      </w:tr>
      <w:tr w:rsidR="00095B59" w:rsidRPr="00482BAA" w14:paraId="00B82C3C"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7236A740"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Constant</w:t>
            </w:r>
          </w:p>
        </w:tc>
        <w:tc>
          <w:tcPr>
            <w:tcW w:w="0" w:type="auto"/>
            <w:shd w:val="clear" w:color="auto" w:fill="auto"/>
            <w:tcMar>
              <w:top w:w="30" w:type="dxa"/>
              <w:left w:w="45" w:type="dxa"/>
              <w:bottom w:w="30" w:type="dxa"/>
              <w:right w:w="45" w:type="dxa"/>
            </w:tcMar>
            <w:vAlign w:val="bottom"/>
            <w:hideMark/>
          </w:tcPr>
          <w:p w14:paraId="35BB2D7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0.514***</w:t>
            </w:r>
          </w:p>
        </w:tc>
        <w:tc>
          <w:tcPr>
            <w:tcW w:w="0" w:type="auto"/>
            <w:shd w:val="clear" w:color="auto" w:fill="auto"/>
            <w:tcMar>
              <w:top w:w="30" w:type="dxa"/>
              <w:left w:w="45" w:type="dxa"/>
              <w:bottom w:w="30" w:type="dxa"/>
              <w:right w:w="45" w:type="dxa"/>
            </w:tcMar>
            <w:vAlign w:val="bottom"/>
            <w:hideMark/>
          </w:tcPr>
          <w:p w14:paraId="68CC521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0.514***</w:t>
            </w:r>
          </w:p>
        </w:tc>
        <w:tc>
          <w:tcPr>
            <w:tcW w:w="0" w:type="auto"/>
            <w:vAlign w:val="bottom"/>
          </w:tcPr>
          <w:p w14:paraId="01766C71"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0.514***</w:t>
            </w:r>
          </w:p>
        </w:tc>
        <w:tc>
          <w:tcPr>
            <w:tcW w:w="0" w:type="auto"/>
            <w:gridSpan w:val="2"/>
            <w:vAlign w:val="bottom"/>
          </w:tcPr>
          <w:p w14:paraId="372AD8F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0.514***</w:t>
            </w:r>
          </w:p>
        </w:tc>
        <w:tc>
          <w:tcPr>
            <w:tcW w:w="0" w:type="auto"/>
            <w:shd w:val="clear" w:color="auto" w:fill="auto"/>
            <w:tcMar>
              <w:top w:w="30" w:type="dxa"/>
              <w:left w:w="45" w:type="dxa"/>
              <w:bottom w:w="30" w:type="dxa"/>
              <w:right w:w="45" w:type="dxa"/>
            </w:tcMar>
            <w:vAlign w:val="bottom"/>
            <w:hideMark/>
          </w:tcPr>
          <w:p w14:paraId="01D2FC4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0.594***</w:t>
            </w:r>
          </w:p>
        </w:tc>
        <w:tc>
          <w:tcPr>
            <w:tcW w:w="0" w:type="auto"/>
            <w:shd w:val="clear" w:color="auto" w:fill="auto"/>
            <w:tcMar>
              <w:top w:w="30" w:type="dxa"/>
              <w:left w:w="45" w:type="dxa"/>
              <w:bottom w:w="30" w:type="dxa"/>
              <w:right w:w="45" w:type="dxa"/>
            </w:tcMar>
            <w:vAlign w:val="bottom"/>
            <w:hideMark/>
          </w:tcPr>
          <w:p w14:paraId="16255F6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0.594***</w:t>
            </w:r>
          </w:p>
        </w:tc>
        <w:tc>
          <w:tcPr>
            <w:tcW w:w="0" w:type="auto"/>
            <w:gridSpan w:val="2"/>
            <w:shd w:val="clear" w:color="auto" w:fill="auto"/>
            <w:tcMar>
              <w:top w:w="30" w:type="dxa"/>
              <w:left w:w="45" w:type="dxa"/>
              <w:bottom w:w="30" w:type="dxa"/>
              <w:right w:w="45" w:type="dxa"/>
            </w:tcMar>
            <w:vAlign w:val="bottom"/>
            <w:hideMark/>
          </w:tcPr>
          <w:p w14:paraId="32CAA973"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0.514***</w:t>
            </w:r>
          </w:p>
        </w:tc>
        <w:tc>
          <w:tcPr>
            <w:tcW w:w="1436" w:type="dxa"/>
            <w:shd w:val="clear" w:color="auto" w:fill="auto"/>
            <w:tcMar>
              <w:top w:w="30" w:type="dxa"/>
              <w:left w:w="45" w:type="dxa"/>
              <w:bottom w:w="30" w:type="dxa"/>
              <w:right w:w="45" w:type="dxa"/>
            </w:tcMar>
            <w:vAlign w:val="bottom"/>
            <w:hideMark/>
          </w:tcPr>
          <w:p w14:paraId="23D36AE2"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0.514***</w:t>
            </w:r>
          </w:p>
        </w:tc>
      </w:tr>
      <w:tr w:rsidR="00095B59" w:rsidRPr="00482BAA" w14:paraId="15AF82B6"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34859BE4" w14:textId="77777777" w:rsidR="00095B59" w:rsidRPr="008256F0" w:rsidRDefault="00095B59" w:rsidP="00356A2A">
            <w:pPr>
              <w:rPr>
                <w:rFonts w:ascii="Times New Roman" w:hAnsi="Times New Roman" w:cs="Times New Roman"/>
                <w:sz w:val="18"/>
                <w:szCs w:val="18"/>
              </w:rPr>
            </w:pPr>
          </w:p>
        </w:tc>
        <w:tc>
          <w:tcPr>
            <w:tcW w:w="0" w:type="auto"/>
            <w:shd w:val="clear" w:color="auto" w:fill="auto"/>
            <w:tcMar>
              <w:top w:w="30" w:type="dxa"/>
              <w:left w:w="45" w:type="dxa"/>
              <w:bottom w:w="30" w:type="dxa"/>
              <w:right w:w="45" w:type="dxa"/>
            </w:tcMar>
            <w:vAlign w:val="bottom"/>
            <w:hideMark/>
          </w:tcPr>
          <w:p w14:paraId="04BA461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(0.007)</w:t>
            </w:r>
          </w:p>
        </w:tc>
        <w:tc>
          <w:tcPr>
            <w:tcW w:w="0" w:type="auto"/>
            <w:shd w:val="clear" w:color="auto" w:fill="auto"/>
            <w:tcMar>
              <w:top w:w="30" w:type="dxa"/>
              <w:left w:w="45" w:type="dxa"/>
              <w:bottom w:w="30" w:type="dxa"/>
              <w:right w:w="45" w:type="dxa"/>
            </w:tcMar>
            <w:vAlign w:val="bottom"/>
            <w:hideMark/>
          </w:tcPr>
          <w:p w14:paraId="79205BB3"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(0.007)</w:t>
            </w:r>
          </w:p>
        </w:tc>
        <w:tc>
          <w:tcPr>
            <w:tcW w:w="0" w:type="auto"/>
            <w:vAlign w:val="bottom"/>
          </w:tcPr>
          <w:p w14:paraId="696ADB12"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(0.007)</w:t>
            </w:r>
          </w:p>
        </w:tc>
        <w:tc>
          <w:tcPr>
            <w:tcW w:w="0" w:type="auto"/>
            <w:gridSpan w:val="2"/>
            <w:vAlign w:val="bottom"/>
          </w:tcPr>
          <w:p w14:paraId="43633F7E"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(0.007)</w:t>
            </w:r>
          </w:p>
        </w:tc>
        <w:tc>
          <w:tcPr>
            <w:tcW w:w="0" w:type="auto"/>
            <w:shd w:val="clear" w:color="auto" w:fill="auto"/>
            <w:tcMar>
              <w:top w:w="30" w:type="dxa"/>
              <w:left w:w="45" w:type="dxa"/>
              <w:bottom w:w="30" w:type="dxa"/>
              <w:right w:w="45" w:type="dxa"/>
            </w:tcMar>
            <w:vAlign w:val="bottom"/>
            <w:hideMark/>
          </w:tcPr>
          <w:p w14:paraId="5187AB93"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(0.008)</w:t>
            </w:r>
          </w:p>
        </w:tc>
        <w:tc>
          <w:tcPr>
            <w:tcW w:w="0" w:type="auto"/>
            <w:shd w:val="clear" w:color="auto" w:fill="auto"/>
            <w:tcMar>
              <w:top w:w="30" w:type="dxa"/>
              <w:left w:w="45" w:type="dxa"/>
              <w:bottom w:w="30" w:type="dxa"/>
              <w:right w:w="45" w:type="dxa"/>
            </w:tcMar>
            <w:vAlign w:val="bottom"/>
            <w:hideMark/>
          </w:tcPr>
          <w:p w14:paraId="5CCE0855"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(0.008)</w:t>
            </w:r>
          </w:p>
        </w:tc>
        <w:tc>
          <w:tcPr>
            <w:tcW w:w="0" w:type="auto"/>
            <w:gridSpan w:val="2"/>
            <w:shd w:val="clear" w:color="auto" w:fill="auto"/>
            <w:tcMar>
              <w:top w:w="30" w:type="dxa"/>
              <w:left w:w="45" w:type="dxa"/>
              <w:bottom w:w="30" w:type="dxa"/>
              <w:right w:w="45" w:type="dxa"/>
            </w:tcMar>
            <w:vAlign w:val="bottom"/>
            <w:hideMark/>
          </w:tcPr>
          <w:p w14:paraId="67228E3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(0.007)</w:t>
            </w:r>
          </w:p>
        </w:tc>
        <w:tc>
          <w:tcPr>
            <w:tcW w:w="1436" w:type="dxa"/>
            <w:shd w:val="clear" w:color="auto" w:fill="auto"/>
            <w:tcMar>
              <w:top w:w="30" w:type="dxa"/>
              <w:left w:w="45" w:type="dxa"/>
              <w:bottom w:w="30" w:type="dxa"/>
              <w:right w:w="45" w:type="dxa"/>
            </w:tcMar>
            <w:vAlign w:val="bottom"/>
            <w:hideMark/>
          </w:tcPr>
          <w:p w14:paraId="33B72FBF"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(0.007)</w:t>
            </w:r>
          </w:p>
        </w:tc>
      </w:tr>
      <w:tr w:rsidR="00095B59" w:rsidRPr="00482BAA" w14:paraId="1E979F04" w14:textId="77777777" w:rsidTr="00356A2A">
        <w:trPr>
          <w:gridAfter w:val="1"/>
          <w:wAfter w:w="1366" w:type="dxa"/>
          <w:trHeight w:val="20"/>
        </w:trPr>
        <w:tc>
          <w:tcPr>
            <w:tcW w:w="0" w:type="auto"/>
            <w:shd w:val="clear" w:color="auto" w:fill="auto"/>
            <w:tcMar>
              <w:top w:w="30" w:type="dxa"/>
              <w:left w:w="45" w:type="dxa"/>
              <w:bottom w:w="30" w:type="dxa"/>
              <w:right w:w="45" w:type="dxa"/>
            </w:tcMar>
            <w:vAlign w:val="bottom"/>
            <w:hideMark/>
          </w:tcPr>
          <w:p w14:paraId="09364F2C"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R-Square</w:t>
            </w:r>
          </w:p>
        </w:tc>
        <w:tc>
          <w:tcPr>
            <w:tcW w:w="0" w:type="auto"/>
            <w:shd w:val="clear" w:color="auto" w:fill="auto"/>
            <w:tcMar>
              <w:top w:w="30" w:type="dxa"/>
              <w:left w:w="45" w:type="dxa"/>
              <w:bottom w:w="30" w:type="dxa"/>
              <w:right w:w="45" w:type="dxa"/>
            </w:tcMar>
            <w:vAlign w:val="bottom"/>
            <w:hideMark/>
          </w:tcPr>
          <w:p w14:paraId="0387F04D"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0.031</w:t>
            </w:r>
          </w:p>
        </w:tc>
        <w:tc>
          <w:tcPr>
            <w:tcW w:w="0" w:type="auto"/>
            <w:shd w:val="clear" w:color="auto" w:fill="auto"/>
            <w:tcMar>
              <w:top w:w="30" w:type="dxa"/>
              <w:left w:w="45" w:type="dxa"/>
              <w:bottom w:w="30" w:type="dxa"/>
              <w:right w:w="45" w:type="dxa"/>
            </w:tcMar>
            <w:vAlign w:val="bottom"/>
            <w:hideMark/>
          </w:tcPr>
          <w:p w14:paraId="111A7EFC"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0.032</w:t>
            </w:r>
          </w:p>
        </w:tc>
        <w:tc>
          <w:tcPr>
            <w:tcW w:w="0" w:type="auto"/>
            <w:vAlign w:val="bottom"/>
          </w:tcPr>
          <w:p w14:paraId="40864830"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0.031</w:t>
            </w:r>
          </w:p>
        </w:tc>
        <w:tc>
          <w:tcPr>
            <w:tcW w:w="0" w:type="auto"/>
            <w:gridSpan w:val="2"/>
            <w:vAlign w:val="bottom"/>
          </w:tcPr>
          <w:p w14:paraId="7A8C2D94"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0.031</w:t>
            </w:r>
          </w:p>
        </w:tc>
        <w:tc>
          <w:tcPr>
            <w:tcW w:w="0" w:type="auto"/>
            <w:shd w:val="clear" w:color="auto" w:fill="auto"/>
            <w:tcMar>
              <w:top w:w="30" w:type="dxa"/>
              <w:left w:w="45" w:type="dxa"/>
              <w:bottom w:w="30" w:type="dxa"/>
              <w:right w:w="45" w:type="dxa"/>
            </w:tcMar>
            <w:vAlign w:val="bottom"/>
            <w:hideMark/>
          </w:tcPr>
          <w:p w14:paraId="6EBD864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0.029</w:t>
            </w:r>
          </w:p>
        </w:tc>
        <w:tc>
          <w:tcPr>
            <w:tcW w:w="0" w:type="auto"/>
            <w:shd w:val="clear" w:color="auto" w:fill="auto"/>
            <w:tcMar>
              <w:top w:w="30" w:type="dxa"/>
              <w:left w:w="45" w:type="dxa"/>
              <w:bottom w:w="30" w:type="dxa"/>
              <w:right w:w="45" w:type="dxa"/>
            </w:tcMar>
            <w:vAlign w:val="bottom"/>
            <w:hideMark/>
          </w:tcPr>
          <w:p w14:paraId="77D5CB14"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0.029</w:t>
            </w:r>
          </w:p>
        </w:tc>
        <w:tc>
          <w:tcPr>
            <w:tcW w:w="0" w:type="auto"/>
            <w:gridSpan w:val="2"/>
            <w:shd w:val="clear" w:color="auto" w:fill="auto"/>
            <w:tcMar>
              <w:top w:w="30" w:type="dxa"/>
              <w:left w:w="45" w:type="dxa"/>
              <w:bottom w:w="30" w:type="dxa"/>
              <w:right w:w="45" w:type="dxa"/>
            </w:tcMar>
            <w:vAlign w:val="bottom"/>
            <w:hideMark/>
          </w:tcPr>
          <w:p w14:paraId="5FDCA464"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0.031</w:t>
            </w:r>
          </w:p>
        </w:tc>
        <w:tc>
          <w:tcPr>
            <w:tcW w:w="1436" w:type="dxa"/>
            <w:shd w:val="clear" w:color="auto" w:fill="auto"/>
            <w:tcMar>
              <w:top w:w="30" w:type="dxa"/>
              <w:left w:w="45" w:type="dxa"/>
              <w:bottom w:w="30" w:type="dxa"/>
              <w:right w:w="45" w:type="dxa"/>
            </w:tcMar>
            <w:vAlign w:val="bottom"/>
            <w:hideMark/>
          </w:tcPr>
          <w:p w14:paraId="2E9B805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0.032</w:t>
            </w:r>
          </w:p>
        </w:tc>
      </w:tr>
      <w:tr w:rsidR="00095B59" w:rsidRPr="00482BAA" w14:paraId="6A9C215E" w14:textId="77777777" w:rsidTr="00356A2A">
        <w:trPr>
          <w:gridAfter w:val="1"/>
          <w:wAfter w:w="1366" w:type="dxa"/>
          <w:trHeight w:val="20"/>
        </w:trPr>
        <w:tc>
          <w:tcPr>
            <w:tcW w:w="0" w:type="auto"/>
            <w:tcBorders>
              <w:bottom w:val="single" w:sz="4" w:space="0" w:color="auto"/>
            </w:tcBorders>
            <w:shd w:val="clear" w:color="auto" w:fill="auto"/>
            <w:tcMar>
              <w:top w:w="30" w:type="dxa"/>
              <w:left w:w="45" w:type="dxa"/>
              <w:bottom w:w="30" w:type="dxa"/>
              <w:right w:w="45" w:type="dxa"/>
            </w:tcMar>
            <w:vAlign w:val="bottom"/>
            <w:hideMark/>
          </w:tcPr>
          <w:p w14:paraId="39BC1746" w14:textId="77777777" w:rsidR="00095B59" w:rsidRPr="008256F0" w:rsidRDefault="00095B59" w:rsidP="00356A2A">
            <w:pPr>
              <w:rPr>
                <w:rFonts w:ascii="Times New Roman" w:hAnsi="Times New Roman" w:cs="Times New Roman"/>
                <w:sz w:val="18"/>
                <w:szCs w:val="18"/>
              </w:rPr>
            </w:pPr>
            <w:r w:rsidRPr="008256F0">
              <w:rPr>
                <w:rFonts w:ascii="Times New Roman" w:hAnsi="Times New Roman" w:cs="Times New Roman"/>
                <w:sz w:val="18"/>
                <w:szCs w:val="18"/>
              </w:rPr>
              <w:t>Sample size</w:t>
            </w:r>
          </w:p>
        </w:tc>
        <w:tc>
          <w:tcPr>
            <w:tcW w:w="0" w:type="auto"/>
            <w:tcBorders>
              <w:bottom w:val="single" w:sz="4" w:space="0" w:color="auto"/>
            </w:tcBorders>
            <w:shd w:val="clear" w:color="auto" w:fill="auto"/>
            <w:tcMar>
              <w:top w:w="30" w:type="dxa"/>
              <w:left w:w="45" w:type="dxa"/>
              <w:bottom w:w="30" w:type="dxa"/>
              <w:right w:w="45" w:type="dxa"/>
            </w:tcMar>
            <w:vAlign w:val="bottom"/>
            <w:hideMark/>
          </w:tcPr>
          <w:p w14:paraId="7FD5A275"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379,602</w:t>
            </w:r>
          </w:p>
        </w:tc>
        <w:tc>
          <w:tcPr>
            <w:tcW w:w="0" w:type="auto"/>
            <w:tcBorders>
              <w:bottom w:val="single" w:sz="4" w:space="0" w:color="auto"/>
            </w:tcBorders>
            <w:shd w:val="clear" w:color="auto" w:fill="auto"/>
            <w:tcMar>
              <w:top w:w="30" w:type="dxa"/>
              <w:left w:w="45" w:type="dxa"/>
              <w:bottom w:w="30" w:type="dxa"/>
              <w:right w:w="45" w:type="dxa"/>
            </w:tcMar>
            <w:vAlign w:val="bottom"/>
            <w:hideMark/>
          </w:tcPr>
          <w:p w14:paraId="41C64E07"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368,262</w:t>
            </w:r>
          </w:p>
        </w:tc>
        <w:tc>
          <w:tcPr>
            <w:tcW w:w="0" w:type="auto"/>
            <w:tcBorders>
              <w:bottom w:val="single" w:sz="4" w:space="0" w:color="auto"/>
            </w:tcBorders>
            <w:vAlign w:val="bottom"/>
          </w:tcPr>
          <w:p w14:paraId="6FAC2F31"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379,602</w:t>
            </w:r>
          </w:p>
        </w:tc>
        <w:tc>
          <w:tcPr>
            <w:tcW w:w="0" w:type="auto"/>
            <w:gridSpan w:val="2"/>
            <w:tcBorders>
              <w:bottom w:val="single" w:sz="4" w:space="0" w:color="auto"/>
            </w:tcBorders>
            <w:vAlign w:val="bottom"/>
          </w:tcPr>
          <w:p w14:paraId="3B9B6409"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368,262</w:t>
            </w:r>
          </w:p>
        </w:tc>
        <w:tc>
          <w:tcPr>
            <w:tcW w:w="0" w:type="auto"/>
            <w:tcBorders>
              <w:bottom w:val="single" w:sz="4" w:space="0" w:color="auto"/>
            </w:tcBorders>
            <w:shd w:val="clear" w:color="auto" w:fill="auto"/>
            <w:tcMar>
              <w:top w:w="30" w:type="dxa"/>
              <w:left w:w="45" w:type="dxa"/>
              <w:bottom w:w="30" w:type="dxa"/>
              <w:right w:w="45" w:type="dxa"/>
            </w:tcMar>
            <w:vAlign w:val="bottom"/>
            <w:hideMark/>
          </w:tcPr>
          <w:p w14:paraId="53598336"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328,572</w:t>
            </w:r>
          </w:p>
        </w:tc>
        <w:tc>
          <w:tcPr>
            <w:tcW w:w="0" w:type="auto"/>
            <w:tcBorders>
              <w:bottom w:val="single" w:sz="4" w:space="0" w:color="auto"/>
            </w:tcBorders>
            <w:shd w:val="clear" w:color="auto" w:fill="auto"/>
            <w:tcMar>
              <w:top w:w="30" w:type="dxa"/>
              <w:left w:w="45" w:type="dxa"/>
              <w:bottom w:w="30" w:type="dxa"/>
              <w:right w:w="45" w:type="dxa"/>
            </w:tcMar>
            <w:vAlign w:val="bottom"/>
            <w:hideMark/>
          </w:tcPr>
          <w:p w14:paraId="2C0B9592"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319,122</w:t>
            </w:r>
          </w:p>
        </w:tc>
        <w:tc>
          <w:tcPr>
            <w:tcW w:w="0" w:type="auto"/>
            <w:gridSpan w:val="2"/>
            <w:tcBorders>
              <w:bottom w:val="single" w:sz="4" w:space="0" w:color="auto"/>
            </w:tcBorders>
            <w:shd w:val="clear" w:color="auto" w:fill="auto"/>
            <w:tcMar>
              <w:top w:w="30" w:type="dxa"/>
              <w:left w:w="45" w:type="dxa"/>
              <w:bottom w:w="30" w:type="dxa"/>
              <w:right w:w="45" w:type="dxa"/>
            </w:tcMar>
            <w:vAlign w:val="bottom"/>
            <w:hideMark/>
          </w:tcPr>
          <w:p w14:paraId="5375CB8B"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379,602</w:t>
            </w:r>
          </w:p>
        </w:tc>
        <w:tc>
          <w:tcPr>
            <w:tcW w:w="1436" w:type="dxa"/>
            <w:tcBorders>
              <w:bottom w:val="single" w:sz="4" w:space="0" w:color="auto"/>
            </w:tcBorders>
            <w:shd w:val="clear" w:color="auto" w:fill="auto"/>
            <w:tcMar>
              <w:top w:w="30" w:type="dxa"/>
              <w:left w:w="45" w:type="dxa"/>
              <w:bottom w:w="30" w:type="dxa"/>
              <w:right w:w="45" w:type="dxa"/>
            </w:tcMar>
            <w:vAlign w:val="bottom"/>
            <w:hideMark/>
          </w:tcPr>
          <w:p w14:paraId="690E749A" w14:textId="77777777" w:rsidR="00095B59" w:rsidRPr="008256F0" w:rsidRDefault="00095B59" w:rsidP="00356A2A">
            <w:pPr>
              <w:jc w:val="center"/>
              <w:rPr>
                <w:rFonts w:ascii="Times New Roman" w:hAnsi="Times New Roman" w:cs="Times New Roman"/>
                <w:sz w:val="18"/>
                <w:szCs w:val="18"/>
              </w:rPr>
            </w:pPr>
            <w:r w:rsidRPr="008256F0">
              <w:rPr>
                <w:rFonts w:ascii="Times New Roman" w:hAnsi="Times New Roman" w:cs="Times New Roman"/>
                <w:sz w:val="18"/>
                <w:szCs w:val="18"/>
              </w:rPr>
              <w:t>368,262</w:t>
            </w:r>
          </w:p>
        </w:tc>
      </w:tr>
    </w:tbl>
    <w:p w14:paraId="74AEC31A" w14:textId="77777777" w:rsidR="00CF5E7B" w:rsidRDefault="00CF5E7B" w:rsidP="00CF5E7B">
      <w:pPr>
        <w:jc w:val="both"/>
        <w:rPr>
          <w:rFonts w:ascii="Times New Roman" w:hAnsi="Times New Roman" w:cs="Times New Roman"/>
          <w:sz w:val="20"/>
          <w:szCs w:val="20"/>
        </w:rPr>
      </w:pPr>
    </w:p>
    <w:p w14:paraId="78C18AA9" w14:textId="63BC505C" w:rsidR="006702B6" w:rsidRPr="00D916E6" w:rsidRDefault="00CF5E7B" w:rsidP="00095B59">
      <w:pPr>
        <w:jc w:val="both"/>
        <w:rPr>
          <w:rFonts w:ascii="Times New Roman" w:hAnsi="Times New Roman" w:cs="Times New Roman"/>
          <w:sz w:val="24"/>
          <w:szCs w:val="24"/>
        </w:rPr>
      </w:pPr>
      <w:r w:rsidRPr="008256F0">
        <w:rPr>
          <w:rFonts w:ascii="Times New Roman" w:hAnsi="Times New Roman" w:cs="Times New Roman"/>
          <w:sz w:val="20"/>
          <w:szCs w:val="20"/>
        </w:rPr>
        <w:t>Th</w:t>
      </w:r>
      <w:r>
        <w:rPr>
          <w:rFonts w:ascii="Times New Roman" w:hAnsi="Times New Roman" w:cs="Times New Roman"/>
          <w:sz w:val="20"/>
          <w:szCs w:val="20"/>
        </w:rPr>
        <w:t>is</w:t>
      </w:r>
      <w:r w:rsidRPr="008256F0">
        <w:rPr>
          <w:rFonts w:ascii="Times New Roman" w:hAnsi="Times New Roman" w:cs="Times New Roman"/>
          <w:sz w:val="20"/>
          <w:szCs w:val="20"/>
        </w:rPr>
        <w:t xml:space="preserve"> </w:t>
      </w:r>
      <w:r>
        <w:rPr>
          <w:rFonts w:ascii="Times New Roman" w:hAnsi="Times New Roman" w:cs="Times New Roman"/>
          <w:sz w:val="20"/>
          <w:szCs w:val="20"/>
        </w:rPr>
        <w:t>T</w:t>
      </w:r>
      <w:r w:rsidRPr="008256F0">
        <w:rPr>
          <w:rFonts w:ascii="Times New Roman" w:hAnsi="Times New Roman" w:cs="Times New Roman"/>
          <w:sz w:val="20"/>
          <w:szCs w:val="20"/>
        </w:rPr>
        <w:t xml:space="preserve">able presents </w:t>
      </w:r>
      <w:r w:rsidR="003F2F83" w:rsidRPr="00D916E6">
        <w:rPr>
          <w:rFonts w:ascii="Times New Roman" w:eastAsia="Arial" w:hAnsi="Times New Roman" w:cs="Times New Roman"/>
          <w:sz w:val="20"/>
          <w:szCs w:val="20"/>
        </w:rPr>
        <w:t xml:space="preserve">the </w:t>
      </w:r>
      <w:r w:rsidR="008735A5">
        <w:rPr>
          <w:rFonts w:ascii="Times New Roman" w:eastAsia="Arial" w:hAnsi="Times New Roman" w:cs="Times New Roman"/>
          <w:sz w:val="20"/>
          <w:szCs w:val="20"/>
        </w:rPr>
        <w:t xml:space="preserve">fixed-effects estimates of the </w:t>
      </w:r>
      <w:proofErr w:type="spellStart"/>
      <w:r w:rsidR="003F2F83">
        <w:rPr>
          <w:rFonts w:ascii="Times New Roman" w:hAnsi="Times New Roman" w:cs="Times New Roman"/>
          <w:sz w:val="20"/>
          <w:szCs w:val="20"/>
        </w:rPr>
        <w:t>DiD</w:t>
      </w:r>
      <w:proofErr w:type="spellEnd"/>
      <w:r w:rsidR="003F2F83">
        <w:rPr>
          <w:rFonts w:ascii="Times New Roman" w:hAnsi="Times New Roman" w:cs="Times New Roman"/>
          <w:sz w:val="20"/>
          <w:szCs w:val="20"/>
        </w:rPr>
        <w:t xml:space="preserve"> coefficient </w:t>
      </w:r>
      <w:r w:rsidR="0042758E">
        <w:rPr>
          <w:rFonts w:ascii="Times New Roman" w:hAnsi="Times New Roman" w:cs="Times New Roman"/>
          <w:sz w:val="20"/>
          <w:szCs w:val="20"/>
        </w:rPr>
        <w:t>(</w:t>
      </w:r>
      <w:r w:rsidR="0042758E" w:rsidRPr="00331922">
        <w:rPr>
          <w:rFonts w:ascii="Times New Roman" w:eastAsia="Arial" w:hAnsi="Times New Roman" w:cs="Times New Roman"/>
          <w:i/>
          <w:iCs/>
          <w:sz w:val="20"/>
          <w:szCs w:val="20"/>
        </w:rPr>
        <w:t>Treatment*After</w:t>
      </w:r>
      <w:r w:rsidR="0042758E">
        <w:rPr>
          <w:rFonts w:ascii="Times New Roman" w:eastAsia="Arial" w:hAnsi="Times New Roman" w:cs="Times New Roman"/>
          <w:sz w:val="20"/>
          <w:szCs w:val="20"/>
        </w:rPr>
        <w:t xml:space="preserve">) </w:t>
      </w:r>
      <w:r w:rsidR="003F2F83">
        <w:rPr>
          <w:rFonts w:ascii="Times New Roman" w:hAnsi="Times New Roman" w:cs="Times New Roman"/>
          <w:sz w:val="20"/>
          <w:szCs w:val="20"/>
        </w:rPr>
        <w:t xml:space="preserve">in a modified version of </w:t>
      </w:r>
      <w:r w:rsidR="003F2F83" w:rsidRPr="00536515">
        <w:rPr>
          <w:rFonts w:ascii="Times New Roman" w:hAnsi="Times New Roman" w:cs="Times New Roman"/>
          <w:sz w:val="20"/>
          <w:szCs w:val="20"/>
        </w:rPr>
        <w:t xml:space="preserve">Equation (1) </w:t>
      </w:r>
      <w:r w:rsidR="003F2F83">
        <w:rPr>
          <w:rFonts w:ascii="Times New Roman" w:hAnsi="Times New Roman" w:cs="Times New Roman"/>
          <w:sz w:val="20"/>
          <w:szCs w:val="20"/>
        </w:rPr>
        <w:t xml:space="preserve">in the paper </w:t>
      </w:r>
      <w:r w:rsidR="003F2F83" w:rsidRPr="00536515">
        <w:rPr>
          <w:rFonts w:ascii="Times New Roman" w:hAnsi="Times New Roman" w:cs="Times New Roman"/>
          <w:sz w:val="20"/>
          <w:szCs w:val="20"/>
        </w:rPr>
        <w:t xml:space="preserve">whereby the dependent variable is the </w:t>
      </w:r>
      <w:r w:rsidRPr="008256F0">
        <w:rPr>
          <w:rFonts w:ascii="Times New Roman" w:hAnsi="Times New Roman" w:cs="Times New Roman"/>
          <w:sz w:val="20"/>
          <w:szCs w:val="20"/>
        </w:rPr>
        <w:t>number of papers published by Ukrainian scientists</w:t>
      </w:r>
      <w:r>
        <w:rPr>
          <w:rFonts w:ascii="Times New Roman" w:hAnsi="Times New Roman" w:cs="Times New Roman"/>
          <w:sz w:val="20"/>
          <w:szCs w:val="20"/>
        </w:rPr>
        <w:t xml:space="preserve"> differentiated by categories</w:t>
      </w:r>
      <w:r w:rsidRPr="008256F0">
        <w:rPr>
          <w:rFonts w:ascii="Times New Roman" w:hAnsi="Times New Roman" w:cs="Times New Roman"/>
          <w:sz w:val="20"/>
          <w:szCs w:val="20"/>
        </w:rPr>
        <w:t xml:space="preserve">. </w:t>
      </w:r>
      <w:r w:rsidR="00304574">
        <w:rPr>
          <w:rFonts w:ascii="Times New Roman" w:hAnsi="Times New Roman" w:cs="Times New Roman"/>
          <w:sz w:val="20"/>
          <w:szCs w:val="20"/>
        </w:rPr>
        <w:t>In all specifications, t</w:t>
      </w:r>
      <w:r w:rsidRPr="008256F0">
        <w:rPr>
          <w:rFonts w:ascii="Times New Roman" w:hAnsi="Times New Roman" w:cs="Times New Roman"/>
          <w:sz w:val="20"/>
          <w:szCs w:val="20"/>
        </w:rPr>
        <w:t>he control group comprises all unoccupied regions of Ukraine. All regressions include author and year fixed effects. Robust standard errors are presented in parentheses</w:t>
      </w:r>
      <w:r>
        <w:rPr>
          <w:rFonts w:ascii="Times New Roman" w:hAnsi="Times New Roman" w:cs="Times New Roman"/>
          <w:sz w:val="20"/>
          <w:szCs w:val="20"/>
        </w:rPr>
        <w:t>.</w:t>
      </w:r>
    </w:p>
    <w:sectPr w:rsidR="006702B6" w:rsidRPr="00D916E6" w:rsidSect="00DF4CA7">
      <w:pgSz w:w="15840" w:h="12240"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F03AA" w14:textId="77777777" w:rsidR="00D4482C" w:rsidRDefault="00D4482C">
      <w:r>
        <w:separator/>
      </w:r>
    </w:p>
  </w:endnote>
  <w:endnote w:type="continuationSeparator" w:id="0">
    <w:p w14:paraId="122CF9A5" w14:textId="77777777" w:rsidR="00D4482C" w:rsidRDefault="00D44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BBA28" w14:textId="77777777" w:rsidR="006702B6" w:rsidRDefault="006702B6">
    <w:pPr>
      <w:ind w:left="720"/>
      <w:rPr>
        <w:sz w:val="20"/>
        <w:szCs w:val="20"/>
      </w:rPr>
    </w:pPr>
  </w:p>
  <w:p w14:paraId="78E18A70" w14:textId="77777777" w:rsidR="006702B6" w:rsidRDefault="00000000">
    <w:pPr>
      <w:jc w:val="right"/>
    </w:pPr>
    <w:r>
      <w:fldChar w:fldCharType="begin"/>
    </w:r>
    <w:r>
      <w:instrText>PAGE</w:instrText>
    </w:r>
    <w:r>
      <w:fldChar w:fldCharType="separate"/>
    </w:r>
    <w:r w:rsidR="00EE24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4A9FA" w14:textId="77777777" w:rsidR="00D4482C" w:rsidRDefault="00D4482C">
      <w:r>
        <w:separator/>
      </w:r>
    </w:p>
  </w:footnote>
  <w:footnote w:type="continuationSeparator" w:id="0">
    <w:p w14:paraId="0E1216B2" w14:textId="77777777" w:rsidR="00D4482C" w:rsidRDefault="00D4482C">
      <w:r>
        <w:continuationSeparator/>
      </w:r>
    </w:p>
  </w:footnote>
  <w:footnote w:id="1">
    <w:p w14:paraId="3DBC7F5D" w14:textId="02DF2285" w:rsidR="0092497C" w:rsidRPr="0092497C" w:rsidRDefault="0092497C" w:rsidP="0092497C">
      <w:pPr>
        <w:pStyle w:val="FootnoteText"/>
        <w:jc w:val="both"/>
        <w:rPr>
          <w:rFonts w:ascii="Times New Roman" w:hAnsi="Times New Roman" w:cs="Times New Roman"/>
          <w:lang w:val="en-GB"/>
        </w:rPr>
      </w:pPr>
      <w:r w:rsidRPr="0092497C">
        <w:rPr>
          <w:rStyle w:val="FootnoteReference"/>
          <w:rFonts w:ascii="Times New Roman" w:hAnsi="Times New Roman" w:cs="Times New Roman"/>
        </w:rPr>
        <w:footnoteRef/>
      </w:r>
      <w:r w:rsidRPr="0092497C">
        <w:rPr>
          <w:rFonts w:ascii="Times New Roman" w:hAnsi="Times New Roman" w:cs="Times New Roman"/>
        </w:rPr>
        <w:t xml:space="preserve"> All results were robust to only including </w:t>
      </w:r>
      <w:r w:rsidR="000773DF">
        <w:rPr>
          <w:rFonts w:ascii="Times New Roman" w:hAnsi="Times New Roman" w:cs="Times New Roman"/>
        </w:rPr>
        <w:t xml:space="preserve">researchers affiliated with institutions located in </w:t>
      </w:r>
      <w:r w:rsidRPr="0092497C">
        <w:rPr>
          <w:rFonts w:ascii="Times New Roman" w:hAnsi="Times New Roman" w:cs="Times New Roman"/>
        </w:rPr>
        <w:t>the bordering regions of Kharkiv, Kherson, Zaporizhzhia, and Dnipro in the control group.</w:t>
      </w:r>
    </w:p>
    <w:p w14:paraId="3D79DB48" w14:textId="036EF28C" w:rsidR="0092497C" w:rsidRPr="0092497C" w:rsidRDefault="0092497C">
      <w:pPr>
        <w:pStyle w:val="FootnoteText"/>
        <w:rPr>
          <w:lang w:val="en-GB"/>
        </w:rPr>
      </w:pPr>
    </w:p>
  </w:footnote>
  <w:footnote w:id="2">
    <w:p w14:paraId="4D96CD41" w14:textId="5B32DB46" w:rsidR="00AF2799" w:rsidRPr="004F6778" w:rsidRDefault="00AF2799" w:rsidP="00AF2799">
      <w:pPr>
        <w:pStyle w:val="FootnoteText"/>
        <w:jc w:val="both"/>
        <w:rPr>
          <w:rFonts w:ascii="Times New Roman" w:hAnsi="Times New Roman" w:cs="Times New Roman"/>
        </w:rPr>
      </w:pPr>
      <w:r w:rsidRPr="004F6778">
        <w:rPr>
          <w:rStyle w:val="FootnoteReference"/>
          <w:rFonts w:ascii="Times New Roman" w:hAnsi="Times New Roman" w:cs="Times New Roman"/>
        </w:rPr>
        <w:footnoteRef/>
      </w:r>
      <w:r w:rsidRPr="004F6778">
        <w:rPr>
          <w:rFonts w:ascii="Times New Roman" w:hAnsi="Times New Roman" w:cs="Times New Roman"/>
        </w:rPr>
        <w:t xml:space="preserve"> These observations are currently set to 0.</w:t>
      </w:r>
      <w:r>
        <w:rPr>
          <w:rFonts w:ascii="Times New Roman" w:hAnsi="Times New Roman" w:cs="Times New Roman"/>
        </w:rPr>
        <w:t xml:space="preserve"> </w:t>
      </w:r>
      <w:r w:rsidR="00CB1744">
        <w:rPr>
          <w:rFonts w:ascii="Times New Roman" w:hAnsi="Times New Roman" w:cs="Times New Roman"/>
        </w:rPr>
        <w:t>In fact, a</w:t>
      </w:r>
      <w:r>
        <w:rPr>
          <w:rFonts w:ascii="Times New Roman" w:hAnsi="Times New Roman" w:cs="Times New Roman"/>
        </w:rPr>
        <w:t xml:space="preserve">s we discuss </w:t>
      </w:r>
      <w:r w:rsidR="00895BC3">
        <w:rPr>
          <w:rFonts w:ascii="Times New Roman" w:hAnsi="Times New Roman" w:cs="Times New Roman"/>
        </w:rPr>
        <w:t>in</w:t>
      </w:r>
      <w:r>
        <w:rPr>
          <w:rFonts w:ascii="Times New Roman" w:hAnsi="Times New Roman" w:cs="Times New Roman"/>
        </w:rPr>
        <w:t xml:space="preserve"> the paper, i</w:t>
      </w:r>
      <w:r w:rsidRPr="002C0939">
        <w:rPr>
          <w:rFonts w:ascii="Times New Roman" w:hAnsi="Times New Roman" w:cs="Times New Roman"/>
        </w:rPr>
        <w:t xml:space="preserve">f an author had no publication in a specific year, the number of papers for him/her </w:t>
      </w:r>
      <w:r>
        <w:rPr>
          <w:rFonts w:ascii="Times New Roman" w:hAnsi="Times New Roman" w:cs="Times New Roman"/>
        </w:rPr>
        <w:t>wa</w:t>
      </w:r>
      <w:r w:rsidRPr="002C0939">
        <w:rPr>
          <w:rFonts w:ascii="Times New Roman" w:hAnsi="Times New Roman" w:cs="Times New Roman"/>
        </w:rPr>
        <w:t>s set to zero in that year.</w:t>
      </w:r>
    </w:p>
  </w:footnote>
  <w:footnote w:id="3">
    <w:p w14:paraId="2227AB07" w14:textId="6D6641C1" w:rsidR="008E5724" w:rsidRPr="008E5724" w:rsidRDefault="008E5724" w:rsidP="008E5724">
      <w:pPr>
        <w:pStyle w:val="FootnoteText"/>
        <w:jc w:val="both"/>
        <w:rPr>
          <w:rFonts w:ascii="Times New Roman" w:hAnsi="Times New Roman" w:cs="Times New Roman"/>
          <w:lang w:val="en-GB"/>
        </w:rPr>
      </w:pPr>
      <w:r w:rsidRPr="008E5724">
        <w:rPr>
          <w:rStyle w:val="FootnoteReference"/>
          <w:rFonts w:ascii="Times New Roman" w:hAnsi="Times New Roman" w:cs="Times New Roman"/>
        </w:rPr>
        <w:footnoteRef/>
      </w:r>
      <w:r w:rsidRPr="008E5724">
        <w:rPr>
          <w:rFonts w:ascii="Times New Roman" w:hAnsi="Times New Roman" w:cs="Times New Roman"/>
        </w:rPr>
        <w:t xml:space="preserve"> </w:t>
      </w:r>
      <w:r w:rsidRPr="008E5724">
        <w:rPr>
          <w:rFonts w:ascii="Times New Roman" w:hAnsi="Times New Roman" w:cs="Times New Roman"/>
          <w:lang w:val="en-GB"/>
        </w:rPr>
        <w:t xml:space="preserve">In all columns, the control group includes all unoccupied parts of Ukraine, but the </w:t>
      </w:r>
      <w:r w:rsidRPr="008E5724">
        <w:rPr>
          <w:rFonts w:ascii="Times New Roman" w:hAnsi="Times New Roman" w:cs="Times New Roman"/>
        </w:rPr>
        <w:t>results were robust to only including the bordering regions of Kharkiv, Kherson, Zaporizhzhia, and Dnipro in the control group.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94805"/>
    <w:multiLevelType w:val="hybridMultilevel"/>
    <w:tmpl w:val="2CCAC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E82F9E"/>
    <w:multiLevelType w:val="hybridMultilevel"/>
    <w:tmpl w:val="D458CABC"/>
    <w:lvl w:ilvl="0" w:tplc="350A4224">
      <w:start w:val="1"/>
      <w:numFmt w:val="decimal"/>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ABB2381"/>
    <w:multiLevelType w:val="hybridMultilevel"/>
    <w:tmpl w:val="D9367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7838250">
    <w:abstractNumId w:val="0"/>
  </w:num>
  <w:num w:numId="2" w16cid:durableId="196088900">
    <w:abstractNumId w:val="1"/>
  </w:num>
  <w:num w:numId="3" w16cid:durableId="1633824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DkqbmBmZm5samRko6SsGpxcWZ+XkgBcZGtQB3I795LQAAAA=="/>
  </w:docVars>
  <w:rsids>
    <w:rsidRoot w:val="006702B6"/>
    <w:rsid w:val="00007F7A"/>
    <w:rsid w:val="00011DDF"/>
    <w:rsid w:val="000269F4"/>
    <w:rsid w:val="00031204"/>
    <w:rsid w:val="0003321C"/>
    <w:rsid w:val="00040345"/>
    <w:rsid w:val="000439B2"/>
    <w:rsid w:val="00044302"/>
    <w:rsid w:val="00056945"/>
    <w:rsid w:val="00062EF5"/>
    <w:rsid w:val="00075AAB"/>
    <w:rsid w:val="000773DF"/>
    <w:rsid w:val="0008169F"/>
    <w:rsid w:val="00082AFF"/>
    <w:rsid w:val="00084816"/>
    <w:rsid w:val="00090528"/>
    <w:rsid w:val="00095B59"/>
    <w:rsid w:val="0009796C"/>
    <w:rsid w:val="000A1B03"/>
    <w:rsid w:val="000A2186"/>
    <w:rsid w:val="000A690D"/>
    <w:rsid w:val="000B1F0A"/>
    <w:rsid w:val="000E1408"/>
    <w:rsid w:val="000E4285"/>
    <w:rsid w:val="000E5659"/>
    <w:rsid w:val="000F32EB"/>
    <w:rsid w:val="000F517F"/>
    <w:rsid w:val="0013174D"/>
    <w:rsid w:val="0013417D"/>
    <w:rsid w:val="0013704B"/>
    <w:rsid w:val="00140244"/>
    <w:rsid w:val="00146383"/>
    <w:rsid w:val="00154311"/>
    <w:rsid w:val="00154A71"/>
    <w:rsid w:val="00161E71"/>
    <w:rsid w:val="00171E51"/>
    <w:rsid w:val="00172538"/>
    <w:rsid w:val="001812F6"/>
    <w:rsid w:val="0018739F"/>
    <w:rsid w:val="00187A4B"/>
    <w:rsid w:val="00192DD5"/>
    <w:rsid w:val="0019480A"/>
    <w:rsid w:val="001973CD"/>
    <w:rsid w:val="00197960"/>
    <w:rsid w:val="001B1F0B"/>
    <w:rsid w:val="001B3A6D"/>
    <w:rsid w:val="001E641B"/>
    <w:rsid w:val="001F0821"/>
    <w:rsid w:val="002035BA"/>
    <w:rsid w:val="0021162D"/>
    <w:rsid w:val="00230BC2"/>
    <w:rsid w:val="002448A9"/>
    <w:rsid w:val="002467EF"/>
    <w:rsid w:val="00250883"/>
    <w:rsid w:val="00251FF9"/>
    <w:rsid w:val="002753B8"/>
    <w:rsid w:val="00277509"/>
    <w:rsid w:val="00281FC1"/>
    <w:rsid w:val="00294ABE"/>
    <w:rsid w:val="002B304C"/>
    <w:rsid w:val="002C511F"/>
    <w:rsid w:val="002D7085"/>
    <w:rsid w:val="002E109A"/>
    <w:rsid w:val="002E4D51"/>
    <w:rsid w:val="002E5429"/>
    <w:rsid w:val="002E5C14"/>
    <w:rsid w:val="002E5F0B"/>
    <w:rsid w:val="002F3063"/>
    <w:rsid w:val="003015F4"/>
    <w:rsid w:val="003036EA"/>
    <w:rsid w:val="00304574"/>
    <w:rsid w:val="003045DF"/>
    <w:rsid w:val="0031224E"/>
    <w:rsid w:val="00320AE6"/>
    <w:rsid w:val="00331922"/>
    <w:rsid w:val="0034005A"/>
    <w:rsid w:val="00352340"/>
    <w:rsid w:val="00352CD0"/>
    <w:rsid w:val="003546CA"/>
    <w:rsid w:val="00363338"/>
    <w:rsid w:val="003657A7"/>
    <w:rsid w:val="00375027"/>
    <w:rsid w:val="00377E7C"/>
    <w:rsid w:val="00397592"/>
    <w:rsid w:val="003A47B9"/>
    <w:rsid w:val="003B1700"/>
    <w:rsid w:val="003B5423"/>
    <w:rsid w:val="003B648A"/>
    <w:rsid w:val="003D5F94"/>
    <w:rsid w:val="003E66D7"/>
    <w:rsid w:val="003F2F83"/>
    <w:rsid w:val="0040397B"/>
    <w:rsid w:val="0042758E"/>
    <w:rsid w:val="00431876"/>
    <w:rsid w:val="00455CC9"/>
    <w:rsid w:val="004573E2"/>
    <w:rsid w:val="00476BA1"/>
    <w:rsid w:val="00481612"/>
    <w:rsid w:val="00492869"/>
    <w:rsid w:val="004966F5"/>
    <w:rsid w:val="004A1242"/>
    <w:rsid w:val="004A1AB3"/>
    <w:rsid w:val="004B2B56"/>
    <w:rsid w:val="004D2388"/>
    <w:rsid w:val="004F6850"/>
    <w:rsid w:val="004F7447"/>
    <w:rsid w:val="005230F1"/>
    <w:rsid w:val="005254A6"/>
    <w:rsid w:val="00535BA8"/>
    <w:rsid w:val="00536EF4"/>
    <w:rsid w:val="00542EB3"/>
    <w:rsid w:val="00547B16"/>
    <w:rsid w:val="005527BE"/>
    <w:rsid w:val="00555EE1"/>
    <w:rsid w:val="0055650C"/>
    <w:rsid w:val="00564AFC"/>
    <w:rsid w:val="00567E35"/>
    <w:rsid w:val="00577E17"/>
    <w:rsid w:val="0058671F"/>
    <w:rsid w:val="005B18C3"/>
    <w:rsid w:val="005B1B3C"/>
    <w:rsid w:val="005C1993"/>
    <w:rsid w:val="005C1BD0"/>
    <w:rsid w:val="005C20B1"/>
    <w:rsid w:val="005F04C8"/>
    <w:rsid w:val="005F06FD"/>
    <w:rsid w:val="005F5BA5"/>
    <w:rsid w:val="00610157"/>
    <w:rsid w:val="00620AA0"/>
    <w:rsid w:val="00635AA2"/>
    <w:rsid w:val="0064668E"/>
    <w:rsid w:val="00652F54"/>
    <w:rsid w:val="0065508C"/>
    <w:rsid w:val="006702B6"/>
    <w:rsid w:val="00673EE4"/>
    <w:rsid w:val="006866C3"/>
    <w:rsid w:val="006955B6"/>
    <w:rsid w:val="006979E6"/>
    <w:rsid w:val="006B0487"/>
    <w:rsid w:val="006C66B5"/>
    <w:rsid w:val="006E6AD4"/>
    <w:rsid w:val="006F1997"/>
    <w:rsid w:val="006F4EA6"/>
    <w:rsid w:val="006F6D3C"/>
    <w:rsid w:val="0070614C"/>
    <w:rsid w:val="00716E1D"/>
    <w:rsid w:val="00717067"/>
    <w:rsid w:val="007240F5"/>
    <w:rsid w:val="00726E81"/>
    <w:rsid w:val="00735CAA"/>
    <w:rsid w:val="007561F6"/>
    <w:rsid w:val="0076092C"/>
    <w:rsid w:val="00763B1D"/>
    <w:rsid w:val="00773861"/>
    <w:rsid w:val="0079558C"/>
    <w:rsid w:val="007A0E1E"/>
    <w:rsid w:val="007A4F90"/>
    <w:rsid w:val="007A5BC8"/>
    <w:rsid w:val="007B1A4C"/>
    <w:rsid w:val="007C72E4"/>
    <w:rsid w:val="007D0C93"/>
    <w:rsid w:val="007D17F6"/>
    <w:rsid w:val="007D31E0"/>
    <w:rsid w:val="007D7F20"/>
    <w:rsid w:val="007E06D7"/>
    <w:rsid w:val="007E5313"/>
    <w:rsid w:val="007E7626"/>
    <w:rsid w:val="007F2DBF"/>
    <w:rsid w:val="00823D86"/>
    <w:rsid w:val="00825467"/>
    <w:rsid w:val="00826093"/>
    <w:rsid w:val="0084190D"/>
    <w:rsid w:val="00850544"/>
    <w:rsid w:val="00857974"/>
    <w:rsid w:val="008633CE"/>
    <w:rsid w:val="008666D9"/>
    <w:rsid w:val="008735A5"/>
    <w:rsid w:val="00875197"/>
    <w:rsid w:val="00881DAF"/>
    <w:rsid w:val="00883600"/>
    <w:rsid w:val="00884CFE"/>
    <w:rsid w:val="0088762A"/>
    <w:rsid w:val="00890C6A"/>
    <w:rsid w:val="00895BC3"/>
    <w:rsid w:val="008975DC"/>
    <w:rsid w:val="008B2061"/>
    <w:rsid w:val="008B245E"/>
    <w:rsid w:val="008C73B6"/>
    <w:rsid w:val="008D463B"/>
    <w:rsid w:val="008E49DE"/>
    <w:rsid w:val="008E4B03"/>
    <w:rsid w:val="008E5724"/>
    <w:rsid w:val="008E658C"/>
    <w:rsid w:val="008E7C30"/>
    <w:rsid w:val="008F39DE"/>
    <w:rsid w:val="00904DC1"/>
    <w:rsid w:val="00910D9A"/>
    <w:rsid w:val="00917522"/>
    <w:rsid w:val="0092497C"/>
    <w:rsid w:val="00925E0F"/>
    <w:rsid w:val="00940A3C"/>
    <w:rsid w:val="00941289"/>
    <w:rsid w:val="00950482"/>
    <w:rsid w:val="00950E30"/>
    <w:rsid w:val="00951359"/>
    <w:rsid w:val="00963D12"/>
    <w:rsid w:val="00967355"/>
    <w:rsid w:val="0099357F"/>
    <w:rsid w:val="009A076B"/>
    <w:rsid w:val="009C311A"/>
    <w:rsid w:val="009E41F7"/>
    <w:rsid w:val="009F1AAC"/>
    <w:rsid w:val="00A26A2C"/>
    <w:rsid w:val="00A271E5"/>
    <w:rsid w:val="00A33094"/>
    <w:rsid w:val="00A46FF0"/>
    <w:rsid w:val="00A62628"/>
    <w:rsid w:val="00A74A10"/>
    <w:rsid w:val="00A83C94"/>
    <w:rsid w:val="00A85CFA"/>
    <w:rsid w:val="00A94596"/>
    <w:rsid w:val="00A949F4"/>
    <w:rsid w:val="00AA26B0"/>
    <w:rsid w:val="00AA6834"/>
    <w:rsid w:val="00AA7B83"/>
    <w:rsid w:val="00AB767A"/>
    <w:rsid w:val="00AB7859"/>
    <w:rsid w:val="00AC1E8E"/>
    <w:rsid w:val="00AC7D5A"/>
    <w:rsid w:val="00AD0026"/>
    <w:rsid w:val="00AD5214"/>
    <w:rsid w:val="00AF2799"/>
    <w:rsid w:val="00AF2C33"/>
    <w:rsid w:val="00B2328D"/>
    <w:rsid w:val="00B237AB"/>
    <w:rsid w:val="00B24D0B"/>
    <w:rsid w:val="00B323D6"/>
    <w:rsid w:val="00B45D3E"/>
    <w:rsid w:val="00B5127F"/>
    <w:rsid w:val="00B72E88"/>
    <w:rsid w:val="00B76958"/>
    <w:rsid w:val="00B8454B"/>
    <w:rsid w:val="00B86EBF"/>
    <w:rsid w:val="00BA593E"/>
    <w:rsid w:val="00BA7850"/>
    <w:rsid w:val="00BC5E09"/>
    <w:rsid w:val="00BE3290"/>
    <w:rsid w:val="00BE5676"/>
    <w:rsid w:val="00BF28B6"/>
    <w:rsid w:val="00BF37BE"/>
    <w:rsid w:val="00C21474"/>
    <w:rsid w:val="00C23E0A"/>
    <w:rsid w:val="00C265C2"/>
    <w:rsid w:val="00C26740"/>
    <w:rsid w:val="00C31030"/>
    <w:rsid w:val="00C35901"/>
    <w:rsid w:val="00C37067"/>
    <w:rsid w:val="00C40E5E"/>
    <w:rsid w:val="00C45A83"/>
    <w:rsid w:val="00C804A2"/>
    <w:rsid w:val="00C80F69"/>
    <w:rsid w:val="00C95473"/>
    <w:rsid w:val="00C95741"/>
    <w:rsid w:val="00CA1229"/>
    <w:rsid w:val="00CA51D7"/>
    <w:rsid w:val="00CA57EC"/>
    <w:rsid w:val="00CB1744"/>
    <w:rsid w:val="00CB2624"/>
    <w:rsid w:val="00CF5E7B"/>
    <w:rsid w:val="00D02E32"/>
    <w:rsid w:val="00D03CC3"/>
    <w:rsid w:val="00D04789"/>
    <w:rsid w:val="00D14DA7"/>
    <w:rsid w:val="00D168F8"/>
    <w:rsid w:val="00D21D19"/>
    <w:rsid w:val="00D338DC"/>
    <w:rsid w:val="00D36628"/>
    <w:rsid w:val="00D36B92"/>
    <w:rsid w:val="00D4247D"/>
    <w:rsid w:val="00D4482C"/>
    <w:rsid w:val="00D456CA"/>
    <w:rsid w:val="00D45F85"/>
    <w:rsid w:val="00D47C10"/>
    <w:rsid w:val="00D60A20"/>
    <w:rsid w:val="00D6396F"/>
    <w:rsid w:val="00D85B97"/>
    <w:rsid w:val="00D87778"/>
    <w:rsid w:val="00D91487"/>
    <w:rsid w:val="00D916E6"/>
    <w:rsid w:val="00DA393E"/>
    <w:rsid w:val="00DA464C"/>
    <w:rsid w:val="00DB081B"/>
    <w:rsid w:val="00DB4448"/>
    <w:rsid w:val="00DD5F2D"/>
    <w:rsid w:val="00DE07CB"/>
    <w:rsid w:val="00DE2B8D"/>
    <w:rsid w:val="00DF4CA7"/>
    <w:rsid w:val="00DF58E2"/>
    <w:rsid w:val="00E03642"/>
    <w:rsid w:val="00E077D9"/>
    <w:rsid w:val="00E10FA1"/>
    <w:rsid w:val="00E12D02"/>
    <w:rsid w:val="00E15AD2"/>
    <w:rsid w:val="00E16296"/>
    <w:rsid w:val="00E248F9"/>
    <w:rsid w:val="00E40A0D"/>
    <w:rsid w:val="00E44028"/>
    <w:rsid w:val="00E542D3"/>
    <w:rsid w:val="00E65252"/>
    <w:rsid w:val="00E71713"/>
    <w:rsid w:val="00E72EF6"/>
    <w:rsid w:val="00E8003E"/>
    <w:rsid w:val="00E8426C"/>
    <w:rsid w:val="00E92C0E"/>
    <w:rsid w:val="00E963A3"/>
    <w:rsid w:val="00EC169C"/>
    <w:rsid w:val="00EE0A7F"/>
    <w:rsid w:val="00EE241A"/>
    <w:rsid w:val="00F01B56"/>
    <w:rsid w:val="00F10D12"/>
    <w:rsid w:val="00F25688"/>
    <w:rsid w:val="00F25CB6"/>
    <w:rsid w:val="00F3483A"/>
    <w:rsid w:val="00F5189C"/>
    <w:rsid w:val="00F53869"/>
    <w:rsid w:val="00F70309"/>
    <w:rsid w:val="00F76311"/>
    <w:rsid w:val="00F94511"/>
    <w:rsid w:val="00FA1446"/>
    <w:rsid w:val="00FA273A"/>
    <w:rsid w:val="00FB4EF2"/>
    <w:rsid w:val="00FB6625"/>
    <w:rsid w:val="00FC0C63"/>
    <w:rsid w:val="00FC66D6"/>
    <w:rsid w:val="00FD314F"/>
    <w:rsid w:val="00FD4A60"/>
    <w:rsid w:val="00FF58E2"/>
    <w:rsid w:val="00FF5EA9"/>
    <w:rsid w:val="00FF7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05ABD"/>
  <w15:docId w15:val="{4D99647A-4C8D-4F5F-9017-EA97F1F78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1677B"/>
    <w:pPr>
      <w:ind w:left="720"/>
      <w:contextualSpacing/>
    </w:pPr>
  </w:style>
  <w:style w:type="paragraph" w:styleId="NormalWeb">
    <w:name w:val="Normal (Web)"/>
    <w:basedOn w:val="Normal"/>
    <w:uiPriority w:val="99"/>
    <w:semiHidden/>
    <w:unhideWhenUsed/>
    <w:rsid w:val="00C633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21E0"/>
    <w:rPr>
      <w:color w:val="0000FF"/>
      <w:u w:val="single"/>
    </w:rPr>
  </w:style>
  <w:style w:type="paragraph" w:styleId="FootnoteText">
    <w:name w:val="footnote text"/>
    <w:basedOn w:val="Normal"/>
    <w:link w:val="FootnoteTextChar"/>
    <w:uiPriority w:val="99"/>
    <w:semiHidden/>
    <w:unhideWhenUsed/>
    <w:rsid w:val="00496C3D"/>
    <w:rPr>
      <w:sz w:val="20"/>
      <w:szCs w:val="20"/>
    </w:rPr>
  </w:style>
  <w:style w:type="character" w:customStyle="1" w:styleId="FootnoteTextChar">
    <w:name w:val="Footnote Text Char"/>
    <w:basedOn w:val="DefaultParagraphFont"/>
    <w:link w:val="FootnoteText"/>
    <w:uiPriority w:val="99"/>
    <w:semiHidden/>
    <w:rsid w:val="00496C3D"/>
    <w:rPr>
      <w:sz w:val="20"/>
      <w:szCs w:val="20"/>
    </w:rPr>
  </w:style>
  <w:style w:type="character" w:styleId="FootnoteReference">
    <w:name w:val="footnote reference"/>
    <w:basedOn w:val="DefaultParagraphFont"/>
    <w:uiPriority w:val="99"/>
    <w:semiHidden/>
    <w:unhideWhenUsed/>
    <w:rsid w:val="00496C3D"/>
    <w:rPr>
      <w:vertAlign w:val="superscript"/>
    </w:rPr>
  </w:style>
  <w:style w:type="character" w:styleId="UnresolvedMention">
    <w:name w:val="Unresolved Mention"/>
    <w:basedOn w:val="DefaultParagraphFont"/>
    <w:uiPriority w:val="99"/>
    <w:semiHidden/>
    <w:unhideWhenUsed/>
    <w:rsid w:val="00AC76C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075AAB"/>
  </w:style>
  <w:style w:type="character" w:styleId="CommentReference">
    <w:name w:val="annotation reference"/>
    <w:basedOn w:val="DefaultParagraphFont"/>
    <w:uiPriority w:val="99"/>
    <w:semiHidden/>
    <w:unhideWhenUsed/>
    <w:rsid w:val="009A076B"/>
    <w:rPr>
      <w:sz w:val="16"/>
      <w:szCs w:val="16"/>
    </w:rPr>
  </w:style>
  <w:style w:type="paragraph" w:styleId="CommentText">
    <w:name w:val="annotation text"/>
    <w:basedOn w:val="Normal"/>
    <w:link w:val="CommentTextChar"/>
    <w:uiPriority w:val="99"/>
    <w:unhideWhenUsed/>
    <w:rsid w:val="009A076B"/>
    <w:rPr>
      <w:sz w:val="20"/>
      <w:szCs w:val="20"/>
    </w:rPr>
  </w:style>
  <w:style w:type="character" w:customStyle="1" w:styleId="CommentTextChar">
    <w:name w:val="Comment Text Char"/>
    <w:basedOn w:val="DefaultParagraphFont"/>
    <w:link w:val="CommentText"/>
    <w:uiPriority w:val="99"/>
    <w:rsid w:val="009A076B"/>
    <w:rPr>
      <w:sz w:val="20"/>
      <w:szCs w:val="20"/>
    </w:rPr>
  </w:style>
  <w:style w:type="paragraph" w:styleId="CommentSubject">
    <w:name w:val="annotation subject"/>
    <w:basedOn w:val="CommentText"/>
    <w:next w:val="CommentText"/>
    <w:link w:val="CommentSubjectChar"/>
    <w:uiPriority w:val="99"/>
    <w:semiHidden/>
    <w:unhideWhenUsed/>
    <w:rsid w:val="009A076B"/>
    <w:rPr>
      <w:b/>
      <w:bCs/>
    </w:rPr>
  </w:style>
  <w:style w:type="character" w:customStyle="1" w:styleId="CommentSubjectChar">
    <w:name w:val="Comment Subject Char"/>
    <w:basedOn w:val="CommentTextChar"/>
    <w:link w:val="CommentSubject"/>
    <w:uiPriority w:val="99"/>
    <w:semiHidden/>
    <w:rsid w:val="009A076B"/>
    <w:rPr>
      <w:b/>
      <w:bCs/>
      <w:sz w:val="20"/>
      <w:szCs w:val="20"/>
    </w:rPr>
  </w:style>
  <w:style w:type="character" w:styleId="PlaceholderText">
    <w:name w:val="Placeholder Text"/>
    <w:basedOn w:val="DefaultParagraphFont"/>
    <w:uiPriority w:val="99"/>
    <w:semiHidden/>
    <w:rsid w:val="006F6D3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VGB8xwYGBsWHsqyLcxBcsoqtQ==">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</go:docsCustomData>
</go:gDocsCustomXmlDataStorage>
</file>

<file path=customXml/itemProps1.xml><?xml version="1.0" encoding="utf-8"?>
<ds:datastoreItem xmlns:ds="http://schemas.openxmlformats.org/officeDocument/2006/customXml" ds:itemID="{26F3F09F-6ABF-4639-81B1-D5A83AD91AC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2565</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Oleksandr</dc:creator>
  <cp:lastModifiedBy>Alessandra Guariglia (Economics)</cp:lastModifiedBy>
  <cp:revision>36</cp:revision>
  <cp:lastPrinted>2023-11-17T18:17:00Z</cp:lastPrinted>
  <dcterms:created xsi:type="dcterms:W3CDTF">2024-12-17T11:38:00Z</dcterms:created>
  <dcterms:modified xsi:type="dcterms:W3CDTF">2025-01-01T09:03:00Z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f8053ab3b64b371a3afb7441213dd249b6722f7f92542a2df5b1236fc7a77a25</vt:lpwstr>
  </property>
</Properties>
</file>