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33" w:rsidRPr="000D0E30" w:rsidRDefault="00FC0333" w:rsidP="00FC0333">
      <w:pPr>
        <w:spacing w:after="0" w:line="480" w:lineRule="auto"/>
        <w:rPr>
          <w:rFonts w:cs="Calibri"/>
          <w:bCs/>
          <w:sz w:val="24"/>
          <w:szCs w:val="24"/>
          <w:lang w:val="en-GB"/>
        </w:rPr>
      </w:pPr>
      <w:r>
        <w:rPr>
          <w:rFonts w:cs="Calibri"/>
          <w:bCs/>
          <w:sz w:val="24"/>
          <w:szCs w:val="24"/>
          <w:lang w:val="en-GB"/>
        </w:rPr>
        <w:t xml:space="preserve">The </w:t>
      </w:r>
      <w:r w:rsidRPr="000D0E30">
        <w:rPr>
          <w:rFonts w:cs="Calibri"/>
          <w:bCs/>
          <w:sz w:val="24"/>
          <w:szCs w:val="24"/>
          <w:lang w:val="en-GB"/>
        </w:rPr>
        <w:t>Nutrition</w:t>
      </w:r>
      <w:r>
        <w:rPr>
          <w:rFonts w:cs="Calibri"/>
          <w:bCs/>
          <w:sz w:val="24"/>
          <w:szCs w:val="24"/>
          <w:lang w:val="en-GB"/>
        </w:rPr>
        <w:t>al</w:t>
      </w:r>
      <w:r w:rsidRPr="000D0E30">
        <w:rPr>
          <w:rFonts w:cs="Calibri"/>
          <w:bCs/>
          <w:sz w:val="24"/>
          <w:szCs w:val="24"/>
          <w:lang w:val="en-GB"/>
        </w:rPr>
        <w:t xml:space="preserve"> and Health Benefits </w:t>
      </w:r>
      <w:r>
        <w:rPr>
          <w:rFonts w:cs="Calibri"/>
          <w:bCs/>
          <w:sz w:val="24"/>
          <w:szCs w:val="24"/>
          <w:lang w:val="en-GB"/>
        </w:rPr>
        <w:t xml:space="preserve">of </w:t>
      </w:r>
      <w:proofErr w:type="spellStart"/>
      <w:r w:rsidRPr="000D0E30">
        <w:rPr>
          <w:rFonts w:cs="Calibri"/>
          <w:bCs/>
          <w:sz w:val="24"/>
          <w:szCs w:val="24"/>
          <w:lang w:val="en-GB"/>
        </w:rPr>
        <w:t>Kiwiberry</w:t>
      </w:r>
      <w:proofErr w:type="spellEnd"/>
      <w:r w:rsidRPr="000D0E30">
        <w:rPr>
          <w:rFonts w:cs="Calibri"/>
          <w:bCs/>
          <w:sz w:val="24"/>
          <w:szCs w:val="24"/>
          <w:lang w:val="en-GB"/>
        </w:rPr>
        <w:t xml:space="preserve"> (</w:t>
      </w:r>
      <w:proofErr w:type="spellStart"/>
      <w:r w:rsidRPr="000D0E30">
        <w:rPr>
          <w:rFonts w:cs="Calibri"/>
          <w:bCs/>
          <w:i/>
          <w:sz w:val="24"/>
          <w:szCs w:val="24"/>
          <w:lang w:val="en-GB"/>
        </w:rPr>
        <w:t>Actinidia</w:t>
      </w:r>
      <w:proofErr w:type="spellEnd"/>
      <w:r w:rsidRPr="000D0E30">
        <w:rPr>
          <w:rFonts w:cs="Calibri"/>
          <w:bCs/>
          <w:i/>
          <w:sz w:val="24"/>
          <w:szCs w:val="24"/>
          <w:lang w:val="en-GB"/>
        </w:rPr>
        <w:t xml:space="preserve"> </w:t>
      </w:r>
      <w:proofErr w:type="spellStart"/>
      <w:r w:rsidRPr="000D0E30">
        <w:rPr>
          <w:rFonts w:cs="Calibri"/>
          <w:bCs/>
          <w:i/>
          <w:sz w:val="24"/>
          <w:szCs w:val="24"/>
          <w:lang w:val="en-GB"/>
        </w:rPr>
        <w:t>arguta</w:t>
      </w:r>
      <w:proofErr w:type="spellEnd"/>
      <w:r w:rsidRPr="000D0E30">
        <w:rPr>
          <w:rFonts w:cs="Calibri"/>
          <w:bCs/>
          <w:sz w:val="24"/>
          <w:szCs w:val="24"/>
          <w:lang w:val="en-GB"/>
        </w:rPr>
        <w:t xml:space="preserve">) </w:t>
      </w:r>
      <w:r>
        <w:rPr>
          <w:rFonts w:cs="Calibri"/>
          <w:bCs/>
          <w:sz w:val="24"/>
          <w:szCs w:val="24"/>
          <w:lang w:val="en-GB"/>
        </w:rPr>
        <w:t>–</w:t>
      </w:r>
      <w:r w:rsidRPr="000D0E30">
        <w:rPr>
          <w:rFonts w:cs="Calibri"/>
          <w:bCs/>
          <w:sz w:val="24"/>
          <w:szCs w:val="24"/>
          <w:lang w:val="en-GB"/>
        </w:rPr>
        <w:t xml:space="preserve"> A Review</w:t>
      </w:r>
    </w:p>
    <w:p w:rsidR="009A323E" w:rsidRDefault="009A323E" w:rsidP="009A323E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Plant Foods for Human </w:t>
      </w:r>
      <w:proofErr w:type="spellStart"/>
      <w:r>
        <w:rPr>
          <w:rFonts w:cstheme="minorHAnsi"/>
          <w:sz w:val="24"/>
          <w:szCs w:val="24"/>
        </w:rPr>
        <w:t>Nutrition</w:t>
      </w:r>
      <w:proofErr w:type="spellEnd"/>
    </w:p>
    <w:p w:rsidR="009A323E" w:rsidRDefault="009A323E" w:rsidP="009A323E">
      <w:pPr>
        <w:spacing w:after="0" w:line="48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Piotr Latocha</w:t>
      </w:r>
    </w:p>
    <w:p w:rsidR="009A323E" w:rsidRDefault="009A323E" w:rsidP="009A323E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proofErr w:type="spellStart"/>
      <w:r>
        <w:rPr>
          <w:rFonts w:cs="Calibri"/>
          <w:sz w:val="24"/>
          <w:szCs w:val="24"/>
        </w:rPr>
        <w:t>Department</w:t>
      </w:r>
      <w:proofErr w:type="spellEnd"/>
      <w:r>
        <w:rPr>
          <w:rFonts w:cs="Calibri"/>
          <w:sz w:val="24"/>
          <w:szCs w:val="24"/>
        </w:rPr>
        <w:t xml:space="preserve"> of </w:t>
      </w:r>
      <w:proofErr w:type="spellStart"/>
      <w:r>
        <w:rPr>
          <w:rFonts w:cs="Calibri"/>
          <w:sz w:val="24"/>
          <w:szCs w:val="24"/>
        </w:rPr>
        <w:t>Environmental</w:t>
      </w:r>
      <w:proofErr w:type="spellEnd"/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Protection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Faculty</w:t>
      </w:r>
      <w:proofErr w:type="spellEnd"/>
      <w:r>
        <w:rPr>
          <w:rFonts w:cs="Calibri"/>
          <w:sz w:val="24"/>
          <w:szCs w:val="24"/>
        </w:rPr>
        <w:t xml:space="preserve"> of </w:t>
      </w:r>
      <w:proofErr w:type="spellStart"/>
      <w:r>
        <w:rPr>
          <w:rFonts w:cs="Calibri"/>
          <w:sz w:val="24"/>
          <w:szCs w:val="24"/>
        </w:rPr>
        <w:t>Horticulture</w:t>
      </w:r>
      <w:proofErr w:type="spellEnd"/>
      <w:r>
        <w:rPr>
          <w:rFonts w:cs="Calibri"/>
          <w:sz w:val="24"/>
          <w:szCs w:val="24"/>
        </w:rPr>
        <w:t xml:space="preserve">, </w:t>
      </w:r>
      <w:proofErr w:type="spellStart"/>
      <w:r>
        <w:rPr>
          <w:rFonts w:cs="Calibri"/>
          <w:sz w:val="24"/>
          <w:szCs w:val="24"/>
        </w:rPr>
        <w:t>Biotechnology</w:t>
      </w:r>
      <w:proofErr w:type="spellEnd"/>
      <w:r>
        <w:rPr>
          <w:rFonts w:cs="Calibri"/>
          <w:sz w:val="24"/>
          <w:szCs w:val="24"/>
        </w:rPr>
        <w:t xml:space="preserve"> and </w:t>
      </w:r>
      <w:proofErr w:type="spellStart"/>
      <w:r>
        <w:rPr>
          <w:rFonts w:cs="Calibri"/>
          <w:sz w:val="24"/>
          <w:szCs w:val="24"/>
        </w:rPr>
        <w:t>Landscape</w:t>
      </w:r>
      <w:proofErr w:type="spellEnd"/>
      <w:r>
        <w:rPr>
          <w:rFonts w:cs="Calibri"/>
          <w:sz w:val="24"/>
          <w:szCs w:val="24"/>
        </w:rPr>
        <w:t xml:space="preserve"> </w:t>
      </w:r>
    </w:p>
    <w:p w:rsidR="009A323E" w:rsidRDefault="009A323E" w:rsidP="009A323E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Architecture, </w:t>
      </w:r>
      <w:proofErr w:type="spellStart"/>
      <w:r>
        <w:rPr>
          <w:rFonts w:cs="Calibri"/>
          <w:sz w:val="24"/>
          <w:szCs w:val="24"/>
        </w:rPr>
        <w:t>Warsaw</w:t>
      </w:r>
      <w:proofErr w:type="spellEnd"/>
      <w:r>
        <w:rPr>
          <w:rFonts w:cs="Calibri"/>
          <w:sz w:val="24"/>
          <w:szCs w:val="24"/>
        </w:rPr>
        <w:t xml:space="preserve"> University of Life </w:t>
      </w:r>
      <w:proofErr w:type="spellStart"/>
      <w:r>
        <w:rPr>
          <w:rFonts w:cs="Calibri"/>
          <w:sz w:val="24"/>
          <w:szCs w:val="24"/>
        </w:rPr>
        <w:t>Sciences</w:t>
      </w:r>
      <w:proofErr w:type="spellEnd"/>
      <w:r>
        <w:rPr>
          <w:rFonts w:cs="Calibri"/>
          <w:sz w:val="24"/>
          <w:szCs w:val="24"/>
        </w:rPr>
        <w:t xml:space="preserve"> – SGGW, </w:t>
      </w:r>
    </w:p>
    <w:p w:rsidR="009A323E" w:rsidRDefault="009A323E" w:rsidP="009A323E">
      <w:pPr>
        <w:autoSpaceDE w:val="0"/>
        <w:autoSpaceDN w:val="0"/>
        <w:adjustRightInd w:val="0"/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Nowoursynowska 159, 02-776 </w:t>
      </w:r>
      <w:proofErr w:type="spellStart"/>
      <w:r>
        <w:rPr>
          <w:rFonts w:cs="Calibri"/>
          <w:sz w:val="24"/>
          <w:szCs w:val="24"/>
        </w:rPr>
        <w:t>Warsaw</w:t>
      </w:r>
      <w:proofErr w:type="spellEnd"/>
      <w:r>
        <w:rPr>
          <w:rFonts w:cs="Calibri"/>
          <w:sz w:val="24"/>
          <w:szCs w:val="24"/>
        </w:rPr>
        <w:t>, Poland. E-mail: piotr_latocha@sggw.pl</w:t>
      </w:r>
      <w:r>
        <w:rPr>
          <w:rStyle w:val="Hipercze"/>
          <w:rFonts w:cs="Calibri"/>
          <w:sz w:val="24"/>
          <w:szCs w:val="24"/>
        </w:rPr>
        <w:t xml:space="preserve"> </w:t>
      </w:r>
    </w:p>
    <w:p w:rsidR="009A323E" w:rsidRDefault="009A323E" w:rsidP="00A379D7"/>
    <w:p w:rsidR="009A323E" w:rsidRDefault="009A323E" w:rsidP="00A379D7"/>
    <w:p w:rsidR="009A323E" w:rsidRDefault="009A323E" w:rsidP="00A379D7"/>
    <w:p w:rsidR="009A323E" w:rsidRDefault="009A323E" w:rsidP="00A379D7"/>
    <w:p w:rsidR="009A323E" w:rsidRDefault="009A323E" w:rsidP="00A379D7"/>
    <w:p w:rsidR="00622D31" w:rsidRDefault="00622D31" w:rsidP="00A379D7"/>
    <w:p w:rsidR="00622D31" w:rsidRDefault="00622D31" w:rsidP="00A379D7"/>
    <w:p w:rsidR="00622D31" w:rsidRDefault="00622D31" w:rsidP="00A379D7"/>
    <w:p w:rsidR="00622D31" w:rsidRDefault="00622D31" w:rsidP="00A379D7"/>
    <w:p w:rsidR="00622D31" w:rsidRDefault="00622D31" w:rsidP="00A379D7"/>
    <w:p w:rsidR="00622D31" w:rsidRDefault="00A37B10" w:rsidP="00A379D7">
      <w:r>
        <w:rPr>
          <w:noProof/>
          <w:lang w:eastAsia="pl-PL"/>
        </w:rPr>
        <w:lastRenderedPageBreak/>
        <w:drawing>
          <wp:inline distT="0" distB="0" distL="0" distR="0">
            <wp:extent cx="5738614" cy="3809908"/>
            <wp:effectExtent l="0" t="0" r="0" b="635"/>
            <wp:docPr id="1" name="Obraz 1" descr="C:\Users\admin\AppData\Local\Microsoft\Windows\INetCache\Content.Word\Fot 45_Plantacja MiniKiwi w Pols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AppData\Local\Microsoft\Windows\INetCache\Content.Word\Fot 45_Plantacja MiniKiwi w Pols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614" cy="3809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37273">
        <w:t xml:space="preserve"> </w:t>
      </w:r>
    </w:p>
    <w:p w:rsidR="00170189" w:rsidRDefault="00E82789" w:rsidP="00A379D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9.75pt;height:324.45pt" o:bordertopcolor="this" o:borderleftcolor="this" o:borderbottomcolor="this" o:borderrightcolor="this">
            <v:imagedata r:id="rId5" o:title="MiniKiwi zróżnicowanie owoców"/>
          </v:shape>
        </w:pict>
      </w:r>
      <w:r w:rsidR="00A379D7" w:rsidRPr="00A379D7">
        <w:t xml:space="preserve"> </w:t>
      </w:r>
    </w:p>
    <w:p w:rsidR="00A379D7" w:rsidRDefault="00A379D7" w:rsidP="00A379D7">
      <w:proofErr w:type="spellStart"/>
      <w:r>
        <w:t>Fig</w:t>
      </w:r>
      <w:r w:rsidR="008B64D2">
        <w:t>ure</w:t>
      </w:r>
      <w:proofErr w:type="spellEnd"/>
      <w:r>
        <w:t xml:space="preserve"> 1. </w:t>
      </w:r>
      <w:r w:rsidR="00FC0333">
        <w:t xml:space="preserve">The </w:t>
      </w:r>
      <w:proofErr w:type="spellStart"/>
      <w:r w:rsidR="00FC0333">
        <w:t>k</w:t>
      </w:r>
      <w:r w:rsidR="001641B0">
        <w:t>iwiberry</w:t>
      </w:r>
      <w:proofErr w:type="spellEnd"/>
      <w:r w:rsidR="001641B0">
        <w:t xml:space="preserve"> (</w:t>
      </w:r>
      <w:proofErr w:type="spellStart"/>
      <w:r w:rsidRPr="001641B0">
        <w:rPr>
          <w:i/>
        </w:rPr>
        <w:t>Actinidia</w:t>
      </w:r>
      <w:proofErr w:type="spellEnd"/>
      <w:r w:rsidRPr="001641B0">
        <w:rPr>
          <w:i/>
        </w:rPr>
        <w:t xml:space="preserve"> </w:t>
      </w:r>
      <w:proofErr w:type="spellStart"/>
      <w:r w:rsidRPr="001641B0">
        <w:rPr>
          <w:i/>
        </w:rPr>
        <w:t>arguta</w:t>
      </w:r>
      <w:proofErr w:type="spellEnd"/>
      <w:r w:rsidR="001641B0">
        <w:t>)</w:t>
      </w:r>
      <w:r>
        <w:t xml:space="preserve"> on </w:t>
      </w:r>
      <w:proofErr w:type="spellStart"/>
      <w:r>
        <w:t>commercial</w:t>
      </w:r>
      <w:proofErr w:type="spellEnd"/>
      <w:r>
        <w:t xml:space="preserve"> </w:t>
      </w:r>
      <w:proofErr w:type="spellStart"/>
      <w:r>
        <w:t>plantation</w:t>
      </w:r>
      <w:proofErr w:type="spellEnd"/>
      <w:r>
        <w:t xml:space="preserve"> and </w:t>
      </w:r>
      <w:r w:rsidR="00E82789">
        <w:t xml:space="preserve">the </w:t>
      </w:r>
      <w:proofErr w:type="spellStart"/>
      <w:r>
        <w:t>diversity</w:t>
      </w:r>
      <w:proofErr w:type="spellEnd"/>
      <w:r>
        <w:t xml:space="preserve"> of </w:t>
      </w:r>
      <w:proofErr w:type="spellStart"/>
      <w:r w:rsidR="001641B0">
        <w:t>its</w:t>
      </w:r>
      <w:proofErr w:type="spellEnd"/>
      <w:r w:rsidR="001641B0">
        <w:t xml:space="preserve"> </w:t>
      </w:r>
      <w:proofErr w:type="spellStart"/>
      <w:r>
        <w:t>fruit</w:t>
      </w:r>
      <w:proofErr w:type="spellEnd"/>
    </w:p>
    <w:p w:rsidR="00A37B10" w:rsidRDefault="00A37B10">
      <w:bookmarkStart w:id="0" w:name="_GoBack"/>
      <w:bookmarkEnd w:id="0"/>
    </w:p>
    <w:sectPr w:rsidR="00A37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B10"/>
    <w:rsid w:val="001641B0"/>
    <w:rsid w:val="00170189"/>
    <w:rsid w:val="00622D31"/>
    <w:rsid w:val="006817BE"/>
    <w:rsid w:val="00732D76"/>
    <w:rsid w:val="007C469A"/>
    <w:rsid w:val="008B64D2"/>
    <w:rsid w:val="009A323E"/>
    <w:rsid w:val="00A379D7"/>
    <w:rsid w:val="00A37B10"/>
    <w:rsid w:val="00C37273"/>
    <w:rsid w:val="00E82789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68331-0DE3-4ECD-B3B9-3A9D2BDB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A32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7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2017-08-15T20:15:00Z</cp:lastPrinted>
  <dcterms:created xsi:type="dcterms:W3CDTF">2017-08-17T15:04:00Z</dcterms:created>
  <dcterms:modified xsi:type="dcterms:W3CDTF">2017-08-22T20:57:00Z</dcterms:modified>
</cp:coreProperties>
</file>