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7E471" w14:textId="77777777" w:rsidR="00A415C9" w:rsidRPr="00D941B6" w:rsidRDefault="00A415C9" w:rsidP="00A415C9">
      <w:pPr>
        <w:pStyle w:val="Normal1"/>
        <w:spacing w:line="480" w:lineRule="auto"/>
        <w:jc w:val="center"/>
        <w:rPr>
          <w:rFonts w:ascii="Times New Roman" w:eastAsiaTheme="minorHAnsi" w:hAnsi="Times New Roman" w:cs="Times New Roman"/>
          <w:b/>
          <w:sz w:val="28"/>
          <w:szCs w:val="28"/>
          <w:lang w:eastAsia="en-US"/>
        </w:rPr>
      </w:pPr>
      <w:r w:rsidRPr="00B9708B">
        <w:rPr>
          <w:rFonts w:ascii="Times New Roman" w:eastAsiaTheme="minorHAnsi" w:hAnsi="Times New Roman" w:cs="Times New Roman"/>
          <w:b/>
          <w:sz w:val="28"/>
          <w:szCs w:val="28"/>
          <w:lang w:eastAsia="en-US"/>
        </w:rPr>
        <w:t>Formulation of fiber-enriched crackers with oleaster powder: Effect on functional, textural, sensory, and nutritional attributes</w:t>
      </w:r>
    </w:p>
    <w:p w14:paraId="1A63A1FD" w14:textId="507984A1" w:rsidR="00A415C9" w:rsidRDefault="00A415C9" w:rsidP="00A415C9">
      <w:pPr>
        <w:pStyle w:val="Normal1"/>
        <w:spacing w:line="480" w:lineRule="auto"/>
        <w:jc w:val="center"/>
        <w:rPr>
          <w:rFonts w:ascii="Times New Roman" w:hAnsi="Times New Roman" w:cs="Times New Roman"/>
          <w:bCs/>
          <w:sz w:val="24"/>
          <w:szCs w:val="24"/>
          <w:vertAlign w:val="superscript"/>
        </w:rPr>
      </w:pPr>
      <w:r w:rsidRPr="00B9708B">
        <w:rPr>
          <w:rFonts w:ascii="Times New Roman" w:hAnsi="Times New Roman" w:cs="Times New Roman"/>
          <w:bCs/>
          <w:sz w:val="24"/>
          <w:szCs w:val="24"/>
        </w:rPr>
        <w:t xml:space="preserve">Beyzanur </w:t>
      </w:r>
      <w:proofErr w:type="spellStart"/>
      <w:r w:rsidRPr="00B9708B">
        <w:rPr>
          <w:rFonts w:ascii="Times New Roman" w:hAnsi="Times New Roman" w:cs="Times New Roman"/>
          <w:bCs/>
          <w:sz w:val="24"/>
          <w:szCs w:val="24"/>
        </w:rPr>
        <w:t>Düşkün</w:t>
      </w:r>
      <w:r w:rsidRPr="00B9708B">
        <w:rPr>
          <w:rFonts w:ascii="Times New Roman" w:hAnsi="Times New Roman" w:cs="Times New Roman"/>
          <w:bCs/>
          <w:sz w:val="24"/>
          <w:szCs w:val="24"/>
          <w:vertAlign w:val="superscript"/>
        </w:rPr>
        <w:t>a</w:t>
      </w:r>
      <w:proofErr w:type="spellEnd"/>
      <w:r w:rsidRPr="00B9708B">
        <w:rPr>
          <w:rFonts w:ascii="Times New Roman" w:hAnsi="Times New Roman" w:cs="Times New Roman"/>
          <w:bCs/>
          <w:sz w:val="24"/>
          <w:szCs w:val="24"/>
        </w:rPr>
        <w:t xml:space="preserve">, </w:t>
      </w:r>
      <w:proofErr w:type="spellStart"/>
      <w:r w:rsidRPr="00B9708B">
        <w:rPr>
          <w:rFonts w:ascii="Times New Roman" w:hAnsi="Times New Roman" w:cs="Times New Roman"/>
          <w:bCs/>
          <w:sz w:val="24"/>
          <w:szCs w:val="24"/>
        </w:rPr>
        <w:t>Gozde</w:t>
      </w:r>
      <w:proofErr w:type="spellEnd"/>
      <w:r w:rsidRPr="00B9708B">
        <w:rPr>
          <w:rFonts w:ascii="Times New Roman" w:hAnsi="Times New Roman" w:cs="Times New Roman"/>
          <w:bCs/>
          <w:sz w:val="24"/>
          <w:szCs w:val="24"/>
        </w:rPr>
        <w:t xml:space="preserve"> </w:t>
      </w:r>
      <w:proofErr w:type="spellStart"/>
      <w:r w:rsidRPr="00B9708B">
        <w:rPr>
          <w:rFonts w:ascii="Times New Roman" w:hAnsi="Times New Roman" w:cs="Times New Roman"/>
          <w:bCs/>
          <w:sz w:val="24"/>
          <w:szCs w:val="24"/>
        </w:rPr>
        <w:t>Kutlu</w:t>
      </w:r>
      <w:r w:rsidRPr="00B9708B">
        <w:rPr>
          <w:rFonts w:ascii="Times New Roman" w:hAnsi="Times New Roman" w:cs="Times New Roman"/>
          <w:bCs/>
          <w:sz w:val="24"/>
          <w:szCs w:val="24"/>
          <w:vertAlign w:val="superscript"/>
        </w:rPr>
        <w:t>b</w:t>
      </w:r>
      <w:proofErr w:type="spellEnd"/>
      <w:r w:rsidRPr="00B9708B">
        <w:rPr>
          <w:rFonts w:ascii="Times New Roman" w:hAnsi="Times New Roman" w:cs="Times New Roman"/>
          <w:bCs/>
          <w:sz w:val="24"/>
          <w:szCs w:val="24"/>
        </w:rPr>
        <w:t xml:space="preserve">, </w:t>
      </w:r>
      <w:r w:rsidRPr="00084894">
        <w:rPr>
          <w:rFonts w:ascii="Times New Roman" w:hAnsi="Times New Roman" w:cs="Times New Roman"/>
          <w:bCs/>
          <w:sz w:val="24"/>
          <w:szCs w:val="24"/>
        </w:rPr>
        <w:t xml:space="preserve">Perihan Kübra </w:t>
      </w:r>
      <w:proofErr w:type="spellStart"/>
      <w:r w:rsidRPr="00084894">
        <w:rPr>
          <w:rFonts w:ascii="Times New Roman" w:hAnsi="Times New Roman" w:cs="Times New Roman"/>
          <w:bCs/>
          <w:sz w:val="24"/>
          <w:szCs w:val="24"/>
        </w:rPr>
        <w:t>Akman</w:t>
      </w:r>
      <w:r w:rsidRPr="00084894">
        <w:rPr>
          <w:rFonts w:ascii="Times New Roman" w:hAnsi="Times New Roman" w:cs="Times New Roman"/>
          <w:bCs/>
          <w:sz w:val="24"/>
          <w:szCs w:val="24"/>
          <w:vertAlign w:val="superscript"/>
        </w:rPr>
        <w:t>c</w:t>
      </w:r>
      <w:proofErr w:type="spellEnd"/>
      <w:r w:rsidRPr="00084894">
        <w:rPr>
          <w:rFonts w:ascii="Times New Roman" w:hAnsi="Times New Roman" w:cs="Times New Roman"/>
          <w:bCs/>
          <w:sz w:val="24"/>
          <w:szCs w:val="24"/>
        </w:rPr>
        <w:t xml:space="preserve">, </w:t>
      </w:r>
      <w:r w:rsidRPr="00084894">
        <w:rPr>
          <w:rFonts w:ascii="Times New Roman" w:eastAsia="Times New Roman" w:hAnsi="Times New Roman" w:cs="Times New Roman"/>
          <w:sz w:val="24"/>
          <w:szCs w:val="24"/>
        </w:rPr>
        <w:t xml:space="preserve">Hatice </w:t>
      </w:r>
      <w:proofErr w:type="spellStart"/>
      <w:r w:rsidRPr="00084894">
        <w:rPr>
          <w:rFonts w:ascii="Times New Roman" w:eastAsia="Times New Roman" w:hAnsi="Times New Roman" w:cs="Times New Roman"/>
          <w:sz w:val="24"/>
          <w:szCs w:val="24"/>
        </w:rPr>
        <w:t>Bekiroğlu</w:t>
      </w:r>
      <w:r w:rsidRPr="00084894">
        <w:rPr>
          <w:rFonts w:ascii="Times New Roman" w:eastAsia="Times New Roman" w:hAnsi="Times New Roman" w:cs="Times New Roman"/>
          <w:sz w:val="24"/>
          <w:szCs w:val="24"/>
          <w:vertAlign w:val="superscript"/>
        </w:rPr>
        <w:t>d</w:t>
      </w:r>
      <w:proofErr w:type="spellEnd"/>
      <w:r w:rsidRPr="00867318">
        <w:rPr>
          <w:rFonts w:ascii="Times New Roman" w:hAnsi="Times New Roman" w:cs="Times New Roman"/>
          <w:bCs/>
          <w:sz w:val="24"/>
          <w:szCs w:val="24"/>
        </w:rPr>
        <w:t xml:space="preserve">, Fatih </w:t>
      </w:r>
      <w:proofErr w:type="spellStart"/>
      <w:r w:rsidRPr="00867318">
        <w:rPr>
          <w:rFonts w:ascii="Times New Roman" w:hAnsi="Times New Roman" w:cs="Times New Roman"/>
          <w:bCs/>
          <w:sz w:val="24"/>
          <w:szCs w:val="24"/>
        </w:rPr>
        <w:t>T</w:t>
      </w:r>
      <w:r w:rsidR="00CF3BF3">
        <w:rPr>
          <w:rFonts w:ascii="Times New Roman" w:hAnsi="Times New Roman" w:cs="Times New Roman"/>
          <w:bCs/>
          <w:sz w:val="24"/>
          <w:szCs w:val="24"/>
        </w:rPr>
        <w:t>o</w:t>
      </w:r>
      <w:r w:rsidRPr="00867318">
        <w:rPr>
          <w:rFonts w:ascii="Times New Roman" w:hAnsi="Times New Roman" w:cs="Times New Roman"/>
          <w:bCs/>
          <w:sz w:val="24"/>
          <w:szCs w:val="24"/>
        </w:rPr>
        <w:t>rn</w:t>
      </w:r>
      <w:r w:rsidR="00CF3BF3">
        <w:rPr>
          <w:rFonts w:ascii="Times New Roman" w:hAnsi="Times New Roman" w:cs="Times New Roman"/>
          <w:bCs/>
          <w:sz w:val="24"/>
          <w:szCs w:val="24"/>
        </w:rPr>
        <w:t>u</w:t>
      </w:r>
      <w:r w:rsidRPr="00867318">
        <w:rPr>
          <w:rFonts w:ascii="Times New Roman" w:hAnsi="Times New Roman" w:cs="Times New Roman"/>
          <w:bCs/>
          <w:sz w:val="24"/>
          <w:szCs w:val="24"/>
        </w:rPr>
        <w:t>k</w:t>
      </w:r>
      <w:r w:rsidR="00E2046E">
        <w:rPr>
          <w:rFonts w:ascii="Times New Roman" w:hAnsi="Times New Roman" w:cs="Times New Roman"/>
          <w:bCs/>
          <w:sz w:val="24"/>
          <w:szCs w:val="24"/>
          <w:vertAlign w:val="superscript"/>
        </w:rPr>
        <w:t>e</w:t>
      </w:r>
      <w:proofErr w:type="spellEnd"/>
      <w:r w:rsidRPr="00B9708B">
        <w:rPr>
          <w:rFonts w:ascii="Times New Roman" w:hAnsi="Times New Roman" w:cs="Times New Roman"/>
          <w:bCs/>
          <w:sz w:val="24"/>
          <w:szCs w:val="24"/>
          <w:vertAlign w:val="superscript"/>
        </w:rPr>
        <w:t>,*</w:t>
      </w:r>
    </w:p>
    <w:p w14:paraId="1FFC5924" w14:textId="77777777" w:rsidR="00FC775D" w:rsidRPr="00F412AF" w:rsidRDefault="00FC775D" w:rsidP="00FC775D">
      <w:pPr>
        <w:spacing w:line="240" w:lineRule="auto"/>
        <w:jc w:val="both"/>
        <w:rPr>
          <w:rFonts w:ascii="Times New Roman" w:hAnsi="Times New Roman" w:cs="Times New Roman"/>
          <w:color w:val="000000" w:themeColor="text1"/>
          <w:sz w:val="20"/>
          <w:szCs w:val="20"/>
        </w:rPr>
      </w:pPr>
      <w:r w:rsidRPr="00F412AF">
        <w:rPr>
          <w:rFonts w:ascii="Times New Roman" w:hAnsi="Times New Roman" w:cs="Times New Roman"/>
          <w:color w:val="000000" w:themeColor="text1"/>
          <w:sz w:val="20"/>
          <w:szCs w:val="20"/>
          <w:vertAlign w:val="superscript"/>
        </w:rPr>
        <w:t>a</w:t>
      </w:r>
      <w:r w:rsidRPr="00F412AF">
        <w:rPr>
          <w:rFonts w:ascii="Times New Roman" w:hAnsi="Times New Roman" w:cs="Times New Roman"/>
          <w:color w:val="000000" w:themeColor="text1"/>
          <w:sz w:val="20"/>
          <w:szCs w:val="20"/>
        </w:rPr>
        <w:t xml:space="preserve"> Yildiz Technical University, Faculty of Chemical and Metallurgical Engineering, Department of Food Engineering. </w:t>
      </w:r>
      <w:proofErr w:type="spellStart"/>
      <w:r w:rsidRPr="00F412AF">
        <w:rPr>
          <w:rFonts w:ascii="Times New Roman" w:hAnsi="Times New Roman" w:cs="Times New Roman"/>
          <w:color w:val="000000" w:themeColor="text1"/>
          <w:sz w:val="20"/>
          <w:szCs w:val="20"/>
        </w:rPr>
        <w:t>Davutpasa</w:t>
      </w:r>
      <w:proofErr w:type="spellEnd"/>
      <w:r w:rsidRPr="00F412AF">
        <w:rPr>
          <w:rFonts w:ascii="Times New Roman" w:hAnsi="Times New Roman" w:cs="Times New Roman"/>
          <w:color w:val="000000" w:themeColor="text1"/>
          <w:sz w:val="20"/>
          <w:szCs w:val="20"/>
        </w:rPr>
        <w:t xml:space="preserve"> Campus, Istanbul, Türkiye. </w:t>
      </w:r>
      <w:r w:rsidRPr="00F412AF">
        <w:rPr>
          <w:rFonts w:ascii="Segoe UI Symbol" w:hAnsi="Segoe UI Symbol" w:cs="Segoe UI Symbol"/>
          <w:color w:val="000000" w:themeColor="text1"/>
          <w:sz w:val="20"/>
          <w:szCs w:val="20"/>
        </w:rPr>
        <w:t>✉</w:t>
      </w:r>
      <w:r w:rsidRPr="00F412AF">
        <w:rPr>
          <w:rFonts w:ascii="Times New Roman" w:hAnsi="Times New Roman" w:cs="Times New Roman"/>
          <w:color w:val="000000" w:themeColor="text1"/>
          <w:sz w:val="20"/>
          <w:szCs w:val="20"/>
        </w:rPr>
        <w:t xml:space="preserve">: beynurdem@gmail.com </w:t>
      </w:r>
      <w:r w:rsidRPr="00F412AF">
        <w:rPr>
          <w:rFonts w:ascii="Times New Roman" w:hAnsi="Times New Roman" w:cs="Times New Roman"/>
          <w:noProof/>
          <w:color w:val="000000" w:themeColor="text1"/>
          <w:sz w:val="20"/>
          <w:szCs w:val="20"/>
        </w:rPr>
        <w:drawing>
          <wp:inline distT="0" distB="0" distL="0" distR="0" wp14:anchorId="00768127" wp14:editId="5D45717C">
            <wp:extent cx="108000" cy="108000"/>
            <wp:effectExtent l="0" t="0" r="6350" b="6350"/>
            <wp:docPr id="73880163" name="Picture 7388016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Pr="00F412AF">
        <w:rPr>
          <w:rFonts w:ascii="Times New Roman" w:hAnsi="Times New Roman" w:cs="Times New Roman"/>
          <w:color w:val="000000" w:themeColor="text1"/>
          <w:sz w:val="20"/>
          <w:szCs w:val="20"/>
        </w:rPr>
        <w:t xml:space="preserve"> 0000-0003-2259-4893</w:t>
      </w:r>
    </w:p>
    <w:p w14:paraId="2EF48190" w14:textId="77777777" w:rsidR="00FC775D" w:rsidRPr="00F412AF" w:rsidRDefault="00FC775D" w:rsidP="00FC775D">
      <w:pPr>
        <w:jc w:val="both"/>
        <w:rPr>
          <w:rFonts w:ascii="Times New Roman" w:hAnsi="Times New Roman" w:cs="Times New Roman"/>
          <w:color w:val="000000" w:themeColor="text1"/>
          <w:sz w:val="20"/>
          <w:szCs w:val="20"/>
        </w:rPr>
      </w:pPr>
      <w:r w:rsidRPr="00F412AF">
        <w:rPr>
          <w:rFonts w:ascii="Times New Roman" w:hAnsi="Times New Roman" w:cs="Times New Roman"/>
          <w:color w:val="000000" w:themeColor="text1"/>
          <w:sz w:val="20"/>
          <w:szCs w:val="20"/>
          <w:vertAlign w:val="superscript"/>
        </w:rPr>
        <w:t>b</w:t>
      </w:r>
      <w:r w:rsidRPr="00F412AF">
        <w:rPr>
          <w:rFonts w:ascii="Times New Roman" w:hAnsi="Times New Roman" w:cs="Times New Roman"/>
          <w:color w:val="000000" w:themeColor="text1"/>
          <w:sz w:val="20"/>
          <w:szCs w:val="20"/>
        </w:rPr>
        <w:t xml:space="preserve"> Ankara </w:t>
      </w:r>
      <w:proofErr w:type="spellStart"/>
      <w:r w:rsidRPr="00F412AF">
        <w:rPr>
          <w:rFonts w:ascii="Times New Roman" w:hAnsi="Times New Roman" w:cs="Times New Roman"/>
          <w:color w:val="000000" w:themeColor="text1"/>
          <w:sz w:val="20"/>
          <w:szCs w:val="20"/>
        </w:rPr>
        <w:t>Medipol</w:t>
      </w:r>
      <w:proofErr w:type="spellEnd"/>
      <w:r w:rsidRPr="00F412AF">
        <w:rPr>
          <w:rFonts w:ascii="Times New Roman" w:hAnsi="Times New Roman" w:cs="Times New Roman"/>
          <w:color w:val="000000" w:themeColor="text1"/>
          <w:sz w:val="20"/>
          <w:szCs w:val="20"/>
        </w:rPr>
        <w:t xml:space="preserve"> University, Faculty of Fine Arts, Design and</w:t>
      </w:r>
      <w:r w:rsidRPr="00F412AF">
        <w:rPr>
          <w:rFonts w:ascii="Times New Roman" w:eastAsia="Times New Roman" w:hAnsi="Times New Roman" w:cs="Times New Roman"/>
          <w:color w:val="000000" w:themeColor="text1"/>
          <w:sz w:val="20"/>
          <w:szCs w:val="20"/>
        </w:rPr>
        <w:t xml:space="preserve"> Architecture, Department of Gastronomy and Culinary Arts, Ankara, Türkiye. </w:t>
      </w:r>
      <w:r w:rsidRPr="00F412AF">
        <w:rPr>
          <w:rFonts w:ascii="Segoe UI Symbol" w:hAnsi="Segoe UI Symbol" w:cs="Segoe UI Symbol"/>
          <w:color w:val="000000" w:themeColor="text1"/>
          <w:sz w:val="20"/>
          <w:szCs w:val="20"/>
        </w:rPr>
        <w:t>✉</w:t>
      </w:r>
      <w:r w:rsidRPr="00F412AF">
        <w:rPr>
          <w:rFonts w:ascii="Times New Roman" w:hAnsi="Times New Roman" w:cs="Times New Roman"/>
          <w:color w:val="000000" w:themeColor="text1"/>
          <w:sz w:val="20"/>
          <w:szCs w:val="20"/>
        </w:rPr>
        <w:t xml:space="preserve">: gozcelk@gmail.com </w:t>
      </w:r>
      <w:r w:rsidRPr="00F412AF">
        <w:rPr>
          <w:rFonts w:ascii="Times New Roman" w:hAnsi="Times New Roman" w:cs="Times New Roman"/>
          <w:noProof/>
          <w:color w:val="000000" w:themeColor="text1"/>
          <w:sz w:val="20"/>
          <w:szCs w:val="20"/>
        </w:rPr>
        <w:drawing>
          <wp:inline distT="0" distB="0" distL="0" distR="0" wp14:anchorId="4C1F845B" wp14:editId="702561FC">
            <wp:extent cx="108000" cy="108000"/>
            <wp:effectExtent l="0" t="0" r="6350" b="6350"/>
            <wp:docPr id="1013033870" name="Picture 101303387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Pr="00F412AF">
        <w:rPr>
          <w:rFonts w:ascii="Times New Roman" w:hAnsi="Times New Roman" w:cs="Times New Roman"/>
          <w:color w:val="000000" w:themeColor="text1"/>
          <w:sz w:val="20"/>
          <w:szCs w:val="20"/>
        </w:rPr>
        <w:t xml:space="preserve"> 0000-0001-7111-1726</w:t>
      </w:r>
    </w:p>
    <w:p w14:paraId="751B2FBA" w14:textId="77777777" w:rsidR="00FC775D" w:rsidRPr="00F412AF" w:rsidRDefault="00FC775D" w:rsidP="00FC775D">
      <w:pPr>
        <w:spacing w:line="240" w:lineRule="auto"/>
        <w:jc w:val="both"/>
        <w:rPr>
          <w:rFonts w:ascii="Times New Roman" w:hAnsi="Times New Roman" w:cs="Times New Roman"/>
          <w:color w:val="000000" w:themeColor="text1"/>
          <w:sz w:val="20"/>
          <w:szCs w:val="20"/>
        </w:rPr>
      </w:pPr>
      <w:r w:rsidRPr="00F412AF">
        <w:rPr>
          <w:rFonts w:ascii="Times New Roman" w:hAnsi="Times New Roman" w:cs="Times New Roman"/>
          <w:color w:val="000000" w:themeColor="text1"/>
          <w:sz w:val="20"/>
          <w:szCs w:val="20"/>
          <w:vertAlign w:val="superscript"/>
        </w:rPr>
        <w:t xml:space="preserve">c </w:t>
      </w:r>
      <w:r w:rsidRPr="00F412AF">
        <w:rPr>
          <w:rFonts w:ascii="Times New Roman" w:hAnsi="Times New Roman" w:cs="Times New Roman"/>
          <w:color w:val="000000" w:themeColor="text1"/>
          <w:sz w:val="20"/>
          <w:szCs w:val="20"/>
        </w:rPr>
        <w:t xml:space="preserve">Yildiz Technical University, Faculty of Chemical and Metallurgical Engineering, Department of Food Engineering, </w:t>
      </w:r>
      <w:proofErr w:type="spellStart"/>
      <w:r w:rsidRPr="00F412AF">
        <w:rPr>
          <w:rFonts w:ascii="Times New Roman" w:hAnsi="Times New Roman" w:cs="Times New Roman"/>
          <w:color w:val="000000" w:themeColor="text1"/>
          <w:sz w:val="20"/>
          <w:szCs w:val="20"/>
        </w:rPr>
        <w:t>Davutpasa</w:t>
      </w:r>
      <w:proofErr w:type="spellEnd"/>
      <w:r w:rsidRPr="00F412AF">
        <w:rPr>
          <w:rFonts w:ascii="Times New Roman" w:hAnsi="Times New Roman" w:cs="Times New Roman"/>
          <w:color w:val="000000" w:themeColor="text1"/>
          <w:sz w:val="20"/>
          <w:szCs w:val="20"/>
        </w:rPr>
        <w:t xml:space="preserve"> Campus, Istanbul, Türkiye. </w:t>
      </w:r>
      <w:r w:rsidRPr="00F412AF">
        <w:rPr>
          <w:rFonts w:ascii="Segoe UI Symbol" w:hAnsi="Segoe UI Symbol" w:cs="Segoe UI Symbol"/>
          <w:color w:val="000000" w:themeColor="text1"/>
          <w:sz w:val="20"/>
          <w:szCs w:val="20"/>
        </w:rPr>
        <w:t>✉</w:t>
      </w:r>
      <w:r w:rsidRPr="00F412AF">
        <w:rPr>
          <w:rFonts w:ascii="Times New Roman" w:hAnsi="Times New Roman" w:cs="Times New Roman"/>
          <w:color w:val="000000" w:themeColor="text1"/>
          <w:sz w:val="20"/>
          <w:szCs w:val="20"/>
        </w:rPr>
        <w:t xml:space="preserve">: pkcicek@yildiz.edut.tr </w:t>
      </w:r>
      <w:r w:rsidRPr="00F412AF">
        <w:rPr>
          <w:rFonts w:ascii="Times New Roman" w:hAnsi="Times New Roman" w:cs="Times New Roman"/>
          <w:noProof/>
          <w:color w:val="000000" w:themeColor="text1"/>
          <w:sz w:val="20"/>
          <w:szCs w:val="20"/>
        </w:rPr>
        <w:drawing>
          <wp:inline distT="0" distB="0" distL="0" distR="0" wp14:anchorId="652CF2F6" wp14:editId="0871AF4C">
            <wp:extent cx="108000" cy="108000"/>
            <wp:effectExtent l="0" t="0" r="6350" b="6350"/>
            <wp:docPr id="19" name="Picture 1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Pr="00F412AF">
        <w:rPr>
          <w:rFonts w:ascii="Times New Roman" w:hAnsi="Times New Roman" w:cs="Times New Roman"/>
          <w:color w:val="000000" w:themeColor="text1"/>
          <w:sz w:val="20"/>
          <w:szCs w:val="20"/>
        </w:rPr>
        <w:t xml:space="preserve"> 0000-0002-7837-4681</w:t>
      </w:r>
    </w:p>
    <w:p w14:paraId="2F02D82D" w14:textId="77777777" w:rsidR="00FC775D" w:rsidRPr="00F412AF" w:rsidRDefault="00FC775D" w:rsidP="00FC775D">
      <w:pPr>
        <w:spacing w:line="240" w:lineRule="auto"/>
        <w:jc w:val="both"/>
        <w:rPr>
          <w:rFonts w:ascii="Times New Roman" w:hAnsi="Times New Roman" w:cs="Times New Roman"/>
          <w:color w:val="000000" w:themeColor="text1"/>
          <w:sz w:val="20"/>
          <w:szCs w:val="20"/>
        </w:rPr>
      </w:pPr>
      <w:r w:rsidRPr="00F412AF">
        <w:rPr>
          <w:rFonts w:ascii="Times New Roman" w:hAnsi="Times New Roman" w:cs="Times New Roman"/>
          <w:color w:val="000000" w:themeColor="text1"/>
          <w:sz w:val="20"/>
          <w:szCs w:val="20"/>
          <w:vertAlign w:val="superscript"/>
        </w:rPr>
        <w:t>d</w:t>
      </w:r>
      <w:r w:rsidRPr="00F412AF">
        <w:rPr>
          <w:rFonts w:ascii="Times New Roman" w:hAnsi="Times New Roman" w:cs="Times New Roman"/>
          <w:color w:val="000000" w:themeColor="text1"/>
          <w:sz w:val="20"/>
          <w:szCs w:val="20"/>
        </w:rPr>
        <w:t xml:space="preserve"> </w:t>
      </w:r>
      <w:proofErr w:type="spellStart"/>
      <w:r w:rsidRPr="00F412AF">
        <w:rPr>
          <w:rFonts w:ascii="Times New Roman" w:hAnsi="Times New Roman" w:cs="Times New Roman"/>
          <w:color w:val="000000" w:themeColor="text1"/>
          <w:sz w:val="20"/>
          <w:szCs w:val="20"/>
        </w:rPr>
        <w:t>Sirnak</w:t>
      </w:r>
      <w:proofErr w:type="spellEnd"/>
      <w:r w:rsidRPr="00F412AF">
        <w:rPr>
          <w:rFonts w:ascii="Times New Roman" w:hAnsi="Times New Roman" w:cs="Times New Roman"/>
          <w:color w:val="000000" w:themeColor="text1"/>
          <w:sz w:val="20"/>
          <w:szCs w:val="20"/>
        </w:rPr>
        <w:t xml:space="preserve"> University, Food Engineering Department, Faculty of Agriculture, 73300, </w:t>
      </w:r>
      <w:proofErr w:type="spellStart"/>
      <w:r w:rsidRPr="00F412AF">
        <w:rPr>
          <w:rFonts w:ascii="Times New Roman" w:hAnsi="Times New Roman" w:cs="Times New Roman"/>
          <w:color w:val="000000" w:themeColor="text1"/>
          <w:sz w:val="20"/>
          <w:szCs w:val="20"/>
        </w:rPr>
        <w:t>Sirnak</w:t>
      </w:r>
      <w:proofErr w:type="spellEnd"/>
      <w:r w:rsidRPr="00F412AF">
        <w:rPr>
          <w:rFonts w:ascii="Times New Roman" w:hAnsi="Times New Roman" w:cs="Times New Roman"/>
          <w:color w:val="000000" w:themeColor="text1"/>
          <w:sz w:val="20"/>
          <w:szCs w:val="20"/>
        </w:rPr>
        <w:t xml:space="preserve">, Türkiye. Yildiz Technical University, Faculty of Chemical and Metallurgical Engineering, Department of Food Engineering. </w:t>
      </w:r>
      <w:proofErr w:type="spellStart"/>
      <w:r w:rsidRPr="00F412AF">
        <w:rPr>
          <w:rFonts w:ascii="Times New Roman" w:hAnsi="Times New Roman" w:cs="Times New Roman"/>
          <w:color w:val="000000" w:themeColor="text1"/>
          <w:sz w:val="20"/>
          <w:szCs w:val="20"/>
        </w:rPr>
        <w:t>Davutpasa</w:t>
      </w:r>
      <w:proofErr w:type="spellEnd"/>
      <w:r w:rsidRPr="00F412AF">
        <w:rPr>
          <w:rFonts w:ascii="Times New Roman" w:hAnsi="Times New Roman" w:cs="Times New Roman"/>
          <w:color w:val="000000" w:themeColor="text1"/>
          <w:sz w:val="20"/>
          <w:szCs w:val="20"/>
        </w:rPr>
        <w:t xml:space="preserve"> Campus, Istanbul, Türkiye. </w:t>
      </w:r>
      <w:r w:rsidRPr="00F412AF">
        <w:rPr>
          <w:rFonts w:ascii="Segoe UI Symbol" w:hAnsi="Segoe UI Symbol" w:cs="Segoe UI Symbol"/>
          <w:color w:val="000000" w:themeColor="text1"/>
          <w:sz w:val="20"/>
          <w:szCs w:val="20"/>
        </w:rPr>
        <w:t>✉</w:t>
      </w:r>
      <w:r w:rsidRPr="00F412AF">
        <w:rPr>
          <w:rFonts w:ascii="Times New Roman" w:hAnsi="Times New Roman" w:cs="Times New Roman"/>
          <w:color w:val="000000" w:themeColor="text1"/>
          <w:sz w:val="20"/>
          <w:szCs w:val="20"/>
        </w:rPr>
        <w:t>: h.bkroglu@gmail.com</w:t>
      </w:r>
      <w:r w:rsidRPr="00F412AF">
        <w:rPr>
          <w:rFonts w:ascii="Times New Roman" w:eastAsia="Times New Roman" w:hAnsi="Times New Roman" w:cs="Times New Roman"/>
          <w:color w:val="000000" w:themeColor="text1"/>
          <w:sz w:val="20"/>
          <w:szCs w:val="20"/>
          <w:lang w:eastAsia="en-GB"/>
        </w:rPr>
        <w:t xml:space="preserve"> </w:t>
      </w:r>
      <w:r w:rsidRPr="00F412AF">
        <w:rPr>
          <w:rFonts w:ascii="Times New Roman" w:hAnsi="Times New Roman" w:cs="Times New Roman"/>
          <w:noProof/>
          <w:color w:val="000000" w:themeColor="text1"/>
          <w:sz w:val="20"/>
          <w:szCs w:val="20"/>
        </w:rPr>
        <w:drawing>
          <wp:inline distT="0" distB="0" distL="0" distR="0" wp14:anchorId="0C5EA79E" wp14:editId="265103EF">
            <wp:extent cx="108000" cy="108000"/>
            <wp:effectExtent l="0" t="0" r="6350" b="6350"/>
            <wp:docPr id="100842166" name="Picture 10084216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Pr="00F412AF">
        <w:rPr>
          <w:rFonts w:ascii="Times New Roman" w:hAnsi="Times New Roman" w:cs="Times New Roman"/>
          <w:color w:val="000000" w:themeColor="text1"/>
          <w:sz w:val="20"/>
          <w:szCs w:val="20"/>
        </w:rPr>
        <w:t xml:space="preserve"> 0000-0003-3328-1550</w:t>
      </w:r>
    </w:p>
    <w:p w14:paraId="1B2BF584" w14:textId="77777777" w:rsidR="00FC775D" w:rsidRPr="00F412AF" w:rsidRDefault="00FC775D" w:rsidP="00FC775D">
      <w:pPr>
        <w:spacing w:line="240" w:lineRule="auto"/>
        <w:jc w:val="both"/>
        <w:rPr>
          <w:rFonts w:ascii="Times New Roman" w:hAnsi="Times New Roman" w:cs="Times New Roman"/>
          <w:color w:val="000000" w:themeColor="text1"/>
          <w:sz w:val="20"/>
          <w:szCs w:val="20"/>
        </w:rPr>
      </w:pPr>
      <w:r w:rsidRPr="00F412AF">
        <w:rPr>
          <w:rFonts w:ascii="Times New Roman" w:hAnsi="Times New Roman" w:cs="Times New Roman"/>
          <w:color w:val="000000" w:themeColor="text1"/>
          <w:sz w:val="20"/>
          <w:szCs w:val="20"/>
          <w:vertAlign w:val="superscript"/>
        </w:rPr>
        <w:t>e</w:t>
      </w:r>
      <w:r w:rsidRPr="00F412AF">
        <w:rPr>
          <w:rFonts w:ascii="Times New Roman" w:hAnsi="Times New Roman" w:cs="Times New Roman"/>
          <w:color w:val="000000" w:themeColor="text1"/>
          <w:sz w:val="20"/>
          <w:szCs w:val="20"/>
        </w:rPr>
        <w:t xml:space="preserve"> Sivas Cumhuriyet University, Faculty of Health Sciences, Department of Nutrition and Dietetics, 58140, Sivas, Türkiye. </w:t>
      </w:r>
      <w:r w:rsidRPr="00F412AF">
        <w:rPr>
          <w:rFonts w:ascii="Segoe UI Symbol" w:hAnsi="Segoe UI Symbol" w:cs="Segoe UI Symbol"/>
          <w:color w:val="000000" w:themeColor="text1"/>
          <w:sz w:val="20"/>
          <w:szCs w:val="20"/>
        </w:rPr>
        <w:t>✉</w:t>
      </w:r>
      <w:r w:rsidRPr="00F412AF">
        <w:rPr>
          <w:rFonts w:ascii="Times New Roman" w:hAnsi="Times New Roman" w:cs="Times New Roman"/>
          <w:color w:val="000000" w:themeColor="text1"/>
          <w:sz w:val="20"/>
          <w:szCs w:val="20"/>
        </w:rPr>
        <w:t xml:space="preserve">: ftornuk@cumhuriyet.edu.tr </w:t>
      </w:r>
      <w:r w:rsidRPr="00F412AF">
        <w:rPr>
          <w:rFonts w:ascii="Times New Roman" w:hAnsi="Times New Roman" w:cs="Times New Roman"/>
          <w:noProof/>
          <w:color w:val="000000" w:themeColor="text1"/>
          <w:sz w:val="20"/>
          <w:szCs w:val="20"/>
        </w:rPr>
        <w:drawing>
          <wp:inline distT="0" distB="0" distL="0" distR="0" wp14:anchorId="0D10AFC2" wp14:editId="54336756">
            <wp:extent cx="108000" cy="108000"/>
            <wp:effectExtent l="0" t="0" r="6350" b="6350"/>
            <wp:docPr id="119582359" name="Picture 11958235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Pr="00F412AF">
        <w:rPr>
          <w:rFonts w:ascii="Times New Roman" w:hAnsi="Times New Roman" w:cs="Times New Roman"/>
          <w:color w:val="000000" w:themeColor="text1"/>
          <w:sz w:val="20"/>
          <w:szCs w:val="20"/>
        </w:rPr>
        <w:t xml:space="preserve"> 0000-0002-7313-0207</w:t>
      </w:r>
    </w:p>
    <w:p w14:paraId="194C6E24" w14:textId="77777777" w:rsidR="00FC775D" w:rsidRPr="00B9708B" w:rsidRDefault="00FC775D" w:rsidP="00E2046E">
      <w:pPr>
        <w:pStyle w:val="Normal1"/>
        <w:spacing w:line="480" w:lineRule="auto"/>
        <w:rPr>
          <w:rFonts w:ascii="Times New Roman" w:hAnsi="Times New Roman" w:cs="Times New Roman"/>
          <w:bCs/>
          <w:sz w:val="24"/>
          <w:szCs w:val="24"/>
          <w:vertAlign w:val="superscript"/>
        </w:rPr>
      </w:pPr>
    </w:p>
    <w:p w14:paraId="725A6E8E" w14:textId="77777777" w:rsidR="00CB5900" w:rsidRDefault="00CB5900" w:rsidP="00CB5900">
      <w:pPr>
        <w:pStyle w:val="Normal1"/>
        <w:spacing w:line="276" w:lineRule="auto"/>
        <w:jc w:val="both"/>
        <w:rPr>
          <w:rFonts w:ascii="Times New Roman" w:eastAsiaTheme="minorHAnsi" w:hAnsi="Times New Roman" w:cs="Times New Roman"/>
          <w:b/>
          <w:color w:val="000000" w:themeColor="text1"/>
          <w:sz w:val="24"/>
          <w:szCs w:val="24"/>
          <w:lang w:eastAsia="en-US"/>
        </w:rPr>
      </w:pPr>
      <w:r w:rsidRPr="00954F12">
        <w:rPr>
          <w:rFonts w:ascii="Times New Roman" w:eastAsiaTheme="minorHAnsi" w:hAnsi="Times New Roman" w:cs="Times New Roman"/>
          <w:b/>
          <w:color w:val="000000" w:themeColor="text1"/>
          <w:sz w:val="24"/>
          <w:szCs w:val="24"/>
          <w:lang w:eastAsia="en-US"/>
        </w:rPr>
        <w:t>Materials and Methods</w:t>
      </w:r>
    </w:p>
    <w:p w14:paraId="01530DFB" w14:textId="77777777" w:rsidR="00F61C8F" w:rsidRPr="00084158" w:rsidRDefault="00F61C8F" w:rsidP="00F61C8F">
      <w:pPr>
        <w:pStyle w:val="Normal1"/>
        <w:spacing w:line="480" w:lineRule="auto"/>
        <w:jc w:val="both"/>
        <w:rPr>
          <w:rFonts w:ascii="Times New Roman" w:hAnsi="Times New Roman" w:cs="Times New Roman"/>
          <w:b/>
          <w:bCs/>
          <w:sz w:val="24"/>
          <w:szCs w:val="24"/>
        </w:rPr>
      </w:pPr>
      <w:r w:rsidRPr="00084158">
        <w:rPr>
          <w:rFonts w:ascii="Times New Roman" w:hAnsi="Times New Roman" w:cs="Times New Roman"/>
          <w:b/>
          <w:bCs/>
          <w:sz w:val="24"/>
          <w:szCs w:val="24"/>
        </w:rPr>
        <w:t>Color measurement</w:t>
      </w:r>
    </w:p>
    <w:p w14:paraId="6A4BFF51" w14:textId="198E6303" w:rsidR="00F61C8F" w:rsidRPr="00397411" w:rsidRDefault="00F61C8F" w:rsidP="00F61C8F">
      <w:pPr>
        <w:pStyle w:val="Normal1"/>
        <w:spacing w:line="480" w:lineRule="auto"/>
        <w:jc w:val="both"/>
        <w:rPr>
          <w:rFonts w:ascii="Times New Roman" w:hAnsi="Times New Roman" w:cs="Times New Roman"/>
          <w:sz w:val="24"/>
          <w:szCs w:val="24"/>
        </w:rPr>
      </w:pPr>
      <w:r w:rsidRPr="00B9708B">
        <w:rPr>
          <w:rFonts w:ascii="Times New Roman" w:hAnsi="Times New Roman" w:cs="Times New Roman"/>
          <w:sz w:val="24"/>
          <w:szCs w:val="24"/>
        </w:rPr>
        <w:t xml:space="preserve">The color parameters of the crackers were </w:t>
      </w:r>
      <w:r>
        <w:rPr>
          <w:rFonts w:ascii="Times New Roman" w:hAnsi="Times New Roman" w:cs="Times New Roman"/>
          <w:sz w:val="24"/>
          <w:szCs w:val="24"/>
        </w:rPr>
        <w:t>analy</w:t>
      </w:r>
      <w:r w:rsidR="007E39D1">
        <w:rPr>
          <w:rFonts w:ascii="Times New Roman" w:hAnsi="Times New Roman" w:cs="Times New Roman"/>
          <w:sz w:val="24"/>
          <w:szCs w:val="24"/>
        </w:rPr>
        <w:t>z</w:t>
      </w:r>
      <w:r>
        <w:rPr>
          <w:rFonts w:ascii="Times New Roman" w:hAnsi="Times New Roman" w:cs="Times New Roman"/>
          <w:sz w:val="24"/>
          <w:szCs w:val="24"/>
        </w:rPr>
        <w:t>ed</w:t>
      </w:r>
      <w:r w:rsidRPr="00B9708B">
        <w:rPr>
          <w:rFonts w:ascii="Times New Roman" w:hAnsi="Times New Roman" w:cs="Times New Roman"/>
          <w:sz w:val="24"/>
          <w:szCs w:val="24"/>
        </w:rPr>
        <w:t xml:space="preserve"> using a colorimeter (Minolta CR-400, Konica Minolta Sensing, Osaka, Japan). The </w:t>
      </w:r>
      <w:r w:rsidRPr="00084894">
        <w:rPr>
          <w:rFonts w:ascii="Times New Roman" w:hAnsi="Times New Roman" w:cs="Times New Roman"/>
          <w:i/>
          <w:iCs/>
          <w:sz w:val="24"/>
          <w:szCs w:val="24"/>
        </w:rPr>
        <w:t>L*</w:t>
      </w:r>
      <w:r w:rsidRPr="00867318">
        <w:rPr>
          <w:rFonts w:ascii="Times New Roman" w:hAnsi="Times New Roman" w:cs="Times New Roman"/>
          <w:sz w:val="24"/>
          <w:szCs w:val="24"/>
        </w:rPr>
        <w:t xml:space="preserve"> (lightness: white-black), </w:t>
      </w:r>
      <w:r w:rsidRPr="00867318">
        <w:rPr>
          <w:rFonts w:ascii="Times New Roman" w:hAnsi="Times New Roman" w:cs="Times New Roman"/>
          <w:i/>
          <w:iCs/>
          <w:sz w:val="24"/>
          <w:szCs w:val="24"/>
        </w:rPr>
        <w:t>a*</w:t>
      </w:r>
      <w:r w:rsidRPr="00B9708B">
        <w:rPr>
          <w:rFonts w:ascii="Times New Roman" w:hAnsi="Times New Roman" w:cs="Times New Roman"/>
          <w:sz w:val="24"/>
          <w:szCs w:val="24"/>
        </w:rPr>
        <w:t xml:space="preserve"> (red-green), and </w:t>
      </w:r>
      <w:r w:rsidRPr="00B9708B">
        <w:rPr>
          <w:rFonts w:ascii="Times New Roman" w:hAnsi="Times New Roman" w:cs="Times New Roman"/>
          <w:i/>
          <w:iCs/>
          <w:sz w:val="24"/>
          <w:szCs w:val="24"/>
        </w:rPr>
        <w:t>b*</w:t>
      </w:r>
      <w:r w:rsidRPr="00B9708B">
        <w:rPr>
          <w:rFonts w:ascii="Times New Roman" w:hAnsi="Times New Roman" w:cs="Times New Roman"/>
          <w:sz w:val="24"/>
          <w:szCs w:val="24"/>
        </w:rPr>
        <w:t xml:space="preserve"> (yellow-blue) values were measured in triplicate for each sample following established protocols </w:t>
      </w:r>
      <w:r w:rsidR="00294FD5" w:rsidRPr="00954F12">
        <w:rPr>
          <w:rFonts w:ascii="Times New Roman" w:hAnsi="Times New Roman" w:cs="Times New Roman"/>
          <w:color w:val="000000" w:themeColor="text1"/>
          <w:sz w:val="24"/>
          <w:szCs w:val="24"/>
        </w:rPr>
        <w:t>[</w:t>
      </w:r>
      <w:r w:rsidR="006D6811">
        <w:rPr>
          <w:rFonts w:ascii="Times New Roman" w:hAnsi="Times New Roman" w:cs="Times New Roman"/>
          <w:color w:val="000000" w:themeColor="text1"/>
          <w:sz w:val="24"/>
          <w:szCs w:val="24"/>
        </w:rPr>
        <w:t>1</w:t>
      </w:r>
      <w:r w:rsidR="00294FD5" w:rsidRPr="00954F12">
        <w:rPr>
          <w:rFonts w:ascii="Times New Roman" w:hAnsi="Times New Roman" w:cs="Times New Roman"/>
          <w:color w:val="000000" w:themeColor="text1"/>
          <w:sz w:val="24"/>
          <w:szCs w:val="24"/>
        </w:rPr>
        <w:t>]</w:t>
      </w:r>
      <w:r w:rsidRPr="00B9708B">
        <w:rPr>
          <w:rFonts w:ascii="Times New Roman" w:hAnsi="Times New Roman" w:cs="Times New Roman"/>
          <w:sz w:val="24"/>
          <w:szCs w:val="24"/>
        </w:rPr>
        <w:t xml:space="preserve">. The total color difference </w:t>
      </w:r>
      <w:r w:rsidRPr="00B9708B">
        <w:rPr>
          <w:rFonts w:ascii="Times New Roman" w:hAnsi="Times New Roman" w:cs="Times New Roman"/>
          <w:i/>
          <w:iCs/>
          <w:sz w:val="24"/>
          <w:szCs w:val="24"/>
        </w:rPr>
        <w:t>(∆E*)</w:t>
      </w:r>
      <w:r w:rsidRPr="00B9708B">
        <w:rPr>
          <w:rFonts w:ascii="Times New Roman" w:hAnsi="Times New Roman" w:cs="Times New Roman"/>
          <w:sz w:val="24"/>
          <w:szCs w:val="24"/>
        </w:rPr>
        <w:t xml:space="preserve"> was calculated using the following formula:</w:t>
      </w:r>
    </w:p>
    <w:tbl>
      <w:tblPr>
        <w:tblStyle w:val="TableGrid"/>
        <w:tblW w:w="0" w:type="auto"/>
        <w:tblInd w:w="-5" w:type="dxa"/>
        <w:tblLook w:val="04A0" w:firstRow="1" w:lastRow="0" w:firstColumn="1" w:lastColumn="0" w:noHBand="0" w:noVBand="1"/>
      </w:tblPr>
      <w:tblGrid>
        <w:gridCol w:w="8222"/>
        <w:gridCol w:w="496"/>
      </w:tblGrid>
      <w:tr w:rsidR="00F61C8F" w:rsidRPr="00B9708B" w14:paraId="6E150422" w14:textId="77777777" w:rsidTr="00265F36">
        <w:tc>
          <w:tcPr>
            <w:tcW w:w="8222" w:type="dxa"/>
            <w:tcBorders>
              <w:top w:val="nil"/>
              <w:left w:val="nil"/>
              <w:bottom w:val="nil"/>
              <w:right w:val="nil"/>
            </w:tcBorders>
          </w:tcPr>
          <w:p w14:paraId="008EBBEB" w14:textId="77777777" w:rsidR="00F61C8F" w:rsidRPr="00B9708B" w:rsidRDefault="00F61C8F" w:rsidP="00265F36">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E</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ad>
                  <m:radPr>
                    <m:degHide m:val="1"/>
                    <m:ctrlPr>
                      <w:rPr>
                        <w:rFonts w:ascii="Cambria Math" w:hAnsi="Cambria Math" w:cs="Times New Roman"/>
                        <w:sz w:val="24"/>
                        <w:szCs w:val="24"/>
                      </w:rPr>
                    </m:ctrlPr>
                  </m:radPr>
                  <m:deg/>
                  <m:e>
                    <m:sSup>
                      <m:sSupPr>
                        <m:ctrlPr>
                          <w:rPr>
                            <w:rFonts w:ascii="Cambria Math" w:hAnsi="Cambria Math" w:cs="Times New Roman"/>
                            <w:sz w:val="24"/>
                            <w:szCs w:val="24"/>
                          </w:rPr>
                        </m:ctrlPr>
                      </m:sSupPr>
                      <m:e>
                        <m:d>
                          <m:dPr>
                            <m:ctrlPr>
                              <w:rPr>
                                <w:rFonts w:ascii="Cambria Math" w:hAnsi="Cambria Math" w:cs="Times New Roman"/>
                                <w:sz w:val="24"/>
                                <w:szCs w:val="24"/>
                              </w:rPr>
                            </m:ctrlPr>
                          </m:dPr>
                          <m:e>
                            <m:sSup>
                              <m:sSupPr>
                                <m:ctrlPr>
                                  <w:rPr>
                                    <w:rFonts w:ascii="Cambria Math" w:hAnsi="Cambria Math" w:cs="Times New Roman"/>
                                    <w:sz w:val="24"/>
                                    <w:szCs w:val="24"/>
                                  </w:rPr>
                                </m:ctrlPr>
                              </m:sSupPr>
                              <m:e>
                                <m:r>
                                  <m:rPr>
                                    <m:sty m:val="p"/>
                                  </m:rPr>
                                  <w:rPr>
                                    <w:rFonts w:ascii="Cambria Math" w:hAnsi="Cambria Math" w:cs="Times New Roman"/>
                                    <w:sz w:val="24"/>
                                    <w:szCs w:val="24"/>
                                  </w:rPr>
                                  <m:t>∆</m:t>
                                </m:r>
                                <m:r>
                                  <w:rPr>
                                    <w:rFonts w:ascii="Cambria Math" w:hAnsi="Cambria Math" w:cs="Times New Roman"/>
                                    <w:sz w:val="24"/>
                                    <w:szCs w:val="24"/>
                                  </w:rPr>
                                  <m:t>a</m:t>
                                </m:r>
                              </m:e>
                              <m:sup>
                                <m:r>
                                  <m:rPr>
                                    <m:sty m:val="p"/>
                                  </m:rPr>
                                  <w:rPr>
                                    <w:rFonts w:ascii="Cambria Math" w:hAnsi="Cambria Math" w:cs="Times New Roman"/>
                                    <w:sz w:val="24"/>
                                    <w:szCs w:val="24"/>
                                  </w:rPr>
                                  <m:t>*</m:t>
                                </m:r>
                              </m:sup>
                            </m:sSup>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d>
                          <m:dPr>
                            <m:ctrlPr>
                              <w:rPr>
                                <w:rFonts w:ascii="Cambria Math" w:hAnsi="Cambria Math" w:cs="Times New Roman"/>
                                <w:sz w:val="24"/>
                                <w:szCs w:val="24"/>
                              </w:rPr>
                            </m:ctrlPr>
                          </m:dPr>
                          <m:e>
                            <m:sSup>
                              <m:sSupPr>
                                <m:ctrlPr>
                                  <w:rPr>
                                    <w:rFonts w:ascii="Cambria Math" w:hAnsi="Cambria Math" w:cs="Times New Roman"/>
                                    <w:sz w:val="24"/>
                                    <w:szCs w:val="24"/>
                                  </w:rPr>
                                </m:ctrlPr>
                              </m:sSupPr>
                              <m:e>
                                <m:r>
                                  <m:rPr>
                                    <m:sty m:val="p"/>
                                  </m:rPr>
                                  <w:rPr>
                                    <w:rFonts w:ascii="Cambria Math" w:hAnsi="Cambria Math" w:cs="Times New Roman"/>
                                    <w:sz w:val="24"/>
                                    <w:szCs w:val="24"/>
                                  </w:rPr>
                                  <m:t>∆</m:t>
                                </m:r>
                                <m:r>
                                  <w:rPr>
                                    <w:rFonts w:ascii="Cambria Math" w:hAnsi="Cambria Math" w:cs="Times New Roman"/>
                                    <w:sz w:val="24"/>
                                    <w:szCs w:val="24"/>
                                  </w:rPr>
                                  <m:t>b</m:t>
                                </m:r>
                              </m:e>
                              <m:sup>
                                <m:r>
                                  <m:rPr>
                                    <m:sty m:val="p"/>
                                  </m:rPr>
                                  <w:rPr>
                                    <w:rFonts w:ascii="Cambria Math" w:hAnsi="Cambria Math" w:cs="Times New Roman"/>
                                    <w:sz w:val="24"/>
                                    <w:szCs w:val="24"/>
                                  </w:rPr>
                                  <m:t>*</m:t>
                                </m:r>
                              </m:sup>
                            </m:sSup>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d>
                          <m:dPr>
                            <m:ctrlPr>
                              <w:rPr>
                                <w:rFonts w:ascii="Cambria Math" w:hAnsi="Cambria Math" w:cs="Times New Roman"/>
                                <w:sz w:val="24"/>
                                <w:szCs w:val="24"/>
                              </w:rPr>
                            </m:ctrlPr>
                          </m:dPr>
                          <m:e>
                            <m:sSup>
                              <m:sSupPr>
                                <m:ctrlPr>
                                  <w:rPr>
                                    <w:rFonts w:ascii="Cambria Math" w:hAnsi="Cambria Math" w:cs="Times New Roman"/>
                                    <w:sz w:val="24"/>
                                    <w:szCs w:val="24"/>
                                  </w:rPr>
                                </m:ctrlPr>
                              </m:sSupPr>
                              <m:e>
                                <m:r>
                                  <m:rPr>
                                    <m:sty m:val="p"/>
                                  </m:rPr>
                                  <w:rPr>
                                    <w:rFonts w:ascii="Cambria Math" w:hAnsi="Cambria Math" w:cs="Times New Roman"/>
                                    <w:sz w:val="24"/>
                                    <w:szCs w:val="24"/>
                                  </w:rPr>
                                  <m:t>∆</m:t>
                                </m:r>
                                <m:r>
                                  <w:rPr>
                                    <w:rFonts w:ascii="Cambria Math" w:hAnsi="Cambria Math" w:cs="Times New Roman"/>
                                    <w:sz w:val="24"/>
                                    <w:szCs w:val="24"/>
                                  </w:rPr>
                                  <m:t>L</m:t>
                                </m:r>
                              </m:e>
                              <m:sup>
                                <m:r>
                                  <m:rPr>
                                    <m:sty m:val="p"/>
                                  </m:rPr>
                                  <w:rPr>
                                    <w:rFonts w:ascii="Cambria Math" w:hAnsi="Cambria Math" w:cs="Times New Roman"/>
                                    <w:sz w:val="24"/>
                                    <w:szCs w:val="24"/>
                                  </w:rPr>
                                  <m:t>*</m:t>
                                </m:r>
                              </m:sup>
                            </m:sSup>
                          </m:e>
                        </m:d>
                      </m:e>
                      <m:sup>
                        <m:r>
                          <m:rPr>
                            <m:sty m:val="p"/>
                          </m:rPr>
                          <w:rPr>
                            <w:rFonts w:ascii="Cambria Math" w:hAnsi="Cambria Math" w:cs="Times New Roman"/>
                            <w:sz w:val="24"/>
                            <w:szCs w:val="24"/>
                          </w:rPr>
                          <m:t>2</m:t>
                        </m:r>
                      </m:sup>
                    </m:sSup>
                  </m:e>
                </m:rad>
              </m:oMath>
            </m:oMathPara>
          </w:p>
        </w:tc>
        <w:tc>
          <w:tcPr>
            <w:tcW w:w="496" w:type="dxa"/>
            <w:tcBorders>
              <w:top w:val="nil"/>
              <w:left w:val="nil"/>
              <w:bottom w:val="nil"/>
              <w:right w:val="nil"/>
            </w:tcBorders>
          </w:tcPr>
          <w:p w14:paraId="7ECBDE1D" w14:textId="77777777" w:rsidR="00F61C8F" w:rsidRPr="00084894" w:rsidRDefault="00F61C8F" w:rsidP="00265F36">
            <w:pPr>
              <w:spacing w:line="480" w:lineRule="auto"/>
              <w:jc w:val="right"/>
              <w:rPr>
                <w:rFonts w:ascii="Times New Roman" w:hAnsi="Times New Roman" w:cs="Times New Roman"/>
                <w:sz w:val="24"/>
                <w:szCs w:val="24"/>
              </w:rPr>
            </w:pPr>
            <w:r w:rsidRPr="00084894">
              <w:rPr>
                <w:rFonts w:ascii="Times New Roman" w:hAnsi="Times New Roman" w:cs="Times New Roman"/>
                <w:sz w:val="24"/>
                <w:szCs w:val="24"/>
              </w:rPr>
              <w:t>(1)</w:t>
            </w:r>
          </w:p>
        </w:tc>
      </w:tr>
    </w:tbl>
    <w:p w14:paraId="374C6CA3" w14:textId="77777777" w:rsidR="00F61C8F" w:rsidRPr="00B9708B" w:rsidRDefault="00F61C8F" w:rsidP="00F61C8F">
      <w:pPr>
        <w:pStyle w:val="Normal1"/>
        <w:spacing w:line="480" w:lineRule="auto"/>
        <w:jc w:val="both"/>
        <w:rPr>
          <w:rFonts w:ascii="Times New Roman" w:hAnsi="Times New Roman" w:cs="Times New Roman"/>
          <w:b/>
          <w:bCs/>
          <w:sz w:val="24"/>
          <w:szCs w:val="24"/>
        </w:rPr>
      </w:pPr>
      <w:r w:rsidRPr="00B9708B">
        <w:rPr>
          <w:rFonts w:ascii="Times New Roman" w:hAnsi="Times New Roman" w:cs="Times New Roman"/>
          <w:b/>
          <w:bCs/>
          <w:sz w:val="24"/>
          <w:szCs w:val="24"/>
        </w:rPr>
        <w:t>Texture analysis</w:t>
      </w:r>
    </w:p>
    <w:p w14:paraId="09F06C6E" w14:textId="067938B2" w:rsidR="00F61C8F" w:rsidRPr="00B9708B" w:rsidRDefault="00F61C8F" w:rsidP="00F61C8F">
      <w:pPr>
        <w:pStyle w:val="Normal1"/>
        <w:spacing w:line="480" w:lineRule="auto"/>
        <w:jc w:val="both"/>
        <w:rPr>
          <w:rFonts w:ascii="Times New Roman" w:hAnsi="Times New Roman" w:cs="Times New Roman"/>
          <w:bCs/>
          <w:sz w:val="24"/>
          <w:szCs w:val="24"/>
        </w:rPr>
      </w:pPr>
      <w:r w:rsidRPr="00B9708B">
        <w:rPr>
          <w:rFonts w:ascii="Times New Roman" w:hAnsi="Times New Roman" w:cs="Times New Roman"/>
          <w:bCs/>
          <w:sz w:val="24"/>
          <w:szCs w:val="24"/>
        </w:rPr>
        <w:t>The textur</w:t>
      </w:r>
      <w:r>
        <w:rPr>
          <w:rFonts w:ascii="Times New Roman" w:hAnsi="Times New Roman" w:cs="Times New Roman"/>
          <w:bCs/>
          <w:sz w:val="24"/>
          <w:szCs w:val="24"/>
        </w:rPr>
        <w:t>al</w:t>
      </w:r>
      <w:r w:rsidRPr="00B9708B">
        <w:rPr>
          <w:rFonts w:ascii="Times New Roman" w:hAnsi="Times New Roman" w:cs="Times New Roman"/>
          <w:bCs/>
          <w:sz w:val="24"/>
          <w:szCs w:val="24"/>
        </w:rPr>
        <w:t xml:space="preserve"> properties of the crackers, including hardness and brittleness, were assessed using a texture profile analyzer (SMS, TA-HD Plus, UK) equipped with a triple-point probe. The parameters for the analysis were set as follows: pre-test speed of 1 mm/s, test speed of 3 mm/s, post-test speed of 10 mm/s, a compression distance of 5 mm, and a trigger force of 50 g </w:t>
      </w:r>
      <w:r w:rsidR="004B73F5" w:rsidRPr="00954F12">
        <w:rPr>
          <w:rFonts w:ascii="Times New Roman" w:hAnsi="Times New Roman" w:cs="Times New Roman"/>
          <w:color w:val="000000" w:themeColor="text1"/>
          <w:sz w:val="24"/>
          <w:szCs w:val="24"/>
        </w:rPr>
        <w:t>[</w:t>
      </w:r>
      <w:r w:rsidR="00E07E36">
        <w:rPr>
          <w:rFonts w:ascii="Times New Roman" w:hAnsi="Times New Roman" w:cs="Times New Roman"/>
          <w:color w:val="000000" w:themeColor="text1"/>
          <w:sz w:val="24"/>
          <w:szCs w:val="24"/>
        </w:rPr>
        <w:t>1</w:t>
      </w:r>
      <w:r w:rsidR="004B73F5" w:rsidRPr="00954F12">
        <w:rPr>
          <w:rFonts w:ascii="Times New Roman" w:hAnsi="Times New Roman" w:cs="Times New Roman"/>
          <w:color w:val="000000" w:themeColor="text1"/>
          <w:sz w:val="24"/>
          <w:szCs w:val="24"/>
        </w:rPr>
        <w:t>]</w:t>
      </w:r>
      <w:r w:rsidRPr="00B9708B">
        <w:rPr>
          <w:rFonts w:ascii="Times New Roman" w:hAnsi="Times New Roman" w:cs="Times New Roman"/>
          <w:bCs/>
          <w:sz w:val="24"/>
          <w:szCs w:val="24"/>
        </w:rPr>
        <w:t>. The maximum force (N) required to break the cracker samples was recorded.</w:t>
      </w:r>
    </w:p>
    <w:p w14:paraId="677C68D0" w14:textId="77777777" w:rsidR="00F61C8F" w:rsidRPr="00397411" w:rsidRDefault="00F61C8F" w:rsidP="00F61C8F">
      <w:pPr>
        <w:pStyle w:val="Normal1"/>
        <w:spacing w:line="480" w:lineRule="auto"/>
        <w:jc w:val="both"/>
        <w:rPr>
          <w:rFonts w:ascii="Times New Roman" w:hAnsi="Times New Roman" w:cs="Times New Roman"/>
          <w:b/>
          <w:bCs/>
          <w:sz w:val="24"/>
          <w:szCs w:val="24"/>
        </w:rPr>
      </w:pPr>
      <w:r w:rsidRPr="00397411">
        <w:rPr>
          <w:rFonts w:ascii="Times New Roman" w:hAnsi="Times New Roman" w:cs="Times New Roman"/>
          <w:b/>
          <w:bCs/>
          <w:sz w:val="24"/>
          <w:szCs w:val="24"/>
        </w:rPr>
        <w:lastRenderedPageBreak/>
        <w:t>Determination of bioactive properties</w:t>
      </w:r>
    </w:p>
    <w:p w14:paraId="2ACDDDE3" w14:textId="7380A687" w:rsidR="00F61C8F" w:rsidRPr="00397411" w:rsidRDefault="00F61C8F" w:rsidP="00F61C8F">
      <w:pPr>
        <w:pStyle w:val="Normal1"/>
        <w:spacing w:line="480" w:lineRule="auto"/>
        <w:jc w:val="both"/>
        <w:rPr>
          <w:rFonts w:ascii="Times New Roman" w:hAnsi="Times New Roman" w:cs="Times New Roman"/>
          <w:bCs/>
          <w:sz w:val="24"/>
          <w:szCs w:val="24"/>
        </w:rPr>
      </w:pPr>
      <w:r w:rsidRPr="00397411">
        <w:rPr>
          <w:rFonts w:ascii="Times New Roman" w:hAnsi="Times New Roman" w:cs="Times New Roman"/>
          <w:b/>
          <w:bCs/>
          <w:sz w:val="24"/>
          <w:szCs w:val="24"/>
        </w:rPr>
        <w:t>Extraction</w:t>
      </w:r>
      <w:r w:rsidRPr="00397411">
        <w:rPr>
          <w:rFonts w:ascii="Times New Roman" w:hAnsi="Times New Roman" w:cs="Times New Roman"/>
          <w:bCs/>
          <w:sz w:val="24"/>
          <w:szCs w:val="24"/>
        </w:rPr>
        <w:br/>
      </w:r>
      <w:r w:rsidRPr="00B9708B">
        <w:rPr>
          <w:rFonts w:ascii="Times New Roman" w:hAnsi="Times New Roman" w:cs="Times New Roman"/>
          <w:bCs/>
          <w:sz w:val="24"/>
          <w:szCs w:val="24"/>
        </w:rPr>
        <w:t xml:space="preserve">Cracker samples were ground into a fine powder using a coffee-spice grinder (Fakir, Germany). A 10 g portion of the powdered sample was </w:t>
      </w:r>
      <w:r w:rsidRPr="00084894">
        <w:rPr>
          <w:rFonts w:ascii="Times New Roman" w:hAnsi="Times New Roman" w:cs="Times New Roman"/>
          <w:bCs/>
          <w:sz w:val="24"/>
          <w:szCs w:val="24"/>
        </w:rPr>
        <w:t>extracted with 40 mL of 80% methanol (Merck) by stirring the mixture for 24 h on a magnetic stirrer. The mixture was then filtered through a 0.45 µm filter to obtain the liquid extracts</w:t>
      </w:r>
      <w:r w:rsidRPr="00867318">
        <w:rPr>
          <w:rFonts w:ascii="Times New Roman" w:hAnsi="Times New Roman" w:cs="Times New Roman"/>
          <w:bCs/>
          <w:sz w:val="24"/>
          <w:szCs w:val="24"/>
        </w:rPr>
        <w:t xml:space="preserve"> </w:t>
      </w:r>
      <w:r w:rsidR="00BC56A2" w:rsidRPr="00954F12">
        <w:rPr>
          <w:rFonts w:ascii="Times New Roman" w:hAnsi="Times New Roman" w:cs="Times New Roman"/>
          <w:color w:val="000000" w:themeColor="text1"/>
          <w:sz w:val="24"/>
          <w:szCs w:val="24"/>
        </w:rPr>
        <w:t>[</w:t>
      </w:r>
      <w:r w:rsidR="00BC56A2">
        <w:rPr>
          <w:rFonts w:ascii="Times New Roman" w:hAnsi="Times New Roman" w:cs="Times New Roman"/>
          <w:color w:val="000000" w:themeColor="text1"/>
          <w:sz w:val="24"/>
          <w:szCs w:val="24"/>
        </w:rPr>
        <w:t>2</w:t>
      </w:r>
      <w:r w:rsidR="00BC56A2" w:rsidRPr="00954F12">
        <w:rPr>
          <w:rFonts w:ascii="Times New Roman" w:hAnsi="Times New Roman" w:cs="Times New Roman"/>
          <w:color w:val="000000" w:themeColor="text1"/>
          <w:sz w:val="24"/>
          <w:szCs w:val="24"/>
        </w:rPr>
        <w:t>]</w:t>
      </w:r>
      <w:r w:rsidRPr="00867318">
        <w:rPr>
          <w:rFonts w:ascii="Times New Roman" w:hAnsi="Times New Roman" w:cs="Times New Roman"/>
          <w:bCs/>
          <w:sz w:val="24"/>
          <w:szCs w:val="24"/>
        </w:rPr>
        <w:t>.</w:t>
      </w:r>
    </w:p>
    <w:p w14:paraId="36C61DA4" w14:textId="77777777" w:rsidR="00F61C8F" w:rsidRPr="00397411" w:rsidRDefault="00F61C8F" w:rsidP="00F61C8F">
      <w:pPr>
        <w:pStyle w:val="Normal1"/>
        <w:spacing w:line="480" w:lineRule="auto"/>
        <w:jc w:val="both"/>
        <w:rPr>
          <w:rFonts w:ascii="Times New Roman" w:hAnsi="Times New Roman" w:cs="Times New Roman"/>
          <w:b/>
          <w:bCs/>
          <w:sz w:val="24"/>
          <w:szCs w:val="24"/>
        </w:rPr>
      </w:pPr>
      <w:r w:rsidRPr="00397411">
        <w:rPr>
          <w:rFonts w:ascii="Times New Roman" w:hAnsi="Times New Roman" w:cs="Times New Roman"/>
          <w:b/>
          <w:bCs/>
          <w:sz w:val="24"/>
          <w:szCs w:val="24"/>
        </w:rPr>
        <w:t>Determination of total phenolic content (TPC)</w:t>
      </w:r>
    </w:p>
    <w:p w14:paraId="696BDDB0" w14:textId="29818D25" w:rsidR="00F61C8F" w:rsidRPr="00397411" w:rsidRDefault="00F61C8F" w:rsidP="00F61C8F">
      <w:pPr>
        <w:pStyle w:val="Normal1"/>
        <w:spacing w:line="480" w:lineRule="auto"/>
        <w:jc w:val="both"/>
        <w:rPr>
          <w:rFonts w:ascii="Times New Roman" w:hAnsi="Times New Roman" w:cs="Times New Roman"/>
          <w:bCs/>
          <w:sz w:val="24"/>
          <w:szCs w:val="24"/>
        </w:rPr>
      </w:pPr>
      <w:r w:rsidRPr="00B9708B">
        <w:rPr>
          <w:rFonts w:ascii="Times New Roman" w:hAnsi="Times New Roman" w:cs="Times New Roman"/>
          <w:bCs/>
          <w:sz w:val="24"/>
          <w:szCs w:val="24"/>
        </w:rPr>
        <w:t>The TPC of the cracker extracts was determined using the Folin-</w:t>
      </w:r>
      <w:proofErr w:type="spellStart"/>
      <w:r w:rsidRPr="00B9708B">
        <w:rPr>
          <w:rFonts w:ascii="Times New Roman" w:hAnsi="Times New Roman" w:cs="Times New Roman"/>
          <w:bCs/>
          <w:sz w:val="24"/>
          <w:szCs w:val="24"/>
        </w:rPr>
        <w:t>Ciocalteu</w:t>
      </w:r>
      <w:proofErr w:type="spellEnd"/>
      <w:r w:rsidRPr="00B9708B">
        <w:rPr>
          <w:rFonts w:ascii="Times New Roman" w:hAnsi="Times New Roman" w:cs="Times New Roman"/>
          <w:bCs/>
          <w:sz w:val="24"/>
          <w:szCs w:val="24"/>
        </w:rPr>
        <w:t xml:space="preserve"> spectrophotometric method. Each reaction tube contained 2.5 mL of 0.2 N Folin reagent (Merck), 2 mL of Na</w:t>
      </w:r>
      <w:r w:rsidRPr="00084894">
        <w:rPr>
          <w:rFonts w:ascii="Times New Roman" w:hAnsi="Times New Roman" w:cs="Times New Roman"/>
          <w:bCs/>
          <w:sz w:val="24"/>
          <w:szCs w:val="24"/>
          <w:vertAlign w:val="subscript"/>
        </w:rPr>
        <w:t>2</w:t>
      </w:r>
      <w:r w:rsidRPr="00867318">
        <w:rPr>
          <w:rFonts w:ascii="Times New Roman" w:hAnsi="Times New Roman" w:cs="Times New Roman"/>
          <w:bCs/>
          <w:sz w:val="24"/>
          <w:szCs w:val="24"/>
        </w:rPr>
        <w:t>CO</w:t>
      </w:r>
      <w:r w:rsidRPr="00867318">
        <w:rPr>
          <w:rFonts w:ascii="Times New Roman" w:hAnsi="Times New Roman" w:cs="Times New Roman"/>
          <w:bCs/>
          <w:sz w:val="24"/>
          <w:szCs w:val="24"/>
          <w:vertAlign w:val="subscript"/>
        </w:rPr>
        <w:t xml:space="preserve">3 </w:t>
      </w:r>
      <w:r w:rsidRPr="00B9708B">
        <w:rPr>
          <w:rFonts w:ascii="Times New Roman" w:hAnsi="Times New Roman" w:cs="Times New Roman"/>
          <w:bCs/>
          <w:sz w:val="24"/>
          <w:szCs w:val="24"/>
        </w:rPr>
        <w:t xml:space="preserve">(Sigma Aldrich), and 0.5 mL of the extract. The mixtures were incubated in the dark at room temperature for 30 min. After the incubation, the absorbance was measured at 760 nm using a UV-visible spectrophotometer (Shimadzu UV-1800) </w:t>
      </w:r>
      <w:r w:rsidR="00BB4AA9" w:rsidRPr="00954F12">
        <w:rPr>
          <w:rFonts w:ascii="Times New Roman" w:hAnsi="Times New Roman" w:cs="Times New Roman"/>
          <w:color w:val="000000" w:themeColor="text1"/>
          <w:sz w:val="24"/>
          <w:szCs w:val="24"/>
        </w:rPr>
        <w:t>[</w:t>
      </w:r>
      <w:r w:rsidR="008B4D24">
        <w:rPr>
          <w:rFonts w:ascii="Times New Roman" w:hAnsi="Times New Roman" w:cs="Times New Roman"/>
          <w:color w:val="000000" w:themeColor="text1"/>
          <w:sz w:val="24"/>
          <w:szCs w:val="24"/>
        </w:rPr>
        <w:t>3</w:t>
      </w:r>
      <w:r w:rsidR="00BB4AA9" w:rsidRPr="00954F12">
        <w:rPr>
          <w:rFonts w:ascii="Times New Roman" w:hAnsi="Times New Roman" w:cs="Times New Roman"/>
          <w:color w:val="000000" w:themeColor="text1"/>
          <w:sz w:val="24"/>
          <w:szCs w:val="24"/>
        </w:rPr>
        <w:t>]</w:t>
      </w:r>
      <w:r w:rsidR="00BB4AA9" w:rsidRPr="00867318">
        <w:rPr>
          <w:rFonts w:ascii="Times New Roman" w:hAnsi="Times New Roman" w:cs="Times New Roman"/>
          <w:bCs/>
          <w:sz w:val="24"/>
          <w:szCs w:val="24"/>
        </w:rPr>
        <w:t>.</w:t>
      </w:r>
    </w:p>
    <w:p w14:paraId="6A24A338" w14:textId="77777777" w:rsidR="00F61C8F" w:rsidRPr="00397411" w:rsidRDefault="00F61C8F" w:rsidP="00F61C8F">
      <w:pPr>
        <w:pStyle w:val="Normal1"/>
        <w:spacing w:line="480" w:lineRule="auto"/>
        <w:jc w:val="both"/>
        <w:rPr>
          <w:rFonts w:ascii="Times New Roman" w:hAnsi="Times New Roman" w:cs="Times New Roman"/>
          <w:b/>
          <w:bCs/>
          <w:sz w:val="24"/>
          <w:szCs w:val="24"/>
        </w:rPr>
      </w:pPr>
      <w:r w:rsidRPr="00397411">
        <w:rPr>
          <w:rFonts w:ascii="Times New Roman" w:hAnsi="Times New Roman" w:cs="Times New Roman"/>
          <w:b/>
          <w:bCs/>
          <w:sz w:val="24"/>
          <w:szCs w:val="24"/>
        </w:rPr>
        <w:t>Determination of DPPH radical scavenging activity</w:t>
      </w:r>
    </w:p>
    <w:p w14:paraId="1A9685F8" w14:textId="6A1080E8" w:rsidR="00F61C8F" w:rsidRPr="00397411" w:rsidRDefault="00F61C8F" w:rsidP="00F61C8F">
      <w:pPr>
        <w:pStyle w:val="Normal1"/>
        <w:spacing w:line="480" w:lineRule="auto"/>
        <w:jc w:val="both"/>
        <w:rPr>
          <w:rFonts w:ascii="Times New Roman" w:hAnsi="Times New Roman" w:cs="Times New Roman"/>
          <w:bCs/>
          <w:sz w:val="24"/>
          <w:szCs w:val="24"/>
        </w:rPr>
      </w:pPr>
      <w:r w:rsidRPr="00B9708B">
        <w:rPr>
          <w:rFonts w:ascii="Times New Roman" w:hAnsi="Times New Roman" w:cs="Times New Roman"/>
          <w:bCs/>
          <w:sz w:val="24"/>
          <w:szCs w:val="24"/>
        </w:rPr>
        <w:t>The DPPH radical scavenging activity was measured using the 1,1-diphenyl-2-picrylhydrazyl (DPPH) method. In test tubes, 0.1 mL of the extract was mixed with 4.9 mL of DPPH solution (Sigma Aldrich). The mixt</w:t>
      </w:r>
      <w:r w:rsidRPr="00084894">
        <w:rPr>
          <w:rFonts w:ascii="Times New Roman" w:hAnsi="Times New Roman" w:cs="Times New Roman"/>
          <w:bCs/>
          <w:sz w:val="24"/>
          <w:szCs w:val="24"/>
        </w:rPr>
        <w:t>ure was incubated in the dark at room temperature for 20 min, after</w:t>
      </w:r>
      <w:r w:rsidRPr="00867318">
        <w:rPr>
          <w:rFonts w:ascii="Times New Roman" w:hAnsi="Times New Roman" w:cs="Times New Roman"/>
          <w:bCs/>
          <w:sz w:val="24"/>
          <w:szCs w:val="24"/>
        </w:rPr>
        <w:t xml:space="preserve"> which the absorbance was recorded at 517 nm </w:t>
      </w:r>
      <w:r w:rsidR="00BB4AA9" w:rsidRPr="00954F12">
        <w:rPr>
          <w:rFonts w:ascii="Times New Roman" w:hAnsi="Times New Roman" w:cs="Times New Roman"/>
          <w:color w:val="000000" w:themeColor="text1"/>
          <w:sz w:val="24"/>
          <w:szCs w:val="24"/>
        </w:rPr>
        <w:t>[</w:t>
      </w:r>
      <w:r w:rsidR="008B4D24">
        <w:rPr>
          <w:rFonts w:ascii="Times New Roman" w:hAnsi="Times New Roman" w:cs="Times New Roman"/>
          <w:color w:val="000000" w:themeColor="text1"/>
          <w:sz w:val="24"/>
          <w:szCs w:val="24"/>
        </w:rPr>
        <w:t>3</w:t>
      </w:r>
      <w:r w:rsidR="00BB4AA9" w:rsidRPr="00954F12">
        <w:rPr>
          <w:rFonts w:ascii="Times New Roman" w:hAnsi="Times New Roman" w:cs="Times New Roman"/>
          <w:color w:val="000000" w:themeColor="text1"/>
          <w:sz w:val="24"/>
          <w:szCs w:val="24"/>
        </w:rPr>
        <w:t>]</w:t>
      </w:r>
      <w:r w:rsidR="00BB4AA9" w:rsidRPr="00867318">
        <w:rPr>
          <w:rFonts w:ascii="Times New Roman" w:hAnsi="Times New Roman" w:cs="Times New Roman"/>
          <w:bCs/>
          <w:sz w:val="24"/>
          <w:szCs w:val="24"/>
        </w:rPr>
        <w:t>.</w:t>
      </w:r>
    </w:p>
    <w:p w14:paraId="1B9E40C8" w14:textId="77777777" w:rsidR="00F61C8F" w:rsidRPr="00397411" w:rsidRDefault="00F61C8F" w:rsidP="00F61C8F">
      <w:pPr>
        <w:pStyle w:val="Normal1"/>
        <w:spacing w:line="480" w:lineRule="auto"/>
        <w:jc w:val="both"/>
        <w:rPr>
          <w:rFonts w:ascii="Times New Roman" w:hAnsi="Times New Roman" w:cs="Times New Roman"/>
          <w:b/>
          <w:bCs/>
          <w:sz w:val="24"/>
          <w:szCs w:val="24"/>
        </w:rPr>
      </w:pPr>
      <w:r w:rsidRPr="00397411">
        <w:rPr>
          <w:rFonts w:ascii="Times New Roman" w:hAnsi="Times New Roman" w:cs="Times New Roman"/>
          <w:b/>
          <w:bCs/>
          <w:sz w:val="24"/>
          <w:szCs w:val="24"/>
        </w:rPr>
        <w:t>Determination of total antioxidant capacity by CUPRAC method</w:t>
      </w:r>
    </w:p>
    <w:p w14:paraId="2127E949" w14:textId="162E3487" w:rsidR="00F61C8F" w:rsidRPr="00397411" w:rsidRDefault="00F61C8F" w:rsidP="00F61C8F">
      <w:pPr>
        <w:pStyle w:val="Normal1"/>
        <w:spacing w:line="480" w:lineRule="auto"/>
        <w:jc w:val="both"/>
        <w:rPr>
          <w:rFonts w:ascii="Times New Roman" w:hAnsi="Times New Roman" w:cs="Times New Roman"/>
          <w:bCs/>
          <w:sz w:val="24"/>
          <w:szCs w:val="24"/>
        </w:rPr>
      </w:pPr>
      <w:r w:rsidRPr="00B9708B">
        <w:rPr>
          <w:rFonts w:ascii="Times New Roman" w:hAnsi="Times New Roman" w:cs="Times New Roman"/>
          <w:bCs/>
          <w:sz w:val="24"/>
          <w:szCs w:val="24"/>
        </w:rPr>
        <w:t>The total antioxidant capacity was determined using the CUPRAC method. In test tubes, 1 mL of Cu</w:t>
      </w:r>
      <w:r w:rsidRPr="00D66DC4">
        <w:rPr>
          <w:rFonts w:ascii="Times New Roman" w:hAnsi="Times New Roman" w:cs="Times New Roman"/>
          <w:bCs/>
          <w:sz w:val="24"/>
          <w:szCs w:val="24"/>
        </w:rPr>
        <w:t xml:space="preserve"> </w:t>
      </w:r>
      <w:r w:rsidRPr="00084894">
        <w:rPr>
          <w:rFonts w:ascii="Times New Roman" w:hAnsi="Times New Roman" w:cs="Times New Roman"/>
          <w:bCs/>
          <w:sz w:val="24"/>
          <w:szCs w:val="24"/>
        </w:rPr>
        <w:t xml:space="preserve">(II) chloride (Merck), 1 mL of </w:t>
      </w:r>
      <w:proofErr w:type="spellStart"/>
      <w:r w:rsidRPr="00867318">
        <w:rPr>
          <w:rFonts w:ascii="Times New Roman" w:hAnsi="Times New Roman" w:cs="Times New Roman"/>
          <w:bCs/>
          <w:sz w:val="24"/>
          <w:szCs w:val="24"/>
        </w:rPr>
        <w:t>neocuproine</w:t>
      </w:r>
      <w:proofErr w:type="spellEnd"/>
      <w:r w:rsidRPr="00867318">
        <w:rPr>
          <w:rFonts w:ascii="Times New Roman" w:hAnsi="Times New Roman" w:cs="Times New Roman"/>
          <w:bCs/>
          <w:sz w:val="24"/>
          <w:szCs w:val="24"/>
        </w:rPr>
        <w:t xml:space="preserve"> (Sigma Aldrich), 1 mL of ammonium acetate buffer (Merck), and 100 µL of the sample were added, followed by 1 mL of distilled water. The mixture was incubated at room temperature for 30 min, and the absorbance was measured at 450 nm </w:t>
      </w:r>
      <w:r w:rsidR="00292283" w:rsidRPr="00954F12">
        <w:rPr>
          <w:rFonts w:ascii="Times New Roman" w:hAnsi="Times New Roman" w:cs="Times New Roman"/>
          <w:color w:val="000000" w:themeColor="text1"/>
          <w:sz w:val="24"/>
          <w:szCs w:val="24"/>
        </w:rPr>
        <w:t>[</w:t>
      </w:r>
      <w:r w:rsidR="008B4D24">
        <w:rPr>
          <w:rFonts w:ascii="Times New Roman" w:hAnsi="Times New Roman" w:cs="Times New Roman"/>
          <w:color w:val="000000" w:themeColor="text1"/>
          <w:sz w:val="24"/>
          <w:szCs w:val="24"/>
        </w:rPr>
        <w:t>4</w:t>
      </w:r>
      <w:r w:rsidR="00292283" w:rsidRPr="00954F12">
        <w:rPr>
          <w:rFonts w:ascii="Times New Roman" w:hAnsi="Times New Roman" w:cs="Times New Roman"/>
          <w:color w:val="000000" w:themeColor="text1"/>
          <w:sz w:val="24"/>
          <w:szCs w:val="24"/>
        </w:rPr>
        <w:t>]</w:t>
      </w:r>
      <w:r w:rsidR="00292283" w:rsidRPr="00867318">
        <w:rPr>
          <w:rFonts w:ascii="Times New Roman" w:hAnsi="Times New Roman" w:cs="Times New Roman"/>
          <w:bCs/>
          <w:sz w:val="24"/>
          <w:szCs w:val="24"/>
        </w:rPr>
        <w:t>.</w:t>
      </w:r>
    </w:p>
    <w:p w14:paraId="132D6AF1" w14:textId="77777777" w:rsidR="00F61C8F" w:rsidRPr="00397411" w:rsidRDefault="00F61C8F" w:rsidP="00F61C8F">
      <w:pPr>
        <w:pStyle w:val="Normal1"/>
        <w:spacing w:line="480" w:lineRule="auto"/>
        <w:jc w:val="both"/>
        <w:rPr>
          <w:rFonts w:ascii="Times New Roman" w:hAnsi="Times New Roman" w:cs="Times New Roman"/>
          <w:b/>
          <w:bCs/>
          <w:sz w:val="24"/>
          <w:szCs w:val="24"/>
        </w:rPr>
      </w:pPr>
      <w:r w:rsidRPr="00397411">
        <w:rPr>
          <w:rFonts w:ascii="Times New Roman" w:hAnsi="Times New Roman" w:cs="Times New Roman"/>
          <w:b/>
          <w:bCs/>
          <w:sz w:val="24"/>
          <w:szCs w:val="24"/>
        </w:rPr>
        <w:lastRenderedPageBreak/>
        <w:t>FRAP method</w:t>
      </w:r>
    </w:p>
    <w:p w14:paraId="506C55B9" w14:textId="511A978C" w:rsidR="00F61C8F" w:rsidRPr="00397411" w:rsidRDefault="00F61C8F" w:rsidP="00F61C8F">
      <w:pPr>
        <w:pStyle w:val="Normal1"/>
        <w:spacing w:line="480" w:lineRule="auto"/>
        <w:jc w:val="both"/>
        <w:rPr>
          <w:rFonts w:ascii="Times New Roman" w:hAnsi="Times New Roman" w:cs="Times New Roman"/>
          <w:bCs/>
          <w:sz w:val="24"/>
          <w:szCs w:val="24"/>
        </w:rPr>
      </w:pPr>
      <w:r w:rsidRPr="00B9708B">
        <w:rPr>
          <w:rFonts w:ascii="Times New Roman" w:hAnsi="Times New Roman" w:cs="Times New Roman"/>
          <w:bCs/>
          <w:sz w:val="24"/>
          <w:szCs w:val="24"/>
        </w:rPr>
        <w:t>FRAP assay was performed by mixing 100 µL of the sample with 900 µL of distilled water. Then, 2 mL of the prepared FRAP reagent was added to each sample. The mixtures were incubated at 37°C for 8 min, and the absorbance was measured at 593 nm</w:t>
      </w:r>
      <w:r w:rsidR="008B4D24">
        <w:rPr>
          <w:rFonts w:ascii="Times New Roman" w:hAnsi="Times New Roman" w:cs="Times New Roman"/>
          <w:bCs/>
          <w:sz w:val="24"/>
          <w:szCs w:val="24"/>
        </w:rPr>
        <w:t xml:space="preserve"> </w:t>
      </w:r>
      <w:r w:rsidR="008B4D24" w:rsidRPr="00954F12">
        <w:rPr>
          <w:rFonts w:ascii="Times New Roman" w:hAnsi="Times New Roman" w:cs="Times New Roman"/>
          <w:color w:val="000000" w:themeColor="text1"/>
          <w:sz w:val="24"/>
          <w:szCs w:val="24"/>
        </w:rPr>
        <w:t>[</w:t>
      </w:r>
      <w:r w:rsidR="008B4D24">
        <w:rPr>
          <w:rFonts w:ascii="Times New Roman" w:hAnsi="Times New Roman" w:cs="Times New Roman"/>
          <w:color w:val="000000" w:themeColor="text1"/>
          <w:sz w:val="24"/>
          <w:szCs w:val="24"/>
        </w:rPr>
        <w:t>5</w:t>
      </w:r>
      <w:r w:rsidR="008B4D24" w:rsidRPr="00954F12">
        <w:rPr>
          <w:rFonts w:ascii="Times New Roman" w:hAnsi="Times New Roman" w:cs="Times New Roman"/>
          <w:color w:val="000000" w:themeColor="text1"/>
          <w:sz w:val="24"/>
          <w:szCs w:val="24"/>
        </w:rPr>
        <w:t>]</w:t>
      </w:r>
      <w:r w:rsidRPr="00B9708B">
        <w:rPr>
          <w:rFonts w:ascii="Times New Roman" w:hAnsi="Times New Roman" w:cs="Times New Roman"/>
          <w:bCs/>
          <w:sz w:val="24"/>
          <w:szCs w:val="24"/>
        </w:rPr>
        <w:t>.</w:t>
      </w:r>
    </w:p>
    <w:p w14:paraId="6721808F" w14:textId="77777777" w:rsidR="00F61C8F" w:rsidRPr="00397411" w:rsidRDefault="00F61C8F" w:rsidP="00F61C8F">
      <w:pPr>
        <w:pStyle w:val="Normal1"/>
        <w:spacing w:line="480" w:lineRule="auto"/>
        <w:jc w:val="both"/>
        <w:rPr>
          <w:rFonts w:ascii="Times New Roman" w:hAnsi="Times New Roman" w:cs="Times New Roman"/>
          <w:b/>
          <w:bCs/>
          <w:sz w:val="24"/>
          <w:szCs w:val="24"/>
        </w:rPr>
      </w:pPr>
      <w:r w:rsidRPr="00397411">
        <w:rPr>
          <w:rFonts w:ascii="Times New Roman" w:hAnsi="Times New Roman" w:cs="Times New Roman"/>
          <w:b/>
          <w:bCs/>
          <w:sz w:val="24"/>
          <w:szCs w:val="24"/>
        </w:rPr>
        <w:t>Total dietary fiber content</w:t>
      </w:r>
    </w:p>
    <w:p w14:paraId="0B4DCC70" w14:textId="05A1D645" w:rsidR="00F61C8F" w:rsidRPr="00397411" w:rsidRDefault="00F61C8F" w:rsidP="00F61C8F">
      <w:pPr>
        <w:pStyle w:val="Normal1"/>
        <w:spacing w:line="480" w:lineRule="auto"/>
        <w:jc w:val="both"/>
        <w:rPr>
          <w:rFonts w:ascii="Times New Roman" w:hAnsi="Times New Roman" w:cs="Times New Roman"/>
          <w:sz w:val="24"/>
          <w:szCs w:val="24"/>
        </w:rPr>
      </w:pPr>
      <w:r w:rsidRPr="00B9708B">
        <w:rPr>
          <w:rFonts w:ascii="Times New Roman" w:hAnsi="Times New Roman" w:cs="Times New Roman"/>
          <w:sz w:val="24"/>
          <w:szCs w:val="24"/>
        </w:rPr>
        <w:t>The total dietary fiber content was determined following the AOAC official method (AOAC 985.29) previously applied by</w:t>
      </w:r>
      <w:r w:rsidRPr="00084894">
        <w:rPr>
          <w:rFonts w:ascii="Times New Roman" w:hAnsi="Times New Roman" w:cs="Times New Roman"/>
          <w:sz w:val="24"/>
          <w:szCs w:val="24"/>
        </w:rPr>
        <w:t xml:space="preserve"> </w:t>
      </w:r>
      <w:r w:rsidRPr="00867318">
        <w:rPr>
          <w:rFonts w:ascii="Times New Roman" w:hAnsi="Times New Roman" w:cs="Times New Roman"/>
          <w:sz w:val="24"/>
          <w:szCs w:val="24"/>
        </w:rPr>
        <w:t>McCleary et al.</w:t>
      </w:r>
      <w:r w:rsidR="005C5D25">
        <w:rPr>
          <w:rFonts w:ascii="Times New Roman" w:hAnsi="Times New Roman" w:cs="Times New Roman"/>
          <w:sz w:val="24"/>
          <w:szCs w:val="24"/>
        </w:rPr>
        <w:t xml:space="preserve"> </w:t>
      </w:r>
      <w:r w:rsidR="005C5D25" w:rsidRPr="00954F12">
        <w:rPr>
          <w:rFonts w:ascii="Times New Roman" w:hAnsi="Times New Roman" w:cs="Times New Roman"/>
          <w:color w:val="000000" w:themeColor="text1"/>
          <w:sz w:val="24"/>
          <w:szCs w:val="24"/>
        </w:rPr>
        <w:t>[</w:t>
      </w:r>
      <w:r w:rsidR="00544ACD">
        <w:rPr>
          <w:rFonts w:ascii="Times New Roman" w:hAnsi="Times New Roman" w:cs="Times New Roman"/>
          <w:color w:val="000000" w:themeColor="text1"/>
          <w:sz w:val="24"/>
          <w:szCs w:val="24"/>
        </w:rPr>
        <w:t>6</w:t>
      </w:r>
      <w:r w:rsidR="005C5D25" w:rsidRPr="00954F12">
        <w:rPr>
          <w:rFonts w:ascii="Times New Roman" w:hAnsi="Times New Roman" w:cs="Times New Roman"/>
          <w:color w:val="000000" w:themeColor="text1"/>
          <w:sz w:val="24"/>
          <w:szCs w:val="24"/>
        </w:rPr>
        <w:t>]</w:t>
      </w:r>
      <w:r w:rsidRPr="00867318">
        <w:rPr>
          <w:rFonts w:ascii="Times New Roman" w:hAnsi="Times New Roman" w:cs="Times New Roman"/>
          <w:sz w:val="24"/>
          <w:szCs w:val="24"/>
        </w:rPr>
        <w:t>. Ground cracker samples were first defatted by washing three times with 15 mL</w:t>
      </w:r>
      <w:r w:rsidRPr="00B9708B">
        <w:rPr>
          <w:rFonts w:ascii="Times New Roman" w:hAnsi="Times New Roman" w:cs="Times New Roman"/>
          <w:sz w:val="24"/>
          <w:szCs w:val="24"/>
        </w:rPr>
        <w:t xml:space="preserve"> of chloroform (Merck) and then dried at 105°C for 24 h. Then, 1 g of the dried, defatted sample was mixed with 40 mL of PBS buffer (Sigma Aldrich</w:t>
      </w:r>
      <w:r w:rsidR="007E39D1">
        <w:rPr>
          <w:rFonts w:ascii="Times New Roman" w:hAnsi="Times New Roman" w:cs="Times New Roman"/>
          <w:sz w:val="24"/>
          <w:szCs w:val="24"/>
        </w:rPr>
        <w:t>, Germany</w:t>
      </w:r>
      <w:r w:rsidRPr="00B9708B">
        <w:rPr>
          <w:rFonts w:ascii="Times New Roman" w:hAnsi="Times New Roman" w:cs="Times New Roman"/>
          <w:sz w:val="24"/>
          <w:szCs w:val="24"/>
        </w:rPr>
        <w:t>) with a pH adjusted to 8.3 ± 0.2 using HCl (Merck</w:t>
      </w:r>
      <w:r w:rsidR="007E39D1">
        <w:rPr>
          <w:rFonts w:ascii="Times New Roman" w:hAnsi="Times New Roman" w:cs="Times New Roman"/>
          <w:sz w:val="24"/>
          <w:szCs w:val="24"/>
        </w:rPr>
        <w:t>, Germany</w:t>
      </w:r>
      <w:r w:rsidRPr="00B9708B">
        <w:rPr>
          <w:rFonts w:ascii="Times New Roman" w:hAnsi="Times New Roman" w:cs="Times New Roman"/>
          <w:sz w:val="24"/>
          <w:szCs w:val="24"/>
        </w:rPr>
        <w:t>) and 6 M NaOH (Merck</w:t>
      </w:r>
      <w:r w:rsidR="007E39D1">
        <w:rPr>
          <w:rFonts w:ascii="Times New Roman" w:hAnsi="Times New Roman" w:cs="Times New Roman"/>
          <w:sz w:val="24"/>
          <w:szCs w:val="24"/>
        </w:rPr>
        <w:t>, Germany</w:t>
      </w:r>
      <w:r w:rsidRPr="00B9708B">
        <w:rPr>
          <w:rFonts w:ascii="Times New Roman" w:hAnsi="Times New Roman" w:cs="Times New Roman"/>
          <w:sz w:val="24"/>
          <w:szCs w:val="24"/>
        </w:rPr>
        <w:t>). Subsequently, 50 µL of α-amylase (Merck) was added, and the mixture was incubated at 90°C for 30 min. After cooling to 60°C, 50 µL of protease (Merck</w:t>
      </w:r>
      <w:r w:rsidR="007E39D1">
        <w:rPr>
          <w:rFonts w:ascii="Times New Roman" w:hAnsi="Times New Roman" w:cs="Times New Roman"/>
          <w:sz w:val="24"/>
          <w:szCs w:val="24"/>
        </w:rPr>
        <w:t>, Germany</w:t>
      </w:r>
      <w:r w:rsidRPr="00B9708B">
        <w:rPr>
          <w:rFonts w:ascii="Times New Roman" w:hAnsi="Times New Roman" w:cs="Times New Roman"/>
          <w:sz w:val="24"/>
          <w:szCs w:val="24"/>
        </w:rPr>
        <w:t xml:space="preserve">) was added, and the mixture was incubated at 60°C for another 30 min. The pH was then adjusted to 4.0-4.7 using 0.56 M HCl and the addition of 150 µL </w:t>
      </w:r>
      <w:proofErr w:type="spellStart"/>
      <w:r w:rsidRPr="00B9708B">
        <w:rPr>
          <w:rFonts w:ascii="Times New Roman" w:hAnsi="Times New Roman" w:cs="Times New Roman"/>
          <w:sz w:val="24"/>
          <w:szCs w:val="24"/>
        </w:rPr>
        <w:t>amyloglucosidase</w:t>
      </w:r>
      <w:proofErr w:type="spellEnd"/>
      <w:r w:rsidRPr="00B9708B">
        <w:rPr>
          <w:rFonts w:ascii="Times New Roman" w:hAnsi="Times New Roman" w:cs="Times New Roman"/>
          <w:sz w:val="24"/>
          <w:szCs w:val="24"/>
        </w:rPr>
        <w:t xml:space="preserve"> (Merck</w:t>
      </w:r>
      <w:r w:rsidR="007E39D1">
        <w:rPr>
          <w:rFonts w:ascii="Times New Roman" w:hAnsi="Times New Roman" w:cs="Times New Roman"/>
          <w:sz w:val="24"/>
          <w:szCs w:val="24"/>
        </w:rPr>
        <w:t>, Germany</w:t>
      </w:r>
      <w:r w:rsidRPr="00B9708B">
        <w:rPr>
          <w:rFonts w:ascii="Times New Roman" w:hAnsi="Times New Roman" w:cs="Times New Roman"/>
          <w:sz w:val="24"/>
          <w:szCs w:val="24"/>
        </w:rPr>
        <w:t>). The mixture was incubated at 60°C for 30 min, followed by the addition of 220 mL of 95% ethanol (Merck</w:t>
      </w:r>
      <w:r w:rsidR="007E39D1">
        <w:rPr>
          <w:rFonts w:ascii="Times New Roman" w:hAnsi="Times New Roman" w:cs="Times New Roman"/>
          <w:sz w:val="24"/>
          <w:szCs w:val="24"/>
        </w:rPr>
        <w:t>, Germany</w:t>
      </w:r>
      <w:r w:rsidRPr="00B9708B">
        <w:rPr>
          <w:rFonts w:ascii="Times New Roman" w:hAnsi="Times New Roman" w:cs="Times New Roman"/>
          <w:sz w:val="24"/>
          <w:szCs w:val="24"/>
        </w:rPr>
        <w:t>). After standing at room temperature for 1 h, the samples were filtered through Gooch crucibles containing pre-weighed celite. The residues were washed with 78% ethanol, 95% ethanol, and acetone (Merck</w:t>
      </w:r>
      <w:r w:rsidR="007E39D1">
        <w:rPr>
          <w:rFonts w:ascii="Times New Roman" w:hAnsi="Times New Roman" w:cs="Times New Roman"/>
          <w:sz w:val="24"/>
          <w:szCs w:val="24"/>
        </w:rPr>
        <w:t>, Germany</w:t>
      </w:r>
      <w:r w:rsidRPr="00B9708B">
        <w:rPr>
          <w:rFonts w:ascii="Times New Roman" w:hAnsi="Times New Roman" w:cs="Times New Roman"/>
          <w:sz w:val="24"/>
          <w:szCs w:val="24"/>
        </w:rPr>
        <w:t>), then dried at 105°C for 24 h. The dried residues were subsequently used for ash determination and protein analysis using the Kjeldahl method.</w:t>
      </w:r>
    </w:p>
    <w:p w14:paraId="42A89A09" w14:textId="77777777" w:rsidR="00F61C8F" w:rsidRPr="00D66DC4" w:rsidRDefault="00F61C8F" w:rsidP="00F61C8F">
      <w:pPr>
        <w:pStyle w:val="Normal1"/>
        <w:spacing w:line="480" w:lineRule="auto"/>
        <w:jc w:val="both"/>
        <w:rPr>
          <w:rFonts w:ascii="Times New Roman" w:hAnsi="Times New Roman" w:cs="Times New Roman"/>
          <w:b/>
          <w:bCs/>
          <w:sz w:val="24"/>
          <w:szCs w:val="24"/>
        </w:rPr>
      </w:pPr>
      <w:r w:rsidRPr="00B9708B">
        <w:rPr>
          <w:rFonts w:ascii="Times New Roman" w:hAnsi="Times New Roman" w:cs="Times New Roman"/>
          <w:b/>
          <w:bCs/>
          <w:sz w:val="24"/>
          <w:szCs w:val="24"/>
        </w:rPr>
        <w:t>Calculation of glycemic index value</w:t>
      </w:r>
    </w:p>
    <w:p w14:paraId="592A31B2" w14:textId="4354EA56" w:rsidR="00F61C8F" w:rsidRPr="00B9708B" w:rsidRDefault="00F61C8F" w:rsidP="00F61C8F">
      <w:pPr>
        <w:pStyle w:val="Normal1"/>
        <w:spacing w:line="480" w:lineRule="auto"/>
        <w:jc w:val="both"/>
        <w:rPr>
          <w:rFonts w:ascii="Times New Roman" w:hAnsi="Times New Roman" w:cs="Times New Roman"/>
          <w:bCs/>
          <w:sz w:val="24"/>
          <w:szCs w:val="24"/>
        </w:rPr>
      </w:pPr>
      <w:r w:rsidRPr="00084894">
        <w:rPr>
          <w:rFonts w:ascii="Times New Roman" w:hAnsi="Times New Roman" w:cs="Times New Roman"/>
          <w:bCs/>
          <w:sz w:val="24"/>
          <w:szCs w:val="24"/>
        </w:rPr>
        <w:t xml:space="preserve">The glycemic index (GI) of the cracker samples was determined using an </w:t>
      </w:r>
      <w:r w:rsidRPr="00867318">
        <w:rPr>
          <w:rFonts w:ascii="Times New Roman" w:hAnsi="Times New Roman" w:cs="Times New Roman"/>
          <w:bCs/>
          <w:i/>
          <w:iCs/>
          <w:sz w:val="24"/>
          <w:szCs w:val="24"/>
        </w:rPr>
        <w:t>in vitro</w:t>
      </w:r>
      <w:r w:rsidRPr="00867318">
        <w:rPr>
          <w:rFonts w:ascii="Times New Roman" w:hAnsi="Times New Roman" w:cs="Times New Roman"/>
          <w:bCs/>
          <w:sz w:val="24"/>
          <w:szCs w:val="24"/>
        </w:rPr>
        <w:t xml:space="preserve"> method, adapted from Englyst et al. </w:t>
      </w:r>
      <w:r w:rsidR="00256E62" w:rsidRPr="00954F12">
        <w:rPr>
          <w:rFonts w:ascii="Times New Roman" w:hAnsi="Times New Roman" w:cs="Times New Roman"/>
          <w:color w:val="000000" w:themeColor="text1"/>
          <w:sz w:val="24"/>
          <w:szCs w:val="24"/>
        </w:rPr>
        <w:t>[</w:t>
      </w:r>
      <w:r w:rsidR="00F63284">
        <w:rPr>
          <w:rFonts w:ascii="Times New Roman" w:hAnsi="Times New Roman" w:cs="Times New Roman"/>
          <w:color w:val="000000" w:themeColor="text1"/>
          <w:sz w:val="24"/>
          <w:szCs w:val="24"/>
        </w:rPr>
        <w:t>7</w:t>
      </w:r>
      <w:r w:rsidR="00256E62" w:rsidRPr="00954F12">
        <w:rPr>
          <w:rFonts w:ascii="Times New Roman" w:hAnsi="Times New Roman" w:cs="Times New Roman"/>
          <w:color w:val="000000" w:themeColor="text1"/>
          <w:sz w:val="24"/>
          <w:szCs w:val="24"/>
        </w:rPr>
        <w:t>]</w:t>
      </w:r>
      <w:r w:rsidRPr="00B9708B">
        <w:rPr>
          <w:rFonts w:ascii="Times New Roman" w:hAnsi="Times New Roman" w:cs="Times New Roman"/>
          <w:bCs/>
          <w:sz w:val="24"/>
          <w:szCs w:val="24"/>
        </w:rPr>
        <w:t>, with minor modifications. The preparation of enzymes and solutions followed the protocol described by Yaman et al.</w:t>
      </w:r>
      <w:r w:rsidR="001420B1">
        <w:rPr>
          <w:rFonts w:ascii="Times New Roman" w:hAnsi="Times New Roman" w:cs="Times New Roman"/>
          <w:bCs/>
          <w:sz w:val="24"/>
          <w:szCs w:val="24"/>
        </w:rPr>
        <w:t xml:space="preserve"> </w:t>
      </w:r>
      <w:r w:rsidR="001420B1" w:rsidRPr="00954F12">
        <w:rPr>
          <w:rFonts w:ascii="Times New Roman" w:hAnsi="Times New Roman" w:cs="Times New Roman"/>
          <w:color w:val="000000" w:themeColor="text1"/>
          <w:sz w:val="24"/>
          <w:szCs w:val="24"/>
        </w:rPr>
        <w:t>[</w:t>
      </w:r>
      <w:r w:rsidR="00F63284">
        <w:rPr>
          <w:rFonts w:ascii="Times New Roman" w:hAnsi="Times New Roman" w:cs="Times New Roman"/>
          <w:color w:val="000000" w:themeColor="text1"/>
          <w:sz w:val="24"/>
          <w:szCs w:val="24"/>
        </w:rPr>
        <w:t>8</w:t>
      </w:r>
      <w:r w:rsidR="001420B1" w:rsidRPr="00954F12">
        <w:rPr>
          <w:rFonts w:ascii="Times New Roman" w:hAnsi="Times New Roman" w:cs="Times New Roman"/>
          <w:color w:val="000000" w:themeColor="text1"/>
          <w:sz w:val="24"/>
          <w:szCs w:val="24"/>
        </w:rPr>
        <w:t>]</w:t>
      </w:r>
      <w:r w:rsidRPr="00B9708B">
        <w:rPr>
          <w:rFonts w:ascii="Times New Roman" w:hAnsi="Times New Roman" w:cs="Times New Roman"/>
          <w:bCs/>
          <w:sz w:val="24"/>
          <w:szCs w:val="24"/>
        </w:rPr>
        <w:t xml:space="preserve">. The glycemic index was </w:t>
      </w:r>
      <w:r w:rsidRPr="00B9708B">
        <w:rPr>
          <w:rFonts w:ascii="Times New Roman" w:hAnsi="Times New Roman" w:cs="Times New Roman"/>
          <w:bCs/>
          <w:sz w:val="24"/>
          <w:szCs w:val="24"/>
        </w:rPr>
        <w:lastRenderedPageBreak/>
        <w:t xml:space="preserve">measured using the </w:t>
      </w:r>
      <w:proofErr w:type="spellStart"/>
      <w:r w:rsidRPr="00B9708B">
        <w:rPr>
          <w:rFonts w:ascii="Times New Roman" w:hAnsi="Times New Roman" w:cs="Times New Roman"/>
          <w:bCs/>
          <w:sz w:val="24"/>
          <w:szCs w:val="24"/>
        </w:rPr>
        <w:t>Megazyme</w:t>
      </w:r>
      <w:proofErr w:type="spellEnd"/>
      <w:r w:rsidRPr="00B9708B">
        <w:rPr>
          <w:rFonts w:ascii="Times New Roman" w:hAnsi="Times New Roman" w:cs="Times New Roman"/>
          <w:bCs/>
          <w:sz w:val="24"/>
          <w:szCs w:val="24"/>
        </w:rPr>
        <w:t xml:space="preserve"> D-Glucose (GODOP Format) Test Kit. Homogenized samples (1 g) were placed into 50 mL Falcon tubes, and 5 mL of distilled water along with 10 mL of freshly prepared Enzyme Solution 1 (pepsin/guar gum solution) were added. The mixture was vortexed and incubated in a shaking water bath at 37°C for 30 min to allow protein hydrolysis by pepsin. After incubation, the tubes were cooled for 30 min, followed by the addition of 5 mL of 0.5 M sodium acetate solution to adjust the pH to 5.2. Then, 5 mL of Enzyme Solution 2 was added, vortexed, and the final volume was brought to 50 mL with distilled water. The tubes were incubated at 37°C in a water bath, and aliquots of 0.5 mL were taken at 30, 60, 90, and 120 min. The samples were transferred to 10 mL glass tubes, adjusted to a 5 mL volume with 66% (v/v) aqueous ethanol, and vortexed. A 0.1 mL aliquot of each sample was transferred to another glass tube, to which 3 mL of GOPOD </w:t>
      </w:r>
      <w:r>
        <w:rPr>
          <w:rFonts w:ascii="Times New Roman" w:hAnsi="Times New Roman" w:cs="Times New Roman"/>
          <w:bCs/>
          <w:sz w:val="24"/>
          <w:szCs w:val="24"/>
        </w:rPr>
        <w:t>(</w:t>
      </w:r>
      <w:r w:rsidRPr="001B665D">
        <w:rPr>
          <w:rFonts w:ascii="Times New Roman" w:hAnsi="Times New Roman" w:cs="Times New Roman"/>
          <w:bCs/>
          <w:sz w:val="24"/>
          <w:szCs w:val="24"/>
        </w:rPr>
        <w:t>glucose oxidase peroxidase</w:t>
      </w:r>
      <w:r>
        <w:rPr>
          <w:rFonts w:ascii="Times New Roman" w:hAnsi="Times New Roman" w:cs="Times New Roman"/>
          <w:bCs/>
          <w:sz w:val="24"/>
          <w:szCs w:val="24"/>
        </w:rPr>
        <w:t xml:space="preserve">) </w:t>
      </w:r>
      <w:r w:rsidRPr="00B9708B">
        <w:rPr>
          <w:rFonts w:ascii="Times New Roman" w:hAnsi="Times New Roman" w:cs="Times New Roman"/>
          <w:bCs/>
          <w:sz w:val="24"/>
          <w:szCs w:val="24"/>
        </w:rPr>
        <w:t xml:space="preserve">reagent was added. The tubes were then incubated at 50°C for 15 min. Absorbance was measured at 510 nm using a spectrophotometer, and the glucose content was determined. The estimated GI was calculated from the hydrolysis index (HI), which was derived by dividing the area under the hydrolysis curve of the test sample by the area for white bread </w:t>
      </w:r>
      <w:r w:rsidR="00991E59" w:rsidRPr="00954F12">
        <w:rPr>
          <w:rFonts w:ascii="Times New Roman" w:hAnsi="Times New Roman" w:cs="Times New Roman"/>
          <w:color w:val="000000" w:themeColor="text1"/>
          <w:sz w:val="24"/>
          <w:szCs w:val="24"/>
        </w:rPr>
        <w:t>[</w:t>
      </w:r>
      <w:r w:rsidR="00F63284">
        <w:rPr>
          <w:rFonts w:ascii="Times New Roman" w:hAnsi="Times New Roman" w:cs="Times New Roman"/>
          <w:color w:val="000000" w:themeColor="text1"/>
          <w:sz w:val="24"/>
          <w:szCs w:val="24"/>
        </w:rPr>
        <w:t>9</w:t>
      </w:r>
      <w:r w:rsidR="00991E59" w:rsidRPr="00954F12">
        <w:rPr>
          <w:rFonts w:ascii="Times New Roman" w:hAnsi="Times New Roman" w:cs="Times New Roman"/>
          <w:color w:val="000000" w:themeColor="text1"/>
          <w:sz w:val="24"/>
          <w:szCs w:val="24"/>
        </w:rPr>
        <w:t>]</w:t>
      </w:r>
      <w:r w:rsidRPr="00B9708B">
        <w:rPr>
          <w:rFonts w:ascii="Times New Roman" w:hAnsi="Times New Roman" w:cs="Times New Roman"/>
          <w:bCs/>
          <w:sz w:val="24"/>
          <w:szCs w:val="24"/>
        </w:rPr>
        <w:t>. The estimated GI was then computed using an empirical formula.</w:t>
      </w:r>
    </w:p>
    <w:p w14:paraId="42C15F1E" w14:textId="4409B485" w:rsidR="00F61C8F" w:rsidRPr="00397411" w:rsidRDefault="00F61C8F" w:rsidP="00F61C8F">
      <w:pPr>
        <w:pStyle w:val="Normal1"/>
        <w:spacing w:line="480" w:lineRule="auto"/>
        <w:jc w:val="both"/>
        <w:rPr>
          <w:rFonts w:ascii="Times New Roman" w:hAnsi="Times New Roman" w:cs="Times New Roman"/>
          <w:bCs/>
          <w:sz w:val="24"/>
          <w:szCs w:val="24"/>
        </w:rPr>
      </w:pPr>
      <m:oMath>
        <m:r>
          <w:rPr>
            <w:rFonts w:ascii="Cambria Math" w:hAnsi="Cambria Math" w:cs="Times New Roman"/>
            <w:sz w:val="24"/>
            <w:szCs w:val="24"/>
          </w:rPr>
          <m:t>GI=39.71+0.549 HI</m:t>
        </m:r>
      </m:oMath>
      <w:r w:rsidRPr="00397411">
        <w:rPr>
          <w:rFonts w:ascii="Times New Roman" w:hAnsi="Times New Roman" w:cs="Times New Roman"/>
          <w:sz w:val="24"/>
          <w:szCs w:val="24"/>
        </w:rPr>
        <w:tab/>
      </w:r>
      <w:r w:rsidRPr="00397411">
        <w:rPr>
          <w:rFonts w:ascii="Times New Roman" w:hAnsi="Times New Roman" w:cs="Times New Roman"/>
          <w:sz w:val="24"/>
          <w:szCs w:val="24"/>
        </w:rPr>
        <w:tab/>
      </w:r>
      <w:r w:rsidRPr="00397411">
        <w:rPr>
          <w:rFonts w:ascii="Times New Roman" w:hAnsi="Times New Roman" w:cs="Times New Roman"/>
          <w:sz w:val="24"/>
          <w:szCs w:val="24"/>
        </w:rPr>
        <w:tab/>
      </w:r>
      <w:r w:rsidRPr="00397411">
        <w:rPr>
          <w:rFonts w:ascii="Times New Roman" w:hAnsi="Times New Roman" w:cs="Times New Roman"/>
          <w:sz w:val="24"/>
          <w:szCs w:val="24"/>
        </w:rPr>
        <w:tab/>
      </w:r>
      <w:r w:rsidRPr="00397411">
        <w:rPr>
          <w:rFonts w:ascii="Times New Roman" w:hAnsi="Times New Roman" w:cs="Times New Roman"/>
          <w:sz w:val="24"/>
          <w:szCs w:val="24"/>
        </w:rPr>
        <w:tab/>
      </w:r>
      <w:r w:rsidRPr="00397411">
        <w:rPr>
          <w:rFonts w:ascii="Times New Roman" w:hAnsi="Times New Roman" w:cs="Times New Roman"/>
          <w:sz w:val="24"/>
          <w:szCs w:val="24"/>
        </w:rPr>
        <w:tab/>
      </w:r>
      <w:r w:rsidRPr="00397411">
        <w:rPr>
          <w:rFonts w:ascii="Times New Roman" w:hAnsi="Times New Roman" w:cs="Times New Roman"/>
          <w:sz w:val="24"/>
          <w:szCs w:val="24"/>
        </w:rPr>
        <w:tab/>
      </w:r>
      <w:r w:rsidRPr="00397411">
        <w:rPr>
          <w:rFonts w:ascii="Times New Roman" w:hAnsi="Times New Roman" w:cs="Times New Roman"/>
          <w:sz w:val="24"/>
          <w:szCs w:val="24"/>
        </w:rPr>
        <w:tab/>
      </w:r>
      <w:r w:rsidRPr="00397411">
        <w:rPr>
          <w:rFonts w:ascii="Times New Roman" w:hAnsi="Times New Roman" w:cs="Times New Roman"/>
          <w:sz w:val="24"/>
          <w:szCs w:val="24"/>
        </w:rPr>
        <w:tab/>
        <w:t>(2)</w:t>
      </w:r>
    </w:p>
    <w:p w14:paraId="0F6AD97E" w14:textId="77777777" w:rsidR="00F61C8F" w:rsidRPr="00D66DC4" w:rsidRDefault="00F61C8F" w:rsidP="00F61C8F">
      <w:pPr>
        <w:pStyle w:val="Normal1"/>
        <w:spacing w:line="480" w:lineRule="auto"/>
        <w:jc w:val="both"/>
        <w:rPr>
          <w:rFonts w:ascii="Times New Roman" w:hAnsi="Times New Roman" w:cs="Times New Roman"/>
          <w:b/>
          <w:bCs/>
          <w:sz w:val="24"/>
          <w:szCs w:val="24"/>
        </w:rPr>
      </w:pPr>
      <w:r w:rsidRPr="00B9708B">
        <w:rPr>
          <w:rFonts w:ascii="Times New Roman" w:hAnsi="Times New Roman" w:cs="Times New Roman"/>
          <w:b/>
          <w:bCs/>
          <w:sz w:val="24"/>
          <w:szCs w:val="24"/>
        </w:rPr>
        <w:t>Sensory a</w:t>
      </w:r>
      <w:r w:rsidRPr="00D66DC4">
        <w:rPr>
          <w:rFonts w:ascii="Times New Roman" w:hAnsi="Times New Roman" w:cs="Times New Roman"/>
          <w:b/>
          <w:bCs/>
          <w:sz w:val="24"/>
          <w:szCs w:val="24"/>
        </w:rPr>
        <w:t>nalysis</w:t>
      </w:r>
    </w:p>
    <w:p w14:paraId="11267737" w14:textId="68FA5D67" w:rsidR="00F61C8F" w:rsidRPr="00B9708B" w:rsidRDefault="00F61C8F" w:rsidP="00F61C8F">
      <w:pPr>
        <w:pStyle w:val="Normal1"/>
        <w:spacing w:line="480" w:lineRule="auto"/>
        <w:jc w:val="both"/>
        <w:rPr>
          <w:rFonts w:ascii="Times New Roman" w:hAnsi="Times New Roman" w:cs="Times New Roman"/>
          <w:bCs/>
          <w:sz w:val="24"/>
          <w:szCs w:val="24"/>
        </w:rPr>
      </w:pPr>
      <w:r w:rsidRPr="00084894">
        <w:rPr>
          <w:rFonts w:ascii="Times New Roman" w:hAnsi="Times New Roman" w:cs="Times New Roman"/>
          <w:bCs/>
          <w:sz w:val="24"/>
          <w:szCs w:val="24"/>
        </w:rPr>
        <w:t>The sensory evaluation of the cracker samples was conducted by a pane</w:t>
      </w:r>
      <w:r w:rsidRPr="00867318">
        <w:rPr>
          <w:rFonts w:ascii="Times New Roman" w:hAnsi="Times New Roman" w:cs="Times New Roman"/>
          <w:bCs/>
          <w:sz w:val="24"/>
          <w:szCs w:val="24"/>
        </w:rPr>
        <w:t>l of 13 individuals selected from the students and faculty of the Department of Food Engineering at Yıldız Technical University. Sensory assessments were carried out in a well-illuminated, neutral environment to minimize external influences. The crackers w</w:t>
      </w:r>
      <w:r w:rsidRPr="00B9708B">
        <w:rPr>
          <w:rFonts w:ascii="Times New Roman" w:hAnsi="Times New Roman" w:cs="Times New Roman"/>
          <w:bCs/>
          <w:sz w:val="24"/>
          <w:szCs w:val="24"/>
        </w:rPr>
        <w:t xml:space="preserve">ere presented randomly, coded, and served on plastic plates. The panelists were asked to rate the crackers on five attributes: color, aroma, taste-flavor, crispness, and overall acceptability. Each attribute was scored using </w:t>
      </w:r>
      <w:r w:rsidRPr="00B9708B">
        <w:rPr>
          <w:rFonts w:ascii="Times New Roman" w:hAnsi="Times New Roman" w:cs="Times New Roman"/>
          <w:bCs/>
          <w:sz w:val="24"/>
          <w:szCs w:val="24"/>
        </w:rPr>
        <w:lastRenderedPageBreak/>
        <w:t>a 7-point hedonic scale, where 1 corresponded to "disliked very much" and 7 to "liked very much"</w:t>
      </w:r>
      <w:r w:rsidR="00C253D0">
        <w:rPr>
          <w:rFonts w:ascii="Times New Roman" w:hAnsi="Times New Roman" w:cs="Times New Roman"/>
          <w:bCs/>
          <w:sz w:val="24"/>
          <w:szCs w:val="24"/>
        </w:rPr>
        <w:t>.</w:t>
      </w:r>
    </w:p>
    <w:p w14:paraId="0BB8348D" w14:textId="77777777" w:rsidR="00F61C8F" w:rsidRPr="00B9708B" w:rsidRDefault="00F61C8F" w:rsidP="00F61C8F">
      <w:pPr>
        <w:pStyle w:val="Normal1"/>
        <w:spacing w:line="480" w:lineRule="auto"/>
        <w:jc w:val="both"/>
        <w:rPr>
          <w:rFonts w:ascii="Times New Roman" w:hAnsi="Times New Roman" w:cs="Times New Roman"/>
          <w:b/>
          <w:bCs/>
          <w:sz w:val="24"/>
          <w:szCs w:val="24"/>
        </w:rPr>
      </w:pPr>
      <w:r w:rsidRPr="00B9708B">
        <w:rPr>
          <w:rFonts w:ascii="Times New Roman" w:hAnsi="Times New Roman" w:cs="Times New Roman"/>
          <w:b/>
          <w:bCs/>
          <w:sz w:val="24"/>
          <w:szCs w:val="24"/>
        </w:rPr>
        <w:t>Statistical analysis</w:t>
      </w:r>
    </w:p>
    <w:p w14:paraId="34C4C836" w14:textId="6C380B5F" w:rsidR="009C4B32" w:rsidRDefault="00F61C8F" w:rsidP="00F61C8F">
      <w:pPr>
        <w:pStyle w:val="Normal1"/>
        <w:spacing w:line="480" w:lineRule="auto"/>
        <w:jc w:val="both"/>
        <w:rPr>
          <w:rFonts w:ascii="Times New Roman" w:hAnsi="Times New Roman" w:cs="Times New Roman"/>
          <w:bCs/>
          <w:sz w:val="24"/>
          <w:szCs w:val="24"/>
        </w:rPr>
      </w:pPr>
      <w:r w:rsidRPr="00397411">
        <w:rPr>
          <w:rFonts w:ascii="Times New Roman" w:hAnsi="Times New Roman" w:cs="Times New Roman"/>
          <w:bCs/>
          <w:sz w:val="24"/>
          <w:szCs w:val="24"/>
        </w:rPr>
        <w:t>All experiments were performed in triplicate with three replicates for each measurement. Data were recorded in Microsoft Excel, where the means and standard deviations were calculated. Statistical analyses were performed using analysis of variance (ANOVA) with the SPSS software (IBM SPSS Statistics 26 for Windows). Significant differences between means were determined by Tukey's multiple comparison test at a 95% confidence level.</w:t>
      </w:r>
    </w:p>
    <w:p w14:paraId="07499A10" w14:textId="6BFF2305" w:rsidR="00670300" w:rsidRPr="00C253D0" w:rsidRDefault="00670300" w:rsidP="00F61C8F">
      <w:pPr>
        <w:pStyle w:val="Normal1"/>
        <w:spacing w:line="480" w:lineRule="auto"/>
        <w:jc w:val="both"/>
        <w:rPr>
          <w:rFonts w:ascii="Times New Roman" w:hAnsi="Times New Roman" w:cs="Times New Roman"/>
          <w:b/>
          <w:sz w:val="24"/>
          <w:szCs w:val="24"/>
        </w:rPr>
      </w:pPr>
      <w:r w:rsidRPr="00C253D0">
        <w:rPr>
          <w:rFonts w:ascii="Times New Roman" w:hAnsi="Times New Roman" w:cs="Times New Roman"/>
          <w:b/>
          <w:sz w:val="24"/>
          <w:szCs w:val="24"/>
        </w:rPr>
        <w:t>References</w:t>
      </w:r>
    </w:p>
    <w:p w14:paraId="777CFE88" w14:textId="3E11F5AD" w:rsidR="00057FC9" w:rsidRPr="00257DC4" w:rsidRDefault="00807BD2" w:rsidP="00057FC9">
      <w:pPr>
        <w:spacing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1</w:t>
      </w:r>
      <w:r w:rsidR="00F84ACA" w:rsidRPr="00257DC4">
        <w:rPr>
          <w:rFonts w:ascii="Times New Roman" w:hAnsi="Times New Roman" w:cs="Times New Roman"/>
          <w:sz w:val="24"/>
          <w:szCs w:val="24"/>
        </w:rPr>
        <w:t>.</w:t>
      </w:r>
      <w:r w:rsidR="00057FC9" w:rsidRPr="00257DC4">
        <w:rPr>
          <w:rFonts w:ascii="Times New Roman" w:hAnsi="Times New Roman" w:cs="Times New Roman"/>
          <w:color w:val="000000" w:themeColor="text1"/>
          <w:sz w:val="24"/>
          <w:szCs w:val="24"/>
        </w:rPr>
        <w:t xml:space="preserve"> Sahan Y, </w:t>
      </w:r>
      <w:proofErr w:type="spellStart"/>
      <w:r w:rsidR="00057FC9" w:rsidRPr="00257DC4">
        <w:rPr>
          <w:rFonts w:ascii="Times New Roman" w:hAnsi="Times New Roman" w:cs="Times New Roman"/>
          <w:color w:val="000000" w:themeColor="text1"/>
          <w:sz w:val="24"/>
          <w:szCs w:val="24"/>
        </w:rPr>
        <w:t>Dundar</w:t>
      </w:r>
      <w:proofErr w:type="spellEnd"/>
      <w:r w:rsidR="00057FC9" w:rsidRPr="00257DC4">
        <w:rPr>
          <w:rFonts w:ascii="Times New Roman" w:hAnsi="Times New Roman" w:cs="Times New Roman"/>
          <w:color w:val="000000" w:themeColor="text1"/>
          <w:sz w:val="24"/>
          <w:szCs w:val="24"/>
        </w:rPr>
        <w:t xml:space="preserve"> AN, Aydin E, </w:t>
      </w:r>
      <w:proofErr w:type="spellStart"/>
      <w:r w:rsidR="00057FC9" w:rsidRPr="00257DC4">
        <w:rPr>
          <w:rFonts w:ascii="Times New Roman" w:hAnsi="Times New Roman" w:cs="Times New Roman"/>
          <w:color w:val="000000" w:themeColor="text1"/>
          <w:sz w:val="24"/>
          <w:szCs w:val="24"/>
        </w:rPr>
        <w:t>Kilci</w:t>
      </w:r>
      <w:proofErr w:type="spellEnd"/>
      <w:r w:rsidR="00057FC9" w:rsidRPr="00257DC4">
        <w:rPr>
          <w:rFonts w:ascii="Times New Roman" w:hAnsi="Times New Roman" w:cs="Times New Roman"/>
          <w:color w:val="000000" w:themeColor="text1"/>
          <w:sz w:val="24"/>
          <w:szCs w:val="24"/>
        </w:rPr>
        <w:t xml:space="preserve"> A, </w:t>
      </w:r>
      <w:proofErr w:type="spellStart"/>
      <w:r w:rsidR="00057FC9" w:rsidRPr="00257DC4">
        <w:rPr>
          <w:rFonts w:ascii="Times New Roman" w:hAnsi="Times New Roman" w:cs="Times New Roman"/>
          <w:color w:val="000000" w:themeColor="text1"/>
          <w:sz w:val="24"/>
          <w:szCs w:val="24"/>
        </w:rPr>
        <w:t>Dulger</w:t>
      </w:r>
      <w:proofErr w:type="spellEnd"/>
      <w:r w:rsidR="00057FC9" w:rsidRPr="00257DC4">
        <w:rPr>
          <w:rFonts w:ascii="Times New Roman" w:hAnsi="Times New Roman" w:cs="Times New Roman"/>
          <w:color w:val="000000" w:themeColor="text1"/>
          <w:sz w:val="24"/>
          <w:szCs w:val="24"/>
        </w:rPr>
        <w:t xml:space="preserve"> D, Kaplan FB, </w:t>
      </w:r>
      <w:proofErr w:type="spellStart"/>
      <w:r w:rsidR="00057FC9" w:rsidRPr="00257DC4">
        <w:rPr>
          <w:rFonts w:ascii="Times New Roman" w:hAnsi="Times New Roman" w:cs="Times New Roman"/>
          <w:color w:val="000000" w:themeColor="text1"/>
          <w:sz w:val="24"/>
          <w:szCs w:val="24"/>
        </w:rPr>
        <w:t>Gocmen</w:t>
      </w:r>
      <w:proofErr w:type="spellEnd"/>
      <w:r w:rsidR="00057FC9" w:rsidRPr="00257DC4">
        <w:rPr>
          <w:rFonts w:ascii="Times New Roman" w:hAnsi="Times New Roman" w:cs="Times New Roman"/>
          <w:color w:val="000000" w:themeColor="text1"/>
          <w:sz w:val="24"/>
          <w:szCs w:val="24"/>
        </w:rPr>
        <w:t xml:space="preserve"> D, Celik G (2013) Characteristics of cookies supplemented with oleaster (</w:t>
      </w:r>
      <w:r w:rsidR="00057FC9" w:rsidRPr="00E2046E">
        <w:rPr>
          <w:rFonts w:ascii="Times New Roman" w:hAnsi="Times New Roman" w:cs="Times New Roman"/>
          <w:i/>
          <w:color w:val="000000" w:themeColor="text1"/>
          <w:sz w:val="24"/>
          <w:szCs w:val="24"/>
        </w:rPr>
        <w:t>Elaeagnus angustifolia</w:t>
      </w:r>
      <w:r w:rsidR="00057FC9" w:rsidRPr="00257DC4">
        <w:rPr>
          <w:rFonts w:ascii="Times New Roman" w:hAnsi="Times New Roman" w:cs="Times New Roman"/>
          <w:color w:val="000000" w:themeColor="text1"/>
          <w:sz w:val="24"/>
          <w:szCs w:val="24"/>
        </w:rPr>
        <w:t xml:space="preserve"> L.) Flour. I physicochemical, sensorial and textural properties. J Agric Sci 5:160.</w:t>
      </w:r>
    </w:p>
    <w:p w14:paraId="2700CD2D" w14:textId="520AD326" w:rsidR="00727640" w:rsidRPr="00257DC4" w:rsidRDefault="00057FC9" w:rsidP="00727640">
      <w:pPr>
        <w:spacing w:line="240" w:lineRule="auto"/>
        <w:jc w:val="both"/>
        <w:rPr>
          <w:rFonts w:ascii="Times New Roman" w:hAnsi="Times New Roman" w:cs="Times New Roman"/>
          <w:sz w:val="24"/>
          <w:szCs w:val="24"/>
        </w:rPr>
      </w:pPr>
      <w:r w:rsidRPr="00257DC4">
        <w:rPr>
          <w:rFonts w:ascii="Times New Roman" w:hAnsi="Times New Roman" w:cs="Times New Roman"/>
          <w:sz w:val="24"/>
          <w:szCs w:val="24"/>
        </w:rPr>
        <w:t>2.</w:t>
      </w:r>
      <w:r w:rsidR="00727640" w:rsidRPr="00257DC4">
        <w:rPr>
          <w:rFonts w:ascii="Times New Roman" w:hAnsi="Times New Roman" w:cs="Times New Roman"/>
          <w:sz w:val="24"/>
          <w:szCs w:val="24"/>
        </w:rPr>
        <w:t xml:space="preserve"> Kumar I</w:t>
      </w:r>
      <w:r w:rsidR="008D7454" w:rsidRPr="00257DC4">
        <w:rPr>
          <w:rFonts w:ascii="Times New Roman" w:hAnsi="Times New Roman" w:cs="Times New Roman"/>
          <w:sz w:val="24"/>
          <w:szCs w:val="24"/>
        </w:rPr>
        <w:t>,</w:t>
      </w:r>
      <w:r w:rsidR="00727640" w:rsidRPr="00257DC4">
        <w:rPr>
          <w:rFonts w:ascii="Times New Roman" w:hAnsi="Times New Roman" w:cs="Times New Roman"/>
          <w:sz w:val="24"/>
          <w:szCs w:val="24"/>
        </w:rPr>
        <w:t xml:space="preserve"> Sharma RK (2021) Antioxidant properties in methanol extract of kernels of commonly marketed Indian fruits. </w:t>
      </w:r>
      <w:r w:rsidR="00885D59" w:rsidRPr="00257DC4">
        <w:rPr>
          <w:rFonts w:ascii="Times New Roman" w:hAnsi="Times New Roman" w:cs="Times New Roman"/>
          <w:sz w:val="24"/>
          <w:szCs w:val="24"/>
        </w:rPr>
        <w:t>Int J Fruit Sci</w:t>
      </w:r>
      <w:r w:rsidR="00727640" w:rsidRPr="00257DC4">
        <w:rPr>
          <w:rFonts w:ascii="Times New Roman" w:hAnsi="Times New Roman" w:cs="Times New Roman"/>
          <w:sz w:val="24"/>
          <w:szCs w:val="24"/>
        </w:rPr>
        <w:t>, 21</w:t>
      </w:r>
      <w:r w:rsidR="008D7454" w:rsidRPr="00257DC4">
        <w:rPr>
          <w:rFonts w:ascii="Times New Roman" w:hAnsi="Times New Roman" w:cs="Times New Roman"/>
          <w:sz w:val="24"/>
          <w:szCs w:val="24"/>
        </w:rPr>
        <w:t>:</w:t>
      </w:r>
      <w:r w:rsidR="00727640" w:rsidRPr="00257DC4">
        <w:rPr>
          <w:rFonts w:ascii="Times New Roman" w:hAnsi="Times New Roman" w:cs="Times New Roman"/>
          <w:sz w:val="24"/>
          <w:szCs w:val="24"/>
        </w:rPr>
        <w:t>334-343.</w:t>
      </w:r>
    </w:p>
    <w:p w14:paraId="4F5A7D4E" w14:textId="045348D4" w:rsidR="00627EB5" w:rsidRPr="00257DC4" w:rsidRDefault="00807BD2" w:rsidP="00627EB5">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727640" w:rsidRPr="00257DC4">
        <w:rPr>
          <w:rFonts w:ascii="Times New Roman" w:hAnsi="Times New Roman" w:cs="Times New Roman"/>
          <w:sz w:val="24"/>
          <w:szCs w:val="24"/>
        </w:rPr>
        <w:t>.</w:t>
      </w:r>
      <w:r w:rsidR="00627EB5" w:rsidRPr="00257DC4">
        <w:rPr>
          <w:rFonts w:ascii="Times New Roman" w:hAnsi="Times New Roman" w:cs="Times New Roman"/>
          <w:sz w:val="24"/>
          <w:szCs w:val="24"/>
        </w:rPr>
        <w:t xml:space="preserve"> Aslam HKW, Raheem MIU, Ramzan R, Shakeel A, Shoaib M, Sakandar HA (2014) Utilization of mango waste material (peel, kernel) to enhance dietary fiber content and antioxidant properties of biscuit. </w:t>
      </w:r>
      <w:r w:rsidR="00E63F2E" w:rsidRPr="00257DC4">
        <w:rPr>
          <w:rFonts w:ascii="Times New Roman" w:hAnsi="Times New Roman" w:cs="Times New Roman"/>
          <w:sz w:val="24"/>
          <w:szCs w:val="24"/>
        </w:rPr>
        <w:t xml:space="preserve">J Glob </w:t>
      </w:r>
      <w:proofErr w:type="spellStart"/>
      <w:r w:rsidR="00E63F2E" w:rsidRPr="00257DC4">
        <w:rPr>
          <w:rFonts w:ascii="Times New Roman" w:hAnsi="Times New Roman" w:cs="Times New Roman"/>
          <w:sz w:val="24"/>
          <w:szCs w:val="24"/>
        </w:rPr>
        <w:t>Innov</w:t>
      </w:r>
      <w:proofErr w:type="spellEnd"/>
      <w:r w:rsidR="00E63F2E" w:rsidRPr="00257DC4">
        <w:rPr>
          <w:rFonts w:ascii="Times New Roman" w:hAnsi="Times New Roman" w:cs="Times New Roman"/>
          <w:sz w:val="24"/>
          <w:szCs w:val="24"/>
        </w:rPr>
        <w:t xml:space="preserve"> Agric Soc Sci</w:t>
      </w:r>
      <w:r w:rsidR="00627EB5" w:rsidRPr="00257DC4">
        <w:rPr>
          <w:rFonts w:ascii="Times New Roman" w:hAnsi="Times New Roman" w:cs="Times New Roman"/>
          <w:sz w:val="24"/>
          <w:szCs w:val="24"/>
        </w:rPr>
        <w:t> 2</w:t>
      </w:r>
      <w:r w:rsidR="00E63F2E" w:rsidRPr="00257DC4">
        <w:rPr>
          <w:rFonts w:ascii="Times New Roman" w:hAnsi="Times New Roman" w:cs="Times New Roman"/>
          <w:sz w:val="24"/>
          <w:szCs w:val="24"/>
        </w:rPr>
        <w:t>:</w:t>
      </w:r>
      <w:r w:rsidR="00627EB5" w:rsidRPr="00257DC4">
        <w:rPr>
          <w:rFonts w:ascii="Times New Roman" w:hAnsi="Times New Roman" w:cs="Times New Roman"/>
          <w:sz w:val="24"/>
          <w:szCs w:val="24"/>
        </w:rPr>
        <w:t>76-81.</w:t>
      </w:r>
    </w:p>
    <w:p w14:paraId="139F28D2" w14:textId="0A1D8F56" w:rsidR="005A78C7" w:rsidRDefault="00807BD2" w:rsidP="005A78C7">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627EB5"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Cansev</w:t>
      </w:r>
      <w:proofErr w:type="spellEnd"/>
      <w:r w:rsidR="005A78C7" w:rsidRPr="00257DC4">
        <w:rPr>
          <w:rFonts w:ascii="Times New Roman" w:hAnsi="Times New Roman" w:cs="Times New Roman"/>
          <w:sz w:val="24"/>
          <w:szCs w:val="24"/>
        </w:rPr>
        <w:t xml:space="preserve"> Z, </w:t>
      </w:r>
      <w:proofErr w:type="spellStart"/>
      <w:r w:rsidR="005A78C7" w:rsidRPr="00257DC4">
        <w:rPr>
          <w:rFonts w:ascii="Times New Roman" w:hAnsi="Times New Roman" w:cs="Times New Roman"/>
          <w:sz w:val="24"/>
          <w:szCs w:val="24"/>
        </w:rPr>
        <w:t>Sabuncu</w:t>
      </w:r>
      <w:proofErr w:type="spellEnd"/>
      <w:r w:rsidR="005A78C7" w:rsidRPr="00257DC4">
        <w:rPr>
          <w:rFonts w:ascii="Times New Roman" w:hAnsi="Times New Roman" w:cs="Times New Roman"/>
          <w:sz w:val="24"/>
          <w:szCs w:val="24"/>
        </w:rPr>
        <w:t xml:space="preserve"> M, </w:t>
      </w:r>
      <w:proofErr w:type="spellStart"/>
      <w:r w:rsidR="005A78C7" w:rsidRPr="00257DC4">
        <w:rPr>
          <w:rFonts w:ascii="Times New Roman" w:hAnsi="Times New Roman" w:cs="Times New Roman"/>
          <w:sz w:val="24"/>
          <w:szCs w:val="24"/>
        </w:rPr>
        <w:t>Gülkun</w:t>
      </w:r>
      <w:proofErr w:type="spellEnd"/>
      <w:r w:rsidR="005A78C7" w:rsidRPr="00257DC4">
        <w:rPr>
          <w:rFonts w:ascii="Times New Roman" w:hAnsi="Times New Roman" w:cs="Times New Roman"/>
          <w:sz w:val="24"/>
          <w:szCs w:val="24"/>
        </w:rPr>
        <w:t xml:space="preserve"> G, Ateş M, </w:t>
      </w:r>
      <w:proofErr w:type="spellStart"/>
      <w:r w:rsidR="005A78C7" w:rsidRPr="00257DC4">
        <w:rPr>
          <w:rFonts w:ascii="Times New Roman" w:hAnsi="Times New Roman" w:cs="Times New Roman"/>
          <w:sz w:val="24"/>
          <w:szCs w:val="24"/>
        </w:rPr>
        <w:t>Cansev</w:t>
      </w:r>
      <w:proofErr w:type="spellEnd"/>
      <w:r w:rsidR="005A78C7" w:rsidRPr="00257DC4">
        <w:rPr>
          <w:rFonts w:ascii="Times New Roman" w:hAnsi="Times New Roman" w:cs="Times New Roman"/>
          <w:sz w:val="24"/>
          <w:szCs w:val="24"/>
        </w:rPr>
        <w:t xml:space="preserve"> A, Şahan Y (2024)</w:t>
      </w:r>
      <w:r w:rsidR="00784CC3">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Enginar</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yan</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ürünleri</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ile</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zenginleştirilmiş</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bisküvilerin</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fizikokimyasal</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ve</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fonksiyonel</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özelliklerinin</w:t>
      </w:r>
      <w:proofErr w:type="spellEnd"/>
      <w:r w:rsidR="005A78C7" w:rsidRPr="00257DC4">
        <w:rPr>
          <w:rFonts w:ascii="Times New Roman" w:hAnsi="Times New Roman" w:cs="Times New Roman"/>
          <w:sz w:val="24"/>
          <w:szCs w:val="24"/>
        </w:rPr>
        <w:t xml:space="preserve"> </w:t>
      </w:r>
      <w:proofErr w:type="spellStart"/>
      <w:r w:rsidR="005A78C7" w:rsidRPr="00257DC4">
        <w:rPr>
          <w:rFonts w:ascii="Times New Roman" w:hAnsi="Times New Roman" w:cs="Times New Roman"/>
          <w:sz w:val="24"/>
          <w:szCs w:val="24"/>
        </w:rPr>
        <w:t>değerlendirilmesi</w:t>
      </w:r>
      <w:proofErr w:type="spellEnd"/>
      <w:r w:rsidR="005A78C7" w:rsidRPr="00257DC4">
        <w:rPr>
          <w:rFonts w:ascii="Times New Roman" w:hAnsi="Times New Roman" w:cs="Times New Roman"/>
          <w:sz w:val="24"/>
          <w:szCs w:val="24"/>
        </w:rPr>
        <w:t>. </w:t>
      </w:r>
      <w:proofErr w:type="spellStart"/>
      <w:r w:rsidR="00F17EB6" w:rsidRPr="00257DC4">
        <w:rPr>
          <w:rFonts w:ascii="Times New Roman" w:hAnsi="Times New Roman" w:cs="Times New Roman"/>
          <w:sz w:val="24"/>
          <w:szCs w:val="24"/>
        </w:rPr>
        <w:t>Gıda</w:t>
      </w:r>
      <w:proofErr w:type="spellEnd"/>
      <w:r w:rsidR="00F17EB6" w:rsidRPr="00257DC4">
        <w:rPr>
          <w:rFonts w:ascii="Times New Roman" w:hAnsi="Times New Roman" w:cs="Times New Roman"/>
          <w:sz w:val="24"/>
          <w:szCs w:val="24"/>
        </w:rPr>
        <w:t xml:space="preserve"> Yem Bil </w:t>
      </w:r>
      <w:proofErr w:type="spellStart"/>
      <w:r w:rsidR="00F17EB6" w:rsidRPr="00257DC4">
        <w:rPr>
          <w:rFonts w:ascii="Times New Roman" w:hAnsi="Times New Roman" w:cs="Times New Roman"/>
          <w:sz w:val="24"/>
          <w:szCs w:val="24"/>
        </w:rPr>
        <w:t>Teknol</w:t>
      </w:r>
      <w:proofErr w:type="spellEnd"/>
      <w:r w:rsidR="00F17EB6" w:rsidRPr="00257DC4">
        <w:rPr>
          <w:rFonts w:ascii="Times New Roman" w:hAnsi="Times New Roman" w:cs="Times New Roman"/>
          <w:sz w:val="24"/>
          <w:szCs w:val="24"/>
        </w:rPr>
        <w:t xml:space="preserve"> </w:t>
      </w:r>
      <w:proofErr w:type="spellStart"/>
      <w:r w:rsidR="00F17EB6" w:rsidRPr="00257DC4">
        <w:rPr>
          <w:rFonts w:ascii="Times New Roman" w:hAnsi="Times New Roman" w:cs="Times New Roman"/>
          <w:sz w:val="24"/>
          <w:szCs w:val="24"/>
        </w:rPr>
        <w:t>Derg</w:t>
      </w:r>
      <w:proofErr w:type="spellEnd"/>
      <w:r w:rsidR="00F17EB6" w:rsidRPr="00257DC4">
        <w:rPr>
          <w:rFonts w:ascii="Times New Roman" w:hAnsi="Times New Roman" w:cs="Times New Roman"/>
          <w:sz w:val="24"/>
          <w:szCs w:val="24"/>
        </w:rPr>
        <w:t xml:space="preserve"> </w:t>
      </w:r>
      <w:r w:rsidR="005A78C7" w:rsidRPr="00257DC4">
        <w:rPr>
          <w:rFonts w:ascii="Times New Roman" w:hAnsi="Times New Roman" w:cs="Times New Roman"/>
          <w:sz w:val="24"/>
          <w:szCs w:val="24"/>
        </w:rPr>
        <w:t>1-11.</w:t>
      </w:r>
    </w:p>
    <w:p w14:paraId="426C4669" w14:textId="6F339070" w:rsidR="00807BD2" w:rsidRPr="00257DC4" w:rsidRDefault="00807BD2" w:rsidP="005A78C7">
      <w:pPr>
        <w:spacing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5. </w:t>
      </w:r>
      <w:proofErr w:type="spellStart"/>
      <w:r w:rsidRPr="00954F12">
        <w:rPr>
          <w:rFonts w:ascii="Times New Roman" w:hAnsi="Times New Roman" w:cs="Times New Roman"/>
          <w:color w:val="000000" w:themeColor="text1"/>
          <w:sz w:val="24"/>
          <w:szCs w:val="24"/>
        </w:rPr>
        <w:t>Karkar</w:t>
      </w:r>
      <w:proofErr w:type="spellEnd"/>
      <w:r w:rsidRPr="00954F12">
        <w:rPr>
          <w:rFonts w:ascii="Times New Roman" w:hAnsi="Times New Roman" w:cs="Times New Roman"/>
          <w:color w:val="000000" w:themeColor="text1"/>
          <w:sz w:val="24"/>
          <w:szCs w:val="24"/>
        </w:rPr>
        <w:t xml:space="preserve"> B, Şahin S (2022) Determination of phenolic compounds profiles and antioxidant properties of oleaster (</w:t>
      </w:r>
      <w:r w:rsidRPr="00645CC9">
        <w:rPr>
          <w:rFonts w:ascii="Times New Roman" w:hAnsi="Times New Roman" w:cs="Times New Roman"/>
          <w:i/>
          <w:iCs/>
          <w:color w:val="000000" w:themeColor="text1"/>
          <w:sz w:val="24"/>
          <w:szCs w:val="24"/>
        </w:rPr>
        <w:t>Elaeagnus angustifolia</w:t>
      </w:r>
      <w:r w:rsidRPr="00954F12">
        <w:rPr>
          <w:rFonts w:ascii="Times New Roman" w:hAnsi="Times New Roman" w:cs="Times New Roman"/>
          <w:color w:val="000000" w:themeColor="text1"/>
          <w:sz w:val="24"/>
          <w:szCs w:val="24"/>
        </w:rPr>
        <w:t xml:space="preserve"> L.) grown in Turkey. </w:t>
      </w:r>
      <w:proofErr w:type="spellStart"/>
      <w:r w:rsidRPr="00954F12">
        <w:rPr>
          <w:rFonts w:ascii="Times New Roman" w:hAnsi="Times New Roman" w:cs="Times New Roman"/>
          <w:color w:val="000000" w:themeColor="text1"/>
          <w:sz w:val="24"/>
          <w:szCs w:val="24"/>
        </w:rPr>
        <w:t>Eur</w:t>
      </w:r>
      <w:proofErr w:type="spellEnd"/>
      <w:r w:rsidRPr="00954F12">
        <w:rPr>
          <w:rFonts w:ascii="Times New Roman" w:hAnsi="Times New Roman" w:cs="Times New Roman"/>
          <w:color w:val="000000" w:themeColor="text1"/>
          <w:sz w:val="24"/>
          <w:szCs w:val="24"/>
        </w:rPr>
        <w:t xml:space="preserve"> Food Res Technol 248:219-241.</w:t>
      </w:r>
    </w:p>
    <w:p w14:paraId="12DD1347" w14:textId="2B109110" w:rsidR="009E67F5" w:rsidRPr="00257DC4" w:rsidRDefault="00807BD2" w:rsidP="009E67F5">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005A78C7" w:rsidRPr="00257DC4">
        <w:rPr>
          <w:rFonts w:ascii="Times New Roman" w:hAnsi="Times New Roman" w:cs="Times New Roman"/>
          <w:sz w:val="24"/>
          <w:szCs w:val="24"/>
        </w:rPr>
        <w:t>.</w:t>
      </w:r>
      <w:r w:rsidR="009E67F5" w:rsidRPr="00257DC4">
        <w:rPr>
          <w:rFonts w:ascii="Times New Roman" w:hAnsi="Times New Roman" w:cs="Times New Roman"/>
          <w:sz w:val="24"/>
          <w:szCs w:val="24"/>
        </w:rPr>
        <w:t xml:space="preserve"> McCleary BV, DeVries JW, Rader JI, Cohen G, </w:t>
      </w:r>
      <w:proofErr w:type="spellStart"/>
      <w:r w:rsidR="009E67F5" w:rsidRPr="00257DC4">
        <w:rPr>
          <w:rFonts w:ascii="Times New Roman" w:hAnsi="Times New Roman" w:cs="Times New Roman"/>
          <w:sz w:val="24"/>
          <w:szCs w:val="24"/>
        </w:rPr>
        <w:t>Prosky</w:t>
      </w:r>
      <w:proofErr w:type="spellEnd"/>
      <w:r w:rsidR="009E67F5" w:rsidRPr="00257DC4">
        <w:rPr>
          <w:rFonts w:ascii="Times New Roman" w:hAnsi="Times New Roman" w:cs="Times New Roman"/>
          <w:sz w:val="24"/>
          <w:szCs w:val="24"/>
        </w:rPr>
        <w:t xml:space="preserve"> L, Mugford DC, </w:t>
      </w:r>
      <w:r w:rsidR="00CE422D" w:rsidRPr="00257DC4">
        <w:rPr>
          <w:rFonts w:ascii="Times New Roman" w:hAnsi="Times New Roman" w:cs="Times New Roman"/>
          <w:sz w:val="24"/>
          <w:szCs w:val="24"/>
        </w:rPr>
        <w:t>Champ M</w:t>
      </w:r>
      <w:r w:rsidR="00470DE9" w:rsidRPr="00257DC4">
        <w:rPr>
          <w:rFonts w:ascii="Times New Roman" w:hAnsi="Times New Roman" w:cs="Times New Roman"/>
          <w:sz w:val="24"/>
          <w:szCs w:val="24"/>
        </w:rPr>
        <w:t xml:space="preserve">, </w:t>
      </w:r>
      <w:r w:rsidR="009E67F5" w:rsidRPr="00257DC4">
        <w:rPr>
          <w:rFonts w:ascii="Times New Roman" w:hAnsi="Times New Roman" w:cs="Times New Roman"/>
          <w:sz w:val="24"/>
          <w:szCs w:val="24"/>
        </w:rPr>
        <w:t>Okuma, K (2012) Determination of insoluble, soluble, and total dietary fiber (CODEX definition) by enzymatic-gravimetric method and liquid chromatography: collaborative study. </w:t>
      </w:r>
      <w:r w:rsidR="006949A4" w:rsidRPr="00257DC4">
        <w:rPr>
          <w:rFonts w:ascii="Times New Roman" w:hAnsi="Times New Roman" w:cs="Times New Roman"/>
          <w:sz w:val="24"/>
          <w:szCs w:val="24"/>
        </w:rPr>
        <w:t xml:space="preserve">J AOAC Int </w:t>
      </w:r>
      <w:r w:rsidR="009E67F5" w:rsidRPr="00257DC4">
        <w:rPr>
          <w:rFonts w:ascii="Times New Roman" w:hAnsi="Times New Roman" w:cs="Times New Roman"/>
          <w:sz w:val="24"/>
          <w:szCs w:val="24"/>
        </w:rPr>
        <w:t>95</w:t>
      </w:r>
      <w:r w:rsidR="006949A4" w:rsidRPr="00257DC4">
        <w:rPr>
          <w:rFonts w:ascii="Times New Roman" w:hAnsi="Times New Roman" w:cs="Times New Roman"/>
          <w:sz w:val="24"/>
          <w:szCs w:val="24"/>
        </w:rPr>
        <w:t>:</w:t>
      </w:r>
      <w:r w:rsidR="009E67F5" w:rsidRPr="00257DC4">
        <w:rPr>
          <w:rFonts w:ascii="Times New Roman" w:hAnsi="Times New Roman" w:cs="Times New Roman"/>
          <w:sz w:val="24"/>
          <w:szCs w:val="24"/>
        </w:rPr>
        <w:t>824-844.</w:t>
      </w:r>
    </w:p>
    <w:p w14:paraId="2BE08015" w14:textId="3599DCD8" w:rsidR="0021205D" w:rsidRPr="00257DC4" w:rsidRDefault="00807BD2" w:rsidP="0021205D">
      <w:pPr>
        <w:spacing w:line="240" w:lineRule="auto"/>
        <w:jc w:val="both"/>
        <w:rPr>
          <w:rFonts w:ascii="Times New Roman" w:hAnsi="Times New Roman" w:cs="Times New Roman"/>
          <w:sz w:val="24"/>
          <w:szCs w:val="24"/>
        </w:rPr>
      </w:pPr>
      <w:r>
        <w:rPr>
          <w:rFonts w:ascii="Times New Roman" w:hAnsi="Times New Roman" w:cs="Times New Roman"/>
          <w:sz w:val="24"/>
          <w:szCs w:val="24"/>
        </w:rPr>
        <w:t>7</w:t>
      </w:r>
      <w:r w:rsidR="009E67F5" w:rsidRPr="00257DC4">
        <w:rPr>
          <w:rFonts w:ascii="Times New Roman" w:hAnsi="Times New Roman" w:cs="Times New Roman"/>
          <w:sz w:val="24"/>
          <w:szCs w:val="24"/>
        </w:rPr>
        <w:t xml:space="preserve">. </w:t>
      </w:r>
      <w:r w:rsidR="0021205D" w:rsidRPr="00257DC4">
        <w:rPr>
          <w:rFonts w:ascii="Times New Roman" w:hAnsi="Times New Roman" w:cs="Times New Roman"/>
          <w:sz w:val="24"/>
          <w:szCs w:val="24"/>
        </w:rPr>
        <w:t>Englyst</w:t>
      </w:r>
      <w:r w:rsidR="006949A4" w:rsidRPr="00257DC4">
        <w:rPr>
          <w:rFonts w:ascii="Times New Roman" w:hAnsi="Times New Roman" w:cs="Times New Roman"/>
          <w:sz w:val="24"/>
          <w:szCs w:val="24"/>
        </w:rPr>
        <w:t xml:space="preserve"> </w:t>
      </w:r>
      <w:r w:rsidR="0021205D" w:rsidRPr="00257DC4">
        <w:rPr>
          <w:rFonts w:ascii="Times New Roman" w:hAnsi="Times New Roman" w:cs="Times New Roman"/>
          <w:sz w:val="24"/>
          <w:szCs w:val="24"/>
        </w:rPr>
        <w:t xml:space="preserve">KN, Vinoy S, Englyst HN, Lang V (2003) </w:t>
      </w:r>
      <w:proofErr w:type="spellStart"/>
      <w:r w:rsidR="0021205D" w:rsidRPr="00257DC4">
        <w:rPr>
          <w:rFonts w:ascii="Times New Roman" w:hAnsi="Times New Roman" w:cs="Times New Roman"/>
          <w:sz w:val="24"/>
          <w:szCs w:val="24"/>
        </w:rPr>
        <w:t>Glycaemic</w:t>
      </w:r>
      <w:proofErr w:type="spellEnd"/>
      <w:r w:rsidR="0021205D" w:rsidRPr="00257DC4">
        <w:rPr>
          <w:rFonts w:ascii="Times New Roman" w:hAnsi="Times New Roman" w:cs="Times New Roman"/>
          <w:sz w:val="24"/>
          <w:szCs w:val="24"/>
        </w:rPr>
        <w:t xml:space="preserve"> index of cereal products explained by their content of rapidly and slowly available glucose. </w:t>
      </w:r>
      <w:r w:rsidR="00C004B9" w:rsidRPr="00257DC4">
        <w:rPr>
          <w:rFonts w:ascii="Times New Roman" w:hAnsi="Times New Roman" w:cs="Times New Roman"/>
          <w:sz w:val="24"/>
          <w:szCs w:val="24"/>
        </w:rPr>
        <w:t xml:space="preserve">Br J </w:t>
      </w:r>
      <w:proofErr w:type="spellStart"/>
      <w:r w:rsidR="00C004B9" w:rsidRPr="00257DC4">
        <w:rPr>
          <w:rFonts w:ascii="Times New Roman" w:hAnsi="Times New Roman" w:cs="Times New Roman"/>
          <w:sz w:val="24"/>
          <w:szCs w:val="24"/>
        </w:rPr>
        <w:t>Nutr</w:t>
      </w:r>
      <w:proofErr w:type="spellEnd"/>
      <w:r w:rsidR="0021205D" w:rsidRPr="00257DC4">
        <w:rPr>
          <w:rFonts w:ascii="Times New Roman" w:hAnsi="Times New Roman" w:cs="Times New Roman"/>
          <w:sz w:val="24"/>
          <w:szCs w:val="24"/>
        </w:rPr>
        <w:t> 89</w:t>
      </w:r>
      <w:r w:rsidR="00BA5250" w:rsidRPr="00257DC4">
        <w:rPr>
          <w:rFonts w:ascii="Times New Roman" w:hAnsi="Times New Roman" w:cs="Times New Roman"/>
          <w:sz w:val="24"/>
          <w:szCs w:val="24"/>
        </w:rPr>
        <w:t>:</w:t>
      </w:r>
      <w:r w:rsidR="0021205D" w:rsidRPr="00257DC4">
        <w:rPr>
          <w:rFonts w:ascii="Times New Roman" w:hAnsi="Times New Roman" w:cs="Times New Roman"/>
          <w:sz w:val="24"/>
          <w:szCs w:val="24"/>
        </w:rPr>
        <w:t>329-339.</w:t>
      </w:r>
    </w:p>
    <w:p w14:paraId="1CF48B67" w14:textId="6ABA0FA0" w:rsidR="00220D9C" w:rsidRPr="00257DC4" w:rsidRDefault="00F339E6" w:rsidP="00220D9C">
      <w:pPr>
        <w:spacing w:line="240" w:lineRule="auto"/>
        <w:jc w:val="both"/>
        <w:rPr>
          <w:rFonts w:ascii="Times New Roman" w:hAnsi="Times New Roman" w:cs="Times New Roman"/>
          <w:sz w:val="24"/>
          <w:szCs w:val="24"/>
        </w:rPr>
      </w:pPr>
      <w:r>
        <w:rPr>
          <w:rFonts w:ascii="Times New Roman" w:hAnsi="Times New Roman" w:cs="Times New Roman"/>
          <w:sz w:val="24"/>
          <w:szCs w:val="24"/>
        </w:rPr>
        <w:t>8</w:t>
      </w:r>
      <w:r w:rsidR="00F213C7" w:rsidRPr="00257DC4">
        <w:rPr>
          <w:rFonts w:ascii="Times New Roman" w:hAnsi="Times New Roman" w:cs="Times New Roman"/>
          <w:sz w:val="24"/>
          <w:szCs w:val="24"/>
        </w:rPr>
        <w:t xml:space="preserve">. </w:t>
      </w:r>
      <w:r w:rsidR="00220D9C" w:rsidRPr="00257DC4">
        <w:rPr>
          <w:rFonts w:ascii="Times New Roman" w:hAnsi="Times New Roman" w:cs="Times New Roman"/>
          <w:sz w:val="24"/>
          <w:szCs w:val="24"/>
        </w:rPr>
        <w:t xml:space="preserve">Yaman M, Sargın HS, </w:t>
      </w:r>
      <w:proofErr w:type="spellStart"/>
      <w:r w:rsidR="00220D9C" w:rsidRPr="00257DC4">
        <w:rPr>
          <w:rFonts w:ascii="Times New Roman" w:hAnsi="Times New Roman" w:cs="Times New Roman"/>
          <w:sz w:val="24"/>
          <w:szCs w:val="24"/>
        </w:rPr>
        <w:t>Mızrak</w:t>
      </w:r>
      <w:proofErr w:type="spellEnd"/>
      <w:r w:rsidR="00220D9C" w:rsidRPr="00257DC4">
        <w:rPr>
          <w:rFonts w:ascii="Times New Roman" w:hAnsi="Times New Roman" w:cs="Times New Roman"/>
          <w:sz w:val="24"/>
          <w:szCs w:val="24"/>
        </w:rPr>
        <w:t xml:space="preserve"> ÖF (2019) Free sugar content, in vitro starch digestibility and predicted glycemic index of ready-to-eat breakfast cereals commonly consumed in Turkey: An evaluation of nutritional quality. </w:t>
      </w:r>
      <w:r w:rsidR="00C244F4" w:rsidRPr="00257DC4">
        <w:rPr>
          <w:rFonts w:ascii="Times New Roman" w:hAnsi="Times New Roman" w:cs="Times New Roman"/>
          <w:sz w:val="24"/>
          <w:szCs w:val="24"/>
        </w:rPr>
        <w:t xml:space="preserve">Int J Biol </w:t>
      </w:r>
      <w:proofErr w:type="spellStart"/>
      <w:r w:rsidR="00C244F4" w:rsidRPr="00257DC4">
        <w:rPr>
          <w:rFonts w:ascii="Times New Roman" w:hAnsi="Times New Roman" w:cs="Times New Roman"/>
          <w:sz w:val="24"/>
          <w:szCs w:val="24"/>
        </w:rPr>
        <w:t>Macromol</w:t>
      </w:r>
      <w:proofErr w:type="spellEnd"/>
      <w:r w:rsidR="00220D9C" w:rsidRPr="00257DC4">
        <w:rPr>
          <w:rFonts w:ascii="Times New Roman" w:hAnsi="Times New Roman" w:cs="Times New Roman"/>
          <w:sz w:val="24"/>
          <w:szCs w:val="24"/>
        </w:rPr>
        <w:t> 135</w:t>
      </w:r>
      <w:r w:rsidR="00C244F4" w:rsidRPr="00257DC4">
        <w:rPr>
          <w:rFonts w:ascii="Times New Roman" w:hAnsi="Times New Roman" w:cs="Times New Roman"/>
          <w:sz w:val="24"/>
          <w:szCs w:val="24"/>
        </w:rPr>
        <w:t>:</w:t>
      </w:r>
      <w:r w:rsidR="00220D9C" w:rsidRPr="00257DC4">
        <w:rPr>
          <w:rFonts w:ascii="Times New Roman" w:hAnsi="Times New Roman" w:cs="Times New Roman"/>
          <w:sz w:val="24"/>
          <w:szCs w:val="24"/>
        </w:rPr>
        <w:t>1082-1087.</w:t>
      </w:r>
    </w:p>
    <w:p w14:paraId="3D1934D2" w14:textId="7EF66010" w:rsidR="009C4B32" w:rsidRPr="00E27446" w:rsidRDefault="00F339E6" w:rsidP="00E27446">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9</w:t>
      </w:r>
      <w:r w:rsidR="00220D9C" w:rsidRPr="00257DC4">
        <w:rPr>
          <w:rFonts w:ascii="Times New Roman" w:hAnsi="Times New Roman" w:cs="Times New Roman"/>
          <w:sz w:val="24"/>
          <w:szCs w:val="24"/>
        </w:rPr>
        <w:t>.</w:t>
      </w:r>
      <w:r w:rsidR="00CD2823" w:rsidRPr="00257DC4">
        <w:rPr>
          <w:rFonts w:ascii="Times New Roman" w:hAnsi="Times New Roman" w:cs="Times New Roman"/>
          <w:sz w:val="24"/>
          <w:szCs w:val="24"/>
        </w:rPr>
        <w:t xml:space="preserve"> </w:t>
      </w:r>
      <w:proofErr w:type="spellStart"/>
      <w:r w:rsidR="00CD2823" w:rsidRPr="00257DC4">
        <w:rPr>
          <w:rFonts w:ascii="Times New Roman" w:hAnsi="Times New Roman" w:cs="Times New Roman"/>
          <w:sz w:val="24"/>
          <w:szCs w:val="24"/>
        </w:rPr>
        <w:t>Bekiroglu</w:t>
      </w:r>
      <w:proofErr w:type="spellEnd"/>
      <w:r w:rsidR="00E969AF">
        <w:rPr>
          <w:rFonts w:ascii="Times New Roman" w:hAnsi="Times New Roman" w:cs="Times New Roman"/>
          <w:sz w:val="24"/>
          <w:szCs w:val="24"/>
        </w:rPr>
        <w:t xml:space="preserve"> </w:t>
      </w:r>
      <w:r w:rsidR="00CD2823" w:rsidRPr="00257DC4">
        <w:rPr>
          <w:rFonts w:ascii="Times New Roman" w:hAnsi="Times New Roman" w:cs="Times New Roman"/>
          <w:sz w:val="24"/>
          <w:szCs w:val="24"/>
        </w:rPr>
        <w:t xml:space="preserve">H, </w:t>
      </w:r>
      <w:proofErr w:type="spellStart"/>
      <w:r w:rsidR="00CD2823" w:rsidRPr="00257DC4">
        <w:rPr>
          <w:rFonts w:ascii="Times New Roman" w:hAnsi="Times New Roman" w:cs="Times New Roman"/>
          <w:sz w:val="24"/>
          <w:szCs w:val="24"/>
        </w:rPr>
        <w:t>Komurlu</w:t>
      </w:r>
      <w:proofErr w:type="spellEnd"/>
      <w:r w:rsidR="00CD2823" w:rsidRPr="00257DC4">
        <w:rPr>
          <w:rFonts w:ascii="Times New Roman" w:hAnsi="Times New Roman" w:cs="Times New Roman"/>
          <w:sz w:val="24"/>
          <w:szCs w:val="24"/>
        </w:rPr>
        <w:t xml:space="preserve"> E, </w:t>
      </w:r>
      <w:proofErr w:type="spellStart"/>
      <w:r w:rsidR="00CD2823" w:rsidRPr="00257DC4">
        <w:rPr>
          <w:rFonts w:ascii="Times New Roman" w:hAnsi="Times New Roman" w:cs="Times New Roman"/>
          <w:sz w:val="24"/>
          <w:szCs w:val="24"/>
        </w:rPr>
        <w:t>Cebi</w:t>
      </w:r>
      <w:proofErr w:type="spellEnd"/>
      <w:r w:rsidR="00CD2823" w:rsidRPr="00257DC4">
        <w:rPr>
          <w:rFonts w:ascii="Times New Roman" w:hAnsi="Times New Roman" w:cs="Times New Roman"/>
          <w:sz w:val="24"/>
          <w:szCs w:val="24"/>
        </w:rPr>
        <w:t xml:space="preserve"> N, </w:t>
      </w:r>
      <w:proofErr w:type="spellStart"/>
      <w:r w:rsidR="00CD2823" w:rsidRPr="00257DC4">
        <w:rPr>
          <w:rFonts w:ascii="Times New Roman" w:hAnsi="Times New Roman" w:cs="Times New Roman"/>
          <w:sz w:val="24"/>
          <w:szCs w:val="24"/>
        </w:rPr>
        <w:t>Sagdic</w:t>
      </w:r>
      <w:proofErr w:type="spellEnd"/>
      <w:r w:rsidR="00CD2823" w:rsidRPr="00257DC4">
        <w:rPr>
          <w:rFonts w:ascii="Times New Roman" w:hAnsi="Times New Roman" w:cs="Times New Roman"/>
          <w:sz w:val="24"/>
          <w:szCs w:val="24"/>
        </w:rPr>
        <w:t xml:space="preserve"> O (2022) The effect of using resistant starch on glycemic index and rheological properties of milky pudding: low-glycemic index milky pudding. </w:t>
      </w:r>
      <w:r w:rsidR="003B41DE" w:rsidRPr="00257DC4">
        <w:rPr>
          <w:rFonts w:ascii="Times New Roman" w:hAnsi="Times New Roman" w:cs="Times New Roman"/>
          <w:sz w:val="24"/>
          <w:szCs w:val="24"/>
        </w:rPr>
        <w:t xml:space="preserve">Lat Am Appl Res </w:t>
      </w:r>
      <w:r w:rsidR="00CD2823" w:rsidRPr="00257DC4">
        <w:rPr>
          <w:rFonts w:ascii="Times New Roman" w:hAnsi="Times New Roman" w:cs="Times New Roman"/>
          <w:sz w:val="24"/>
          <w:szCs w:val="24"/>
        </w:rPr>
        <w:t>52</w:t>
      </w:r>
      <w:r w:rsidR="003B41DE" w:rsidRPr="00257DC4">
        <w:rPr>
          <w:rFonts w:ascii="Times New Roman" w:hAnsi="Times New Roman" w:cs="Times New Roman"/>
          <w:sz w:val="24"/>
          <w:szCs w:val="24"/>
        </w:rPr>
        <w:t>:</w:t>
      </w:r>
      <w:r w:rsidR="00CD2823" w:rsidRPr="00257DC4">
        <w:rPr>
          <w:rFonts w:ascii="Times New Roman" w:hAnsi="Times New Roman" w:cs="Times New Roman"/>
          <w:sz w:val="24"/>
          <w:szCs w:val="24"/>
        </w:rPr>
        <w:t>1-6.</w:t>
      </w:r>
    </w:p>
    <w:sectPr w:rsidR="009C4B32" w:rsidRPr="00E2744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76215" w14:textId="77777777" w:rsidR="00AD5681" w:rsidRDefault="00AD5681" w:rsidP="001A2F54">
      <w:pPr>
        <w:spacing w:after="0" w:line="240" w:lineRule="auto"/>
      </w:pPr>
      <w:r>
        <w:separator/>
      </w:r>
    </w:p>
  </w:endnote>
  <w:endnote w:type="continuationSeparator" w:id="0">
    <w:p w14:paraId="0633BA70" w14:textId="77777777" w:rsidR="00AD5681" w:rsidRDefault="00AD5681" w:rsidP="001A2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411406"/>
      <w:docPartObj>
        <w:docPartGallery w:val="Page Numbers (Bottom of Page)"/>
        <w:docPartUnique/>
      </w:docPartObj>
    </w:sdtPr>
    <w:sdtEndPr/>
    <w:sdtContent>
      <w:p w14:paraId="1C4E61AB" w14:textId="22D5FDB9" w:rsidR="001A2F54" w:rsidRDefault="001A2F54">
        <w:pPr>
          <w:pStyle w:val="Footer"/>
          <w:jc w:val="center"/>
        </w:pPr>
        <w:r>
          <w:fldChar w:fldCharType="begin"/>
        </w:r>
        <w:r>
          <w:instrText>PAGE   \* MERGEFORMAT</w:instrText>
        </w:r>
        <w:r>
          <w:fldChar w:fldCharType="separate"/>
        </w:r>
        <w:r>
          <w:rPr>
            <w:lang w:val="en-GB"/>
          </w:rPr>
          <w:t>2</w:t>
        </w:r>
        <w:r>
          <w:fldChar w:fldCharType="end"/>
        </w:r>
      </w:p>
    </w:sdtContent>
  </w:sdt>
  <w:p w14:paraId="4AF22E2E" w14:textId="77777777" w:rsidR="001A2F54" w:rsidRDefault="001A2F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7E7C7" w14:textId="77777777" w:rsidR="00AD5681" w:rsidRDefault="00AD5681" w:rsidP="001A2F54">
      <w:pPr>
        <w:spacing w:after="0" w:line="240" w:lineRule="auto"/>
      </w:pPr>
      <w:r>
        <w:separator/>
      </w:r>
    </w:p>
  </w:footnote>
  <w:footnote w:type="continuationSeparator" w:id="0">
    <w:p w14:paraId="4F6EED6E" w14:textId="77777777" w:rsidR="00AD5681" w:rsidRDefault="00AD5681" w:rsidP="001A2F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90"/>
    <w:rsid w:val="0001457A"/>
    <w:rsid w:val="000471A4"/>
    <w:rsid w:val="00057FC9"/>
    <w:rsid w:val="000634CB"/>
    <w:rsid w:val="00072B5E"/>
    <w:rsid w:val="000E536C"/>
    <w:rsid w:val="00121CA1"/>
    <w:rsid w:val="001420B1"/>
    <w:rsid w:val="00156C81"/>
    <w:rsid w:val="001A2F54"/>
    <w:rsid w:val="001E021B"/>
    <w:rsid w:val="001F2C25"/>
    <w:rsid w:val="00210DC6"/>
    <w:rsid w:val="0021205D"/>
    <w:rsid w:val="00220D9C"/>
    <w:rsid w:val="00232190"/>
    <w:rsid w:val="00256E62"/>
    <w:rsid w:val="00257DC4"/>
    <w:rsid w:val="00263A90"/>
    <w:rsid w:val="00292283"/>
    <w:rsid w:val="00294FD5"/>
    <w:rsid w:val="002B0C66"/>
    <w:rsid w:val="002B13A5"/>
    <w:rsid w:val="002B5FB0"/>
    <w:rsid w:val="002F20FA"/>
    <w:rsid w:val="003110DD"/>
    <w:rsid w:val="00330765"/>
    <w:rsid w:val="00364009"/>
    <w:rsid w:val="00391760"/>
    <w:rsid w:val="003B41DE"/>
    <w:rsid w:val="003C7ED6"/>
    <w:rsid w:val="003C7FB7"/>
    <w:rsid w:val="003E0782"/>
    <w:rsid w:val="003F5E60"/>
    <w:rsid w:val="004218F3"/>
    <w:rsid w:val="00425EA1"/>
    <w:rsid w:val="004657B8"/>
    <w:rsid w:val="00470DE9"/>
    <w:rsid w:val="00470E65"/>
    <w:rsid w:val="00493EC0"/>
    <w:rsid w:val="00496E55"/>
    <w:rsid w:val="004A45BC"/>
    <w:rsid w:val="004B73F5"/>
    <w:rsid w:val="004D50FF"/>
    <w:rsid w:val="004E6F52"/>
    <w:rsid w:val="005018ED"/>
    <w:rsid w:val="00507E8A"/>
    <w:rsid w:val="00537300"/>
    <w:rsid w:val="00544ACD"/>
    <w:rsid w:val="00560795"/>
    <w:rsid w:val="005646D2"/>
    <w:rsid w:val="00590F1F"/>
    <w:rsid w:val="005A78C7"/>
    <w:rsid w:val="005C5D25"/>
    <w:rsid w:val="006055F4"/>
    <w:rsid w:val="0060769B"/>
    <w:rsid w:val="00612413"/>
    <w:rsid w:val="00627EB5"/>
    <w:rsid w:val="0063097B"/>
    <w:rsid w:val="006361F4"/>
    <w:rsid w:val="0066517D"/>
    <w:rsid w:val="00665994"/>
    <w:rsid w:val="00670300"/>
    <w:rsid w:val="006949A4"/>
    <w:rsid w:val="006A7018"/>
    <w:rsid w:val="006D12D0"/>
    <w:rsid w:val="006D6811"/>
    <w:rsid w:val="006D783B"/>
    <w:rsid w:val="006E08B4"/>
    <w:rsid w:val="006F332A"/>
    <w:rsid w:val="006F5067"/>
    <w:rsid w:val="00727640"/>
    <w:rsid w:val="007378FA"/>
    <w:rsid w:val="00784CC3"/>
    <w:rsid w:val="007B56D9"/>
    <w:rsid w:val="007D54A9"/>
    <w:rsid w:val="007E39D1"/>
    <w:rsid w:val="00803FB9"/>
    <w:rsid w:val="00807BD2"/>
    <w:rsid w:val="00807EDC"/>
    <w:rsid w:val="008475BD"/>
    <w:rsid w:val="00882395"/>
    <w:rsid w:val="00885D59"/>
    <w:rsid w:val="008B4D24"/>
    <w:rsid w:val="008C14AC"/>
    <w:rsid w:val="008D7454"/>
    <w:rsid w:val="008F1245"/>
    <w:rsid w:val="00906139"/>
    <w:rsid w:val="0091403A"/>
    <w:rsid w:val="00957C10"/>
    <w:rsid w:val="00974E69"/>
    <w:rsid w:val="0097559C"/>
    <w:rsid w:val="00991E59"/>
    <w:rsid w:val="009928B0"/>
    <w:rsid w:val="009974FF"/>
    <w:rsid w:val="009B1BCE"/>
    <w:rsid w:val="009B5260"/>
    <w:rsid w:val="009B68FD"/>
    <w:rsid w:val="009B7AEF"/>
    <w:rsid w:val="009C4B32"/>
    <w:rsid w:val="009C6106"/>
    <w:rsid w:val="009C646C"/>
    <w:rsid w:val="009C749A"/>
    <w:rsid w:val="009C78A0"/>
    <w:rsid w:val="009E2108"/>
    <w:rsid w:val="009E24CB"/>
    <w:rsid w:val="009E67F5"/>
    <w:rsid w:val="00A158D4"/>
    <w:rsid w:val="00A32421"/>
    <w:rsid w:val="00A3294F"/>
    <w:rsid w:val="00A355A8"/>
    <w:rsid w:val="00A415C9"/>
    <w:rsid w:val="00A44945"/>
    <w:rsid w:val="00A511FE"/>
    <w:rsid w:val="00A638BD"/>
    <w:rsid w:val="00A7480F"/>
    <w:rsid w:val="00A95AE6"/>
    <w:rsid w:val="00AA0BBF"/>
    <w:rsid w:val="00AC27EA"/>
    <w:rsid w:val="00AD017E"/>
    <w:rsid w:val="00AD5681"/>
    <w:rsid w:val="00B233F2"/>
    <w:rsid w:val="00B23EA5"/>
    <w:rsid w:val="00B27E3C"/>
    <w:rsid w:val="00B54616"/>
    <w:rsid w:val="00B81EAD"/>
    <w:rsid w:val="00B909CE"/>
    <w:rsid w:val="00BA2B59"/>
    <w:rsid w:val="00BA5250"/>
    <w:rsid w:val="00BB4AA9"/>
    <w:rsid w:val="00BC0730"/>
    <w:rsid w:val="00BC56A2"/>
    <w:rsid w:val="00C004B9"/>
    <w:rsid w:val="00C079A6"/>
    <w:rsid w:val="00C22D8E"/>
    <w:rsid w:val="00C244F4"/>
    <w:rsid w:val="00C253D0"/>
    <w:rsid w:val="00C25C65"/>
    <w:rsid w:val="00CA4BE8"/>
    <w:rsid w:val="00CB5900"/>
    <w:rsid w:val="00CD2823"/>
    <w:rsid w:val="00CE422D"/>
    <w:rsid w:val="00CE57B8"/>
    <w:rsid w:val="00CF06FE"/>
    <w:rsid w:val="00CF3BF3"/>
    <w:rsid w:val="00D33202"/>
    <w:rsid w:val="00D54CD4"/>
    <w:rsid w:val="00D86B2A"/>
    <w:rsid w:val="00D9743A"/>
    <w:rsid w:val="00DB5082"/>
    <w:rsid w:val="00DC6F28"/>
    <w:rsid w:val="00DE7475"/>
    <w:rsid w:val="00DF3F5C"/>
    <w:rsid w:val="00E07E36"/>
    <w:rsid w:val="00E2046E"/>
    <w:rsid w:val="00E263B9"/>
    <w:rsid w:val="00E27446"/>
    <w:rsid w:val="00E509CC"/>
    <w:rsid w:val="00E63F2E"/>
    <w:rsid w:val="00E76A1E"/>
    <w:rsid w:val="00E87500"/>
    <w:rsid w:val="00E969AF"/>
    <w:rsid w:val="00E9764B"/>
    <w:rsid w:val="00EB1AB8"/>
    <w:rsid w:val="00EC757B"/>
    <w:rsid w:val="00F17CEF"/>
    <w:rsid w:val="00F17EB6"/>
    <w:rsid w:val="00F213C7"/>
    <w:rsid w:val="00F27292"/>
    <w:rsid w:val="00F339E6"/>
    <w:rsid w:val="00F56768"/>
    <w:rsid w:val="00F61C8F"/>
    <w:rsid w:val="00F63284"/>
    <w:rsid w:val="00F84ACA"/>
    <w:rsid w:val="00FA1C55"/>
    <w:rsid w:val="00FB4DC8"/>
    <w:rsid w:val="00FC77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D347F"/>
  <w15:chartTrackingRefBased/>
  <w15:docId w15:val="{3C2A9A0E-BC40-4CCE-9708-6D4110BEE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C8F"/>
    <w:rPr>
      <w:rFonts w:ascii="Calibri" w:eastAsia="Calibri" w:hAnsi="Calibri" w:cs="Calibri"/>
      <w:kern w:val="0"/>
      <w:lang w:val="en-US" w:eastAsia="tr-TR"/>
      <w14:ligatures w14:val="none"/>
    </w:rPr>
  </w:style>
  <w:style w:type="paragraph" w:styleId="Heading1">
    <w:name w:val="heading 1"/>
    <w:basedOn w:val="Normal"/>
    <w:next w:val="Normal"/>
    <w:link w:val="Heading1Char"/>
    <w:uiPriority w:val="9"/>
    <w:qFormat/>
    <w:rsid w:val="00232190"/>
    <w:pPr>
      <w:keepNext/>
      <w:keepLines/>
      <w:spacing w:before="360" w:after="80"/>
      <w:outlineLvl w:val="0"/>
    </w:pPr>
    <w:rPr>
      <w:rFonts w:asciiTheme="majorHAnsi" w:eastAsiaTheme="majorEastAsia" w:hAnsiTheme="majorHAnsi" w:cstheme="majorBidi"/>
      <w:color w:val="0F4761" w:themeColor="accent1" w:themeShade="BF"/>
      <w:kern w:val="2"/>
      <w:sz w:val="40"/>
      <w:szCs w:val="40"/>
      <w:lang w:val="tr-TR" w:eastAsia="en-US"/>
      <w14:ligatures w14:val="standardContextual"/>
    </w:rPr>
  </w:style>
  <w:style w:type="paragraph" w:styleId="Heading2">
    <w:name w:val="heading 2"/>
    <w:basedOn w:val="Normal"/>
    <w:next w:val="Normal"/>
    <w:link w:val="Heading2Char"/>
    <w:uiPriority w:val="9"/>
    <w:semiHidden/>
    <w:unhideWhenUsed/>
    <w:qFormat/>
    <w:rsid w:val="00232190"/>
    <w:pPr>
      <w:keepNext/>
      <w:keepLines/>
      <w:spacing w:before="160" w:after="80"/>
      <w:outlineLvl w:val="1"/>
    </w:pPr>
    <w:rPr>
      <w:rFonts w:asciiTheme="majorHAnsi" w:eastAsiaTheme="majorEastAsia" w:hAnsiTheme="majorHAnsi" w:cstheme="majorBidi"/>
      <w:color w:val="0F4761" w:themeColor="accent1" w:themeShade="BF"/>
      <w:kern w:val="2"/>
      <w:sz w:val="32"/>
      <w:szCs w:val="32"/>
      <w:lang w:val="tr-TR" w:eastAsia="en-US"/>
      <w14:ligatures w14:val="standardContextual"/>
    </w:rPr>
  </w:style>
  <w:style w:type="paragraph" w:styleId="Heading3">
    <w:name w:val="heading 3"/>
    <w:basedOn w:val="Normal"/>
    <w:next w:val="Normal"/>
    <w:link w:val="Heading3Char"/>
    <w:uiPriority w:val="9"/>
    <w:semiHidden/>
    <w:unhideWhenUsed/>
    <w:qFormat/>
    <w:rsid w:val="00232190"/>
    <w:pPr>
      <w:keepNext/>
      <w:keepLines/>
      <w:spacing w:before="160" w:after="80"/>
      <w:outlineLvl w:val="2"/>
    </w:pPr>
    <w:rPr>
      <w:rFonts w:asciiTheme="minorHAnsi" w:eastAsiaTheme="majorEastAsia" w:hAnsiTheme="minorHAnsi" w:cstheme="majorBidi"/>
      <w:color w:val="0F4761" w:themeColor="accent1" w:themeShade="BF"/>
      <w:kern w:val="2"/>
      <w:sz w:val="28"/>
      <w:szCs w:val="28"/>
      <w:lang w:val="tr-TR" w:eastAsia="en-US"/>
      <w14:ligatures w14:val="standardContextual"/>
    </w:rPr>
  </w:style>
  <w:style w:type="paragraph" w:styleId="Heading4">
    <w:name w:val="heading 4"/>
    <w:basedOn w:val="Normal"/>
    <w:next w:val="Normal"/>
    <w:link w:val="Heading4Char"/>
    <w:uiPriority w:val="9"/>
    <w:semiHidden/>
    <w:unhideWhenUsed/>
    <w:qFormat/>
    <w:rsid w:val="00232190"/>
    <w:pPr>
      <w:keepNext/>
      <w:keepLines/>
      <w:spacing w:before="80" w:after="40"/>
      <w:outlineLvl w:val="3"/>
    </w:pPr>
    <w:rPr>
      <w:rFonts w:asciiTheme="minorHAnsi" w:eastAsiaTheme="majorEastAsia" w:hAnsiTheme="minorHAnsi" w:cstheme="majorBidi"/>
      <w:i/>
      <w:iCs/>
      <w:color w:val="0F4761" w:themeColor="accent1" w:themeShade="BF"/>
      <w:kern w:val="2"/>
      <w:lang w:val="tr-TR" w:eastAsia="en-US"/>
      <w14:ligatures w14:val="standardContextual"/>
    </w:rPr>
  </w:style>
  <w:style w:type="paragraph" w:styleId="Heading5">
    <w:name w:val="heading 5"/>
    <w:basedOn w:val="Normal"/>
    <w:next w:val="Normal"/>
    <w:link w:val="Heading5Char"/>
    <w:uiPriority w:val="9"/>
    <w:semiHidden/>
    <w:unhideWhenUsed/>
    <w:qFormat/>
    <w:rsid w:val="00232190"/>
    <w:pPr>
      <w:keepNext/>
      <w:keepLines/>
      <w:spacing w:before="80" w:after="40"/>
      <w:outlineLvl w:val="4"/>
    </w:pPr>
    <w:rPr>
      <w:rFonts w:asciiTheme="minorHAnsi" w:eastAsiaTheme="majorEastAsia" w:hAnsiTheme="minorHAnsi" w:cstheme="majorBidi"/>
      <w:color w:val="0F4761" w:themeColor="accent1" w:themeShade="BF"/>
      <w:kern w:val="2"/>
      <w:lang w:val="tr-TR" w:eastAsia="en-US"/>
      <w14:ligatures w14:val="standardContextual"/>
    </w:rPr>
  </w:style>
  <w:style w:type="paragraph" w:styleId="Heading6">
    <w:name w:val="heading 6"/>
    <w:basedOn w:val="Normal"/>
    <w:next w:val="Normal"/>
    <w:link w:val="Heading6Char"/>
    <w:uiPriority w:val="9"/>
    <w:semiHidden/>
    <w:unhideWhenUsed/>
    <w:qFormat/>
    <w:rsid w:val="00232190"/>
    <w:pPr>
      <w:keepNext/>
      <w:keepLines/>
      <w:spacing w:before="40" w:after="0"/>
      <w:outlineLvl w:val="5"/>
    </w:pPr>
    <w:rPr>
      <w:rFonts w:asciiTheme="minorHAnsi" w:eastAsiaTheme="majorEastAsia" w:hAnsiTheme="minorHAnsi" w:cstheme="majorBidi"/>
      <w:i/>
      <w:iCs/>
      <w:color w:val="595959" w:themeColor="text1" w:themeTint="A6"/>
      <w:kern w:val="2"/>
      <w:lang w:val="tr-TR" w:eastAsia="en-US"/>
      <w14:ligatures w14:val="standardContextual"/>
    </w:rPr>
  </w:style>
  <w:style w:type="paragraph" w:styleId="Heading7">
    <w:name w:val="heading 7"/>
    <w:basedOn w:val="Normal"/>
    <w:next w:val="Normal"/>
    <w:link w:val="Heading7Char"/>
    <w:uiPriority w:val="9"/>
    <w:semiHidden/>
    <w:unhideWhenUsed/>
    <w:qFormat/>
    <w:rsid w:val="00232190"/>
    <w:pPr>
      <w:keepNext/>
      <w:keepLines/>
      <w:spacing w:before="40" w:after="0"/>
      <w:outlineLvl w:val="6"/>
    </w:pPr>
    <w:rPr>
      <w:rFonts w:asciiTheme="minorHAnsi" w:eastAsiaTheme="majorEastAsia" w:hAnsiTheme="minorHAnsi" w:cstheme="majorBidi"/>
      <w:color w:val="595959" w:themeColor="text1" w:themeTint="A6"/>
      <w:kern w:val="2"/>
      <w:lang w:val="tr-TR" w:eastAsia="en-US"/>
      <w14:ligatures w14:val="standardContextual"/>
    </w:rPr>
  </w:style>
  <w:style w:type="paragraph" w:styleId="Heading8">
    <w:name w:val="heading 8"/>
    <w:basedOn w:val="Normal"/>
    <w:next w:val="Normal"/>
    <w:link w:val="Heading8Char"/>
    <w:uiPriority w:val="9"/>
    <w:semiHidden/>
    <w:unhideWhenUsed/>
    <w:qFormat/>
    <w:rsid w:val="00232190"/>
    <w:pPr>
      <w:keepNext/>
      <w:keepLines/>
      <w:spacing w:after="0"/>
      <w:outlineLvl w:val="7"/>
    </w:pPr>
    <w:rPr>
      <w:rFonts w:asciiTheme="minorHAnsi" w:eastAsiaTheme="majorEastAsia" w:hAnsiTheme="minorHAnsi" w:cstheme="majorBidi"/>
      <w:i/>
      <w:iCs/>
      <w:color w:val="272727" w:themeColor="text1" w:themeTint="D8"/>
      <w:kern w:val="2"/>
      <w:lang w:val="tr-TR" w:eastAsia="en-US"/>
      <w14:ligatures w14:val="standardContextual"/>
    </w:rPr>
  </w:style>
  <w:style w:type="paragraph" w:styleId="Heading9">
    <w:name w:val="heading 9"/>
    <w:basedOn w:val="Normal"/>
    <w:next w:val="Normal"/>
    <w:link w:val="Heading9Char"/>
    <w:uiPriority w:val="9"/>
    <w:semiHidden/>
    <w:unhideWhenUsed/>
    <w:qFormat/>
    <w:rsid w:val="00232190"/>
    <w:pPr>
      <w:keepNext/>
      <w:keepLines/>
      <w:spacing w:after="0"/>
      <w:outlineLvl w:val="8"/>
    </w:pPr>
    <w:rPr>
      <w:rFonts w:asciiTheme="minorHAnsi" w:eastAsiaTheme="majorEastAsia" w:hAnsiTheme="minorHAnsi" w:cstheme="majorBidi"/>
      <w:color w:val="272727" w:themeColor="text1" w:themeTint="D8"/>
      <w:kern w:val="2"/>
      <w:lang w:val="tr-TR"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1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1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1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1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1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190"/>
    <w:rPr>
      <w:rFonts w:eastAsiaTheme="majorEastAsia" w:cstheme="majorBidi"/>
      <w:color w:val="272727" w:themeColor="text1" w:themeTint="D8"/>
    </w:rPr>
  </w:style>
  <w:style w:type="paragraph" w:styleId="Title">
    <w:name w:val="Title"/>
    <w:basedOn w:val="Normal"/>
    <w:next w:val="Normal"/>
    <w:link w:val="TitleChar"/>
    <w:uiPriority w:val="10"/>
    <w:qFormat/>
    <w:rsid w:val="00232190"/>
    <w:pPr>
      <w:spacing w:after="80" w:line="240" w:lineRule="auto"/>
      <w:contextualSpacing/>
    </w:pPr>
    <w:rPr>
      <w:rFonts w:asciiTheme="majorHAnsi" w:eastAsiaTheme="majorEastAsia" w:hAnsiTheme="majorHAnsi" w:cstheme="majorBidi"/>
      <w:spacing w:val="-10"/>
      <w:kern w:val="28"/>
      <w:sz w:val="56"/>
      <w:szCs w:val="56"/>
      <w:lang w:val="tr-TR" w:eastAsia="en-US"/>
      <w14:ligatures w14:val="standardContextual"/>
    </w:rPr>
  </w:style>
  <w:style w:type="character" w:customStyle="1" w:styleId="TitleChar">
    <w:name w:val="Title Char"/>
    <w:basedOn w:val="DefaultParagraphFont"/>
    <w:link w:val="Title"/>
    <w:uiPriority w:val="10"/>
    <w:rsid w:val="00232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190"/>
    <w:pPr>
      <w:numPr>
        <w:ilvl w:val="1"/>
      </w:numPr>
    </w:pPr>
    <w:rPr>
      <w:rFonts w:asciiTheme="minorHAnsi" w:eastAsiaTheme="majorEastAsia" w:hAnsiTheme="minorHAnsi" w:cstheme="majorBidi"/>
      <w:color w:val="595959" w:themeColor="text1" w:themeTint="A6"/>
      <w:spacing w:val="15"/>
      <w:kern w:val="2"/>
      <w:sz w:val="28"/>
      <w:szCs w:val="28"/>
      <w:lang w:val="tr-TR" w:eastAsia="en-US"/>
      <w14:ligatures w14:val="standardContextual"/>
    </w:rPr>
  </w:style>
  <w:style w:type="character" w:customStyle="1" w:styleId="SubtitleChar">
    <w:name w:val="Subtitle Char"/>
    <w:basedOn w:val="DefaultParagraphFont"/>
    <w:link w:val="Subtitle"/>
    <w:uiPriority w:val="11"/>
    <w:rsid w:val="00232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190"/>
    <w:pPr>
      <w:spacing w:before="160"/>
      <w:jc w:val="center"/>
    </w:pPr>
    <w:rPr>
      <w:rFonts w:asciiTheme="minorHAnsi" w:eastAsiaTheme="minorHAnsi" w:hAnsiTheme="minorHAnsi" w:cstheme="minorBidi"/>
      <w:i/>
      <w:iCs/>
      <w:color w:val="404040" w:themeColor="text1" w:themeTint="BF"/>
      <w:kern w:val="2"/>
      <w:lang w:val="tr-TR" w:eastAsia="en-US"/>
      <w14:ligatures w14:val="standardContextual"/>
    </w:rPr>
  </w:style>
  <w:style w:type="character" w:customStyle="1" w:styleId="QuoteChar">
    <w:name w:val="Quote Char"/>
    <w:basedOn w:val="DefaultParagraphFont"/>
    <w:link w:val="Quote"/>
    <w:uiPriority w:val="29"/>
    <w:rsid w:val="00232190"/>
    <w:rPr>
      <w:i/>
      <w:iCs/>
      <w:color w:val="404040" w:themeColor="text1" w:themeTint="BF"/>
    </w:rPr>
  </w:style>
  <w:style w:type="paragraph" w:styleId="ListParagraph">
    <w:name w:val="List Paragraph"/>
    <w:basedOn w:val="Normal"/>
    <w:uiPriority w:val="34"/>
    <w:qFormat/>
    <w:rsid w:val="00232190"/>
    <w:pPr>
      <w:ind w:left="720"/>
      <w:contextualSpacing/>
    </w:pPr>
    <w:rPr>
      <w:rFonts w:asciiTheme="minorHAnsi" w:eastAsiaTheme="minorHAnsi" w:hAnsiTheme="minorHAnsi" w:cstheme="minorBidi"/>
      <w:kern w:val="2"/>
      <w:lang w:val="tr-TR" w:eastAsia="en-US"/>
      <w14:ligatures w14:val="standardContextual"/>
    </w:rPr>
  </w:style>
  <w:style w:type="character" w:styleId="IntenseEmphasis">
    <w:name w:val="Intense Emphasis"/>
    <w:basedOn w:val="DefaultParagraphFont"/>
    <w:uiPriority w:val="21"/>
    <w:qFormat/>
    <w:rsid w:val="00232190"/>
    <w:rPr>
      <w:i/>
      <w:iCs/>
      <w:color w:val="0F4761" w:themeColor="accent1" w:themeShade="BF"/>
    </w:rPr>
  </w:style>
  <w:style w:type="paragraph" w:styleId="IntenseQuote">
    <w:name w:val="Intense Quote"/>
    <w:basedOn w:val="Normal"/>
    <w:next w:val="Normal"/>
    <w:link w:val="IntenseQuoteChar"/>
    <w:uiPriority w:val="30"/>
    <w:qFormat/>
    <w:rsid w:val="0023219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tr-TR" w:eastAsia="en-US"/>
      <w14:ligatures w14:val="standardContextual"/>
    </w:rPr>
  </w:style>
  <w:style w:type="character" w:customStyle="1" w:styleId="IntenseQuoteChar">
    <w:name w:val="Intense Quote Char"/>
    <w:basedOn w:val="DefaultParagraphFont"/>
    <w:link w:val="IntenseQuote"/>
    <w:uiPriority w:val="30"/>
    <w:rsid w:val="00232190"/>
    <w:rPr>
      <w:i/>
      <w:iCs/>
      <w:color w:val="0F4761" w:themeColor="accent1" w:themeShade="BF"/>
    </w:rPr>
  </w:style>
  <w:style w:type="character" w:styleId="IntenseReference">
    <w:name w:val="Intense Reference"/>
    <w:basedOn w:val="DefaultParagraphFont"/>
    <w:uiPriority w:val="32"/>
    <w:qFormat/>
    <w:rsid w:val="00232190"/>
    <w:rPr>
      <w:b/>
      <w:bCs/>
      <w:smallCaps/>
      <w:color w:val="0F4761" w:themeColor="accent1" w:themeShade="BF"/>
      <w:spacing w:val="5"/>
    </w:rPr>
  </w:style>
  <w:style w:type="paragraph" w:customStyle="1" w:styleId="Normal1">
    <w:name w:val="Normal1"/>
    <w:link w:val="Normal1Char"/>
    <w:rsid w:val="00F61C8F"/>
    <w:rPr>
      <w:rFonts w:ascii="Calibri" w:eastAsia="Calibri" w:hAnsi="Calibri" w:cs="Calibri"/>
      <w:kern w:val="0"/>
      <w:lang w:val="en-US" w:eastAsia="tr-TR"/>
      <w14:ligatures w14:val="none"/>
    </w:rPr>
  </w:style>
  <w:style w:type="character" w:styleId="Hyperlink">
    <w:name w:val="Hyperlink"/>
    <w:basedOn w:val="DefaultParagraphFont"/>
    <w:uiPriority w:val="99"/>
    <w:unhideWhenUsed/>
    <w:rsid w:val="00F61C8F"/>
    <w:rPr>
      <w:color w:val="0000FF"/>
      <w:u w:val="single"/>
    </w:rPr>
  </w:style>
  <w:style w:type="character" w:customStyle="1" w:styleId="Normal1Char">
    <w:name w:val="Normal1 Char"/>
    <w:basedOn w:val="DefaultParagraphFont"/>
    <w:link w:val="Normal1"/>
    <w:rsid w:val="00F61C8F"/>
    <w:rPr>
      <w:rFonts w:ascii="Calibri" w:eastAsia="Calibri" w:hAnsi="Calibri" w:cs="Calibri"/>
      <w:kern w:val="0"/>
      <w:lang w:val="en-US" w:eastAsia="tr-TR"/>
      <w14:ligatures w14:val="none"/>
    </w:rPr>
  </w:style>
  <w:style w:type="table" w:styleId="TableGrid">
    <w:name w:val="Table Grid"/>
    <w:basedOn w:val="TableNormal"/>
    <w:uiPriority w:val="39"/>
    <w:rsid w:val="00F61C8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AB8"/>
    <w:pPr>
      <w:spacing w:after="0" w:line="240" w:lineRule="auto"/>
    </w:pPr>
    <w:rPr>
      <w:rFonts w:ascii="Calibri" w:eastAsia="Calibri" w:hAnsi="Calibri" w:cs="Calibri"/>
      <w:kern w:val="0"/>
      <w:lang w:val="en-US" w:eastAsia="tr-TR"/>
      <w14:ligatures w14:val="none"/>
    </w:rPr>
  </w:style>
  <w:style w:type="paragraph" w:styleId="NormalWeb">
    <w:name w:val="Normal (Web)"/>
    <w:basedOn w:val="Normal"/>
    <w:uiPriority w:val="99"/>
    <w:semiHidden/>
    <w:unhideWhenUsed/>
    <w:rsid w:val="00D86B2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F17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CEF"/>
    <w:rPr>
      <w:rFonts w:ascii="Segoe UI" w:eastAsia="Calibri" w:hAnsi="Segoe UI" w:cs="Segoe UI"/>
      <w:kern w:val="0"/>
      <w:sz w:val="18"/>
      <w:szCs w:val="18"/>
      <w:lang w:val="en-US" w:eastAsia="tr-TR"/>
      <w14:ligatures w14:val="none"/>
    </w:rPr>
  </w:style>
  <w:style w:type="character" w:styleId="CommentReference">
    <w:name w:val="annotation reference"/>
    <w:basedOn w:val="DefaultParagraphFont"/>
    <w:uiPriority w:val="99"/>
    <w:semiHidden/>
    <w:unhideWhenUsed/>
    <w:rsid w:val="00F17CEF"/>
    <w:rPr>
      <w:sz w:val="16"/>
      <w:szCs w:val="16"/>
    </w:rPr>
  </w:style>
  <w:style w:type="paragraph" w:styleId="CommentText">
    <w:name w:val="annotation text"/>
    <w:basedOn w:val="Normal"/>
    <w:link w:val="CommentTextChar"/>
    <w:uiPriority w:val="99"/>
    <w:semiHidden/>
    <w:unhideWhenUsed/>
    <w:rsid w:val="00F17CEF"/>
    <w:pPr>
      <w:spacing w:line="240" w:lineRule="auto"/>
    </w:pPr>
    <w:rPr>
      <w:sz w:val="20"/>
      <w:szCs w:val="20"/>
    </w:rPr>
  </w:style>
  <w:style w:type="character" w:customStyle="1" w:styleId="CommentTextChar">
    <w:name w:val="Comment Text Char"/>
    <w:basedOn w:val="DefaultParagraphFont"/>
    <w:link w:val="CommentText"/>
    <w:uiPriority w:val="99"/>
    <w:semiHidden/>
    <w:rsid w:val="00F17CEF"/>
    <w:rPr>
      <w:rFonts w:ascii="Calibri" w:eastAsia="Calibri" w:hAnsi="Calibri" w:cs="Calibri"/>
      <w:kern w:val="0"/>
      <w:sz w:val="20"/>
      <w:szCs w:val="20"/>
      <w:lang w:val="en-US" w:eastAsia="tr-TR"/>
      <w14:ligatures w14:val="none"/>
    </w:rPr>
  </w:style>
  <w:style w:type="paragraph" w:styleId="CommentSubject">
    <w:name w:val="annotation subject"/>
    <w:basedOn w:val="CommentText"/>
    <w:next w:val="CommentText"/>
    <w:link w:val="CommentSubjectChar"/>
    <w:uiPriority w:val="99"/>
    <w:semiHidden/>
    <w:unhideWhenUsed/>
    <w:rsid w:val="00F17CEF"/>
    <w:rPr>
      <w:b/>
      <w:bCs/>
    </w:rPr>
  </w:style>
  <w:style w:type="character" w:customStyle="1" w:styleId="CommentSubjectChar">
    <w:name w:val="Comment Subject Char"/>
    <w:basedOn w:val="CommentTextChar"/>
    <w:link w:val="CommentSubject"/>
    <w:uiPriority w:val="99"/>
    <w:semiHidden/>
    <w:rsid w:val="00F17CEF"/>
    <w:rPr>
      <w:rFonts w:ascii="Calibri" w:eastAsia="Calibri" w:hAnsi="Calibri" w:cs="Calibri"/>
      <w:b/>
      <w:bCs/>
      <w:kern w:val="0"/>
      <w:sz w:val="20"/>
      <w:szCs w:val="20"/>
      <w:lang w:val="en-US" w:eastAsia="tr-TR"/>
      <w14:ligatures w14:val="none"/>
    </w:rPr>
  </w:style>
  <w:style w:type="paragraph" w:styleId="Header">
    <w:name w:val="header"/>
    <w:basedOn w:val="Normal"/>
    <w:link w:val="HeaderChar"/>
    <w:uiPriority w:val="99"/>
    <w:unhideWhenUsed/>
    <w:rsid w:val="001A2F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2F54"/>
    <w:rPr>
      <w:rFonts w:ascii="Calibri" w:eastAsia="Calibri" w:hAnsi="Calibri" w:cs="Calibri"/>
      <w:kern w:val="0"/>
      <w:lang w:val="en-US" w:eastAsia="tr-TR"/>
      <w14:ligatures w14:val="none"/>
    </w:rPr>
  </w:style>
  <w:style w:type="paragraph" w:styleId="Footer">
    <w:name w:val="footer"/>
    <w:basedOn w:val="Normal"/>
    <w:link w:val="FooterChar"/>
    <w:uiPriority w:val="99"/>
    <w:unhideWhenUsed/>
    <w:rsid w:val="001A2F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2F54"/>
    <w:rPr>
      <w:rFonts w:ascii="Calibri" w:eastAsia="Calibri" w:hAnsi="Calibri" w:cs="Calibri"/>
      <w:kern w:val="0"/>
      <w:lang w:val="en-US"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008805">
      <w:bodyDiv w:val="1"/>
      <w:marLeft w:val="0"/>
      <w:marRight w:val="0"/>
      <w:marTop w:val="0"/>
      <w:marBottom w:val="0"/>
      <w:divBdr>
        <w:top w:val="none" w:sz="0" w:space="0" w:color="auto"/>
        <w:left w:val="none" w:sz="0" w:space="0" w:color="auto"/>
        <w:bottom w:val="none" w:sz="0" w:space="0" w:color="auto"/>
        <w:right w:val="none" w:sz="0" w:space="0" w:color="auto"/>
      </w:divBdr>
    </w:div>
    <w:div w:id="183490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6</Pages>
  <Words>1525</Words>
  <Characters>8698</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Gözde Kutlu</dc:creator>
  <cp:keywords/>
  <dc:description/>
  <cp:lastModifiedBy>Gözde Kutlu</cp:lastModifiedBy>
  <cp:revision>164</cp:revision>
  <dcterms:created xsi:type="dcterms:W3CDTF">2024-10-22T18:30:00Z</dcterms:created>
  <dcterms:modified xsi:type="dcterms:W3CDTF">2025-01-31T21:05:00Z</dcterms:modified>
</cp:coreProperties>
</file>