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5360BE" w14:textId="40C59D68" w:rsidR="00112868" w:rsidRPr="00533F58" w:rsidRDefault="00112868" w:rsidP="00112868">
      <w:pPr>
        <w:pStyle w:val="Heading1"/>
        <w:jc w:val="center"/>
        <w:rPr>
          <w:lang w:val="en-US"/>
        </w:rPr>
      </w:pPr>
      <w:bookmarkStart w:id="0" w:name="_GoBack"/>
      <w:bookmarkEnd w:id="0"/>
      <w:r w:rsidRPr="00533F58">
        <w:rPr>
          <w:lang w:val="en-US"/>
        </w:rPr>
        <w:t>Appendix</w:t>
      </w:r>
    </w:p>
    <w:p w14:paraId="5CFA7431" w14:textId="77777777" w:rsidR="00112868" w:rsidRPr="00533F58" w:rsidRDefault="00112868" w:rsidP="00767D18">
      <w:pPr>
        <w:pStyle w:val="Caption"/>
        <w:keepNext/>
        <w:jc w:val="center"/>
        <w:rPr>
          <w:b/>
          <w:bCs/>
          <w:i w:val="0"/>
          <w:iCs w:val="0"/>
          <w:color w:val="auto"/>
          <w:sz w:val="24"/>
          <w:szCs w:val="24"/>
        </w:rPr>
      </w:pPr>
    </w:p>
    <w:p w14:paraId="6D15045E" w14:textId="6BDEBEA1" w:rsidR="00767D18" w:rsidRPr="00533F58" w:rsidRDefault="00767D18" w:rsidP="00767D18">
      <w:pPr>
        <w:pStyle w:val="Caption"/>
        <w:keepNext/>
        <w:jc w:val="center"/>
        <w:rPr>
          <w:i w:val="0"/>
          <w:iCs w:val="0"/>
          <w:color w:val="auto"/>
          <w:sz w:val="24"/>
          <w:szCs w:val="24"/>
        </w:rPr>
      </w:pPr>
      <w:r w:rsidRPr="00533F58">
        <w:rPr>
          <w:b/>
          <w:bCs/>
          <w:i w:val="0"/>
          <w:iCs w:val="0"/>
          <w:color w:val="auto"/>
          <w:sz w:val="24"/>
          <w:szCs w:val="24"/>
        </w:rPr>
        <w:t xml:space="preserve">Table </w:t>
      </w:r>
      <w:r w:rsidRPr="00533F58">
        <w:rPr>
          <w:b/>
          <w:bCs/>
          <w:i w:val="0"/>
          <w:iCs w:val="0"/>
          <w:color w:val="auto"/>
          <w:sz w:val="24"/>
          <w:szCs w:val="24"/>
          <w:lang w:val="en-US"/>
        </w:rPr>
        <w:t>A</w:t>
      </w:r>
      <w:r w:rsidRPr="00533F58">
        <w:rPr>
          <w:b/>
          <w:bCs/>
          <w:i w:val="0"/>
          <w:iCs w:val="0"/>
          <w:color w:val="auto"/>
          <w:sz w:val="24"/>
          <w:szCs w:val="24"/>
        </w:rPr>
        <w:fldChar w:fldCharType="begin"/>
      </w:r>
      <w:r w:rsidRPr="00533F58">
        <w:rPr>
          <w:b/>
          <w:bCs/>
          <w:i w:val="0"/>
          <w:iCs w:val="0"/>
          <w:color w:val="auto"/>
          <w:sz w:val="24"/>
          <w:szCs w:val="24"/>
        </w:rPr>
        <w:instrText xml:space="preserve"> SEQ Table \* ARABIC </w:instrText>
      </w:r>
      <w:r w:rsidRPr="00533F58">
        <w:rPr>
          <w:b/>
          <w:bCs/>
          <w:i w:val="0"/>
          <w:iCs w:val="0"/>
          <w:color w:val="auto"/>
          <w:sz w:val="24"/>
          <w:szCs w:val="24"/>
        </w:rPr>
        <w:fldChar w:fldCharType="separate"/>
      </w:r>
      <w:r w:rsidR="00757B42" w:rsidRPr="00533F58">
        <w:rPr>
          <w:b/>
          <w:bCs/>
          <w:i w:val="0"/>
          <w:iCs w:val="0"/>
          <w:noProof/>
          <w:color w:val="auto"/>
          <w:sz w:val="24"/>
          <w:szCs w:val="24"/>
        </w:rPr>
        <w:t>1</w:t>
      </w:r>
      <w:r w:rsidRPr="00533F58">
        <w:rPr>
          <w:b/>
          <w:bCs/>
          <w:i w:val="0"/>
          <w:iCs w:val="0"/>
          <w:color w:val="auto"/>
          <w:sz w:val="24"/>
          <w:szCs w:val="24"/>
        </w:rPr>
        <w:fldChar w:fldCharType="end"/>
      </w:r>
      <w:r w:rsidRPr="00533F58">
        <w:rPr>
          <w:i w:val="0"/>
          <w:iCs w:val="0"/>
          <w:color w:val="auto"/>
          <w:sz w:val="24"/>
          <w:szCs w:val="24"/>
          <w:lang w:val="en-US"/>
        </w:rPr>
        <w:t>. List of explicit instruments</w:t>
      </w:r>
    </w:p>
    <w:tbl>
      <w:tblPr>
        <w:tblStyle w:val="TableGrid"/>
        <w:tblW w:w="1425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518"/>
        <w:gridCol w:w="6259"/>
        <w:gridCol w:w="1579"/>
        <w:gridCol w:w="2755"/>
        <w:gridCol w:w="2144"/>
      </w:tblGrid>
      <w:tr w:rsidR="007130BE" w:rsidRPr="00533F58" w14:paraId="35B19F8B" w14:textId="77777777" w:rsidTr="00112868">
        <w:trPr>
          <w:trHeight w:val="274"/>
        </w:trPr>
        <w:tc>
          <w:tcPr>
            <w:tcW w:w="1518" w:type="dxa"/>
            <w:shd w:val="clear" w:color="auto" w:fill="auto"/>
            <w:vAlign w:val="center"/>
          </w:tcPr>
          <w:p w14:paraId="522642FE" w14:textId="30622013" w:rsidR="007130BE" w:rsidRPr="00533F58" w:rsidRDefault="007130BE" w:rsidP="007130BE">
            <w:pPr>
              <w:spacing w:line="276" w:lineRule="auto"/>
              <w:jc w:val="center"/>
              <w:rPr>
                <w:rFonts w:asciiTheme="majorHAnsi" w:hAnsiTheme="majorHAnsi" w:cstheme="majorHAnsi"/>
                <w:b/>
                <w:bCs/>
                <w:lang w:val="it-IT"/>
              </w:rPr>
            </w:pPr>
            <w:r w:rsidRPr="00533F58">
              <w:rPr>
                <w:rFonts w:asciiTheme="majorHAnsi" w:hAnsiTheme="majorHAnsi" w:cstheme="majorHAnsi"/>
                <w:b/>
                <w:bCs/>
                <w:lang w:val="it-IT"/>
              </w:rPr>
              <w:t>Scale type</w:t>
            </w:r>
          </w:p>
        </w:tc>
        <w:tc>
          <w:tcPr>
            <w:tcW w:w="6259" w:type="dxa"/>
            <w:shd w:val="clear" w:color="auto" w:fill="auto"/>
            <w:vAlign w:val="center"/>
          </w:tcPr>
          <w:p w14:paraId="20E4FE7D" w14:textId="22652556" w:rsidR="007130BE" w:rsidRPr="00533F58" w:rsidRDefault="007130BE" w:rsidP="007130BE">
            <w:pPr>
              <w:spacing w:line="276" w:lineRule="auto"/>
              <w:jc w:val="center"/>
              <w:rPr>
                <w:rFonts w:asciiTheme="majorHAnsi" w:hAnsiTheme="majorHAnsi" w:cstheme="majorHAnsi"/>
                <w:b/>
                <w:bCs/>
                <w:lang w:val="en-US"/>
              </w:rPr>
            </w:pPr>
            <w:r w:rsidRPr="00533F58">
              <w:rPr>
                <w:rFonts w:asciiTheme="majorHAnsi" w:hAnsiTheme="majorHAnsi" w:cstheme="majorHAnsi"/>
                <w:b/>
                <w:bCs/>
                <w:lang w:val="en-US"/>
              </w:rPr>
              <w:t>Instrument</w:t>
            </w:r>
          </w:p>
        </w:tc>
        <w:tc>
          <w:tcPr>
            <w:tcW w:w="1579" w:type="dxa"/>
            <w:vAlign w:val="center"/>
          </w:tcPr>
          <w:p w14:paraId="060137FF" w14:textId="72668569" w:rsidR="007130BE" w:rsidRPr="00533F58" w:rsidRDefault="007130BE" w:rsidP="007130BE">
            <w:pPr>
              <w:spacing w:line="276" w:lineRule="auto"/>
              <w:jc w:val="center"/>
              <w:rPr>
                <w:rFonts w:asciiTheme="majorHAnsi" w:hAnsiTheme="majorHAnsi" w:cstheme="majorHAnsi"/>
                <w:b/>
                <w:bCs/>
                <w:i/>
                <w:iCs/>
                <w:lang w:val="it-IT"/>
              </w:rPr>
            </w:pPr>
            <w:r w:rsidRPr="00533F58">
              <w:rPr>
                <w:rFonts w:asciiTheme="majorHAnsi" w:hAnsiTheme="majorHAnsi" w:cstheme="majorHAnsi"/>
                <w:b/>
                <w:bCs/>
                <w:i/>
                <w:iCs/>
                <w:lang w:val="it-IT"/>
              </w:rPr>
              <w:t>Construct</w:t>
            </w:r>
          </w:p>
        </w:tc>
        <w:tc>
          <w:tcPr>
            <w:tcW w:w="2755" w:type="dxa"/>
            <w:shd w:val="clear" w:color="auto" w:fill="auto"/>
            <w:vAlign w:val="center"/>
          </w:tcPr>
          <w:p w14:paraId="0C03D0B0" w14:textId="0387A63E" w:rsidR="007130BE" w:rsidRPr="00533F58" w:rsidRDefault="007130BE" w:rsidP="007130BE">
            <w:pPr>
              <w:spacing w:line="276" w:lineRule="auto"/>
              <w:jc w:val="center"/>
              <w:rPr>
                <w:rFonts w:asciiTheme="majorHAnsi" w:hAnsiTheme="majorHAnsi" w:cstheme="majorHAnsi"/>
                <w:b/>
                <w:bCs/>
                <w:lang w:val="it-IT"/>
              </w:rPr>
            </w:pPr>
            <w:r w:rsidRPr="00533F58">
              <w:rPr>
                <w:rFonts w:asciiTheme="majorHAnsi" w:hAnsiTheme="majorHAnsi" w:cstheme="majorHAnsi"/>
                <w:b/>
                <w:bCs/>
                <w:lang w:val="it-IT"/>
              </w:rPr>
              <w:t>Reference</w:t>
            </w:r>
          </w:p>
        </w:tc>
        <w:tc>
          <w:tcPr>
            <w:tcW w:w="2144" w:type="dxa"/>
            <w:shd w:val="clear" w:color="auto" w:fill="auto"/>
            <w:vAlign w:val="center"/>
          </w:tcPr>
          <w:p w14:paraId="0969AA29" w14:textId="5608BE95" w:rsidR="007130BE" w:rsidRPr="00533F58" w:rsidRDefault="007130BE" w:rsidP="007130BE">
            <w:pPr>
              <w:spacing w:line="276" w:lineRule="auto"/>
              <w:jc w:val="center"/>
              <w:rPr>
                <w:rFonts w:asciiTheme="majorHAnsi" w:hAnsiTheme="majorHAnsi" w:cstheme="majorHAnsi"/>
                <w:b/>
                <w:bCs/>
                <w:lang w:val="it-IT"/>
              </w:rPr>
            </w:pPr>
            <w:r w:rsidRPr="00533F58">
              <w:rPr>
                <w:rFonts w:asciiTheme="majorHAnsi" w:hAnsiTheme="majorHAnsi" w:cstheme="majorHAnsi"/>
                <w:b/>
                <w:bCs/>
                <w:lang w:val="it-IT"/>
              </w:rPr>
              <w:t>Reliability</w:t>
            </w:r>
          </w:p>
        </w:tc>
      </w:tr>
      <w:tr w:rsidR="007130BE" w:rsidRPr="00533F58" w14:paraId="51ED1F8F" w14:textId="77777777" w:rsidTr="00112868">
        <w:trPr>
          <w:trHeight w:val="2542"/>
        </w:trPr>
        <w:tc>
          <w:tcPr>
            <w:tcW w:w="1518" w:type="dxa"/>
            <w:vMerge w:val="restart"/>
            <w:shd w:val="clear" w:color="auto" w:fill="auto"/>
            <w:vAlign w:val="center"/>
          </w:tcPr>
          <w:p w14:paraId="441431AC" w14:textId="77777777" w:rsidR="007130BE" w:rsidRPr="00533F58" w:rsidRDefault="007130BE" w:rsidP="007130BE">
            <w:pPr>
              <w:spacing w:line="276" w:lineRule="auto"/>
              <w:rPr>
                <w:rFonts w:asciiTheme="majorHAnsi" w:hAnsiTheme="majorHAnsi" w:cstheme="majorHAnsi"/>
                <w:lang w:val="it-IT"/>
              </w:rPr>
            </w:pPr>
            <w:r w:rsidRPr="00533F58">
              <w:rPr>
                <w:rFonts w:asciiTheme="majorHAnsi" w:hAnsiTheme="majorHAnsi" w:cstheme="majorHAnsi"/>
                <w:lang w:val="it-IT"/>
              </w:rPr>
              <w:t>11-point Likert scale</w:t>
            </w:r>
          </w:p>
          <w:p w14:paraId="6C329EB7" w14:textId="118BBDD7" w:rsidR="007130BE" w:rsidRPr="00533F58" w:rsidRDefault="007130BE" w:rsidP="007130BE">
            <w:pPr>
              <w:spacing w:line="276" w:lineRule="auto"/>
              <w:rPr>
                <w:rFonts w:asciiTheme="majorHAnsi" w:hAnsiTheme="majorHAnsi" w:cstheme="majorHAnsi"/>
                <w:lang w:val="it-IT"/>
              </w:rPr>
            </w:pPr>
          </w:p>
        </w:tc>
        <w:tc>
          <w:tcPr>
            <w:tcW w:w="6259" w:type="dxa"/>
            <w:vMerge w:val="restart"/>
            <w:shd w:val="clear" w:color="auto" w:fill="auto"/>
            <w:vAlign w:val="center"/>
          </w:tcPr>
          <w:p w14:paraId="5A025394"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Are men or women more suited to</w:t>
            </w:r>
          </w:p>
          <w:p w14:paraId="036E3BB5" w14:textId="77777777" w:rsidR="007130BE" w:rsidRPr="00533F58" w:rsidRDefault="007130BE" w:rsidP="007130BE">
            <w:pPr>
              <w:pStyle w:val="ListParagraph"/>
              <w:numPr>
                <w:ilvl w:val="0"/>
                <w:numId w:val="2"/>
              </w:numPr>
              <w:spacing w:line="276" w:lineRule="auto"/>
              <w:rPr>
                <w:rFonts w:asciiTheme="majorHAnsi" w:hAnsiTheme="majorHAnsi" w:cstheme="majorHAnsi"/>
                <w:lang w:val="en-US"/>
              </w:rPr>
            </w:pPr>
            <w:r w:rsidRPr="00533F58">
              <w:rPr>
                <w:rFonts w:asciiTheme="majorHAnsi" w:hAnsiTheme="majorHAnsi" w:cstheme="majorHAnsi"/>
                <w:lang w:val="en-US"/>
              </w:rPr>
              <w:t>Science</w:t>
            </w:r>
          </w:p>
          <w:p w14:paraId="1AFF4AD9" w14:textId="77777777" w:rsidR="007130BE" w:rsidRPr="00533F58" w:rsidRDefault="007130BE" w:rsidP="007130BE">
            <w:pPr>
              <w:pStyle w:val="ListParagraph"/>
              <w:numPr>
                <w:ilvl w:val="0"/>
                <w:numId w:val="2"/>
              </w:numPr>
              <w:spacing w:line="276" w:lineRule="auto"/>
              <w:rPr>
                <w:rFonts w:asciiTheme="majorHAnsi" w:hAnsiTheme="majorHAnsi" w:cstheme="majorHAnsi"/>
                <w:lang w:val="en-US"/>
              </w:rPr>
            </w:pPr>
            <w:proofErr w:type="spellStart"/>
            <w:r w:rsidRPr="00533F58">
              <w:rPr>
                <w:rFonts w:asciiTheme="majorHAnsi" w:hAnsiTheme="majorHAnsi" w:cstheme="majorHAnsi"/>
                <w:lang w:val="en-US"/>
              </w:rPr>
              <w:t>Maths</w:t>
            </w:r>
            <w:proofErr w:type="spellEnd"/>
          </w:p>
          <w:p w14:paraId="68D2B962" w14:textId="77777777" w:rsidR="007130BE" w:rsidRPr="00533F58" w:rsidRDefault="007130BE" w:rsidP="007130BE">
            <w:pPr>
              <w:pStyle w:val="ListParagraph"/>
              <w:numPr>
                <w:ilvl w:val="0"/>
                <w:numId w:val="2"/>
              </w:numPr>
              <w:spacing w:line="276" w:lineRule="auto"/>
              <w:rPr>
                <w:rFonts w:asciiTheme="majorHAnsi" w:hAnsiTheme="majorHAnsi" w:cstheme="majorHAnsi"/>
                <w:lang w:val="en-US"/>
              </w:rPr>
            </w:pPr>
            <w:r w:rsidRPr="00533F58">
              <w:rPr>
                <w:rFonts w:asciiTheme="majorHAnsi" w:hAnsiTheme="majorHAnsi" w:cstheme="majorHAnsi"/>
                <w:lang w:val="en-US"/>
              </w:rPr>
              <w:t>Physics</w:t>
            </w:r>
          </w:p>
          <w:p w14:paraId="6A340C25" w14:textId="77777777" w:rsidR="007130BE" w:rsidRPr="00533F58" w:rsidRDefault="007130BE" w:rsidP="007130BE">
            <w:pPr>
              <w:pStyle w:val="ListParagraph"/>
              <w:numPr>
                <w:ilvl w:val="0"/>
                <w:numId w:val="2"/>
              </w:numPr>
              <w:spacing w:line="276" w:lineRule="auto"/>
              <w:rPr>
                <w:rFonts w:asciiTheme="majorHAnsi" w:hAnsiTheme="majorHAnsi" w:cstheme="majorHAnsi"/>
                <w:lang w:val="en-US"/>
              </w:rPr>
            </w:pPr>
            <w:r w:rsidRPr="00533F58">
              <w:rPr>
                <w:rFonts w:asciiTheme="majorHAnsi" w:hAnsiTheme="majorHAnsi" w:cstheme="majorHAnsi"/>
                <w:lang w:val="en-US"/>
              </w:rPr>
              <w:t>Chemistry</w:t>
            </w:r>
          </w:p>
          <w:p w14:paraId="0C0CA44B" w14:textId="77777777" w:rsidR="007130BE" w:rsidRPr="00533F58" w:rsidRDefault="007130BE" w:rsidP="007130BE">
            <w:pPr>
              <w:pStyle w:val="ListParagraph"/>
              <w:numPr>
                <w:ilvl w:val="0"/>
                <w:numId w:val="2"/>
              </w:numPr>
              <w:spacing w:line="276" w:lineRule="auto"/>
              <w:rPr>
                <w:rFonts w:asciiTheme="majorHAnsi" w:hAnsiTheme="majorHAnsi" w:cstheme="majorHAnsi"/>
                <w:lang w:val="en-US"/>
              </w:rPr>
            </w:pPr>
            <w:r w:rsidRPr="00533F58">
              <w:rPr>
                <w:rFonts w:asciiTheme="majorHAnsi" w:hAnsiTheme="majorHAnsi" w:cstheme="majorHAnsi"/>
                <w:lang w:val="en-US"/>
              </w:rPr>
              <w:t>Computing</w:t>
            </w:r>
          </w:p>
          <w:p w14:paraId="0460C782" w14:textId="08E92017" w:rsidR="007130BE" w:rsidRPr="00533F58" w:rsidRDefault="007130BE" w:rsidP="007130BE">
            <w:pPr>
              <w:pStyle w:val="ListParagraph"/>
              <w:numPr>
                <w:ilvl w:val="0"/>
                <w:numId w:val="2"/>
              </w:numPr>
              <w:spacing w:line="276" w:lineRule="auto"/>
              <w:rPr>
                <w:rFonts w:asciiTheme="majorHAnsi" w:hAnsiTheme="majorHAnsi" w:cstheme="majorHAnsi"/>
                <w:lang w:val="en-US"/>
              </w:rPr>
            </w:pPr>
            <w:r w:rsidRPr="00533F58">
              <w:rPr>
                <w:rFonts w:asciiTheme="majorHAnsi" w:hAnsiTheme="majorHAnsi" w:cstheme="majorHAnsi"/>
                <w:lang w:val="en-US"/>
              </w:rPr>
              <w:t>Engineering</w:t>
            </w:r>
          </w:p>
          <w:p w14:paraId="4342E2AA" w14:textId="77777777" w:rsidR="007130BE" w:rsidRPr="00533F58" w:rsidRDefault="007130BE" w:rsidP="007130BE">
            <w:pPr>
              <w:spacing w:line="276" w:lineRule="auto"/>
              <w:rPr>
                <w:rFonts w:asciiTheme="majorHAnsi" w:hAnsiTheme="majorHAnsi" w:cstheme="majorHAnsi"/>
                <w:lang w:val="en-US"/>
              </w:rPr>
            </w:pPr>
          </w:p>
          <w:p w14:paraId="7280C082" w14:textId="70929AA0"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Are men or women more suited to</w:t>
            </w:r>
          </w:p>
          <w:p w14:paraId="77CF121C" w14:textId="77777777" w:rsidR="007130BE" w:rsidRPr="00533F58" w:rsidRDefault="007130BE" w:rsidP="007130BE">
            <w:pPr>
              <w:pStyle w:val="ListParagraph"/>
              <w:numPr>
                <w:ilvl w:val="0"/>
                <w:numId w:val="3"/>
              </w:numPr>
              <w:spacing w:line="276" w:lineRule="auto"/>
              <w:rPr>
                <w:rFonts w:asciiTheme="majorHAnsi" w:hAnsiTheme="majorHAnsi" w:cstheme="majorHAnsi"/>
                <w:lang w:val="en-US"/>
              </w:rPr>
            </w:pPr>
            <w:r w:rsidRPr="00533F58">
              <w:rPr>
                <w:rFonts w:asciiTheme="majorHAnsi" w:hAnsiTheme="majorHAnsi" w:cstheme="majorHAnsi"/>
                <w:lang w:val="en-US"/>
              </w:rPr>
              <w:t xml:space="preserve">Arts </w:t>
            </w:r>
          </w:p>
          <w:p w14:paraId="2847BB1F" w14:textId="77777777" w:rsidR="007130BE" w:rsidRPr="00533F58" w:rsidRDefault="007130BE" w:rsidP="007130BE">
            <w:pPr>
              <w:pStyle w:val="ListParagraph"/>
              <w:numPr>
                <w:ilvl w:val="0"/>
                <w:numId w:val="3"/>
              </w:numPr>
              <w:spacing w:line="276" w:lineRule="auto"/>
              <w:rPr>
                <w:rFonts w:asciiTheme="majorHAnsi" w:hAnsiTheme="majorHAnsi" w:cstheme="majorHAnsi"/>
                <w:lang w:val="en-US"/>
              </w:rPr>
            </w:pPr>
            <w:r w:rsidRPr="00533F58">
              <w:rPr>
                <w:rFonts w:asciiTheme="majorHAnsi" w:hAnsiTheme="majorHAnsi" w:cstheme="majorHAnsi"/>
                <w:lang w:val="en-US"/>
              </w:rPr>
              <w:t>English</w:t>
            </w:r>
          </w:p>
          <w:p w14:paraId="7162835B" w14:textId="77777777" w:rsidR="007130BE" w:rsidRPr="00533F58" w:rsidRDefault="007130BE" w:rsidP="007130BE">
            <w:pPr>
              <w:pStyle w:val="ListParagraph"/>
              <w:numPr>
                <w:ilvl w:val="0"/>
                <w:numId w:val="3"/>
              </w:numPr>
              <w:spacing w:line="276" w:lineRule="auto"/>
              <w:rPr>
                <w:rFonts w:asciiTheme="majorHAnsi" w:hAnsiTheme="majorHAnsi" w:cstheme="majorHAnsi"/>
                <w:lang w:val="en-US"/>
              </w:rPr>
            </w:pPr>
            <w:r w:rsidRPr="00533F58">
              <w:rPr>
                <w:rFonts w:asciiTheme="majorHAnsi" w:hAnsiTheme="majorHAnsi" w:cstheme="majorHAnsi"/>
                <w:lang w:val="en-US"/>
              </w:rPr>
              <w:t>Drama</w:t>
            </w:r>
          </w:p>
          <w:p w14:paraId="7D56489F" w14:textId="77777777" w:rsidR="007130BE" w:rsidRPr="00533F58" w:rsidRDefault="007130BE" w:rsidP="007130BE">
            <w:pPr>
              <w:pStyle w:val="ListParagraph"/>
              <w:numPr>
                <w:ilvl w:val="0"/>
                <w:numId w:val="3"/>
              </w:numPr>
              <w:spacing w:line="276" w:lineRule="auto"/>
              <w:rPr>
                <w:rFonts w:asciiTheme="majorHAnsi" w:hAnsiTheme="majorHAnsi" w:cstheme="majorHAnsi"/>
                <w:lang w:val="en-US"/>
              </w:rPr>
            </w:pPr>
            <w:r w:rsidRPr="00533F58">
              <w:rPr>
                <w:rFonts w:asciiTheme="majorHAnsi" w:hAnsiTheme="majorHAnsi" w:cstheme="majorHAnsi"/>
                <w:lang w:val="en-US"/>
              </w:rPr>
              <w:t>Music</w:t>
            </w:r>
          </w:p>
          <w:p w14:paraId="4EBAD1CE" w14:textId="77777777" w:rsidR="007130BE" w:rsidRPr="00533F58" w:rsidRDefault="007130BE" w:rsidP="007130BE">
            <w:pPr>
              <w:pStyle w:val="ListParagraph"/>
              <w:numPr>
                <w:ilvl w:val="0"/>
                <w:numId w:val="3"/>
              </w:numPr>
              <w:spacing w:line="276" w:lineRule="auto"/>
              <w:rPr>
                <w:rFonts w:asciiTheme="majorHAnsi" w:hAnsiTheme="majorHAnsi" w:cstheme="majorHAnsi"/>
                <w:lang w:val="en-US"/>
              </w:rPr>
            </w:pPr>
            <w:r w:rsidRPr="00533F58">
              <w:rPr>
                <w:rFonts w:asciiTheme="majorHAnsi" w:hAnsiTheme="majorHAnsi" w:cstheme="majorHAnsi"/>
                <w:lang w:val="en-US"/>
              </w:rPr>
              <w:t>French</w:t>
            </w:r>
          </w:p>
          <w:p w14:paraId="6CFFB2D6" w14:textId="1DDFCFDD" w:rsidR="007130BE" w:rsidRPr="00533F58" w:rsidRDefault="007130BE" w:rsidP="007130BE">
            <w:pPr>
              <w:pStyle w:val="ListParagraph"/>
              <w:numPr>
                <w:ilvl w:val="0"/>
                <w:numId w:val="3"/>
              </w:numPr>
              <w:spacing w:line="276" w:lineRule="auto"/>
              <w:rPr>
                <w:rFonts w:asciiTheme="majorHAnsi" w:hAnsiTheme="majorHAnsi" w:cstheme="majorHAnsi"/>
                <w:lang w:val="en-US"/>
              </w:rPr>
            </w:pPr>
            <w:r w:rsidRPr="00533F58">
              <w:rPr>
                <w:rFonts w:asciiTheme="majorHAnsi" w:hAnsiTheme="majorHAnsi" w:cstheme="majorHAnsi"/>
                <w:lang w:val="en-US"/>
              </w:rPr>
              <w:t>History</w:t>
            </w:r>
          </w:p>
        </w:tc>
        <w:tc>
          <w:tcPr>
            <w:tcW w:w="1579" w:type="dxa"/>
            <w:vMerge w:val="restart"/>
            <w:vAlign w:val="center"/>
          </w:tcPr>
          <w:p w14:paraId="3284C811" w14:textId="62191117" w:rsidR="007130BE" w:rsidRPr="00533F58" w:rsidRDefault="007130BE" w:rsidP="007130BE">
            <w:pPr>
              <w:spacing w:line="276" w:lineRule="auto"/>
              <w:jc w:val="center"/>
              <w:rPr>
                <w:rFonts w:asciiTheme="majorHAnsi" w:hAnsiTheme="majorHAnsi" w:cstheme="majorHAnsi"/>
                <w:i/>
                <w:iCs/>
                <w:lang w:val="it-IT"/>
              </w:rPr>
            </w:pPr>
            <w:r w:rsidRPr="00533F58">
              <w:rPr>
                <w:rFonts w:asciiTheme="majorHAnsi" w:hAnsiTheme="majorHAnsi" w:cstheme="majorHAnsi"/>
                <w:i/>
                <w:iCs/>
                <w:lang w:val="it-IT"/>
              </w:rPr>
              <w:t>Suitability</w:t>
            </w:r>
          </w:p>
        </w:tc>
        <w:tc>
          <w:tcPr>
            <w:tcW w:w="2755" w:type="dxa"/>
            <w:shd w:val="clear" w:color="auto" w:fill="auto"/>
            <w:vAlign w:val="center"/>
          </w:tcPr>
          <w:p w14:paraId="0F02C5A8" w14:textId="6FC56115"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it-IT"/>
              </w:rPr>
              <w:fldChar w:fldCharType="begin"/>
            </w:r>
            <w:r w:rsidR="0000025D" w:rsidRPr="00533F58">
              <w:rPr>
                <w:rFonts w:asciiTheme="majorHAnsi" w:hAnsiTheme="majorHAnsi" w:cstheme="majorHAnsi"/>
                <w:lang w:val="en-US"/>
              </w:rPr>
              <w:instrText xml:space="preserve"> ADDIN ZOTERO_ITEM CSL_CITATION {"citationID":"VcWPPPiZ","properties":{"formattedCitation":"(Farrell et al., 2015)","plainCitation":"(Farrell et al., 2015)","noteIndex":0},"citationItems":[{"id":6938,"uris":["http://zotero.org/groups/4620596/items/H2Q9D9RI"],"itemData":{"id":6938,"type":"article-journal","abstract":"Previous research indicates that educational courses and occupations tend to become associated with one gender more than another. This can be seen within the fields of science, technology, engineering and math (STEM) in particular, with men often more strongly associated with these areas than women. Even when individuals claim to hold gender-neutral beliefs about STEM, research has found they may still hold implicit beliefs that are gender-biased. Two implicit measures, the Implicit Relational Assessment Procedure (IRAP) and the Implicit Association Test (IAT), were compared to assess attitudes towards women and science-based versus liberal arts college subjects. The results of the IAT suggested a tendency to associate 'men' rather than 'women' with 'science' for both male and female participants. The IRAP produced a more complex pattern of results, with females showing a tendency to pair men with science and with liberal arts, whereas the males showed a more neutral effect. The findings have implications for those concerned with addressing the gender imbalance in STEM careers. (PsycInfo Database Record (c) 2021 APA, all rights reserved)","container-title":"Journal of Contextual Behavioral Science","DOI":"10.1016/j.jcbs.2015.04.002","ISSN":"2212-1447","issue":"2","language":"English","note":"publisher-place: Netherlands\npublisher: Elsevier Science","page":"121-128","title":"Exploring attitudes towards gender and science: The advantages of an IRAP approach versus the IAT.","volume":"4","author":[{"family":"Farrell","given":"Lynn"},{"family":"Cochrane","given":"Andy"},{"family":"McHugh","given":"Louise"}],"issued":{"date-parts":[["2015"]]}}}],"schema":"https://github.com/citation-style-language/schema/raw/master/csl-citation.json"} </w:instrText>
            </w:r>
            <w:r w:rsidRPr="00533F58">
              <w:rPr>
                <w:rFonts w:asciiTheme="majorHAnsi" w:hAnsiTheme="majorHAnsi" w:cstheme="majorHAnsi"/>
                <w:lang w:val="it-IT"/>
              </w:rPr>
              <w:fldChar w:fldCharType="separate"/>
            </w:r>
            <w:r w:rsidR="0000025D" w:rsidRPr="00533F58">
              <w:rPr>
                <w:rFonts w:asciiTheme="majorHAnsi" w:hAnsiTheme="majorHAnsi" w:cstheme="majorHAnsi"/>
                <w:noProof/>
                <w:lang w:val="en-US"/>
              </w:rPr>
              <w:t>(Farrell et al., 2015)</w:t>
            </w:r>
            <w:r w:rsidRPr="00533F58">
              <w:rPr>
                <w:rFonts w:asciiTheme="majorHAnsi" w:hAnsiTheme="majorHAnsi" w:cstheme="majorHAnsi"/>
                <w:lang w:val="it-IT"/>
              </w:rPr>
              <w:fldChar w:fldCharType="end"/>
            </w:r>
          </w:p>
        </w:tc>
        <w:tc>
          <w:tcPr>
            <w:tcW w:w="2144" w:type="dxa"/>
            <w:shd w:val="clear" w:color="auto" w:fill="auto"/>
            <w:vAlign w:val="center"/>
          </w:tcPr>
          <w:p w14:paraId="287CAC5C" w14:textId="73FB350E" w:rsidR="007130BE" w:rsidRPr="00533F58" w:rsidRDefault="007130BE" w:rsidP="007130BE">
            <w:pPr>
              <w:spacing w:line="276" w:lineRule="auto"/>
              <w:rPr>
                <w:rFonts w:asciiTheme="majorHAnsi" w:hAnsiTheme="majorHAnsi" w:cstheme="majorHAnsi"/>
                <w:lang w:val="it-IT"/>
              </w:rPr>
            </w:pPr>
            <w:r w:rsidRPr="00533F58">
              <w:rPr>
                <w:rFonts w:asciiTheme="majorHAnsi" w:hAnsiTheme="majorHAnsi" w:cstheme="majorHAnsi"/>
                <w:lang w:val="it-IT"/>
              </w:rPr>
              <w:t>Items analyzed separately</w:t>
            </w:r>
          </w:p>
        </w:tc>
      </w:tr>
      <w:tr w:rsidR="007130BE" w:rsidRPr="00533F58" w14:paraId="3CFA25A9" w14:textId="77777777" w:rsidTr="00112868">
        <w:tc>
          <w:tcPr>
            <w:tcW w:w="1518" w:type="dxa"/>
            <w:vMerge/>
            <w:shd w:val="clear" w:color="auto" w:fill="auto"/>
            <w:vAlign w:val="center"/>
          </w:tcPr>
          <w:p w14:paraId="142D370C" w14:textId="0D3BA421" w:rsidR="007130BE" w:rsidRPr="00533F58" w:rsidRDefault="007130BE" w:rsidP="007130BE">
            <w:pPr>
              <w:spacing w:line="276" w:lineRule="auto"/>
              <w:rPr>
                <w:rFonts w:asciiTheme="majorHAnsi" w:hAnsiTheme="majorHAnsi" w:cstheme="majorHAnsi"/>
              </w:rPr>
            </w:pPr>
          </w:p>
        </w:tc>
        <w:tc>
          <w:tcPr>
            <w:tcW w:w="6259" w:type="dxa"/>
            <w:vMerge/>
            <w:shd w:val="clear" w:color="auto" w:fill="auto"/>
            <w:vAlign w:val="center"/>
          </w:tcPr>
          <w:p w14:paraId="25A570B9" w14:textId="38FE9B7A" w:rsidR="007130BE" w:rsidRPr="00533F58" w:rsidRDefault="007130BE" w:rsidP="007130BE">
            <w:pPr>
              <w:spacing w:line="276" w:lineRule="auto"/>
              <w:rPr>
                <w:rFonts w:asciiTheme="majorHAnsi" w:hAnsiTheme="majorHAnsi" w:cstheme="majorHAnsi"/>
                <w:lang w:val="en-US"/>
              </w:rPr>
            </w:pPr>
          </w:p>
        </w:tc>
        <w:tc>
          <w:tcPr>
            <w:tcW w:w="1579" w:type="dxa"/>
            <w:vMerge/>
            <w:vAlign w:val="center"/>
          </w:tcPr>
          <w:p w14:paraId="233C7AEB" w14:textId="77777777" w:rsidR="007130BE" w:rsidRPr="00533F58" w:rsidRDefault="007130BE" w:rsidP="007130BE">
            <w:pPr>
              <w:spacing w:line="276" w:lineRule="auto"/>
              <w:jc w:val="center"/>
              <w:rPr>
                <w:rFonts w:asciiTheme="majorHAnsi" w:hAnsiTheme="majorHAnsi" w:cstheme="majorHAnsi"/>
                <w:i/>
                <w:iCs/>
                <w:lang w:val="it-IT"/>
              </w:rPr>
            </w:pPr>
          </w:p>
        </w:tc>
        <w:tc>
          <w:tcPr>
            <w:tcW w:w="2755" w:type="dxa"/>
            <w:shd w:val="clear" w:color="auto" w:fill="auto"/>
            <w:vAlign w:val="center"/>
          </w:tcPr>
          <w:p w14:paraId="6A5270C5" w14:textId="74FB6164" w:rsidR="007130BE" w:rsidRPr="00533F58" w:rsidRDefault="007130BE" w:rsidP="007130BE">
            <w:pPr>
              <w:spacing w:line="276" w:lineRule="auto"/>
              <w:rPr>
                <w:rFonts w:asciiTheme="majorHAnsi" w:hAnsiTheme="majorHAnsi" w:cstheme="majorHAnsi"/>
                <w:lang w:val="it-IT"/>
              </w:rPr>
            </w:pPr>
            <w:r w:rsidRPr="00533F58">
              <w:rPr>
                <w:rFonts w:asciiTheme="majorHAnsi" w:hAnsiTheme="majorHAnsi" w:cstheme="majorHAnsi"/>
                <w:lang w:val="it-IT"/>
              </w:rPr>
              <w:fldChar w:fldCharType="begin"/>
            </w:r>
            <w:r w:rsidR="0000025D" w:rsidRPr="00533F58">
              <w:rPr>
                <w:rFonts w:asciiTheme="majorHAnsi" w:hAnsiTheme="majorHAnsi" w:cstheme="majorHAnsi"/>
                <w:lang w:val="it-IT"/>
              </w:rPr>
              <w:instrText xml:space="preserve"> ADDIN ZOTERO_ITEM CSL_CITATION {"citationID":"8ln5RbXc","properties":{"formattedCitation":"(Farrell &amp; McHugh, 2017)","plainCitation":"(Farrell &amp; McHugh, 2017)","noteIndex":0},"citationItems":[{"id":8821,"uris":["http://zotero.org/groups/4620596/items/L4S2MKYQ"],"itemData":{"id":8821,"type":"article-journal","archive_location":"WOS:000404437400012","container-title":"Journal of Contextual Behavioral Science","DOI":"10.1016/j.jcbs.2017.02.001","ISSN":"2212-1447","issue":"1","page":"80-90","title":"Examining gender-STEM bias among STEM and non-STEM students using the Implicit Relational Assessment Procedure (IRAP)","volume":"6","author":[{"family":"Farrell","given":"L"},{"family":"McHugh","given":"L"}],"issued":{"date-parts":[["2017",1]]}}}],"schema":"https://github.com/citation-style-language/schema/raw/master/csl-citation.json"} </w:instrText>
            </w:r>
            <w:r w:rsidRPr="00533F58">
              <w:rPr>
                <w:rFonts w:asciiTheme="majorHAnsi" w:hAnsiTheme="majorHAnsi" w:cstheme="majorHAnsi"/>
                <w:lang w:val="it-IT"/>
              </w:rPr>
              <w:fldChar w:fldCharType="separate"/>
            </w:r>
            <w:r w:rsidR="0000025D" w:rsidRPr="00533F58">
              <w:rPr>
                <w:rFonts w:asciiTheme="majorHAnsi" w:hAnsiTheme="majorHAnsi" w:cstheme="majorHAnsi"/>
                <w:noProof/>
                <w:lang w:val="it-IT"/>
              </w:rPr>
              <w:t>(Farrell &amp; McHugh, 2017)</w:t>
            </w:r>
            <w:r w:rsidRPr="00533F58">
              <w:rPr>
                <w:rFonts w:asciiTheme="majorHAnsi" w:hAnsiTheme="majorHAnsi" w:cstheme="majorHAnsi"/>
                <w:lang w:val="it-IT"/>
              </w:rPr>
              <w:fldChar w:fldCharType="end"/>
            </w:r>
          </w:p>
        </w:tc>
        <w:tc>
          <w:tcPr>
            <w:tcW w:w="2144" w:type="dxa"/>
            <w:shd w:val="clear" w:color="auto" w:fill="auto"/>
            <w:vAlign w:val="center"/>
          </w:tcPr>
          <w:p w14:paraId="56E226DF" w14:textId="3C5D3503" w:rsidR="007130BE" w:rsidRPr="00533F58" w:rsidRDefault="007130BE" w:rsidP="007130BE">
            <w:pPr>
              <w:spacing w:line="276" w:lineRule="auto"/>
              <w:rPr>
                <w:rFonts w:asciiTheme="majorHAnsi" w:hAnsiTheme="majorHAnsi" w:cstheme="majorHAnsi"/>
                <w:lang w:val="it-IT"/>
              </w:rPr>
            </w:pPr>
            <w:r w:rsidRPr="00533F58">
              <w:rPr>
                <w:rFonts w:asciiTheme="majorHAnsi" w:hAnsiTheme="majorHAnsi" w:cstheme="majorHAnsi"/>
                <w:lang w:val="it-IT"/>
              </w:rPr>
              <w:t>Not reported</w:t>
            </w:r>
          </w:p>
        </w:tc>
      </w:tr>
      <w:tr w:rsidR="007130BE" w:rsidRPr="00533F58" w14:paraId="0BFB611E" w14:textId="77777777" w:rsidTr="00112868">
        <w:tc>
          <w:tcPr>
            <w:tcW w:w="1518" w:type="dxa"/>
            <w:vMerge/>
            <w:shd w:val="clear" w:color="auto" w:fill="auto"/>
            <w:vAlign w:val="center"/>
          </w:tcPr>
          <w:p w14:paraId="445B5E1E" w14:textId="77777777" w:rsidR="007130BE" w:rsidRPr="00533F58" w:rsidRDefault="007130BE" w:rsidP="007130BE">
            <w:pPr>
              <w:spacing w:line="276" w:lineRule="auto"/>
              <w:rPr>
                <w:rFonts w:asciiTheme="majorHAnsi" w:hAnsiTheme="majorHAnsi" w:cstheme="majorHAnsi"/>
              </w:rPr>
            </w:pPr>
          </w:p>
        </w:tc>
        <w:tc>
          <w:tcPr>
            <w:tcW w:w="6259" w:type="dxa"/>
            <w:vMerge/>
            <w:shd w:val="clear" w:color="auto" w:fill="auto"/>
            <w:vAlign w:val="center"/>
          </w:tcPr>
          <w:p w14:paraId="003674ED" w14:textId="77777777" w:rsidR="007130BE" w:rsidRPr="00533F58" w:rsidRDefault="007130BE" w:rsidP="007130BE">
            <w:pPr>
              <w:spacing w:line="276" w:lineRule="auto"/>
              <w:rPr>
                <w:rFonts w:asciiTheme="majorHAnsi" w:hAnsiTheme="majorHAnsi" w:cstheme="majorHAnsi"/>
                <w:lang w:val="en-US"/>
              </w:rPr>
            </w:pPr>
          </w:p>
        </w:tc>
        <w:tc>
          <w:tcPr>
            <w:tcW w:w="1579" w:type="dxa"/>
            <w:vMerge/>
            <w:vAlign w:val="center"/>
          </w:tcPr>
          <w:p w14:paraId="73A7AB69" w14:textId="77777777" w:rsidR="007130BE" w:rsidRPr="00533F58" w:rsidRDefault="007130BE" w:rsidP="007130BE">
            <w:pPr>
              <w:spacing w:line="276" w:lineRule="auto"/>
              <w:jc w:val="center"/>
              <w:rPr>
                <w:rFonts w:asciiTheme="majorHAnsi" w:hAnsiTheme="majorHAnsi" w:cstheme="majorHAnsi"/>
                <w:i/>
                <w:iCs/>
              </w:rPr>
            </w:pPr>
          </w:p>
        </w:tc>
        <w:tc>
          <w:tcPr>
            <w:tcW w:w="2755" w:type="dxa"/>
            <w:shd w:val="clear" w:color="auto" w:fill="auto"/>
            <w:vAlign w:val="center"/>
          </w:tcPr>
          <w:p w14:paraId="44305B46" w14:textId="170DE742"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fldChar w:fldCharType="begin"/>
            </w:r>
            <w:r w:rsidR="0000025D" w:rsidRPr="00533F58">
              <w:rPr>
                <w:rFonts w:asciiTheme="majorHAnsi" w:hAnsiTheme="majorHAnsi" w:cstheme="majorHAnsi"/>
              </w:rPr>
              <w:instrText xml:space="preserve"> ADDIN ZOTERO_ITEM CSL_CITATION {"citationID":"3TASDgyK","properties":{"formattedCitation":"(Farrell et al., 2020)","plainCitation":"(Farrell et al., 2020)","noteIndex":0},"citationItems":[{"id":6572,"uris":["http://zotero.org/groups/4600309/items/ABSZP9LT"],"itemData":{"id":6572,"type":"article-journal","abstract":"Abstract\n            The current study assessed the impact of three brief interventions aimed at influencing implicit gender bias in Science, Technology, Engineering and Math (STEM) fields. The reduction of this bias is a key consideration as it remains a major barrier to gender equality in STEM. The interventions (psychoeducation, exposure to positive counter-stereotypical exemplars and perspective-taking) were compared to a control group at two timepoints. Gender-STEM bias was assessed at the implicit level (via the Implicit Relational Assessment Procedure; IRAP) and the explicit level (via rating scales). Two hundred and ten adults (58.1% women) completed one of the four study conditions. Results indicated that implicit gender-STEM bias is malleable, at least in the short term. At Time 1, intervention groups showed higher levels of implicit pro-Women-STEM bias and lower levels of pro-Men-STEM bias than the Control group. Psychoeducation appeared most effective, followed by exposure to positive counter-stereotypical exemplars. Results from Time 2 presented a more complex picture of implicit bias change, as the control group exhibited an increased pro-Women-STEM bias that was unexpected. The implications of these findings are discussed in relation to refining the interventions, the malleability of gender-STEM bias and the measurement of implicit bias across contexts.","container-title":"Social Psychology of Education","DOI":"10.1007/s11218-020-09576-w","ISSN":"1381-2890, 1573-1928","issue":"5","journalAbbreviation":"Soc Psychol Educ","language":"en","page":"1203-1231","source":"DOI.org (Crossref)","title":"Examining the effectiveness of brief interventions to strengthen a positive implicit relation between women and STEM across two timepoints","URL":"https://link.springer.com/10.1007/s11218-020-09576-w","volume":"23","author":[{"family":"Farrell","given":"Lynn"},{"family":"Nearchou","given":"Finiki"},{"family":"McHugh","given":"Louise"}],"accessed":{"date-parts":[["2022",2,21]]},"issued":{"date-parts":[["2020",10]]}}}],"schema":"https://github.com/citation-style-language/schema/raw/master/csl-citation.json"} </w:instrText>
            </w:r>
            <w:r w:rsidRPr="00533F58">
              <w:rPr>
                <w:rFonts w:asciiTheme="majorHAnsi" w:hAnsiTheme="majorHAnsi" w:cstheme="majorHAnsi"/>
              </w:rPr>
              <w:fldChar w:fldCharType="separate"/>
            </w:r>
            <w:r w:rsidR="0000025D" w:rsidRPr="00533F58">
              <w:rPr>
                <w:rFonts w:asciiTheme="majorHAnsi" w:hAnsiTheme="majorHAnsi" w:cstheme="majorHAnsi"/>
                <w:noProof/>
              </w:rPr>
              <w:t>(Farrell et al., 2020)</w:t>
            </w:r>
            <w:r w:rsidRPr="00533F58">
              <w:rPr>
                <w:rFonts w:asciiTheme="majorHAnsi" w:hAnsiTheme="majorHAnsi" w:cstheme="majorHAnsi"/>
              </w:rPr>
              <w:fldChar w:fldCharType="end"/>
            </w:r>
            <w:r w:rsidRPr="00533F58">
              <w:rPr>
                <w:rFonts w:asciiTheme="majorHAnsi" w:hAnsiTheme="majorHAnsi" w:cstheme="majorHAnsi"/>
                <w:lang w:val="en-US"/>
              </w:rPr>
              <w:t xml:space="preserve"> </w:t>
            </w:r>
          </w:p>
        </w:tc>
        <w:tc>
          <w:tcPr>
            <w:tcW w:w="2144" w:type="dxa"/>
            <w:shd w:val="clear" w:color="auto" w:fill="auto"/>
            <w:vAlign w:val="center"/>
          </w:tcPr>
          <w:p w14:paraId="687BC35C" w14:textId="29184F93"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Time 1</w:t>
            </w:r>
            <w:r w:rsidRPr="00533F58">
              <w:rPr>
                <w:rFonts w:asciiTheme="majorHAnsi" w:hAnsiTheme="majorHAnsi" w:cstheme="majorHAnsi"/>
                <w:lang w:val="en-US"/>
              </w:rPr>
              <w:t>:</w:t>
            </w:r>
            <w:r w:rsidRPr="00533F58">
              <w:rPr>
                <w:rFonts w:asciiTheme="majorHAnsi" w:hAnsiTheme="majorHAnsi" w:cstheme="majorHAnsi"/>
              </w:rPr>
              <w:t xml:space="preserve"> </w:t>
            </w:r>
          </w:p>
          <w:p w14:paraId="6F028C51"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α</w:t>
            </w:r>
            <w:r w:rsidRPr="00533F58">
              <w:rPr>
                <w:rFonts w:asciiTheme="majorHAnsi" w:hAnsiTheme="majorHAnsi" w:cstheme="majorHAnsi"/>
                <w:vertAlign w:val="subscript"/>
                <w:lang w:val="en-US"/>
              </w:rPr>
              <w:t>STEM</w:t>
            </w:r>
            <w:r w:rsidRPr="00533F58">
              <w:rPr>
                <w:rFonts w:asciiTheme="majorHAnsi" w:hAnsiTheme="majorHAnsi" w:cstheme="majorHAnsi"/>
              </w:rPr>
              <w:t>=.8</w:t>
            </w:r>
            <w:r w:rsidRPr="00533F58">
              <w:rPr>
                <w:rFonts w:asciiTheme="majorHAnsi" w:hAnsiTheme="majorHAnsi" w:cstheme="majorHAnsi"/>
                <w:lang w:val="en-US"/>
              </w:rPr>
              <w:t>1</w:t>
            </w:r>
            <w:r w:rsidRPr="00533F58">
              <w:rPr>
                <w:rFonts w:asciiTheme="majorHAnsi" w:hAnsiTheme="majorHAnsi" w:cstheme="majorHAnsi"/>
              </w:rPr>
              <w:t>;</w:t>
            </w:r>
          </w:p>
          <w:p w14:paraId="4FCDEED8"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α</w:t>
            </w:r>
            <w:r w:rsidRPr="00533F58">
              <w:rPr>
                <w:rFonts w:asciiTheme="majorHAnsi" w:hAnsiTheme="majorHAnsi" w:cstheme="majorHAnsi"/>
                <w:vertAlign w:val="subscript"/>
                <w:lang w:val="en-US"/>
              </w:rPr>
              <w:t>Arts</w:t>
            </w:r>
            <w:r w:rsidRPr="00533F58">
              <w:rPr>
                <w:rFonts w:asciiTheme="majorHAnsi" w:hAnsiTheme="majorHAnsi" w:cstheme="majorHAnsi"/>
              </w:rPr>
              <w:t xml:space="preserve">=.69 </w:t>
            </w:r>
          </w:p>
          <w:p w14:paraId="2A50B235"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rPr>
              <w:t>Time 2</w:t>
            </w:r>
            <w:r w:rsidRPr="00533F58">
              <w:rPr>
                <w:rFonts w:asciiTheme="majorHAnsi" w:hAnsiTheme="majorHAnsi" w:cstheme="majorHAnsi"/>
                <w:lang w:val="en-US"/>
              </w:rPr>
              <w:t xml:space="preserve">: </w:t>
            </w:r>
          </w:p>
          <w:p w14:paraId="74D157A5"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α</w:t>
            </w:r>
            <w:r w:rsidRPr="00533F58">
              <w:rPr>
                <w:rFonts w:asciiTheme="majorHAnsi" w:hAnsiTheme="majorHAnsi" w:cstheme="majorHAnsi"/>
                <w:vertAlign w:val="subscript"/>
                <w:lang w:val="en-US"/>
              </w:rPr>
              <w:t>STEM</w:t>
            </w:r>
            <w:r w:rsidRPr="00533F58">
              <w:rPr>
                <w:rFonts w:asciiTheme="majorHAnsi" w:hAnsiTheme="majorHAnsi" w:cstheme="majorHAnsi"/>
              </w:rPr>
              <w:t>=.82</w:t>
            </w:r>
            <w:r w:rsidRPr="00533F58">
              <w:rPr>
                <w:rFonts w:asciiTheme="majorHAnsi" w:hAnsiTheme="majorHAnsi" w:cstheme="majorHAnsi"/>
                <w:lang w:val="en-US"/>
              </w:rPr>
              <w:t xml:space="preserve"> </w:t>
            </w:r>
          </w:p>
          <w:p w14:paraId="0E2A6899" w14:textId="1E1C3E38" w:rsidR="007130BE" w:rsidRPr="00533F58" w:rsidRDefault="007130BE" w:rsidP="007130BE">
            <w:pPr>
              <w:spacing w:line="276" w:lineRule="auto"/>
              <w:rPr>
                <w:rFonts w:asciiTheme="majorHAnsi" w:hAnsiTheme="majorHAnsi" w:cstheme="majorHAnsi"/>
                <w:lang w:val="it-IT"/>
              </w:rPr>
            </w:pPr>
            <w:r w:rsidRPr="00533F58">
              <w:rPr>
                <w:rFonts w:asciiTheme="majorHAnsi" w:hAnsiTheme="majorHAnsi" w:cstheme="majorHAnsi"/>
              </w:rPr>
              <w:t>α</w:t>
            </w:r>
            <w:r w:rsidRPr="00533F58">
              <w:rPr>
                <w:rFonts w:asciiTheme="majorHAnsi" w:hAnsiTheme="majorHAnsi" w:cstheme="majorHAnsi"/>
                <w:vertAlign w:val="subscript"/>
                <w:lang w:val="it-IT"/>
              </w:rPr>
              <w:t>Arts</w:t>
            </w:r>
            <w:r w:rsidRPr="00533F58">
              <w:rPr>
                <w:rFonts w:asciiTheme="majorHAnsi" w:hAnsiTheme="majorHAnsi" w:cstheme="majorHAnsi"/>
              </w:rPr>
              <w:t>=.6</w:t>
            </w:r>
            <w:r w:rsidRPr="00533F58">
              <w:rPr>
                <w:rFonts w:asciiTheme="majorHAnsi" w:hAnsiTheme="majorHAnsi" w:cstheme="majorHAnsi"/>
                <w:lang w:val="it-IT"/>
              </w:rPr>
              <w:t>8</w:t>
            </w:r>
          </w:p>
        </w:tc>
      </w:tr>
      <w:tr w:rsidR="007130BE" w:rsidRPr="00533F58" w14:paraId="1D271A58" w14:textId="77777777" w:rsidTr="00112868">
        <w:tc>
          <w:tcPr>
            <w:tcW w:w="1518" w:type="dxa"/>
            <w:shd w:val="clear" w:color="auto" w:fill="auto"/>
            <w:vAlign w:val="center"/>
          </w:tcPr>
          <w:p w14:paraId="47C81E98" w14:textId="05190FB8" w:rsidR="007130BE" w:rsidRPr="00533F58" w:rsidRDefault="007130BE" w:rsidP="007130BE">
            <w:pPr>
              <w:spacing w:line="276" w:lineRule="auto"/>
              <w:rPr>
                <w:rFonts w:asciiTheme="majorHAnsi" w:hAnsiTheme="majorHAnsi" w:cstheme="majorHAnsi"/>
                <w:lang w:val="it-IT"/>
              </w:rPr>
            </w:pPr>
            <w:r w:rsidRPr="00533F58">
              <w:rPr>
                <w:rFonts w:asciiTheme="majorHAnsi" w:hAnsiTheme="majorHAnsi" w:cstheme="majorHAnsi"/>
                <w:lang w:val="it-IT"/>
              </w:rPr>
              <w:t>Visual analog scale</w:t>
            </w:r>
          </w:p>
        </w:tc>
        <w:tc>
          <w:tcPr>
            <w:tcW w:w="6259" w:type="dxa"/>
            <w:shd w:val="clear" w:color="auto" w:fill="auto"/>
            <w:vAlign w:val="center"/>
          </w:tcPr>
          <w:p w14:paraId="3F5ADA53" w14:textId="25D1CCCF"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I think that in Math boys (girls) do this well... (from not well at all to very well)</w:t>
            </w:r>
          </w:p>
          <w:p w14:paraId="3D4C48DE" w14:textId="0A6618C0"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I think that boys (girls) find Math... (from very hard to very easy)</w:t>
            </w:r>
          </w:p>
          <w:p w14:paraId="09D02E75" w14:textId="77777777" w:rsidR="007130BE" w:rsidRPr="00533F58" w:rsidRDefault="007130BE" w:rsidP="007130BE">
            <w:pPr>
              <w:spacing w:line="276" w:lineRule="auto"/>
              <w:rPr>
                <w:rFonts w:asciiTheme="majorHAnsi" w:hAnsiTheme="majorHAnsi" w:cstheme="majorHAnsi"/>
                <w:lang w:val="en-US"/>
              </w:rPr>
            </w:pPr>
          </w:p>
          <w:p w14:paraId="016B3F40" w14:textId="07F30A20"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lastRenderedPageBreak/>
              <w:t>- I think that in language arts boys (girls) do this well... (from not well at all to very well)</w:t>
            </w:r>
          </w:p>
          <w:p w14:paraId="634A8CC0" w14:textId="2E3610FA"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I think that boys (girls) find language arts... (from very hard to very easy)</w:t>
            </w:r>
          </w:p>
        </w:tc>
        <w:tc>
          <w:tcPr>
            <w:tcW w:w="1579" w:type="dxa"/>
            <w:vAlign w:val="center"/>
          </w:tcPr>
          <w:p w14:paraId="60E46A4A" w14:textId="38506E20" w:rsidR="007130BE" w:rsidRPr="00533F58" w:rsidRDefault="007130BE" w:rsidP="007130BE">
            <w:pPr>
              <w:spacing w:line="276" w:lineRule="auto"/>
              <w:jc w:val="center"/>
              <w:rPr>
                <w:rFonts w:asciiTheme="majorHAnsi" w:hAnsiTheme="majorHAnsi" w:cstheme="majorHAnsi"/>
                <w:i/>
                <w:iCs/>
                <w:lang w:val="it-IT"/>
              </w:rPr>
            </w:pPr>
            <w:r w:rsidRPr="00533F58">
              <w:rPr>
                <w:rFonts w:asciiTheme="majorHAnsi" w:hAnsiTheme="majorHAnsi" w:cstheme="majorHAnsi"/>
                <w:i/>
                <w:iCs/>
                <w:lang w:val="it-IT"/>
              </w:rPr>
              <w:lastRenderedPageBreak/>
              <w:t>Skills</w:t>
            </w:r>
          </w:p>
        </w:tc>
        <w:tc>
          <w:tcPr>
            <w:tcW w:w="2755" w:type="dxa"/>
            <w:shd w:val="clear" w:color="auto" w:fill="auto"/>
            <w:vAlign w:val="center"/>
          </w:tcPr>
          <w:p w14:paraId="2FC7A39F" w14:textId="1FEE5B0A" w:rsidR="007130BE" w:rsidRPr="00533F58" w:rsidRDefault="007130BE" w:rsidP="007130BE">
            <w:pPr>
              <w:spacing w:line="276" w:lineRule="auto"/>
              <w:rPr>
                <w:rFonts w:asciiTheme="majorHAnsi" w:hAnsiTheme="majorHAnsi" w:cstheme="majorHAnsi"/>
                <w:lang w:val="it-IT"/>
              </w:rPr>
            </w:pPr>
            <w:r w:rsidRPr="00533F58">
              <w:rPr>
                <w:rFonts w:asciiTheme="majorHAnsi" w:hAnsiTheme="majorHAnsi" w:cstheme="majorHAnsi"/>
              </w:rPr>
              <w:fldChar w:fldCharType="begin"/>
            </w:r>
            <w:r w:rsidR="0000025D" w:rsidRPr="00533F58">
              <w:rPr>
                <w:rFonts w:asciiTheme="majorHAnsi" w:hAnsiTheme="majorHAnsi" w:cstheme="majorHAnsi"/>
              </w:rPr>
              <w:instrText xml:space="preserve"> ADDIN ZOTERO_ITEM CSL_CITATION {"citationID":"fPOgH7H5","properties":{"formattedCitation":"(Vuletich et al., 2020)","plainCitation":"(Vuletich et al., 2020)","noteIndex":0},"citationItems":[{"id":6666,"uris":["http://zotero.org/groups/4620596/items/HLHCW6PH"],"itemData":{"id":6666,"type":"article-journal","abstract":"In a cross-sectional study of youth ages 8-15, we examined implicit and explicit gender stereotypes regarding math and language abilities. We investigated how implicit and explicit stereotypes differ across age and gender groups and whether they are consistent with cultural stereotypes. Participants (N = 270) completed the Affect Misattribution Procedure (AMP) and a survey of explicit beliefs. Across all ages, boys showed neither math nor language implicit gender biases, whereas girls implicitly favored girls in both domains. These findings are counter to cultural stereotypes, which favor boys in math. On the explicit measure, both boys' and girls' primary tendency was to favor girls in math and language ability, with the exception of elementary school boys, who rated genders equally. We conclude that objective gender differences in academic success guide differences in children's explicit reports and implicit biases. (PsycInfo Database Record (c) 2021 APA, all rights reserved)","container-title":"PLoS ONE","DOI":"10.1371/journal.pone.0238230","issue":"9","language":"English","note":"publisher-place: US\npublisher: Public Library of Science","title":"Math and language gender stereotypes: Age and gender differences in implicit biases and explicit beliefs.","volume":"15","author":[{"family":"Vuletich","given":"Heidi A"},{"family":"Kurtz-Costes","given":"Beth"},{"family":"Cooley","given":"Erin"},{"family":"Payne","given":"B. Keith"}],"issued":{"date-parts":[["2020"]]}}}],"schema":"https://github.com/citation-style-language/schema/raw/master/csl-citation.json"} </w:instrText>
            </w:r>
            <w:r w:rsidRPr="00533F58">
              <w:rPr>
                <w:rFonts w:asciiTheme="majorHAnsi" w:hAnsiTheme="majorHAnsi" w:cstheme="majorHAnsi"/>
              </w:rPr>
              <w:fldChar w:fldCharType="separate"/>
            </w:r>
            <w:r w:rsidR="0000025D" w:rsidRPr="00533F58">
              <w:rPr>
                <w:rFonts w:asciiTheme="majorHAnsi" w:hAnsiTheme="majorHAnsi" w:cstheme="majorHAnsi"/>
                <w:noProof/>
              </w:rPr>
              <w:t>(Vuletich et al., 2020)</w:t>
            </w:r>
            <w:r w:rsidRPr="00533F58">
              <w:rPr>
                <w:rFonts w:asciiTheme="majorHAnsi" w:hAnsiTheme="majorHAnsi" w:cstheme="majorHAnsi"/>
              </w:rPr>
              <w:fldChar w:fldCharType="end"/>
            </w:r>
          </w:p>
        </w:tc>
        <w:tc>
          <w:tcPr>
            <w:tcW w:w="2144" w:type="dxa"/>
            <w:shd w:val="clear" w:color="auto" w:fill="auto"/>
            <w:vAlign w:val="center"/>
          </w:tcPr>
          <w:p w14:paraId="3E06924B" w14:textId="47F069F8" w:rsidR="007130BE" w:rsidRPr="00533F58" w:rsidRDefault="007130BE" w:rsidP="007130BE">
            <w:pPr>
              <w:spacing w:line="276" w:lineRule="auto"/>
              <w:rPr>
                <w:rFonts w:asciiTheme="majorHAnsi" w:hAnsiTheme="majorHAnsi" w:cstheme="majorHAnsi"/>
                <w:lang w:val="it-IT"/>
              </w:rPr>
            </w:pPr>
            <w:r w:rsidRPr="00533F58">
              <w:rPr>
                <w:rFonts w:asciiTheme="majorHAnsi" w:hAnsiTheme="majorHAnsi" w:cstheme="majorHAnsi"/>
                <w:lang w:val="it-IT"/>
              </w:rPr>
              <w:t>.53&lt;r&lt;.61</w:t>
            </w:r>
          </w:p>
        </w:tc>
      </w:tr>
      <w:tr w:rsidR="007130BE" w:rsidRPr="00533F58" w14:paraId="380A1FF6" w14:textId="77777777" w:rsidTr="00112868">
        <w:tc>
          <w:tcPr>
            <w:tcW w:w="1518" w:type="dxa"/>
            <w:vMerge w:val="restart"/>
            <w:shd w:val="clear" w:color="auto" w:fill="auto"/>
            <w:vAlign w:val="center"/>
          </w:tcPr>
          <w:p w14:paraId="75A38AFC" w14:textId="044B46D3"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7-point Likert scale</w:t>
            </w:r>
          </w:p>
        </w:tc>
        <w:tc>
          <w:tcPr>
            <w:tcW w:w="6259" w:type="dxa"/>
            <w:vMerge w:val="restart"/>
            <w:shd w:val="clear" w:color="auto" w:fill="auto"/>
            <w:vAlign w:val="center"/>
          </w:tcPr>
          <w:p w14:paraId="757EC81D" w14:textId="5BAF94E4"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Please rate how much you associate mathematics with males or females</w:t>
            </w:r>
          </w:p>
          <w:p w14:paraId="79EFDC25" w14:textId="77777777" w:rsidR="007130BE" w:rsidRPr="00533F58" w:rsidRDefault="007130BE" w:rsidP="007130BE">
            <w:pPr>
              <w:spacing w:line="276" w:lineRule="auto"/>
              <w:rPr>
                <w:rFonts w:asciiTheme="majorHAnsi" w:hAnsiTheme="majorHAnsi" w:cstheme="majorHAnsi"/>
              </w:rPr>
            </w:pPr>
          </w:p>
          <w:p w14:paraId="72A221C8" w14:textId="25B4CC90"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 xml:space="preserve">Please rate how much you associate </w:t>
            </w:r>
            <w:r w:rsidRPr="00533F58">
              <w:rPr>
                <w:rFonts w:asciiTheme="majorHAnsi" w:hAnsiTheme="majorHAnsi" w:cstheme="majorHAnsi"/>
                <w:lang w:val="en-US"/>
              </w:rPr>
              <w:t>language</w:t>
            </w:r>
            <w:r w:rsidRPr="00533F58">
              <w:rPr>
                <w:rFonts w:asciiTheme="majorHAnsi" w:hAnsiTheme="majorHAnsi" w:cstheme="majorHAnsi"/>
              </w:rPr>
              <w:t xml:space="preserve"> with males or females</w:t>
            </w:r>
          </w:p>
          <w:p w14:paraId="2BE9DA30" w14:textId="77777777" w:rsidR="007130BE" w:rsidRPr="00533F58" w:rsidRDefault="007130BE" w:rsidP="007130BE">
            <w:pPr>
              <w:spacing w:line="276" w:lineRule="auto"/>
              <w:rPr>
                <w:rFonts w:asciiTheme="majorHAnsi" w:hAnsiTheme="majorHAnsi" w:cstheme="majorHAnsi"/>
              </w:rPr>
            </w:pPr>
          </w:p>
          <w:p w14:paraId="1E17DEC9" w14:textId="31B6C908"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*The math-gender stereotype scale is the difference between the two items</w:t>
            </w:r>
          </w:p>
        </w:tc>
        <w:tc>
          <w:tcPr>
            <w:tcW w:w="1579" w:type="dxa"/>
            <w:vAlign w:val="center"/>
          </w:tcPr>
          <w:p w14:paraId="50277CF0" w14:textId="77777777" w:rsidR="007130BE" w:rsidRPr="00533F58" w:rsidRDefault="007130BE" w:rsidP="007130BE">
            <w:pPr>
              <w:spacing w:line="276" w:lineRule="auto"/>
              <w:jc w:val="center"/>
              <w:rPr>
                <w:rFonts w:asciiTheme="majorHAnsi" w:hAnsiTheme="majorHAnsi" w:cstheme="majorHAnsi"/>
                <w:i/>
                <w:iCs/>
              </w:rPr>
            </w:pPr>
          </w:p>
        </w:tc>
        <w:tc>
          <w:tcPr>
            <w:tcW w:w="2755" w:type="dxa"/>
            <w:shd w:val="clear" w:color="auto" w:fill="auto"/>
            <w:vAlign w:val="center"/>
          </w:tcPr>
          <w:p w14:paraId="6A0A5E58" w14:textId="2167C813"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rPr>
              <w:fldChar w:fldCharType="begin"/>
            </w:r>
            <w:r w:rsidR="00B7000C" w:rsidRPr="00533F58">
              <w:rPr>
                <w:rFonts w:asciiTheme="majorHAnsi" w:hAnsiTheme="majorHAnsi" w:cstheme="majorHAnsi"/>
              </w:rPr>
              <w:instrText xml:space="preserve"> ADDIN ZOTERO_ITEM CSL_CITATION {"citationID":"MO2VZRyF","properties":{"formattedCitation":"(del Rio et al., 2019)","plainCitation":"(del Rio et al., 2019)","noteIndex":0},"citationItems":[{"id":6761,"uris":["http://zotero.org/groups/4620596/items/4BQEJGY4"],"itemData":{"id":6761,"type":"article-journal","abstract":"This study examines the relations among parental beliefs and practices about mathematics, children's beliefs about mathematics, participants' gender, and family socioeconomic status (SES). The study was conducted in Chile, a country with significant gender gaps in standardized test results in mathematics, with boys receiving significantly higher scores than girls. One hundred eighty Chilean kindergarteners (Mage = 5.6 years) of low and high SES completed both implicit and explicit measures of their beliefs about mathematics. Children's mothers and fathers also completed adult versions of these tests, as well as measures of home numeracy practices. This combination of child and parental assessments (both mother and father), including both implicit and explicit measures, provided a wider range of measures than in previous studies. On implicit measures of math-gender stereotypes, boys showed the math = boy stereotype significantly more strongly than girls did. Both fathers and mothers showed this stereotype on both implicit and explicit measures. Fathers also linked me = math (math self-concept) more strongly than mothers on both implicit and explicit measures. Kindergarten girls' implicit math self-concept was explained by a combination of parents' math self-concepts and SES. Taken together, these results show that by 5 years of age children are already developing beliefs about \"who does math\" in their culture, and that parental beliefs and practices are significantly linked to children's stereotypes and self-concepts about mathematics before they enter formal schooling. (PsycInfo Database Record (c) 2021 APA, all rights reserved)","container-title":"Developmental Psychology","DOI":"10.1037/dev0000658","ISSN":"0012-1649","issue":"4","language":"English","note":"publisher-place: US\npublisher: American Psychological Association","page":"687-702","title":"Chilean kindergarten children's beliefs about mathematics: Family matters.","volume":"55","author":[{"family":"Rio","given":"M. Francisca","non-dropping-particle":"del"},{"family":"Strasser","given":"Katherine"},{"family":"Cvencek","given":"Dario"},{"family":"Susperreguy","given":"Maria Ines"},{"family":"Meltzoff","given":"Andrew N"}],"issued":{"date-parts":[["2019"]]}}}],"schema":"https://github.com/citation-style-language/schema/raw/master/csl-citation.json"} </w:instrText>
            </w:r>
            <w:r w:rsidRPr="00533F58">
              <w:rPr>
                <w:rFonts w:asciiTheme="majorHAnsi" w:hAnsiTheme="majorHAnsi" w:cstheme="majorHAnsi"/>
              </w:rPr>
              <w:fldChar w:fldCharType="separate"/>
            </w:r>
            <w:r w:rsidR="00B7000C" w:rsidRPr="00533F58">
              <w:rPr>
                <w:rFonts w:asciiTheme="majorHAnsi" w:hAnsiTheme="majorHAnsi" w:cstheme="majorHAnsi"/>
                <w:noProof/>
              </w:rPr>
              <w:t>(del Rio et al., 2019)</w:t>
            </w:r>
            <w:r w:rsidRPr="00533F58">
              <w:rPr>
                <w:rFonts w:asciiTheme="majorHAnsi" w:hAnsiTheme="majorHAnsi" w:cstheme="majorHAnsi"/>
              </w:rPr>
              <w:fldChar w:fldCharType="end"/>
            </w:r>
          </w:p>
        </w:tc>
        <w:tc>
          <w:tcPr>
            <w:tcW w:w="2144" w:type="dxa"/>
            <w:shd w:val="clear" w:color="auto" w:fill="auto"/>
            <w:vAlign w:val="center"/>
          </w:tcPr>
          <w:p w14:paraId="14CA82D7" w14:textId="37465F52"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Not reported</w:t>
            </w:r>
          </w:p>
        </w:tc>
      </w:tr>
      <w:tr w:rsidR="007130BE" w:rsidRPr="00533F58" w14:paraId="5EB530A3" w14:textId="77777777" w:rsidTr="00112868">
        <w:tc>
          <w:tcPr>
            <w:tcW w:w="1518" w:type="dxa"/>
            <w:vMerge/>
            <w:shd w:val="clear" w:color="auto" w:fill="auto"/>
            <w:vAlign w:val="center"/>
          </w:tcPr>
          <w:p w14:paraId="437737BB" w14:textId="77777777" w:rsidR="007130BE" w:rsidRPr="00533F58" w:rsidRDefault="007130BE" w:rsidP="007130BE">
            <w:pPr>
              <w:spacing w:line="276" w:lineRule="auto"/>
              <w:rPr>
                <w:rFonts w:asciiTheme="majorHAnsi" w:hAnsiTheme="majorHAnsi" w:cstheme="majorHAnsi"/>
                <w:lang w:val="en-US"/>
              </w:rPr>
            </w:pPr>
          </w:p>
        </w:tc>
        <w:tc>
          <w:tcPr>
            <w:tcW w:w="6259" w:type="dxa"/>
            <w:vMerge/>
            <w:shd w:val="clear" w:color="auto" w:fill="auto"/>
            <w:vAlign w:val="center"/>
          </w:tcPr>
          <w:p w14:paraId="4FA1D48E" w14:textId="77777777" w:rsidR="007130BE" w:rsidRPr="00533F58" w:rsidRDefault="007130BE" w:rsidP="007130BE">
            <w:pPr>
              <w:spacing w:line="276" w:lineRule="auto"/>
              <w:rPr>
                <w:rFonts w:asciiTheme="majorHAnsi" w:hAnsiTheme="majorHAnsi" w:cstheme="majorHAnsi"/>
              </w:rPr>
            </w:pPr>
          </w:p>
        </w:tc>
        <w:tc>
          <w:tcPr>
            <w:tcW w:w="1579" w:type="dxa"/>
            <w:vAlign w:val="center"/>
          </w:tcPr>
          <w:p w14:paraId="52F7B740" w14:textId="7D054F9C" w:rsidR="007130BE" w:rsidRPr="00533F58" w:rsidRDefault="005230B5" w:rsidP="007130BE">
            <w:pPr>
              <w:spacing w:line="276" w:lineRule="auto"/>
              <w:jc w:val="center"/>
              <w:rPr>
                <w:rFonts w:asciiTheme="majorHAnsi" w:hAnsiTheme="majorHAnsi" w:cstheme="majorHAnsi"/>
                <w:i/>
                <w:iCs/>
                <w:lang w:val="it-IT"/>
              </w:rPr>
            </w:pPr>
            <w:r w:rsidRPr="00533F58">
              <w:rPr>
                <w:rFonts w:asciiTheme="majorHAnsi" w:hAnsiTheme="majorHAnsi" w:cstheme="majorHAnsi"/>
                <w:i/>
                <w:iCs/>
                <w:lang w:val="it-IT"/>
              </w:rPr>
              <w:t>Gendered domain</w:t>
            </w:r>
          </w:p>
        </w:tc>
        <w:tc>
          <w:tcPr>
            <w:tcW w:w="2755" w:type="dxa"/>
            <w:shd w:val="clear" w:color="auto" w:fill="auto"/>
            <w:vAlign w:val="center"/>
          </w:tcPr>
          <w:p w14:paraId="0E641A57" w14:textId="0F7404F0"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fldChar w:fldCharType="begin"/>
            </w:r>
            <w:r w:rsidR="00B7000C" w:rsidRPr="00533F58">
              <w:rPr>
                <w:rFonts w:asciiTheme="majorHAnsi" w:hAnsiTheme="majorHAnsi" w:cstheme="majorHAnsi"/>
              </w:rPr>
              <w:instrText xml:space="preserve"> ADDIN ZOTERO_ITEM CSL_CITATION {"citationID":"fhzRSbUC","properties":{"formattedCitation":"(del Rio et al., 2020)","plainCitation":"(del Rio et al., 2020)","noteIndex":0},"citationItems":[{"id":6678,"uris":["http://zotero.org/groups/4620596/items/3Y2Y5XUX"],"itemData":{"id":6678,"type":"article-journal","abstract":"ABSTRACT Research Findings Two hundred and sixty-seven Chilean children from grades 1-3, their fathers and their mothers completed measures of implicit and explicit math-related beliefs (math-gender stereotypes, math self-concepts) and feelings (math anxiety), as well as tests of mathematical achievement. Children, fathers, and mothers exhibited stereotypes that link math with males. More specifically, mothers identified more with language than with math, while fathers and children identified more with math than with language. Path analyses models revealed that children's explicit math self-concepts significantly predicted their actual math achievement. Children's explicit self-concept was, in turn, explained marginally by the mathematical anxiety of their mothers. Practice or Policy: These results contribute to our understanding of the relation between parental and children's beliefs and children's math achievement during early elementary school years. In countries such as Chile, with a significant gender gap in math achievement, these findings may highlight relevant aspects to consider when designing interventions aimed at educational equity and providing equal mathematical learning opportunities to boys and girls. (PsycInfo Database Record (c) 2021 APA, all rights reserved)","container-title":"Early Education and Development","DOI":"10.1080/10409289.2020.1799617","ISSN":"1040-9289","note":"publisher-place: United Kingdom\npublisher: Taylor &amp; Francis","title":"Early sources of children's math achievement in chile: The role of parental beliefs and feelings about math.","author":[{"family":"Rio","given":"M. Francisca","non-dropping-particle":"del"},{"family":"Susperreguy","given":"Maria Ines"},{"family":"Strasser","given":"Katherine"},{"family":"Cvencek","given":"Dario"},{"family":"Iturra","given":"Carolina"},{"family":"Gallardo","given":"Ismael"},{"family":"Meltzoff","given":"Andrew N"}],"issued":{"date-parts":[["2020"]]}}}],"schema":"https://github.com/citation-style-language/schema/raw/master/csl-citation.json"} </w:instrText>
            </w:r>
            <w:r w:rsidRPr="00533F58">
              <w:rPr>
                <w:rFonts w:asciiTheme="majorHAnsi" w:hAnsiTheme="majorHAnsi" w:cstheme="majorHAnsi"/>
              </w:rPr>
              <w:fldChar w:fldCharType="separate"/>
            </w:r>
            <w:r w:rsidR="00B7000C" w:rsidRPr="00533F58">
              <w:rPr>
                <w:rFonts w:asciiTheme="majorHAnsi" w:hAnsiTheme="majorHAnsi" w:cstheme="majorHAnsi"/>
                <w:noProof/>
              </w:rPr>
              <w:t>(del Rio et al., 2020)</w:t>
            </w:r>
            <w:r w:rsidRPr="00533F58">
              <w:rPr>
                <w:rFonts w:asciiTheme="majorHAnsi" w:hAnsiTheme="majorHAnsi" w:cstheme="majorHAnsi"/>
              </w:rPr>
              <w:fldChar w:fldCharType="end"/>
            </w:r>
          </w:p>
        </w:tc>
        <w:tc>
          <w:tcPr>
            <w:tcW w:w="2144" w:type="dxa"/>
            <w:shd w:val="clear" w:color="auto" w:fill="auto"/>
            <w:vAlign w:val="center"/>
          </w:tcPr>
          <w:p w14:paraId="31532B69" w14:textId="65C02F7E"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Not reported</w:t>
            </w:r>
          </w:p>
        </w:tc>
      </w:tr>
      <w:tr w:rsidR="007130BE" w:rsidRPr="00533F58" w14:paraId="705BD93A" w14:textId="77777777" w:rsidTr="00112868">
        <w:tc>
          <w:tcPr>
            <w:tcW w:w="1518" w:type="dxa"/>
            <w:shd w:val="clear" w:color="auto" w:fill="auto"/>
            <w:vAlign w:val="center"/>
          </w:tcPr>
          <w:p w14:paraId="4EDA5314" w14:textId="39844AA5"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4-point Likert scale</w:t>
            </w:r>
          </w:p>
        </w:tc>
        <w:tc>
          <w:tcPr>
            <w:tcW w:w="6259" w:type="dxa"/>
            <w:shd w:val="clear" w:color="auto" w:fill="auto"/>
            <w:vAlign w:val="center"/>
          </w:tcPr>
          <w:p w14:paraId="40E2A206" w14:textId="38BA2043"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To what extent do you agree with the following statements:</w:t>
            </w:r>
          </w:p>
          <w:p w14:paraId="2E203AEB" w14:textId="1AAB838E"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I d</w:t>
            </w:r>
            <w:r w:rsidRPr="00533F58">
              <w:rPr>
                <w:rFonts w:asciiTheme="majorHAnsi" w:hAnsiTheme="majorHAnsi" w:cstheme="majorHAnsi"/>
              </w:rPr>
              <w:t>oubt that a woman could excel in computing courses</w:t>
            </w:r>
          </w:p>
          <w:p w14:paraId="623439B3" w14:textId="7FA1B94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w:t>
            </w:r>
            <w:r w:rsidRPr="00533F58">
              <w:rPr>
                <w:rFonts w:asciiTheme="majorHAnsi" w:hAnsiTheme="majorHAnsi" w:cstheme="majorHAnsi"/>
              </w:rPr>
              <w:t xml:space="preserve"> Men are more capable than women at solving computing problems</w:t>
            </w:r>
          </w:p>
          <w:p w14:paraId="0F1C61DB" w14:textId="774805A8"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w:t>
            </w:r>
            <w:r w:rsidRPr="00533F58">
              <w:rPr>
                <w:rFonts w:asciiTheme="majorHAnsi" w:hAnsiTheme="majorHAnsi" w:cstheme="majorHAnsi"/>
              </w:rPr>
              <w:t xml:space="preserve"> Computing is an appropriate subject for both men</w:t>
            </w:r>
            <w:r w:rsidRPr="00533F58">
              <w:rPr>
                <w:rFonts w:asciiTheme="majorHAnsi" w:hAnsiTheme="majorHAnsi" w:cstheme="majorHAnsi"/>
                <w:lang w:val="en-US"/>
              </w:rPr>
              <w:t xml:space="preserve"> </w:t>
            </w:r>
            <w:r w:rsidRPr="00533F58">
              <w:rPr>
                <w:rFonts w:asciiTheme="majorHAnsi" w:hAnsiTheme="majorHAnsi" w:cstheme="majorHAnsi"/>
              </w:rPr>
              <w:t>and women to study</w:t>
            </w:r>
          </w:p>
          <w:p w14:paraId="6CF85C67" w14:textId="30499C45"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w:t>
            </w:r>
            <w:r w:rsidRPr="00533F58">
              <w:rPr>
                <w:rFonts w:asciiTheme="majorHAnsi" w:hAnsiTheme="majorHAnsi" w:cstheme="majorHAnsi"/>
              </w:rPr>
              <w:t xml:space="preserve"> It is not</w:t>
            </w:r>
            <w:r w:rsidRPr="00533F58">
              <w:rPr>
                <w:rFonts w:asciiTheme="majorHAnsi" w:hAnsiTheme="majorHAnsi" w:cstheme="majorHAnsi"/>
                <w:lang w:val="en-US"/>
              </w:rPr>
              <w:t xml:space="preserve"> </w:t>
            </w:r>
            <w:r w:rsidRPr="00533F58">
              <w:rPr>
                <w:rFonts w:asciiTheme="majorHAnsi" w:hAnsiTheme="majorHAnsi" w:cstheme="majorHAnsi"/>
              </w:rPr>
              <w:t>appropriate for men to study computing</w:t>
            </w:r>
          </w:p>
          <w:p w14:paraId="3B49BB3C" w14:textId="378BFCC4"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w:t>
            </w:r>
            <w:r w:rsidRPr="00533F58">
              <w:rPr>
                <w:rFonts w:asciiTheme="majorHAnsi" w:hAnsiTheme="majorHAnsi" w:cstheme="majorHAnsi"/>
              </w:rPr>
              <w:t xml:space="preserve"> Women are more capable than men at solving computing problem</w:t>
            </w:r>
            <w:r w:rsidRPr="00533F58">
              <w:rPr>
                <w:rFonts w:asciiTheme="majorHAnsi" w:hAnsiTheme="majorHAnsi" w:cstheme="majorHAnsi"/>
                <w:lang w:val="en-US"/>
              </w:rPr>
              <w:t>s</w:t>
            </w:r>
          </w:p>
          <w:p w14:paraId="2F89DD0E" w14:textId="12DBBD0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w:t>
            </w:r>
            <w:r w:rsidRPr="00533F58">
              <w:rPr>
                <w:rFonts w:asciiTheme="majorHAnsi" w:hAnsiTheme="majorHAnsi" w:cstheme="majorHAnsi"/>
              </w:rPr>
              <w:t xml:space="preserve"> Women are more likely to excel in careers that involve computing than men are</w:t>
            </w:r>
          </w:p>
          <w:p w14:paraId="22964B71" w14:textId="2E789EB9"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w:t>
            </w:r>
            <w:r w:rsidRPr="00533F58">
              <w:rPr>
                <w:rFonts w:asciiTheme="majorHAnsi" w:hAnsiTheme="majorHAnsi" w:cstheme="majorHAnsi"/>
              </w:rPr>
              <w:t xml:space="preserve"> Women produce higher quality work in computing than men</w:t>
            </w:r>
          </w:p>
          <w:p w14:paraId="7AD8E5A5" w14:textId="400AA3C2"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Women and men can both excel in careers that inv</w:t>
            </w:r>
          </w:p>
          <w:p w14:paraId="6DEEE299" w14:textId="1F76DFE9"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olve computing</w:t>
            </w:r>
          </w:p>
          <w:p w14:paraId="18483656" w14:textId="50E9969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w:t>
            </w:r>
            <w:r w:rsidRPr="00533F58">
              <w:rPr>
                <w:rFonts w:asciiTheme="majorHAnsi" w:hAnsiTheme="majorHAnsi" w:cstheme="majorHAnsi"/>
              </w:rPr>
              <w:t>I doubt that a man could excel in computing courses</w:t>
            </w:r>
          </w:p>
          <w:p w14:paraId="6E11086F" w14:textId="0EAE546D"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It is not appropriate for women to study computing</w:t>
            </w:r>
          </w:p>
          <w:p w14:paraId="4C7115C8" w14:textId="18C6356B"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lastRenderedPageBreak/>
              <w:t xml:space="preserve">- </w:t>
            </w:r>
            <w:r w:rsidRPr="00533F58">
              <w:rPr>
                <w:rFonts w:asciiTheme="majorHAnsi" w:hAnsiTheme="majorHAnsi" w:cstheme="majorHAnsi"/>
              </w:rPr>
              <w:t>Men produce higher quality work in computing than women</w:t>
            </w:r>
          </w:p>
          <w:p w14:paraId="7FEB4EE7" w14:textId="7EA9B5F3"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 xml:space="preserve">Men are more likely to excel in careers that involve computing than women are </w:t>
            </w:r>
          </w:p>
          <w:p w14:paraId="656A8EFA" w14:textId="19F8CD5E"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Women produce the same quality work in computing as men</w:t>
            </w:r>
          </w:p>
          <w:p w14:paraId="3578B43E" w14:textId="64DD6120"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w:t>
            </w:r>
            <w:r w:rsidRPr="00533F58">
              <w:rPr>
                <w:rFonts w:asciiTheme="majorHAnsi" w:hAnsiTheme="majorHAnsi" w:cstheme="majorHAnsi"/>
              </w:rPr>
              <w:t xml:space="preserve"> Men and women are equally capable of solving computing problems</w:t>
            </w:r>
          </w:p>
          <w:p w14:paraId="28B1FD42" w14:textId="7EE30208"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w:t>
            </w:r>
            <w:r w:rsidRPr="00533F58">
              <w:rPr>
                <w:rFonts w:asciiTheme="majorHAnsi" w:hAnsiTheme="majorHAnsi" w:cstheme="majorHAnsi"/>
              </w:rPr>
              <w:t xml:space="preserve"> Men and women can both excel in computing courses</w:t>
            </w:r>
          </w:p>
        </w:tc>
        <w:tc>
          <w:tcPr>
            <w:tcW w:w="1579" w:type="dxa"/>
            <w:vAlign w:val="center"/>
          </w:tcPr>
          <w:p w14:paraId="50EEAC78" w14:textId="77777777" w:rsidR="007130BE" w:rsidRPr="00533F58" w:rsidRDefault="005230B5" w:rsidP="007130BE">
            <w:pPr>
              <w:spacing w:line="276" w:lineRule="auto"/>
              <w:jc w:val="center"/>
              <w:rPr>
                <w:rFonts w:asciiTheme="majorHAnsi" w:hAnsiTheme="majorHAnsi" w:cstheme="majorHAnsi"/>
                <w:i/>
                <w:iCs/>
                <w:lang w:val="it-IT"/>
              </w:rPr>
            </w:pPr>
            <w:r w:rsidRPr="00533F58">
              <w:rPr>
                <w:rFonts w:asciiTheme="majorHAnsi" w:hAnsiTheme="majorHAnsi" w:cstheme="majorHAnsi"/>
                <w:i/>
                <w:iCs/>
                <w:lang w:val="it-IT"/>
              </w:rPr>
              <w:lastRenderedPageBreak/>
              <w:t>Skills</w:t>
            </w:r>
          </w:p>
          <w:p w14:paraId="585D2B98" w14:textId="036B3171" w:rsidR="005230B5" w:rsidRPr="00533F58" w:rsidRDefault="005230B5" w:rsidP="007130BE">
            <w:pPr>
              <w:spacing w:line="276" w:lineRule="auto"/>
              <w:jc w:val="center"/>
              <w:rPr>
                <w:rFonts w:asciiTheme="majorHAnsi" w:hAnsiTheme="majorHAnsi" w:cstheme="majorHAnsi"/>
                <w:i/>
                <w:iCs/>
                <w:lang w:val="it-IT"/>
              </w:rPr>
            </w:pPr>
            <w:r w:rsidRPr="00533F58">
              <w:rPr>
                <w:rFonts w:asciiTheme="majorHAnsi" w:hAnsiTheme="majorHAnsi" w:cstheme="majorHAnsi"/>
                <w:i/>
                <w:iCs/>
                <w:lang w:val="it-IT"/>
              </w:rPr>
              <w:t>Suitability</w:t>
            </w:r>
          </w:p>
        </w:tc>
        <w:tc>
          <w:tcPr>
            <w:tcW w:w="2755" w:type="dxa"/>
            <w:shd w:val="clear" w:color="auto" w:fill="auto"/>
            <w:vAlign w:val="center"/>
          </w:tcPr>
          <w:p w14:paraId="42F67625" w14:textId="10F99C3C"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fldChar w:fldCharType="begin"/>
            </w:r>
            <w:r w:rsidR="00B7000C" w:rsidRPr="00533F58">
              <w:rPr>
                <w:rFonts w:asciiTheme="majorHAnsi" w:hAnsiTheme="majorHAnsi" w:cstheme="majorHAnsi"/>
              </w:rPr>
              <w:instrText xml:space="preserve"> ADDIN ZOTERO_ITEM CSL_CITATION {"citationID":"Rrsh2Qqz","properties":{"formattedCitation":"(Forssen et al., 2011)","plainCitation":"(Forssen et al., 2011)","noteIndex":0},"citationItems":[{"id":8325,"uris":["http://zotero.org/groups/4620596/items/I9BZQ6MT"],"itemData":{"id":8325,"type":"paper-conference","archive":"Scopus","event":"ASEE Annual Conference and Exposition, Conference Proceedings","event-place":"Vancouver, BC","publisher":"ASEE Annual Conference and Exposition, Conference Proceedings","publisher-place":"Vancouver, BC","title":"Measuring the impact of a high school intervention on students' attitudes in information technology: Validation and use of an attitude survey","URL":"https://peer.asee.org/measuring-the-impact-of-a-high-school-intervention-on-students-attitudes-in-information-technology-validation-and-use-of-an-attitude-survey.pdf","author":[{"family":"Forssen","given":"A.V."},{"family":"Moskal","given":"B.M."},{"family":"Harriger","given":"A.R."}],"issued":{"date-parts":[["2011"]]}}}],"schema":"https://github.com/citation-style-language/schema/raw/master/csl-citation.json"} </w:instrText>
            </w:r>
            <w:r w:rsidRPr="00533F58">
              <w:rPr>
                <w:rFonts w:asciiTheme="majorHAnsi" w:hAnsiTheme="majorHAnsi" w:cstheme="majorHAnsi"/>
              </w:rPr>
              <w:fldChar w:fldCharType="separate"/>
            </w:r>
            <w:r w:rsidR="00B7000C" w:rsidRPr="00533F58">
              <w:rPr>
                <w:rFonts w:asciiTheme="majorHAnsi" w:hAnsiTheme="majorHAnsi" w:cstheme="majorHAnsi"/>
                <w:noProof/>
              </w:rPr>
              <w:t>(Forssen et al., 2011)</w:t>
            </w:r>
            <w:r w:rsidRPr="00533F58">
              <w:rPr>
                <w:rFonts w:asciiTheme="majorHAnsi" w:hAnsiTheme="majorHAnsi" w:cstheme="majorHAnsi"/>
              </w:rPr>
              <w:fldChar w:fldCharType="end"/>
            </w:r>
          </w:p>
        </w:tc>
        <w:tc>
          <w:tcPr>
            <w:tcW w:w="2144" w:type="dxa"/>
            <w:shd w:val="clear" w:color="auto" w:fill="auto"/>
            <w:vAlign w:val="center"/>
          </w:tcPr>
          <w:p w14:paraId="4F4DA265" w14:textId="04C59A89" w:rsidR="007130BE" w:rsidRPr="00533F58" w:rsidRDefault="007130BE" w:rsidP="007130BE">
            <w:pPr>
              <w:spacing w:line="276" w:lineRule="auto"/>
              <w:rPr>
                <w:rFonts w:asciiTheme="majorHAnsi" w:hAnsiTheme="majorHAnsi" w:cstheme="majorHAnsi"/>
                <w:lang w:val="it-IT"/>
              </w:rPr>
            </w:pPr>
            <w:r w:rsidRPr="00533F58">
              <w:rPr>
                <w:rFonts w:asciiTheme="majorHAnsi" w:hAnsiTheme="majorHAnsi" w:cstheme="majorHAnsi"/>
              </w:rPr>
              <w:t>α=</w:t>
            </w:r>
            <w:r w:rsidRPr="00533F58">
              <w:rPr>
                <w:rFonts w:asciiTheme="majorHAnsi" w:hAnsiTheme="majorHAnsi" w:cstheme="majorHAnsi"/>
                <w:lang w:val="it-IT"/>
              </w:rPr>
              <w:t>.85</w:t>
            </w:r>
          </w:p>
        </w:tc>
      </w:tr>
      <w:tr w:rsidR="007130BE" w:rsidRPr="00533F58" w14:paraId="61577A06" w14:textId="77777777" w:rsidTr="00112868">
        <w:tc>
          <w:tcPr>
            <w:tcW w:w="1518" w:type="dxa"/>
            <w:shd w:val="clear" w:color="auto" w:fill="auto"/>
            <w:vAlign w:val="center"/>
          </w:tcPr>
          <w:p w14:paraId="14B149DF" w14:textId="2B911761"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Visual analog scale</w:t>
            </w:r>
          </w:p>
        </w:tc>
        <w:tc>
          <w:tcPr>
            <w:tcW w:w="6259" w:type="dxa"/>
            <w:shd w:val="clear" w:color="auto" w:fill="auto"/>
            <w:vAlign w:val="center"/>
          </w:tcPr>
          <w:p w14:paraId="783AAFC3" w14:textId="1AB6C2D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I think that in math boys (girls) do this well... (from not well at all to very well)</w:t>
            </w:r>
          </w:p>
          <w:p w14:paraId="7E75CFA3" w14:textId="20DF40CD"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I think that in science boys (girls) do this well... (from not well at all to very well)</w:t>
            </w:r>
          </w:p>
          <w:p w14:paraId="08AB8D8A" w14:textId="77777777" w:rsidR="007130BE" w:rsidRPr="00533F58" w:rsidRDefault="007130BE" w:rsidP="007130BE">
            <w:pPr>
              <w:spacing w:line="276" w:lineRule="auto"/>
              <w:rPr>
                <w:rFonts w:asciiTheme="majorHAnsi" w:hAnsiTheme="majorHAnsi" w:cstheme="majorHAnsi"/>
                <w:lang w:val="en-US"/>
              </w:rPr>
            </w:pPr>
          </w:p>
          <w:p w14:paraId="38619B35" w14:textId="5D618564"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I think that in reading boys (girls) do this well... (from not well at all to very well)</w:t>
            </w:r>
          </w:p>
          <w:p w14:paraId="706BB34B" w14:textId="09ACEE34"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I think that in writing boys (girls) do this well... (from not well at all to very well)</w:t>
            </w:r>
          </w:p>
        </w:tc>
        <w:tc>
          <w:tcPr>
            <w:tcW w:w="1579" w:type="dxa"/>
            <w:vAlign w:val="center"/>
          </w:tcPr>
          <w:p w14:paraId="7FE35015" w14:textId="4D4FB89B" w:rsidR="007130BE" w:rsidRPr="00533F58" w:rsidRDefault="005230B5" w:rsidP="007130BE">
            <w:pPr>
              <w:spacing w:line="276" w:lineRule="auto"/>
              <w:jc w:val="center"/>
              <w:rPr>
                <w:rFonts w:asciiTheme="majorHAnsi" w:hAnsiTheme="majorHAnsi" w:cstheme="majorHAnsi"/>
                <w:i/>
                <w:iCs/>
                <w:lang w:val="it-IT"/>
              </w:rPr>
            </w:pPr>
            <w:r w:rsidRPr="00533F58">
              <w:rPr>
                <w:rFonts w:asciiTheme="majorHAnsi" w:hAnsiTheme="majorHAnsi" w:cstheme="majorHAnsi"/>
                <w:i/>
                <w:iCs/>
                <w:lang w:val="it-IT"/>
              </w:rPr>
              <w:t>Skills</w:t>
            </w:r>
          </w:p>
        </w:tc>
        <w:tc>
          <w:tcPr>
            <w:tcW w:w="2755" w:type="dxa"/>
            <w:shd w:val="clear" w:color="auto" w:fill="auto"/>
            <w:vAlign w:val="center"/>
          </w:tcPr>
          <w:p w14:paraId="40369DE1" w14:textId="0A81E13B"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fldChar w:fldCharType="begin"/>
            </w:r>
            <w:r w:rsidR="00B7000C" w:rsidRPr="00533F58">
              <w:rPr>
                <w:rFonts w:asciiTheme="majorHAnsi" w:hAnsiTheme="majorHAnsi" w:cstheme="majorHAnsi"/>
              </w:rPr>
              <w:instrText xml:space="preserve"> ADDIN ZOTERO_ITEM CSL_CITATION {"citationID":"XWT6Dy3O","properties":{"formattedCitation":"(Swinton, 2012)","plainCitation":"(Swinton, 2012)","noteIndex":0},"citationItems":[{"id":7078,"uris":["http://zotero.org/groups/4620596/items/LBK46ZZ6"],"itemData":{"id":7078,"type":"article-journal","abstract":"This doctoral dissertation investigates developmental, gender, and academic domain differences in causal attributions; the influence of perceptions of gender group competence on attributions; and the impact of attributions on classroom engagement in a sample of African American adolescents ( N = 381). Two studies were conducted using attribution theory as the guiding framework. The first study utilized a variable-centered approach to assess attributions, while the second study utilized a person-centered clustering approach. Data for the study were drawn from the Youth Identity Project, a longitudinal project with measurement waves in Grades 5, 7 and 10. In the first study, results from the latent curve models accounting for the influence of gender and achievement indicated that there was no significant decline over time in ability attributions. There were some gender-stereotypic differences in the intercepts of math and science attributions, with boys having more adaptive math and science ability attributions than girls in Grades 7 and 10. Results from the path models demonstrated that Grade 7 math and science ability attributions influenced domain-specific classroom engagement in Grade 10, while Grade 7 English ability attributions were not related to Grade 10 English engagement. Lastly, accounting for domain-specific achievement, seventh grade boys' perception of the competence of boys in math and science was related to their endorsement of ability in explaining math success and science failure. In addition, girls' perception of girls' math competence was negatively related to their math failure ability attributions. In the second study, results from the latent profile models indicated that at least two clusters of attributions emerged within each academic domain. The \"adaptive\" clusters were characterized by high levels of success ability and success effort attributions, and the \"maladaptive\" clusters were characterized by relatively low levels of success ability attributions and high levels of failure ability attributions. Significant gender differences for the math and English clusters emerged, with boys more likely to be in the adaptive math clusters in Grade 5 and Grade 7 and girls more likely to be in the adaptive English cluster in Grade 5. Higher classroom engagement in all domains was typically associated with membership in the adaptive clusters compared to the maladaptive clusters. (PsycInfo Database Record (c) 2021 APA, all rights reserved)","collection-title":"Dissertation Abstracts International","container-title":"Dissertation Abstracts International: Section B: The Sciences and Engineering","ISSN":"0419-4217","issue":"8-B","language":"English","note":"publisher-place: US\npublisher: ProQuest Information &amp; Learning","page":"5012","title":"African American boys' and girls' causal attributions about math, English, and science are shaped by gender stereotypes, influence classroom engagement, and change across the high school years.","volume":"72","author":[{"family":"Swinton","given":"Akilah D"}],"issued":{"date-parts":[["2012"]]}}}],"schema":"https://github.com/citation-style-language/schema/raw/master/csl-citation.json"} </w:instrText>
            </w:r>
            <w:r w:rsidRPr="00533F58">
              <w:rPr>
                <w:rFonts w:asciiTheme="majorHAnsi" w:hAnsiTheme="majorHAnsi" w:cstheme="majorHAnsi"/>
              </w:rPr>
              <w:fldChar w:fldCharType="separate"/>
            </w:r>
            <w:r w:rsidR="00B7000C" w:rsidRPr="00533F58">
              <w:rPr>
                <w:rFonts w:asciiTheme="majorHAnsi" w:hAnsiTheme="majorHAnsi" w:cstheme="majorHAnsi"/>
                <w:noProof/>
              </w:rPr>
              <w:t>(Swinton, 2012)</w:t>
            </w:r>
            <w:r w:rsidRPr="00533F58">
              <w:rPr>
                <w:rFonts w:asciiTheme="majorHAnsi" w:hAnsiTheme="majorHAnsi" w:cstheme="majorHAnsi"/>
              </w:rPr>
              <w:fldChar w:fldCharType="end"/>
            </w:r>
          </w:p>
        </w:tc>
        <w:tc>
          <w:tcPr>
            <w:tcW w:w="2144" w:type="dxa"/>
            <w:shd w:val="clear" w:color="auto" w:fill="auto"/>
            <w:vAlign w:val="center"/>
          </w:tcPr>
          <w:p w14:paraId="6DD144BD" w14:textId="6E15CC4C" w:rsidR="007130BE" w:rsidRPr="00533F58" w:rsidRDefault="007130BE" w:rsidP="007130BE">
            <w:pPr>
              <w:spacing w:line="276" w:lineRule="auto"/>
              <w:rPr>
                <w:rFonts w:asciiTheme="majorHAnsi" w:hAnsiTheme="majorHAnsi" w:cstheme="majorHAnsi"/>
              </w:rPr>
            </w:pPr>
          </w:p>
          <w:p w14:paraId="256DF32A" w14:textId="27C03348"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α</w:t>
            </w:r>
            <w:r w:rsidRPr="00533F58">
              <w:rPr>
                <w:rFonts w:asciiTheme="majorHAnsi" w:hAnsiTheme="majorHAnsi" w:cstheme="majorHAnsi"/>
              </w:rPr>
              <w:t xml:space="preserve">=.76 for boys’ perception of boys’ English competence; </w:t>
            </w:r>
            <w:r w:rsidRPr="00533F58">
              <w:rPr>
                <w:rFonts w:asciiTheme="majorHAnsi" w:hAnsiTheme="majorHAnsi" w:cstheme="majorHAnsi"/>
                <w:lang w:val="en-US"/>
              </w:rPr>
              <w:t>α</w:t>
            </w:r>
            <w:r w:rsidRPr="00533F58">
              <w:rPr>
                <w:rFonts w:asciiTheme="majorHAnsi" w:hAnsiTheme="majorHAnsi" w:cstheme="majorHAnsi"/>
              </w:rPr>
              <w:t xml:space="preserve">=.67 for girls’ perception of </w:t>
            </w:r>
          </w:p>
          <w:p w14:paraId="6ECA48CB" w14:textId="1314AD29"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girls’ English competence</w:t>
            </w:r>
          </w:p>
        </w:tc>
      </w:tr>
      <w:tr w:rsidR="007130BE" w:rsidRPr="00533F58" w14:paraId="3AAAE1CA" w14:textId="77777777" w:rsidTr="00112868">
        <w:tc>
          <w:tcPr>
            <w:tcW w:w="1518" w:type="dxa"/>
            <w:shd w:val="clear" w:color="auto" w:fill="auto"/>
            <w:vAlign w:val="center"/>
          </w:tcPr>
          <w:p w14:paraId="01F6DF5F" w14:textId="13ECD94C"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7-point Likert scale</w:t>
            </w:r>
          </w:p>
        </w:tc>
        <w:tc>
          <w:tcPr>
            <w:tcW w:w="6259" w:type="dxa"/>
            <w:shd w:val="clear" w:color="auto" w:fill="auto"/>
            <w:vAlign w:val="center"/>
          </w:tcPr>
          <w:p w14:paraId="0822763B" w14:textId="65B2D7F5" w:rsidR="007130BE" w:rsidRPr="00533F58" w:rsidRDefault="007130BE" w:rsidP="007130BE">
            <w:pPr>
              <w:spacing w:line="276" w:lineRule="auto"/>
              <w:rPr>
                <w:rFonts w:asciiTheme="majorHAnsi" w:hAnsiTheme="majorHAnsi" w:cstheme="majorHAnsi"/>
                <w:color w:val="000000"/>
              </w:rPr>
            </w:pPr>
            <w:r w:rsidRPr="00533F58">
              <w:rPr>
                <w:rFonts w:asciiTheme="majorHAnsi" w:hAnsiTheme="majorHAnsi" w:cstheme="majorHAnsi"/>
                <w:color w:val="000000"/>
              </w:rPr>
              <w:t>- Even when possessing the same education and credentials, men's brains probably make them better at programming</w:t>
            </w:r>
          </w:p>
          <w:p w14:paraId="215D81E0" w14:textId="77777777" w:rsidR="007130BE" w:rsidRPr="00533F58" w:rsidRDefault="007130BE" w:rsidP="007130BE">
            <w:pPr>
              <w:spacing w:line="276" w:lineRule="auto"/>
              <w:rPr>
                <w:rFonts w:asciiTheme="majorHAnsi" w:hAnsiTheme="majorHAnsi" w:cstheme="majorHAnsi"/>
                <w:color w:val="000000"/>
              </w:rPr>
            </w:pPr>
            <w:r w:rsidRPr="00533F58">
              <w:rPr>
                <w:rFonts w:asciiTheme="majorHAnsi" w:hAnsiTheme="majorHAnsi" w:cstheme="majorHAnsi"/>
                <w:color w:val="000000"/>
              </w:rPr>
              <w:t>- Even when possessing the same education, men seem like they are naturally better at jobs requiring technical skills and analysis</w:t>
            </w:r>
          </w:p>
          <w:p w14:paraId="76E3FB14" w14:textId="171E84C3"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color w:val="000000"/>
              </w:rPr>
              <w:t>- Men's dispositions probably make them better in careers technology careers</w:t>
            </w:r>
          </w:p>
        </w:tc>
        <w:tc>
          <w:tcPr>
            <w:tcW w:w="1579" w:type="dxa"/>
            <w:vAlign w:val="center"/>
          </w:tcPr>
          <w:p w14:paraId="41CFB597" w14:textId="489FB33B" w:rsidR="007130BE" w:rsidRPr="00533F58" w:rsidRDefault="005230B5" w:rsidP="007130BE">
            <w:pPr>
              <w:spacing w:line="276" w:lineRule="auto"/>
              <w:jc w:val="center"/>
              <w:rPr>
                <w:rFonts w:asciiTheme="majorHAnsi" w:hAnsiTheme="majorHAnsi" w:cstheme="majorHAnsi"/>
                <w:i/>
                <w:iCs/>
                <w:lang w:val="en-US"/>
              </w:rPr>
            </w:pPr>
            <w:r w:rsidRPr="00533F58">
              <w:rPr>
                <w:rFonts w:asciiTheme="majorHAnsi" w:hAnsiTheme="majorHAnsi" w:cstheme="majorHAnsi"/>
                <w:i/>
                <w:iCs/>
                <w:lang w:val="en-US"/>
              </w:rPr>
              <w:t>Skills</w:t>
            </w:r>
          </w:p>
        </w:tc>
        <w:tc>
          <w:tcPr>
            <w:tcW w:w="2755" w:type="dxa"/>
            <w:shd w:val="clear" w:color="auto" w:fill="auto"/>
            <w:vAlign w:val="center"/>
          </w:tcPr>
          <w:p w14:paraId="41FC8CDB" w14:textId="756554C1"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fldChar w:fldCharType="begin"/>
            </w:r>
            <w:r w:rsidR="00B7000C" w:rsidRPr="00533F58">
              <w:rPr>
                <w:rFonts w:asciiTheme="majorHAnsi" w:hAnsiTheme="majorHAnsi" w:cstheme="majorHAnsi"/>
              </w:rPr>
              <w:instrText xml:space="preserve"> ADDIN ZOTERO_ITEM CSL_CITATION {"citationID":"3MGQ263n","properties":{"formattedCitation":"(Martin &amp; Phillips, 2019)","plainCitation":"(Martin &amp; Phillips, 2019)","noteIndex":0},"citationItems":[{"id":6757,"uris":["http://zotero.org/groups/4620596/items/57QERWDZ"],"itemData":{"id":6757,"type":"article-journal","abstract":"Women continue to be underrepresented in STEM (science, technology, engineering, math) fields. As such, there has been an increased interest in interventions to reduce bias against, and increase inclusion of, women in STEM. In this paper, we compare and contrast two commonly used strategies: awareness and blindness. We demonstrate that gender-blindness-a diversity ideology that advocates for downplaying gender differences, rather than embracing them-has the potential to diminish stereotyping of women in STEM fields. In six total studies, we show that men who believe, or are primed with, gender-blindness (compared to gender-awareness) are less likely to endorse gender stereotypes around women's STEM competencies. By measuring (Study 1) and manipulating (Studies 2-5) gender-blindness, we show that gender-blindness (compared to awareness) minimizes the gender gap on explicit stereotyping measures, as well as diminishes STEM stereotyping in target evaluations. Across six studies, we show the influence of diversity ideologies on stereotyping of women in STEM. (PsycInfo Database Record (c) 2021 APA, all rights reserved)","container-title":"Journal of Experimental Social Psychology","DOI":"10.1016/j.jesp.2018.11.003","ISSN":"0022-1031","language":"English","note":"publisher-place: Netherlands\npublisher: Elsevier Science","page":"294-306","title":"Blind to bias: The benefits of gender-blindness for STEM stereotyping.","volume":"82","author":[{"family":"Martin","given":"Ashley E"},{"family":"Phillips","given":"Katherine W"}],"issued":{"date-parts":[["2019"]]}}}],"schema":"https://github.com/citation-style-language/schema/raw/master/csl-citation.json"} </w:instrText>
            </w:r>
            <w:r w:rsidRPr="00533F58">
              <w:rPr>
                <w:rFonts w:asciiTheme="majorHAnsi" w:hAnsiTheme="majorHAnsi" w:cstheme="majorHAnsi"/>
              </w:rPr>
              <w:fldChar w:fldCharType="separate"/>
            </w:r>
            <w:r w:rsidR="00B7000C" w:rsidRPr="00533F58">
              <w:rPr>
                <w:rFonts w:asciiTheme="majorHAnsi" w:hAnsiTheme="majorHAnsi" w:cstheme="majorHAnsi"/>
                <w:noProof/>
              </w:rPr>
              <w:t>(Martin &amp; Phillips, 2019)</w:t>
            </w:r>
            <w:r w:rsidRPr="00533F58">
              <w:rPr>
                <w:rFonts w:asciiTheme="majorHAnsi" w:hAnsiTheme="majorHAnsi" w:cstheme="majorHAnsi"/>
              </w:rPr>
              <w:fldChar w:fldCharType="end"/>
            </w:r>
          </w:p>
        </w:tc>
        <w:tc>
          <w:tcPr>
            <w:tcW w:w="2144" w:type="dxa"/>
            <w:shd w:val="clear" w:color="auto" w:fill="auto"/>
            <w:vAlign w:val="center"/>
          </w:tcPr>
          <w:p w14:paraId="2324179F" w14:textId="487F4DD5"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i/>
                <w:iCs/>
                <w:color w:val="000000"/>
              </w:rPr>
              <w:t>α</w:t>
            </w:r>
            <w:r w:rsidRPr="00533F58">
              <w:rPr>
                <w:rFonts w:asciiTheme="majorHAnsi" w:hAnsiTheme="majorHAnsi" w:cstheme="majorHAnsi"/>
                <w:iCs/>
                <w:color w:val="000000"/>
              </w:rPr>
              <w:t xml:space="preserve"> = .91</w:t>
            </w:r>
          </w:p>
        </w:tc>
      </w:tr>
      <w:tr w:rsidR="007130BE" w:rsidRPr="00533F58" w14:paraId="0D251138" w14:textId="77777777" w:rsidTr="00112868">
        <w:tc>
          <w:tcPr>
            <w:tcW w:w="1518" w:type="dxa"/>
            <w:shd w:val="clear" w:color="auto" w:fill="auto"/>
            <w:vAlign w:val="center"/>
          </w:tcPr>
          <w:p w14:paraId="2F29C70A"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5-point Likert scale</w:t>
            </w:r>
          </w:p>
          <w:p w14:paraId="6757FDBE" w14:textId="77777777" w:rsidR="007130BE" w:rsidRPr="00533F58" w:rsidRDefault="007130BE" w:rsidP="007130BE">
            <w:pPr>
              <w:spacing w:line="276" w:lineRule="auto"/>
              <w:rPr>
                <w:rFonts w:asciiTheme="majorHAnsi" w:hAnsiTheme="majorHAnsi" w:cstheme="majorHAnsi"/>
              </w:rPr>
            </w:pPr>
          </w:p>
          <w:p w14:paraId="56DC66E4" w14:textId="5B52D246"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7</w:t>
            </w:r>
            <w:r w:rsidRPr="00533F58">
              <w:rPr>
                <w:rFonts w:asciiTheme="majorHAnsi" w:hAnsiTheme="majorHAnsi" w:cstheme="majorHAnsi"/>
              </w:rPr>
              <w:t>-point Likert scale</w:t>
            </w:r>
          </w:p>
        </w:tc>
        <w:tc>
          <w:tcPr>
            <w:tcW w:w="6259" w:type="dxa"/>
            <w:shd w:val="clear" w:color="auto" w:fill="auto"/>
            <w:vAlign w:val="center"/>
          </w:tcPr>
          <w:p w14:paraId="5A1A8440" w14:textId="746F91F0"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To what extent do you believe the following traits are more or less characteristic of the average man or woman in society (1=more characteristic of women, 5=more characteristic of men):</w:t>
            </w:r>
          </w:p>
          <w:p w14:paraId="01928257" w14:textId="77777777" w:rsidR="007130BE" w:rsidRPr="00533F58" w:rsidRDefault="007130BE" w:rsidP="007130BE">
            <w:pPr>
              <w:pStyle w:val="ListParagraph"/>
              <w:numPr>
                <w:ilvl w:val="0"/>
                <w:numId w:val="3"/>
              </w:numPr>
              <w:spacing w:line="276" w:lineRule="auto"/>
              <w:rPr>
                <w:rFonts w:asciiTheme="majorHAnsi" w:hAnsiTheme="majorHAnsi" w:cstheme="majorHAnsi"/>
              </w:rPr>
            </w:pPr>
            <w:r w:rsidRPr="00533F58">
              <w:rPr>
                <w:rFonts w:asciiTheme="majorHAnsi" w:hAnsiTheme="majorHAnsi" w:cstheme="majorHAnsi"/>
              </w:rPr>
              <w:t>Analytic</w:t>
            </w:r>
          </w:p>
          <w:p w14:paraId="4CA72BD1" w14:textId="77777777" w:rsidR="007130BE" w:rsidRPr="00533F58" w:rsidRDefault="007130BE" w:rsidP="007130BE">
            <w:pPr>
              <w:pStyle w:val="ListParagraph"/>
              <w:numPr>
                <w:ilvl w:val="0"/>
                <w:numId w:val="3"/>
              </w:numPr>
              <w:spacing w:line="276" w:lineRule="auto"/>
              <w:rPr>
                <w:rFonts w:asciiTheme="majorHAnsi" w:hAnsiTheme="majorHAnsi" w:cstheme="majorHAnsi"/>
              </w:rPr>
            </w:pPr>
            <w:r w:rsidRPr="00533F58">
              <w:rPr>
                <w:rFonts w:asciiTheme="majorHAnsi" w:hAnsiTheme="majorHAnsi" w:cstheme="majorHAnsi"/>
              </w:rPr>
              <w:lastRenderedPageBreak/>
              <w:t>Mathematical</w:t>
            </w:r>
          </w:p>
          <w:p w14:paraId="33013495" w14:textId="77777777" w:rsidR="007130BE" w:rsidRPr="00533F58" w:rsidRDefault="007130BE" w:rsidP="007130BE">
            <w:pPr>
              <w:pStyle w:val="ListParagraph"/>
              <w:numPr>
                <w:ilvl w:val="0"/>
                <w:numId w:val="3"/>
              </w:numPr>
              <w:spacing w:line="276" w:lineRule="auto"/>
              <w:rPr>
                <w:rFonts w:asciiTheme="majorHAnsi" w:hAnsiTheme="majorHAnsi" w:cstheme="majorHAnsi"/>
              </w:rPr>
            </w:pPr>
            <w:r w:rsidRPr="00533F58">
              <w:rPr>
                <w:rFonts w:asciiTheme="majorHAnsi" w:hAnsiTheme="majorHAnsi" w:cstheme="majorHAnsi"/>
              </w:rPr>
              <w:t>Good with numbers</w:t>
            </w:r>
          </w:p>
          <w:p w14:paraId="545FC0CD" w14:textId="77777777" w:rsidR="007130BE" w:rsidRPr="00533F58" w:rsidRDefault="007130BE" w:rsidP="007130BE">
            <w:pPr>
              <w:pStyle w:val="ListParagraph"/>
              <w:numPr>
                <w:ilvl w:val="0"/>
                <w:numId w:val="3"/>
              </w:numPr>
              <w:spacing w:line="276" w:lineRule="auto"/>
              <w:rPr>
                <w:rFonts w:asciiTheme="majorHAnsi" w:hAnsiTheme="majorHAnsi" w:cstheme="majorHAnsi"/>
              </w:rPr>
            </w:pPr>
            <w:r w:rsidRPr="00533F58">
              <w:rPr>
                <w:rFonts w:asciiTheme="majorHAnsi" w:hAnsiTheme="majorHAnsi" w:cstheme="majorHAnsi"/>
              </w:rPr>
              <w:t>Good at reasoning</w:t>
            </w:r>
          </w:p>
          <w:p w14:paraId="6064160A" w14:textId="6DD1B5F0"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*Stereotype endorsement = average male score – average female score</w:t>
            </w:r>
          </w:p>
        </w:tc>
        <w:tc>
          <w:tcPr>
            <w:tcW w:w="1579" w:type="dxa"/>
            <w:vAlign w:val="center"/>
          </w:tcPr>
          <w:p w14:paraId="4B52C808" w14:textId="568BA6CF" w:rsidR="007130BE" w:rsidRPr="00533F58" w:rsidRDefault="005230B5" w:rsidP="007130BE">
            <w:pPr>
              <w:spacing w:line="276" w:lineRule="auto"/>
              <w:jc w:val="center"/>
              <w:rPr>
                <w:rFonts w:asciiTheme="majorHAnsi" w:hAnsiTheme="majorHAnsi" w:cstheme="majorHAnsi"/>
                <w:i/>
                <w:iCs/>
                <w:lang w:val="it-IT"/>
              </w:rPr>
            </w:pPr>
            <w:r w:rsidRPr="00533F58">
              <w:rPr>
                <w:rFonts w:asciiTheme="majorHAnsi" w:hAnsiTheme="majorHAnsi" w:cstheme="majorHAnsi"/>
                <w:i/>
                <w:iCs/>
                <w:lang w:val="it-IT"/>
              </w:rPr>
              <w:lastRenderedPageBreak/>
              <w:t>Skills</w:t>
            </w:r>
          </w:p>
        </w:tc>
        <w:tc>
          <w:tcPr>
            <w:tcW w:w="2755" w:type="dxa"/>
            <w:shd w:val="clear" w:color="auto" w:fill="auto"/>
            <w:vAlign w:val="center"/>
          </w:tcPr>
          <w:p w14:paraId="775C7580" w14:textId="313DD1C4"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fldChar w:fldCharType="begin"/>
            </w:r>
            <w:r w:rsidR="00B7000C" w:rsidRPr="00533F58">
              <w:rPr>
                <w:rFonts w:asciiTheme="majorHAnsi" w:hAnsiTheme="majorHAnsi" w:cstheme="majorHAnsi"/>
              </w:rPr>
              <w:instrText xml:space="preserve"> ADDIN ZOTERO_ITEM CSL_CITATION {"citationID":"i0Xo4i73","properties":{"formattedCitation":"(Martin &amp; Phillips, 2019)","plainCitation":"(Martin &amp; Phillips, 2019)","noteIndex":0},"citationItems":[{"id":6757,"uris":["http://zotero.org/groups/4620596/items/57QERWDZ"],"itemData":{"id":6757,"type":"article-journal","abstract":"Women continue to be underrepresented in STEM (science, technology, engineering, math) fields. As such, there has been an increased interest in interventions to reduce bias against, and increase inclusion of, women in STEM. In this paper, we compare and contrast two commonly used strategies: awareness and blindness. We demonstrate that gender-blindness-a diversity ideology that advocates for downplaying gender differences, rather than embracing them-has the potential to diminish stereotyping of women in STEM fields. In six total studies, we show that men who believe, or are primed with, gender-blindness (compared to gender-awareness) are less likely to endorse gender stereotypes around women's STEM competencies. By measuring (Study 1) and manipulating (Studies 2-5) gender-blindness, we show that gender-blindness (compared to awareness) minimizes the gender gap on explicit stereotyping measures, as well as diminishes STEM stereotyping in target evaluations. Across six studies, we show the influence of diversity ideologies on stereotyping of women in STEM. (PsycInfo Database Record (c) 2021 APA, all rights reserved)","container-title":"Journal of Experimental Social Psychology","DOI":"10.1016/j.jesp.2018.11.003","ISSN":"0022-1031","language":"English","note":"publisher-place: Netherlands\npublisher: Elsevier Science","page":"294-306","title":"Blind to bias: The benefits of gender-blindness for STEM stereotyping.","volume":"82","author":[{"family":"Martin","given":"Ashley E"},{"family":"Phillips","given":"Katherine W"}],"issued":{"date-parts":[["2019"]]}}}],"schema":"https://github.com/citation-style-language/schema/raw/master/csl-citation.json"} </w:instrText>
            </w:r>
            <w:r w:rsidRPr="00533F58">
              <w:rPr>
                <w:rFonts w:asciiTheme="majorHAnsi" w:hAnsiTheme="majorHAnsi" w:cstheme="majorHAnsi"/>
              </w:rPr>
              <w:fldChar w:fldCharType="separate"/>
            </w:r>
            <w:r w:rsidR="00B7000C" w:rsidRPr="00533F58">
              <w:rPr>
                <w:rFonts w:asciiTheme="majorHAnsi" w:hAnsiTheme="majorHAnsi" w:cstheme="majorHAnsi"/>
                <w:noProof/>
              </w:rPr>
              <w:t>(Martin &amp; Phillips, 2019)</w:t>
            </w:r>
            <w:r w:rsidRPr="00533F58">
              <w:rPr>
                <w:rFonts w:asciiTheme="majorHAnsi" w:hAnsiTheme="majorHAnsi" w:cstheme="majorHAnsi"/>
              </w:rPr>
              <w:fldChar w:fldCharType="end"/>
            </w:r>
          </w:p>
        </w:tc>
        <w:tc>
          <w:tcPr>
            <w:tcW w:w="2144" w:type="dxa"/>
            <w:shd w:val="clear" w:color="auto" w:fill="auto"/>
            <w:vAlign w:val="center"/>
          </w:tcPr>
          <w:p w14:paraId="2683AC47" w14:textId="7A495D2D" w:rsidR="007130BE" w:rsidRPr="00533F58" w:rsidRDefault="007130BE" w:rsidP="007130BE">
            <w:pPr>
              <w:spacing w:line="276" w:lineRule="auto"/>
              <w:rPr>
                <w:rFonts w:asciiTheme="majorHAnsi" w:hAnsiTheme="majorHAnsi" w:cstheme="majorHAnsi"/>
                <w:color w:val="000000"/>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lang w:val="en-US"/>
              </w:rPr>
              <w:t>study1</w:t>
            </w:r>
            <w:r w:rsidRPr="00533F58">
              <w:rPr>
                <w:rFonts w:asciiTheme="majorHAnsi" w:hAnsiTheme="majorHAnsi" w:cstheme="majorHAnsi"/>
                <w:color w:val="000000"/>
              </w:rPr>
              <w:t xml:space="preserve"> = .77</w:t>
            </w:r>
          </w:p>
          <w:p w14:paraId="2474EB9F" w14:textId="0D315D77" w:rsidR="007130BE" w:rsidRPr="00533F58" w:rsidRDefault="007130BE" w:rsidP="007130BE">
            <w:pPr>
              <w:spacing w:line="276" w:lineRule="auto"/>
              <w:rPr>
                <w:rFonts w:asciiTheme="majorHAnsi" w:hAnsiTheme="majorHAnsi" w:cstheme="majorHAnsi"/>
                <w:color w:val="000000"/>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rPr>
              <w:t>male</w:t>
            </w:r>
            <w:r w:rsidRPr="00533F58">
              <w:rPr>
                <w:rFonts w:asciiTheme="majorHAnsi" w:hAnsiTheme="majorHAnsi" w:cstheme="majorHAnsi"/>
                <w:color w:val="000000"/>
                <w:vertAlign w:val="subscript"/>
                <w:lang w:val="en-US"/>
              </w:rPr>
              <w:t>_study3b</w:t>
            </w:r>
            <w:r w:rsidRPr="00533F58">
              <w:rPr>
                <w:rFonts w:asciiTheme="majorHAnsi" w:hAnsiTheme="majorHAnsi" w:cstheme="majorHAnsi"/>
                <w:color w:val="000000"/>
              </w:rPr>
              <w:t xml:space="preserve"> = .82</w:t>
            </w:r>
          </w:p>
          <w:p w14:paraId="348005B5" w14:textId="6CE63695" w:rsidR="007130BE" w:rsidRPr="00533F58" w:rsidRDefault="007130BE" w:rsidP="007130BE">
            <w:pPr>
              <w:spacing w:line="276" w:lineRule="auto"/>
              <w:rPr>
                <w:rFonts w:asciiTheme="majorHAnsi" w:hAnsiTheme="majorHAnsi" w:cstheme="majorHAnsi"/>
                <w:color w:val="000000"/>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rPr>
              <w:t>female</w:t>
            </w:r>
            <w:r w:rsidRPr="00533F58">
              <w:rPr>
                <w:rFonts w:asciiTheme="majorHAnsi" w:hAnsiTheme="majorHAnsi" w:cstheme="majorHAnsi"/>
                <w:color w:val="000000"/>
                <w:vertAlign w:val="subscript"/>
                <w:lang w:val="en-US"/>
              </w:rPr>
              <w:t>_study3b</w:t>
            </w:r>
            <w:r w:rsidRPr="00533F58">
              <w:rPr>
                <w:rFonts w:asciiTheme="majorHAnsi" w:hAnsiTheme="majorHAnsi" w:cstheme="majorHAnsi"/>
                <w:color w:val="000000"/>
              </w:rPr>
              <w:t xml:space="preserve"> = .90</w:t>
            </w:r>
          </w:p>
          <w:p w14:paraId="5206F7F4" w14:textId="2B87BABB" w:rsidR="007130BE" w:rsidRPr="00533F58" w:rsidRDefault="007130BE" w:rsidP="007130BE">
            <w:pPr>
              <w:spacing w:line="276" w:lineRule="auto"/>
              <w:rPr>
                <w:rFonts w:asciiTheme="majorHAnsi" w:hAnsiTheme="majorHAnsi" w:cstheme="majorHAnsi"/>
                <w:color w:val="000000"/>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rPr>
              <w:t>male</w:t>
            </w:r>
            <w:r w:rsidRPr="00533F58">
              <w:rPr>
                <w:rFonts w:asciiTheme="majorHAnsi" w:hAnsiTheme="majorHAnsi" w:cstheme="majorHAnsi"/>
                <w:color w:val="000000"/>
                <w:vertAlign w:val="subscript"/>
                <w:lang w:val="it-IT"/>
              </w:rPr>
              <w:t>_study3a</w:t>
            </w:r>
            <w:r w:rsidRPr="00533F58">
              <w:rPr>
                <w:rFonts w:asciiTheme="majorHAnsi" w:hAnsiTheme="majorHAnsi" w:cstheme="majorHAnsi"/>
                <w:color w:val="000000"/>
              </w:rPr>
              <w:t xml:space="preserve"> = .88</w:t>
            </w:r>
          </w:p>
          <w:p w14:paraId="7AAE55F8" w14:textId="0428F061"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rPr>
              <w:t>female</w:t>
            </w:r>
            <w:r w:rsidRPr="00533F58">
              <w:rPr>
                <w:rFonts w:asciiTheme="majorHAnsi" w:hAnsiTheme="majorHAnsi" w:cstheme="majorHAnsi"/>
                <w:color w:val="000000"/>
                <w:vertAlign w:val="subscript"/>
                <w:lang w:val="it-IT"/>
              </w:rPr>
              <w:t>_study3a</w:t>
            </w:r>
            <w:r w:rsidRPr="00533F58">
              <w:rPr>
                <w:rFonts w:asciiTheme="majorHAnsi" w:hAnsiTheme="majorHAnsi" w:cstheme="majorHAnsi"/>
                <w:color w:val="000000"/>
              </w:rPr>
              <w:t xml:space="preserve"> = .85</w:t>
            </w:r>
          </w:p>
        </w:tc>
      </w:tr>
      <w:tr w:rsidR="007130BE" w:rsidRPr="00533F58" w14:paraId="72DB0481" w14:textId="77777777" w:rsidTr="00112868">
        <w:tc>
          <w:tcPr>
            <w:tcW w:w="1518" w:type="dxa"/>
            <w:shd w:val="clear" w:color="auto" w:fill="auto"/>
            <w:vAlign w:val="center"/>
          </w:tcPr>
          <w:p w14:paraId="12FF02EF" w14:textId="15BE4FE3"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7-point Likert scale</w:t>
            </w:r>
          </w:p>
        </w:tc>
        <w:tc>
          <w:tcPr>
            <w:tcW w:w="6259" w:type="dxa"/>
            <w:shd w:val="clear" w:color="auto" w:fill="auto"/>
            <w:vAlign w:val="center"/>
          </w:tcPr>
          <w:p w14:paraId="165973BE" w14:textId="3371A8FC"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To what extent you think that in general each trait describes Mark (Karen):</w:t>
            </w:r>
          </w:p>
          <w:p w14:paraId="00BA0E8D" w14:textId="77777777" w:rsidR="007130BE" w:rsidRPr="00533F58" w:rsidRDefault="007130BE" w:rsidP="007130BE">
            <w:pPr>
              <w:pStyle w:val="ListParagraph"/>
              <w:numPr>
                <w:ilvl w:val="0"/>
                <w:numId w:val="3"/>
              </w:numPr>
              <w:spacing w:line="276" w:lineRule="auto"/>
              <w:rPr>
                <w:rFonts w:asciiTheme="majorHAnsi" w:hAnsiTheme="majorHAnsi" w:cstheme="majorHAnsi"/>
              </w:rPr>
            </w:pPr>
            <w:r w:rsidRPr="00533F58">
              <w:rPr>
                <w:rFonts w:asciiTheme="majorHAnsi" w:hAnsiTheme="majorHAnsi" w:cstheme="majorHAnsi"/>
              </w:rPr>
              <w:t>Analytic</w:t>
            </w:r>
          </w:p>
          <w:p w14:paraId="7CCCF87B" w14:textId="77777777" w:rsidR="007130BE" w:rsidRPr="00533F58" w:rsidRDefault="007130BE" w:rsidP="007130BE">
            <w:pPr>
              <w:pStyle w:val="ListParagraph"/>
              <w:numPr>
                <w:ilvl w:val="0"/>
                <w:numId w:val="3"/>
              </w:numPr>
              <w:spacing w:line="276" w:lineRule="auto"/>
              <w:rPr>
                <w:rFonts w:asciiTheme="majorHAnsi" w:hAnsiTheme="majorHAnsi" w:cstheme="majorHAnsi"/>
              </w:rPr>
            </w:pPr>
            <w:r w:rsidRPr="00533F58">
              <w:rPr>
                <w:rFonts w:asciiTheme="majorHAnsi" w:hAnsiTheme="majorHAnsi" w:cstheme="majorHAnsi"/>
              </w:rPr>
              <w:t>Mathematical</w:t>
            </w:r>
          </w:p>
          <w:p w14:paraId="5E658EE7" w14:textId="77777777" w:rsidR="007130BE" w:rsidRPr="00533F58" w:rsidRDefault="007130BE" w:rsidP="007130BE">
            <w:pPr>
              <w:pStyle w:val="ListParagraph"/>
              <w:numPr>
                <w:ilvl w:val="0"/>
                <w:numId w:val="3"/>
              </w:numPr>
              <w:spacing w:line="276" w:lineRule="auto"/>
              <w:rPr>
                <w:rFonts w:asciiTheme="majorHAnsi" w:hAnsiTheme="majorHAnsi" w:cstheme="majorHAnsi"/>
              </w:rPr>
            </w:pPr>
            <w:r w:rsidRPr="00533F58">
              <w:rPr>
                <w:rFonts w:asciiTheme="majorHAnsi" w:hAnsiTheme="majorHAnsi" w:cstheme="majorHAnsi"/>
              </w:rPr>
              <w:t>Good with numbers</w:t>
            </w:r>
          </w:p>
          <w:p w14:paraId="792821D6" w14:textId="29842B49" w:rsidR="007130BE" w:rsidRPr="00533F58" w:rsidRDefault="007130BE" w:rsidP="007130BE">
            <w:pPr>
              <w:pStyle w:val="ListParagraph"/>
              <w:numPr>
                <w:ilvl w:val="0"/>
                <w:numId w:val="3"/>
              </w:numPr>
              <w:spacing w:line="276" w:lineRule="auto"/>
              <w:rPr>
                <w:rFonts w:asciiTheme="majorHAnsi" w:hAnsiTheme="majorHAnsi" w:cstheme="majorHAnsi"/>
              </w:rPr>
            </w:pPr>
            <w:r w:rsidRPr="00533F58">
              <w:rPr>
                <w:rFonts w:asciiTheme="majorHAnsi" w:hAnsiTheme="majorHAnsi" w:cstheme="majorHAnsi"/>
              </w:rPr>
              <w:t>Good at reasoning</w:t>
            </w:r>
          </w:p>
          <w:p w14:paraId="4E7D4877" w14:textId="77777777" w:rsidR="007130BE" w:rsidRPr="00533F58" w:rsidRDefault="007130BE" w:rsidP="007130BE">
            <w:pPr>
              <w:pStyle w:val="ListParagraph"/>
              <w:spacing w:line="276" w:lineRule="auto"/>
              <w:rPr>
                <w:rFonts w:asciiTheme="majorHAnsi" w:hAnsiTheme="majorHAnsi" w:cstheme="majorHAnsi"/>
              </w:rPr>
            </w:pPr>
          </w:p>
          <w:p w14:paraId="5C20596C" w14:textId="67E92BB4"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*Stereotype endorsement = average Mark score – average Karen score</w:t>
            </w:r>
          </w:p>
        </w:tc>
        <w:tc>
          <w:tcPr>
            <w:tcW w:w="1579" w:type="dxa"/>
            <w:vAlign w:val="center"/>
          </w:tcPr>
          <w:p w14:paraId="020E4E65" w14:textId="77777777" w:rsidR="007130BE" w:rsidRPr="00533F58" w:rsidRDefault="007130BE" w:rsidP="007130BE">
            <w:pPr>
              <w:spacing w:line="276" w:lineRule="auto"/>
              <w:jc w:val="center"/>
              <w:rPr>
                <w:rFonts w:asciiTheme="majorHAnsi" w:hAnsiTheme="majorHAnsi" w:cstheme="majorHAnsi"/>
                <w:i/>
                <w:iCs/>
              </w:rPr>
            </w:pPr>
          </w:p>
        </w:tc>
        <w:tc>
          <w:tcPr>
            <w:tcW w:w="2755" w:type="dxa"/>
            <w:shd w:val="clear" w:color="auto" w:fill="auto"/>
            <w:vAlign w:val="center"/>
          </w:tcPr>
          <w:p w14:paraId="601372D4" w14:textId="3A109A8B" w:rsidR="007130BE" w:rsidRPr="00533F58" w:rsidRDefault="007130BE" w:rsidP="007130BE">
            <w:pPr>
              <w:spacing w:line="276" w:lineRule="auto"/>
              <w:rPr>
                <w:rFonts w:asciiTheme="majorHAnsi" w:hAnsiTheme="majorHAnsi" w:cstheme="majorHAnsi"/>
                <w:noProof/>
              </w:rPr>
            </w:pPr>
            <w:r w:rsidRPr="00533F58">
              <w:rPr>
                <w:rFonts w:asciiTheme="majorHAnsi" w:hAnsiTheme="majorHAnsi" w:cstheme="majorHAnsi"/>
              </w:rPr>
              <w:fldChar w:fldCharType="begin"/>
            </w:r>
            <w:r w:rsidR="00B7000C" w:rsidRPr="00533F58">
              <w:rPr>
                <w:rFonts w:asciiTheme="majorHAnsi" w:hAnsiTheme="majorHAnsi" w:cstheme="majorHAnsi"/>
              </w:rPr>
              <w:instrText xml:space="preserve"> ADDIN ZOTERO_ITEM CSL_CITATION {"citationID":"EmpPNoyq","properties":{"formattedCitation":"(Martin &amp; Phillips, 2019)","plainCitation":"(Martin &amp; Phillips, 2019)","noteIndex":0},"citationItems":[{"id":6757,"uris":["http://zotero.org/groups/4620596/items/57QERWDZ"],"itemData":{"id":6757,"type":"article-journal","abstract":"Women continue to be underrepresented in STEM (science, technology, engineering, math) fields. As such, there has been an increased interest in interventions to reduce bias against, and increase inclusion of, women in STEM. In this paper, we compare and contrast two commonly used strategies: awareness and blindness. We demonstrate that gender-blindness-a diversity ideology that advocates for downplaying gender differences, rather than embracing them-has the potential to diminish stereotyping of women in STEM fields. In six total studies, we show that men who believe, or are primed with, gender-blindness (compared to gender-awareness) are less likely to endorse gender stereotypes around women's STEM competencies. By measuring (Study 1) and manipulating (Studies 2-5) gender-blindness, we show that gender-blindness (compared to awareness) minimizes the gender gap on explicit stereotyping measures, as well as diminishes STEM stereotyping in target evaluations. Across six studies, we show the influence of diversity ideologies on stereotyping of women in STEM. (PsycInfo Database Record (c) 2021 APA, all rights reserved)","container-title":"Journal of Experimental Social Psychology","DOI":"10.1016/j.jesp.2018.11.003","ISSN":"0022-1031","language":"English","note":"publisher-place: Netherlands\npublisher: Elsevier Science","page":"294-306","title":"Blind to bias: The benefits of gender-blindness for STEM stereotyping.","volume":"82","author":[{"family":"Martin","given":"Ashley E"},{"family":"Phillips","given":"Katherine W"}],"issued":{"date-parts":[["2019"]]}}}],"schema":"https://github.com/citation-style-language/schema/raw/master/csl-citation.json"} </w:instrText>
            </w:r>
            <w:r w:rsidRPr="00533F58">
              <w:rPr>
                <w:rFonts w:asciiTheme="majorHAnsi" w:hAnsiTheme="majorHAnsi" w:cstheme="majorHAnsi"/>
              </w:rPr>
              <w:fldChar w:fldCharType="separate"/>
            </w:r>
            <w:r w:rsidR="00B7000C" w:rsidRPr="00533F58">
              <w:rPr>
                <w:rFonts w:asciiTheme="majorHAnsi" w:hAnsiTheme="majorHAnsi" w:cstheme="majorHAnsi"/>
                <w:noProof/>
              </w:rPr>
              <w:t>(Martin &amp; Phillips, 2019)</w:t>
            </w:r>
            <w:r w:rsidRPr="00533F58">
              <w:rPr>
                <w:rFonts w:asciiTheme="majorHAnsi" w:hAnsiTheme="majorHAnsi" w:cstheme="majorHAnsi"/>
              </w:rPr>
              <w:fldChar w:fldCharType="end"/>
            </w:r>
          </w:p>
        </w:tc>
        <w:tc>
          <w:tcPr>
            <w:tcW w:w="2144" w:type="dxa"/>
            <w:shd w:val="clear" w:color="auto" w:fill="auto"/>
            <w:vAlign w:val="center"/>
          </w:tcPr>
          <w:p w14:paraId="6184C678" w14:textId="6F82E0DE" w:rsidR="007130BE" w:rsidRPr="00533F58" w:rsidRDefault="007130BE" w:rsidP="007130BE">
            <w:pPr>
              <w:spacing w:line="276" w:lineRule="auto"/>
              <w:rPr>
                <w:rFonts w:asciiTheme="majorHAnsi" w:hAnsiTheme="majorHAnsi" w:cstheme="majorHAnsi"/>
                <w:color w:val="000000"/>
              </w:rPr>
            </w:pPr>
            <w:r w:rsidRPr="00533F58">
              <w:rPr>
                <w:rFonts w:asciiTheme="majorHAnsi" w:hAnsiTheme="majorHAnsi" w:cstheme="majorHAnsi"/>
                <w:color w:val="000000"/>
              </w:rPr>
              <w:t>Study 3a:</w:t>
            </w:r>
          </w:p>
          <w:p w14:paraId="3DBEE2C1" w14:textId="004C0ADA" w:rsidR="007130BE" w:rsidRPr="00533F58" w:rsidRDefault="007130BE" w:rsidP="007130BE">
            <w:pPr>
              <w:spacing w:line="276" w:lineRule="auto"/>
              <w:rPr>
                <w:rFonts w:asciiTheme="majorHAnsi" w:hAnsiTheme="majorHAnsi" w:cstheme="majorHAnsi"/>
                <w:color w:val="000000"/>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rPr>
              <w:t>Mark</w:t>
            </w:r>
            <w:r w:rsidRPr="00533F58">
              <w:rPr>
                <w:rFonts w:asciiTheme="majorHAnsi" w:hAnsiTheme="majorHAnsi" w:cstheme="majorHAnsi"/>
                <w:color w:val="000000"/>
              </w:rPr>
              <w:t xml:space="preserve"> = .75</w:t>
            </w:r>
          </w:p>
          <w:p w14:paraId="5F0DD4F0" w14:textId="345799E4" w:rsidR="007130BE" w:rsidRPr="00533F58" w:rsidRDefault="007130BE" w:rsidP="007130BE">
            <w:pPr>
              <w:spacing w:line="276" w:lineRule="auto"/>
              <w:rPr>
                <w:rFonts w:asciiTheme="majorHAnsi" w:hAnsiTheme="majorHAnsi" w:cstheme="majorHAnsi"/>
                <w:color w:val="000000"/>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rPr>
              <w:t>Karen</w:t>
            </w:r>
            <w:r w:rsidRPr="00533F58">
              <w:rPr>
                <w:rFonts w:asciiTheme="majorHAnsi" w:hAnsiTheme="majorHAnsi" w:cstheme="majorHAnsi"/>
                <w:color w:val="000000"/>
              </w:rPr>
              <w:t xml:space="preserve"> = .61</w:t>
            </w:r>
          </w:p>
          <w:p w14:paraId="65290CC0" w14:textId="1FB783F1" w:rsidR="007130BE" w:rsidRPr="00533F58" w:rsidRDefault="007130BE" w:rsidP="007130BE">
            <w:pPr>
              <w:spacing w:line="276" w:lineRule="auto"/>
              <w:rPr>
                <w:rFonts w:asciiTheme="majorHAnsi" w:hAnsiTheme="majorHAnsi" w:cstheme="majorHAnsi"/>
                <w:color w:val="000000"/>
              </w:rPr>
            </w:pPr>
          </w:p>
        </w:tc>
      </w:tr>
      <w:tr w:rsidR="007130BE" w:rsidRPr="00533F58" w14:paraId="3B6F6628" w14:textId="77777777" w:rsidTr="00112868">
        <w:tc>
          <w:tcPr>
            <w:tcW w:w="1518" w:type="dxa"/>
            <w:shd w:val="clear" w:color="auto" w:fill="auto"/>
            <w:vAlign w:val="center"/>
          </w:tcPr>
          <w:p w14:paraId="03264553" w14:textId="7223026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5-point Likert scale</w:t>
            </w:r>
          </w:p>
        </w:tc>
        <w:tc>
          <w:tcPr>
            <w:tcW w:w="6259" w:type="dxa"/>
            <w:shd w:val="clear" w:color="auto" w:fill="auto"/>
            <w:vAlign w:val="center"/>
          </w:tcPr>
          <w:p w14:paraId="667AA541"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E.g., “Boys (girls) are good at math problem solving”</w:t>
            </w:r>
          </w:p>
          <w:p w14:paraId="6A8BD3CB" w14:textId="77777777" w:rsidR="007130BE" w:rsidRPr="00533F58" w:rsidRDefault="007130BE" w:rsidP="007130BE">
            <w:pPr>
              <w:spacing w:line="276" w:lineRule="auto"/>
              <w:rPr>
                <w:rFonts w:asciiTheme="majorHAnsi" w:hAnsiTheme="majorHAnsi" w:cstheme="majorHAnsi"/>
              </w:rPr>
            </w:pPr>
          </w:p>
          <w:p w14:paraId="6E3E35D3" w14:textId="191D0C6A"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E.g., “Boys (girls) are good at language”</w:t>
            </w:r>
          </w:p>
        </w:tc>
        <w:tc>
          <w:tcPr>
            <w:tcW w:w="1579" w:type="dxa"/>
            <w:vAlign w:val="center"/>
          </w:tcPr>
          <w:p w14:paraId="7404A7F5" w14:textId="05879BA2" w:rsidR="007130BE" w:rsidRPr="00533F58" w:rsidRDefault="005230B5" w:rsidP="007130BE">
            <w:pPr>
              <w:spacing w:line="276" w:lineRule="auto"/>
              <w:jc w:val="center"/>
              <w:rPr>
                <w:rFonts w:asciiTheme="majorHAnsi" w:hAnsiTheme="majorHAnsi" w:cstheme="majorHAnsi"/>
                <w:i/>
                <w:iCs/>
                <w:noProof/>
                <w:lang w:val="it-IT"/>
              </w:rPr>
            </w:pPr>
            <w:r w:rsidRPr="00533F58">
              <w:rPr>
                <w:rFonts w:asciiTheme="majorHAnsi" w:hAnsiTheme="majorHAnsi" w:cstheme="majorHAnsi"/>
                <w:i/>
                <w:iCs/>
                <w:noProof/>
                <w:lang w:val="it-IT"/>
              </w:rPr>
              <w:t>Skills</w:t>
            </w:r>
          </w:p>
        </w:tc>
        <w:tc>
          <w:tcPr>
            <w:tcW w:w="2755" w:type="dxa"/>
            <w:shd w:val="clear" w:color="auto" w:fill="auto"/>
            <w:vAlign w:val="center"/>
          </w:tcPr>
          <w:p w14:paraId="63A3D417" w14:textId="58F3719F" w:rsidR="007130BE" w:rsidRPr="00533F58" w:rsidRDefault="007130BE" w:rsidP="007130BE">
            <w:pPr>
              <w:spacing w:line="276" w:lineRule="auto"/>
              <w:rPr>
                <w:rFonts w:asciiTheme="majorHAnsi" w:hAnsiTheme="majorHAnsi" w:cstheme="majorHAnsi"/>
                <w:noProof/>
              </w:rPr>
            </w:pPr>
            <w:r w:rsidRPr="00533F58">
              <w:rPr>
                <w:rFonts w:asciiTheme="majorHAnsi" w:hAnsiTheme="majorHAnsi" w:cstheme="majorHAnsi"/>
                <w:noProof/>
              </w:rPr>
              <w:fldChar w:fldCharType="begin"/>
            </w:r>
            <w:r w:rsidR="00B7000C" w:rsidRPr="00533F58">
              <w:rPr>
                <w:rFonts w:asciiTheme="majorHAnsi" w:hAnsiTheme="majorHAnsi" w:cstheme="majorHAnsi"/>
                <w:noProof/>
              </w:rPr>
              <w:instrText xml:space="preserve"> ADDIN ZOTERO_ITEM CSL_CITATION {"citationID":"QabGiLLi","properties":{"formattedCitation":"(Zhao et al., 2018)","plainCitation":"(Zhao et al., 2018)","noteIndex":0},"citationItems":[{"id":6835,"uris":["http://zotero.org/groups/4620596/items/BMF9YPHJ"],"itemData":{"id":6835,"type":"article-journal","abstract":"Math-gender stereotypes have been prevalent with adolescent girls and negatively affect their developmental outcome. The discrepancy between these negative stereotypes and early adolescent girls' pronounced mathematical performance provides a good opportunity for intervention on negative math-gender stereotypes. This study designed a three-month intervention program based on Identity Threat Model to reduce math-gender stereotypes for middle school girls. Nine intervention sessions were held in classrooms and targeted at changing adolescent girls' collective representations, situational cues and personal characteristics. Three-wave measures were collected before the intervention (pre-test), immediately after the intervention (post-test), and three months after the end of the intervention (follow-up test). Intervention effect indicators included math-gender stereotypes, self-esteem, math scores and language-gender stereotypes. The results immediately after the intervention showed that math-gender stereotypes were significantly reduced, math scores were improved, and self-esteem and language-gender stereotypes were not significantly affected among girls in the intervention group compared with control group. Follow-up test showed no significant differences between the intervention group and the control group except that math-gender stereotypes in intervention group were still lower than control group, indicating that the intervention activities were effective to reduce adolescent girls' math-gender stereotypes. The intervention program provided theoretical and educational implications for effective intervention on adolescent girls' math-gender stereotypes in school or classroom settings. (PsycInfo Database Record (c) 2021 APA, all rights reserved)","collection-title":"Current Psychological Research &amp; Reviews","container-title":"Current Psychology: A Journal for Diverse Perspectives on Diverse Psychological Issues","DOI":"10.1007/s12144-016-9543-y","ISSN":"1046-1310","issue":"3","language":"English","note":"publisher-place: Germany\npublisher: Springer","page":"612-624","title":"Can math-gender stereotypes be reduced? A theory-based intervention program with adolescent girls.","volume":"37","author":[{"family":"Zhao","given":"Fengqing"},{"family":"Zhang","given":"Yiyin"},{"family":"Alterman","given":"Valeria"},{"family":"Zhang","given":"Baoshan"},{"family":"Yu","given":"Guoliang"}],"issued":{"date-parts":[["2018"]]}}}],"schema":"https://github.com/citation-style-language/schema/raw/master/csl-citation.json"} </w:instrText>
            </w:r>
            <w:r w:rsidRPr="00533F58">
              <w:rPr>
                <w:rFonts w:asciiTheme="majorHAnsi" w:hAnsiTheme="majorHAnsi" w:cstheme="majorHAnsi"/>
                <w:noProof/>
              </w:rPr>
              <w:fldChar w:fldCharType="separate"/>
            </w:r>
            <w:r w:rsidR="00B7000C" w:rsidRPr="00533F58">
              <w:rPr>
                <w:rFonts w:asciiTheme="majorHAnsi" w:hAnsiTheme="majorHAnsi" w:cstheme="majorHAnsi"/>
                <w:noProof/>
              </w:rPr>
              <w:t>(Zhao et al., 2018)</w:t>
            </w:r>
            <w:r w:rsidRPr="00533F58">
              <w:rPr>
                <w:rFonts w:asciiTheme="majorHAnsi" w:hAnsiTheme="majorHAnsi" w:cstheme="majorHAnsi"/>
                <w:noProof/>
              </w:rPr>
              <w:fldChar w:fldCharType="end"/>
            </w:r>
          </w:p>
        </w:tc>
        <w:tc>
          <w:tcPr>
            <w:tcW w:w="2144" w:type="dxa"/>
            <w:shd w:val="clear" w:color="auto" w:fill="auto"/>
            <w:vAlign w:val="center"/>
          </w:tcPr>
          <w:p w14:paraId="3EEBEAF3" w14:textId="231CB4A3" w:rsidR="007130BE" w:rsidRPr="00533F58" w:rsidRDefault="007130BE" w:rsidP="007130BE">
            <w:pPr>
              <w:spacing w:line="276" w:lineRule="auto"/>
              <w:rPr>
                <w:rFonts w:asciiTheme="majorHAnsi" w:hAnsiTheme="majorHAnsi" w:cstheme="majorHAnsi"/>
                <w:color w:val="000000"/>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rPr>
              <w:t>math</w:t>
            </w:r>
            <w:r w:rsidRPr="00533F58">
              <w:rPr>
                <w:rFonts w:asciiTheme="majorHAnsi" w:hAnsiTheme="majorHAnsi" w:cstheme="majorHAnsi"/>
                <w:color w:val="000000"/>
              </w:rPr>
              <w:t xml:space="preserve"> = .80</w:t>
            </w:r>
          </w:p>
          <w:p w14:paraId="1F0C719D" w14:textId="0E7B8E8F" w:rsidR="007130BE" w:rsidRPr="00533F58" w:rsidRDefault="007130BE" w:rsidP="007130BE">
            <w:pPr>
              <w:spacing w:line="276" w:lineRule="auto"/>
              <w:rPr>
                <w:rFonts w:asciiTheme="majorHAnsi" w:hAnsiTheme="majorHAnsi" w:cstheme="majorHAnsi"/>
                <w:color w:val="000000"/>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rPr>
              <w:t>language</w:t>
            </w:r>
            <w:r w:rsidRPr="00533F58">
              <w:rPr>
                <w:rFonts w:asciiTheme="majorHAnsi" w:hAnsiTheme="majorHAnsi" w:cstheme="majorHAnsi"/>
                <w:color w:val="000000"/>
              </w:rPr>
              <w:t xml:space="preserve"> = .80</w:t>
            </w:r>
          </w:p>
        </w:tc>
      </w:tr>
      <w:tr w:rsidR="005230B5" w:rsidRPr="00533F58" w14:paraId="040870A9" w14:textId="77777777" w:rsidTr="00112868">
        <w:tc>
          <w:tcPr>
            <w:tcW w:w="1518" w:type="dxa"/>
            <w:vMerge w:val="restart"/>
            <w:shd w:val="clear" w:color="auto" w:fill="auto"/>
            <w:vAlign w:val="center"/>
          </w:tcPr>
          <w:p w14:paraId="004911B6" w14:textId="217F03C9" w:rsidR="005230B5" w:rsidRPr="00533F58" w:rsidRDefault="005230B5" w:rsidP="007130BE">
            <w:pPr>
              <w:spacing w:line="276" w:lineRule="auto"/>
              <w:rPr>
                <w:rFonts w:asciiTheme="majorHAnsi" w:hAnsiTheme="majorHAnsi" w:cstheme="majorHAnsi"/>
              </w:rPr>
            </w:pPr>
            <w:r w:rsidRPr="00533F58">
              <w:rPr>
                <w:rFonts w:asciiTheme="majorHAnsi" w:hAnsiTheme="majorHAnsi" w:cstheme="majorHAnsi"/>
              </w:rPr>
              <w:t>7-point Likert scale</w:t>
            </w:r>
          </w:p>
        </w:tc>
        <w:tc>
          <w:tcPr>
            <w:tcW w:w="6259" w:type="dxa"/>
            <w:vMerge w:val="restart"/>
            <w:shd w:val="clear" w:color="auto" w:fill="auto"/>
            <w:vAlign w:val="center"/>
          </w:tcPr>
          <w:p w14:paraId="51217C69" w14:textId="44ABAF38" w:rsidR="005230B5" w:rsidRPr="00533F58" w:rsidRDefault="005230B5" w:rsidP="007130BE">
            <w:pPr>
              <w:pStyle w:val="NormalWeb"/>
              <w:spacing w:line="276" w:lineRule="auto"/>
              <w:rPr>
                <w:rFonts w:asciiTheme="majorHAnsi" w:hAnsiTheme="majorHAnsi" w:cstheme="majorHAnsi"/>
              </w:rPr>
            </w:pPr>
            <w:r w:rsidRPr="00533F58">
              <w:rPr>
                <w:rFonts w:asciiTheme="majorHAnsi" w:hAnsiTheme="majorHAnsi" w:cstheme="majorHAnsi"/>
              </w:rPr>
              <w:t>- It is possible that men have more math ability than do women</w:t>
            </w:r>
          </w:p>
          <w:p w14:paraId="0B35BB03" w14:textId="35AF65FB" w:rsidR="005230B5" w:rsidRPr="00533F58" w:rsidRDefault="005230B5" w:rsidP="007130BE">
            <w:pPr>
              <w:pStyle w:val="NormalWeb"/>
              <w:spacing w:line="276" w:lineRule="auto"/>
              <w:rPr>
                <w:rFonts w:asciiTheme="majorHAnsi" w:hAnsiTheme="majorHAnsi" w:cstheme="majorHAnsi"/>
              </w:rPr>
            </w:pPr>
            <w:r w:rsidRPr="00533F58">
              <w:rPr>
                <w:rFonts w:asciiTheme="majorHAnsi" w:hAnsiTheme="majorHAnsi" w:cstheme="majorHAnsi"/>
              </w:rPr>
              <w:t>- In general, men may be better than women at math</w:t>
            </w:r>
          </w:p>
          <w:p w14:paraId="0E392865" w14:textId="4D0BE83F" w:rsidR="005230B5" w:rsidRPr="00533F58" w:rsidRDefault="005230B5" w:rsidP="007130BE">
            <w:pPr>
              <w:pStyle w:val="NormalWeb"/>
              <w:spacing w:line="276" w:lineRule="auto"/>
              <w:rPr>
                <w:rFonts w:asciiTheme="majorHAnsi" w:hAnsiTheme="majorHAnsi" w:cstheme="majorHAnsi"/>
              </w:rPr>
            </w:pPr>
            <w:r w:rsidRPr="00533F58">
              <w:rPr>
                <w:rFonts w:asciiTheme="majorHAnsi" w:hAnsiTheme="majorHAnsi" w:cstheme="majorHAnsi"/>
              </w:rPr>
              <w:t>- I don’t think that there are any real gender differences in math ability</w:t>
            </w:r>
          </w:p>
        </w:tc>
        <w:tc>
          <w:tcPr>
            <w:tcW w:w="1579" w:type="dxa"/>
            <w:vMerge w:val="restart"/>
            <w:vAlign w:val="center"/>
          </w:tcPr>
          <w:p w14:paraId="7C042B39" w14:textId="00A6B2F7" w:rsidR="005230B5" w:rsidRPr="00533F58" w:rsidRDefault="005230B5" w:rsidP="005230B5">
            <w:pPr>
              <w:spacing w:line="276" w:lineRule="auto"/>
              <w:jc w:val="center"/>
              <w:rPr>
                <w:rFonts w:asciiTheme="majorHAnsi" w:hAnsiTheme="majorHAnsi" w:cstheme="majorHAnsi"/>
                <w:i/>
                <w:iCs/>
                <w:noProof/>
                <w:lang w:val="it-IT"/>
              </w:rPr>
            </w:pPr>
            <w:r w:rsidRPr="00533F58">
              <w:rPr>
                <w:rFonts w:asciiTheme="majorHAnsi" w:hAnsiTheme="majorHAnsi" w:cstheme="majorHAnsi"/>
                <w:i/>
                <w:iCs/>
                <w:noProof/>
                <w:lang w:val="it-IT"/>
              </w:rPr>
              <w:t>Skills</w:t>
            </w:r>
          </w:p>
        </w:tc>
        <w:tc>
          <w:tcPr>
            <w:tcW w:w="2755" w:type="dxa"/>
            <w:shd w:val="clear" w:color="auto" w:fill="auto"/>
            <w:vAlign w:val="center"/>
          </w:tcPr>
          <w:p w14:paraId="41CF63CA" w14:textId="294F6169" w:rsidR="005230B5" w:rsidRPr="00533F58" w:rsidRDefault="005230B5" w:rsidP="007130BE">
            <w:pPr>
              <w:spacing w:line="276" w:lineRule="auto"/>
              <w:rPr>
                <w:rFonts w:asciiTheme="majorHAnsi" w:hAnsiTheme="majorHAnsi" w:cstheme="majorHAnsi"/>
                <w:noProof/>
              </w:rPr>
            </w:pPr>
            <w:r w:rsidRPr="00533F58">
              <w:rPr>
                <w:rFonts w:asciiTheme="majorHAnsi" w:hAnsiTheme="majorHAnsi" w:cstheme="majorHAnsi"/>
                <w:noProof/>
              </w:rPr>
              <w:fldChar w:fldCharType="begin"/>
            </w:r>
            <w:r w:rsidR="00B7000C" w:rsidRPr="00533F58">
              <w:rPr>
                <w:rFonts w:asciiTheme="majorHAnsi" w:hAnsiTheme="majorHAnsi" w:cstheme="majorHAnsi"/>
                <w:noProof/>
              </w:rPr>
              <w:instrText xml:space="preserve"> ADDIN ZOTERO_ITEM CSL_CITATION {"citationID":"58BiGuF6","properties":{"formattedCitation":"(Schmader et al., 2004)","plainCitation":"(Schmader et al., 2004)","noteIndex":0},"citationItems":[{"id":9310,"uris":["http://zotero.org/groups/4620596/items/EDQ8XJ3E"],"itemData":{"id":9310,"type":"article-journal","container-title":"Sex Roles","DOI":"10.1023/B:SERS.0000029101.74557.a0","ISSN":"0360-0025","issue":"11/12","journalAbbreviation":"Sex Roles","language":"en","page":"835-850","source":"DOI.org (Crossref)","title":"The Costs of Accepting Gender Differences: The Role of Stereotype Endorsement in Women's Experience in the Math Domain","title-short":"The Costs of Accepting Gender Differences","URL":"http://link.springer.com/10.1023/B:SERS.0000029101.74557.a0","volume":"50","author":[{"family":"Schmader","given":"Toni"},{"family":"Johns","given":"Michael"},{"family":"Barquissau","given":"Marchelle"}],"accessed":{"date-parts":[["2022",3,10]]},"issued":{"date-parts":[["2004",6]]}}}],"schema":"https://github.com/citation-style-language/schema/raw/master/csl-citation.json"} </w:instrText>
            </w:r>
            <w:r w:rsidRPr="00533F58">
              <w:rPr>
                <w:rFonts w:asciiTheme="majorHAnsi" w:hAnsiTheme="majorHAnsi" w:cstheme="majorHAnsi"/>
                <w:noProof/>
              </w:rPr>
              <w:fldChar w:fldCharType="separate"/>
            </w:r>
            <w:r w:rsidR="00B7000C" w:rsidRPr="00533F58">
              <w:rPr>
                <w:rFonts w:asciiTheme="majorHAnsi" w:hAnsiTheme="majorHAnsi" w:cstheme="majorHAnsi"/>
                <w:noProof/>
              </w:rPr>
              <w:t>(Schmader et al., 2004)</w:t>
            </w:r>
            <w:r w:rsidRPr="00533F58">
              <w:rPr>
                <w:rFonts w:asciiTheme="majorHAnsi" w:hAnsiTheme="majorHAnsi" w:cstheme="majorHAnsi"/>
                <w:noProof/>
              </w:rPr>
              <w:fldChar w:fldCharType="end"/>
            </w:r>
          </w:p>
        </w:tc>
        <w:tc>
          <w:tcPr>
            <w:tcW w:w="2144" w:type="dxa"/>
            <w:shd w:val="clear" w:color="auto" w:fill="auto"/>
            <w:vAlign w:val="center"/>
          </w:tcPr>
          <w:p w14:paraId="4C340DF6" w14:textId="0D85B5CA" w:rsidR="005230B5" w:rsidRPr="00533F58" w:rsidRDefault="005230B5"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rPr>
              <w:t>α= .8</w:t>
            </w:r>
            <w:r w:rsidRPr="00533F58">
              <w:rPr>
                <w:rFonts w:asciiTheme="majorHAnsi" w:hAnsiTheme="majorHAnsi" w:cstheme="majorHAnsi"/>
                <w:color w:val="000000"/>
                <w:lang w:val="en-US"/>
              </w:rPr>
              <w:t>8</w:t>
            </w:r>
          </w:p>
        </w:tc>
      </w:tr>
      <w:tr w:rsidR="005230B5" w:rsidRPr="00533F58" w14:paraId="04D0419A" w14:textId="77777777" w:rsidTr="00112868">
        <w:tc>
          <w:tcPr>
            <w:tcW w:w="1518" w:type="dxa"/>
            <w:vMerge/>
            <w:shd w:val="clear" w:color="auto" w:fill="auto"/>
            <w:vAlign w:val="center"/>
          </w:tcPr>
          <w:p w14:paraId="164A514B" w14:textId="77777777" w:rsidR="005230B5" w:rsidRPr="00533F58" w:rsidRDefault="005230B5" w:rsidP="007130BE">
            <w:pPr>
              <w:spacing w:line="276" w:lineRule="auto"/>
              <w:rPr>
                <w:rFonts w:asciiTheme="majorHAnsi" w:hAnsiTheme="majorHAnsi" w:cstheme="majorHAnsi"/>
                <w:lang w:val="en-US"/>
              </w:rPr>
            </w:pPr>
          </w:p>
        </w:tc>
        <w:tc>
          <w:tcPr>
            <w:tcW w:w="6259" w:type="dxa"/>
            <w:vMerge/>
            <w:shd w:val="clear" w:color="auto" w:fill="auto"/>
            <w:vAlign w:val="center"/>
          </w:tcPr>
          <w:p w14:paraId="3C1D72ED" w14:textId="77777777" w:rsidR="005230B5" w:rsidRPr="00533F58" w:rsidRDefault="005230B5" w:rsidP="007130BE">
            <w:pPr>
              <w:pStyle w:val="NormalWeb"/>
              <w:spacing w:line="276" w:lineRule="auto"/>
              <w:rPr>
                <w:rFonts w:asciiTheme="majorHAnsi" w:hAnsiTheme="majorHAnsi" w:cstheme="majorHAnsi"/>
                <w:lang w:val="en-US"/>
              </w:rPr>
            </w:pPr>
          </w:p>
        </w:tc>
        <w:tc>
          <w:tcPr>
            <w:tcW w:w="1579" w:type="dxa"/>
            <w:vMerge/>
            <w:vAlign w:val="center"/>
          </w:tcPr>
          <w:p w14:paraId="2C72622B" w14:textId="77777777" w:rsidR="005230B5" w:rsidRPr="00533F58" w:rsidRDefault="005230B5" w:rsidP="007130BE">
            <w:pPr>
              <w:spacing w:line="276" w:lineRule="auto"/>
              <w:jc w:val="center"/>
              <w:rPr>
                <w:rFonts w:asciiTheme="majorHAnsi" w:hAnsiTheme="majorHAnsi" w:cstheme="majorHAnsi"/>
                <w:i/>
                <w:iCs/>
                <w:color w:val="000000"/>
                <w:lang w:val="en-US"/>
              </w:rPr>
            </w:pPr>
          </w:p>
        </w:tc>
        <w:tc>
          <w:tcPr>
            <w:tcW w:w="2755" w:type="dxa"/>
            <w:shd w:val="clear" w:color="auto" w:fill="auto"/>
            <w:vAlign w:val="center"/>
          </w:tcPr>
          <w:p w14:paraId="50CECF47" w14:textId="47635AAF" w:rsidR="005230B5" w:rsidRPr="00533F58" w:rsidRDefault="005230B5" w:rsidP="007130BE">
            <w:pPr>
              <w:spacing w:line="276" w:lineRule="auto"/>
              <w:rPr>
                <w:rFonts w:asciiTheme="majorHAnsi" w:hAnsiTheme="majorHAnsi" w:cstheme="majorHAnsi"/>
                <w:noProof/>
              </w:rPr>
            </w:pPr>
            <w:r w:rsidRPr="00533F58">
              <w:rPr>
                <w:rFonts w:asciiTheme="majorHAnsi" w:hAnsiTheme="majorHAnsi" w:cstheme="majorHAnsi"/>
                <w:color w:val="000000"/>
                <w:lang w:val="en-US"/>
              </w:rPr>
              <w:fldChar w:fldCharType="begin"/>
            </w:r>
            <w:r w:rsidR="00B7000C" w:rsidRPr="00533F58">
              <w:rPr>
                <w:rFonts w:asciiTheme="majorHAnsi" w:hAnsiTheme="majorHAnsi" w:cstheme="majorHAnsi"/>
                <w:color w:val="000000"/>
                <w:lang w:val="en-US"/>
              </w:rPr>
              <w:instrText xml:space="preserve"> ADDIN ZOTERO_ITEM CSL_CITATION {"citationID":"IZGTJT8r","properties":{"formattedCitation":"(Kiefer &amp; Sekaquaptewa, 2007a)","plainCitation":"(Kiefer &amp; Sekaquaptewa, 2007a)","noteIndex":0},"citationItems":[{"id":9378,"uris":["http://zotero.org/groups/4620596/items/SLJQZFSV"],"itemData":{"id":9378,"type":"article-journal","abstract":"This study examined the effects of gender identification and implicit and explicit gender stereotyping among undergraduate women enrolled in college-level calculus courses. Women's gender identification and gender stereotyping regarding math aptitude were assessed after the course's first midterm exam. Implicit, but not explicit, stereotyping interacted with gender identification to affect women's performance on their final exams and their desire to pursue math-related careers. Women who showed low gender identification and low implicit gender stereotyping performed best on the final exam, and women with high scores on both factors were the least inclined to pursue math-based careers. Implications for the under-representation of women in math and the hard sciences are discussed.","container-title":"Psychological Science","DOI":"10.1111/j.1467-9280.2007.01841.x","ISSN":"0956-7976, 1467-9280","issue":"1","journalAbbreviation":"Psychol Sci","language":"en","page":"13-18","source":"DOI.org (Crossref)","title":"Implicit Stereotypes, Gender Identification, and Math-Related Outcomes: A Prospective Study of Female College Students","title-short":"Implicit Stereotypes, Gender Identification, and Math-Related Outcomes","URL":"http://journals.sagepub.com/doi/10.1111/j.1467-9280.2007.01841.x","volume":"18","author":[{"family":"Kiefer","given":"Amy K."},{"family":"Sekaquaptewa","given":"Denise"}],"accessed":{"date-parts":[["2022",3,16]]},"issued":{"date-parts":[["2007",1]]}}}],"schema":"https://github.com/citation-style-language/schema/raw/master/csl-citation.json"} </w:instrText>
            </w:r>
            <w:r w:rsidRPr="00533F58">
              <w:rPr>
                <w:rFonts w:asciiTheme="majorHAnsi" w:hAnsiTheme="majorHAnsi" w:cstheme="majorHAnsi"/>
                <w:color w:val="000000"/>
                <w:lang w:val="en-US"/>
              </w:rPr>
              <w:fldChar w:fldCharType="separate"/>
            </w:r>
            <w:r w:rsidR="00B7000C" w:rsidRPr="00533F58">
              <w:rPr>
                <w:rFonts w:asciiTheme="majorHAnsi" w:hAnsiTheme="majorHAnsi" w:cstheme="majorHAnsi"/>
                <w:noProof/>
                <w:color w:val="000000"/>
                <w:lang w:val="en-US"/>
              </w:rPr>
              <w:t>(Kiefer &amp; Sekaquaptewa, 2007a)</w:t>
            </w:r>
            <w:r w:rsidRPr="00533F58">
              <w:rPr>
                <w:rFonts w:asciiTheme="majorHAnsi" w:hAnsiTheme="majorHAnsi" w:cstheme="majorHAnsi"/>
                <w:color w:val="000000"/>
                <w:lang w:val="en-US"/>
              </w:rPr>
              <w:fldChar w:fldCharType="end"/>
            </w:r>
          </w:p>
        </w:tc>
        <w:tc>
          <w:tcPr>
            <w:tcW w:w="2144" w:type="dxa"/>
            <w:shd w:val="clear" w:color="auto" w:fill="auto"/>
            <w:vAlign w:val="center"/>
          </w:tcPr>
          <w:p w14:paraId="28F2C730" w14:textId="3A166004" w:rsidR="005230B5" w:rsidRPr="00533F58" w:rsidRDefault="005230B5" w:rsidP="007130BE">
            <w:pPr>
              <w:spacing w:line="276" w:lineRule="auto"/>
              <w:rPr>
                <w:rFonts w:asciiTheme="majorHAnsi" w:hAnsiTheme="majorHAnsi" w:cstheme="majorHAnsi"/>
                <w:color w:val="000000"/>
              </w:rPr>
            </w:pPr>
            <w:r w:rsidRPr="00533F58">
              <w:rPr>
                <w:rFonts w:asciiTheme="majorHAnsi" w:hAnsiTheme="majorHAnsi" w:cstheme="majorHAnsi"/>
                <w:color w:val="000000"/>
              </w:rPr>
              <w:t>α= .</w:t>
            </w:r>
            <w:r w:rsidRPr="00533F58">
              <w:rPr>
                <w:rFonts w:asciiTheme="majorHAnsi" w:hAnsiTheme="majorHAnsi" w:cstheme="majorHAnsi"/>
                <w:color w:val="000000"/>
                <w:lang w:val="en-US"/>
              </w:rPr>
              <w:t>93</w:t>
            </w:r>
          </w:p>
        </w:tc>
      </w:tr>
      <w:tr w:rsidR="005230B5" w:rsidRPr="00533F58" w14:paraId="4EEA7F5C" w14:textId="77777777" w:rsidTr="00112868">
        <w:tc>
          <w:tcPr>
            <w:tcW w:w="1518" w:type="dxa"/>
            <w:vMerge/>
            <w:shd w:val="clear" w:color="auto" w:fill="auto"/>
            <w:vAlign w:val="center"/>
          </w:tcPr>
          <w:p w14:paraId="299C84FA" w14:textId="77777777" w:rsidR="005230B5" w:rsidRPr="00533F58" w:rsidRDefault="005230B5" w:rsidP="007130BE">
            <w:pPr>
              <w:spacing w:line="276" w:lineRule="auto"/>
              <w:rPr>
                <w:rFonts w:asciiTheme="majorHAnsi" w:hAnsiTheme="majorHAnsi" w:cstheme="majorHAnsi"/>
                <w:lang w:val="en-US"/>
              </w:rPr>
            </w:pPr>
          </w:p>
        </w:tc>
        <w:tc>
          <w:tcPr>
            <w:tcW w:w="6259" w:type="dxa"/>
            <w:vMerge/>
            <w:shd w:val="clear" w:color="auto" w:fill="auto"/>
            <w:vAlign w:val="center"/>
          </w:tcPr>
          <w:p w14:paraId="74A6464E" w14:textId="77777777" w:rsidR="005230B5" w:rsidRPr="00533F58" w:rsidRDefault="005230B5" w:rsidP="007130BE">
            <w:pPr>
              <w:pStyle w:val="NormalWeb"/>
              <w:spacing w:line="276" w:lineRule="auto"/>
              <w:rPr>
                <w:rFonts w:asciiTheme="majorHAnsi" w:hAnsiTheme="majorHAnsi" w:cstheme="majorHAnsi"/>
                <w:lang w:val="en-US"/>
              </w:rPr>
            </w:pPr>
          </w:p>
        </w:tc>
        <w:tc>
          <w:tcPr>
            <w:tcW w:w="1579" w:type="dxa"/>
            <w:vMerge/>
            <w:vAlign w:val="center"/>
          </w:tcPr>
          <w:p w14:paraId="435A9DD3" w14:textId="77777777" w:rsidR="005230B5" w:rsidRPr="00533F58" w:rsidRDefault="005230B5" w:rsidP="007130BE">
            <w:pPr>
              <w:spacing w:line="276" w:lineRule="auto"/>
              <w:jc w:val="center"/>
              <w:rPr>
                <w:rFonts w:asciiTheme="majorHAnsi" w:hAnsiTheme="majorHAnsi" w:cstheme="majorHAnsi"/>
                <w:i/>
                <w:iCs/>
                <w:noProof/>
              </w:rPr>
            </w:pPr>
          </w:p>
        </w:tc>
        <w:tc>
          <w:tcPr>
            <w:tcW w:w="2755" w:type="dxa"/>
            <w:shd w:val="clear" w:color="auto" w:fill="auto"/>
            <w:vAlign w:val="center"/>
          </w:tcPr>
          <w:p w14:paraId="29E41639" w14:textId="5F633DC7" w:rsidR="005230B5" w:rsidRPr="00533F58" w:rsidRDefault="005230B5" w:rsidP="007130BE">
            <w:pPr>
              <w:spacing w:line="276" w:lineRule="auto"/>
              <w:rPr>
                <w:rFonts w:asciiTheme="majorHAnsi" w:hAnsiTheme="majorHAnsi" w:cstheme="majorHAnsi"/>
                <w:noProof/>
              </w:rPr>
            </w:pPr>
            <w:r w:rsidRPr="00533F58">
              <w:rPr>
                <w:rFonts w:asciiTheme="majorHAnsi" w:hAnsiTheme="majorHAnsi" w:cstheme="majorHAnsi"/>
                <w:noProof/>
              </w:rPr>
              <w:fldChar w:fldCharType="begin"/>
            </w:r>
            <w:r w:rsidR="00B7000C" w:rsidRPr="00533F58">
              <w:rPr>
                <w:rFonts w:asciiTheme="majorHAnsi" w:hAnsiTheme="majorHAnsi" w:cstheme="majorHAnsi"/>
                <w:noProof/>
              </w:rPr>
              <w:instrText xml:space="preserve"> ADDIN ZOTERO_ITEM CSL_CITATION {"citationID":"WNDGWIyv","properties":{"formattedCitation":"(Ramsey &amp; Sekaquaptewa, 2011)","plainCitation":"(Ramsey &amp; Sekaquaptewa, 2011)","noteIndex":0},"citationItems":[{"id":7122,"uris":["http://zotero.org/groups/4620596/items/Y9YUVAVD"],"itemData":{"id":7122,"type":"article-journal","abstract":"Previous research has illuminated an important connection between stereotypes and the performance of those targeted by a stereotype. This body of work suggests that even implicit (i.e., nonconscious and unintended) math-gender stereotyping is related to poor math performance among women. Our longitudinal study sought to measure students' math-gender stereotyping during a college math course and examine the relationship between changes in implicit stereotyping and course performance. Results showed that, for both male and female students, stereotypes increased during the course. Importantly, there was a significant interaction between gender and changes in implicit stereotyping when predicting course performance. Female students showed a negative relationship between changes in implicit stereotypes and course performance, while male students showed no relationship between changes in implicit stereotyping and course performance. This suggests that only for women, who are stereotyped as poor math performers, did the observed increases in stereotyping over time predict poorer math performance. (PsycInfo Database Record (c) 2021 APA, all rights reserved)","container-title":"Social Psychology of Education: An International Journal","DOI":"10.1007/s11218-010-9150-y","ISSN":"1381-2890","issue":"3","language":"English","note":"publisher-place: Germany\npublisher: Springer","page":"377-387","title":"Changing stereotypes, changing grades: A longitudinal study of stereotyping during a college math course.","volume":"14","author":[{"family":"Ramsey","given":"Laura R"},{"family":"Sekaquaptewa","given":"Denise"}],"issued":{"date-parts":[["2011"]]}}}],"schema":"https://github.com/citation-style-language/schema/raw/master/csl-citation.json"} </w:instrText>
            </w:r>
            <w:r w:rsidRPr="00533F58">
              <w:rPr>
                <w:rFonts w:asciiTheme="majorHAnsi" w:hAnsiTheme="majorHAnsi" w:cstheme="majorHAnsi"/>
                <w:noProof/>
              </w:rPr>
              <w:fldChar w:fldCharType="separate"/>
            </w:r>
            <w:r w:rsidR="00B7000C" w:rsidRPr="00533F58">
              <w:rPr>
                <w:rFonts w:asciiTheme="majorHAnsi" w:hAnsiTheme="majorHAnsi" w:cstheme="majorHAnsi"/>
                <w:noProof/>
              </w:rPr>
              <w:t>(Ramsey &amp; Sekaquaptewa, 2011)</w:t>
            </w:r>
            <w:r w:rsidRPr="00533F58">
              <w:rPr>
                <w:rFonts w:asciiTheme="majorHAnsi" w:hAnsiTheme="majorHAnsi" w:cstheme="majorHAnsi"/>
                <w:noProof/>
              </w:rPr>
              <w:fldChar w:fldCharType="end"/>
            </w:r>
            <w:r w:rsidRPr="00533F58">
              <w:rPr>
                <w:rFonts w:asciiTheme="majorHAnsi" w:hAnsiTheme="majorHAnsi" w:cstheme="majorHAnsi"/>
                <w:noProof/>
              </w:rPr>
              <w:t xml:space="preserve"> </w:t>
            </w:r>
          </w:p>
        </w:tc>
        <w:tc>
          <w:tcPr>
            <w:tcW w:w="2144" w:type="dxa"/>
            <w:shd w:val="clear" w:color="auto" w:fill="auto"/>
            <w:vAlign w:val="center"/>
          </w:tcPr>
          <w:p w14:paraId="46283278" w14:textId="2F784AAB" w:rsidR="005230B5" w:rsidRPr="00533F58" w:rsidRDefault="005230B5"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rPr>
              <w:t>firstcollection</w:t>
            </w:r>
            <w:r w:rsidRPr="00533F58">
              <w:rPr>
                <w:rFonts w:asciiTheme="majorHAnsi" w:hAnsiTheme="majorHAnsi" w:cstheme="majorHAnsi"/>
                <w:color w:val="000000"/>
              </w:rPr>
              <w:t xml:space="preserve"> = .8</w:t>
            </w:r>
            <w:r w:rsidRPr="00533F58">
              <w:rPr>
                <w:rFonts w:asciiTheme="majorHAnsi" w:hAnsiTheme="majorHAnsi" w:cstheme="majorHAnsi"/>
                <w:color w:val="000000"/>
                <w:lang w:val="en-US"/>
              </w:rPr>
              <w:t>7</w:t>
            </w:r>
          </w:p>
          <w:p w14:paraId="2E355429" w14:textId="46D95D96" w:rsidR="005230B5" w:rsidRPr="00533F58" w:rsidRDefault="005230B5"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lang w:val="en-US"/>
              </w:rPr>
              <w:t>second</w:t>
            </w:r>
            <w:r w:rsidRPr="00533F58">
              <w:rPr>
                <w:rFonts w:asciiTheme="majorHAnsi" w:hAnsiTheme="majorHAnsi" w:cstheme="majorHAnsi"/>
                <w:color w:val="000000"/>
                <w:vertAlign w:val="subscript"/>
              </w:rPr>
              <w:t>collection</w:t>
            </w:r>
            <w:r w:rsidRPr="00533F58">
              <w:rPr>
                <w:rFonts w:asciiTheme="majorHAnsi" w:hAnsiTheme="majorHAnsi" w:cstheme="majorHAnsi"/>
                <w:color w:val="000000"/>
              </w:rPr>
              <w:t xml:space="preserve"> = .</w:t>
            </w:r>
            <w:r w:rsidRPr="00533F58">
              <w:rPr>
                <w:rFonts w:asciiTheme="majorHAnsi" w:hAnsiTheme="majorHAnsi" w:cstheme="majorHAnsi"/>
                <w:color w:val="000000"/>
                <w:lang w:val="en-US"/>
              </w:rPr>
              <w:t>71</w:t>
            </w:r>
          </w:p>
        </w:tc>
      </w:tr>
      <w:tr w:rsidR="005230B5" w:rsidRPr="00533F58" w14:paraId="42281C44" w14:textId="77777777" w:rsidTr="00112868">
        <w:tc>
          <w:tcPr>
            <w:tcW w:w="1518" w:type="dxa"/>
            <w:vMerge/>
            <w:shd w:val="clear" w:color="auto" w:fill="auto"/>
            <w:vAlign w:val="center"/>
          </w:tcPr>
          <w:p w14:paraId="147B033C" w14:textId="77777777" w:rsidR="005230B5" w:rsidRPr="00533F58" w:rsidRDefault="005230B5" w:rsidP="007130BE">
            <w:pPr>
              <w:spacing w:line="276" w:lineRule="auto"/>
              <w:rPr>
                <w:rFonts w:asciiTheme="majorHAnsi" w:hAnsiTheme="majorHAnsi" w:cstheme="majorHAnsi"/>
                <w:lang w:val="en-US"/>
              </w:rPr>
            </w:pPr>
          </w:p>
        </w:tc>
        <w:tc>
          <w:tcPr>
            <w:tcW w:w="6259" w:type="dxa"/>
            <w:vMerge/>
            <w:shd w:val="clear" w:color="auto" w:fill="auto"/>
            <w:vAlign w:val="center"/>
          </w:tcPr>
          <w:p w14:paraId="4E37CAF8" w14:textId="77777777" w:rsidR="005230B5" w:rsidRPr="00533F58" w:rsidRDefault="005230B5" w:rsidP="007130BE">
            <w:pPr>
              <w:pStyle w:val="NormalWeb"/>
              <w:spacing w:line="276" w:lineRule="auto"/>
              <w:rPr>
                <w:rFonts w:asciiTheme="majorHAnsi" w:hAnsiTheme="majorHAnsi" w:cstheme="majorHAnsi"/>
              </w:rPr>
            </w:pPr>
          </w:p>
        </w:tc>
        <w:tc>
          <w:tcPr>
            <w:tcW w:w="1579" w:type="dxa"/>
            <w:vMerge/>
            <w:vAlign w:val="center"/>
          </w:tcPr>
          <w:p w14:paraId="004223A5" w14:textId="77777777" w:rsidR="005230B5" w:rsidRPr="00533F58" w:rsidRDefault="005230B5" w:rsidP="007130BE">
            <w:pPr>
              <w:spacing w:line="276" w:lineRule="auto"/>
              <w:jc w:val="center"/>
              <w:rPr>
                <w:rFonts w:asciiTheme="majorHAnsi" w:hAnsiTheme="majorHAnsi" w:cstheme="majorHAnsi"/>
                <w:i/>
                <w:iCs/>
                <w:noProof/>
              </w:rPr>
            </w:pPr>
          </w:p>
        </w:tc>
        <w:tc>
          <w:tcPr>
            <w:tcW w:w="2755" w:type="dxa"/>
            <w:shd w:val="clear" w:color="auto" w:fill="auto"/>
            <w:vAlign w:val="center"/>
          </w:tcPr>
          <w:p w14:paraId="4D727272" w14:textId="07BFBC82" w:rsidR="005230B5" w:rsidRPr="00533F58" w:rsidRDefault="005230B5" w:rsidP="007130BE">
            <w:pPr>
              <w:spacing w:line="276" w:lineRule="auto"/>
              <w:rPr>
                <w:rFonts w:asciiTheme="majorHAnsi" w:hAnsiTheme="majorHAnsi" w:cstheme="majorHAnsi"/>
                <w:noProof/>
              </w:rPr>
            </w:pPr>
            <w:r w:rsidRPr="00533F58">
              <w:rPr>
                <w:rFonts w:asciiTheme="majorHAnsi" w:hAnsiTheme="majorHAnsi" w:cstheme="majorHAnsi"/>
                <w:noProof/>
              </w:rPr>
              <w:fldChar w:fldCharType="begin"/>
            </w:r>
            <w:r w:rsidR="00B7000C" w:rsidRPr="00533F58">
              <w:rPr>
                <w:rFonts w:asciiTheme="majorHAnsi" w:hAnsiTheme="majorHAnsi" w:cstheme="majorHAnsi"/>
                <w:noProof/>
              </w:rPr>
              <w:instrText xml:space="preserve"> ADDIN ZOTERO_ITEM CSL_CITATION {"citationID":"UKaR6w2Y","properties":{"formattedCitation":"(Ramsey et al., 2013)","plainCitation":"(Ramsey et al., 2013)","noteIndex":0},"citationItems":[{"id":9387,"uris":["http://zotero.org/groups/4620596/items/TNXGMLY3"],"itemData":{"id":9387,"type":"article-journal","container-title":"Social Psychology of Education","DOI":"10.1007/s11218-013-9218-6","ISSN":"1381-2890, 1573-1928","issue":"3","journalAbbreviation":"Soc Psychol Educ","language":"en","page":"377-397","source":"DOI.org (Crossref)","title":"The effects of an academic environment intervention on science identification among women in STEM","URL":"http://link.springer.com/10.1007/s11218-013-9218-6","volume":"16","author":[{"family":"Ramsey","given":"Laura R."},{"family":"Betz","given":"Diana E."},{"family":"Sekaquaptewa","given":"Denise"}],"accessed":{"date-parts":[["2022",3,16]]},"issued":{"date-parts":[["2013",9]]}}}],"schema":"https://github.com/citation-style-language/schema/raw/master/csl-citation.json"} </w:instrText>
            </w:r>
            <w:r w:rsidRPr="00533F58">
              <w:rPr>
                <w:rFonts w:asciiTheme="majorHAnsi" w:hAnsiTheme="majorHAnsi" w:cstheme="majorHAnsi"/>
                <w:noProof/>
              </w:rPr>
              <w:fldChar w:fldCharType="separate"/>
            </w:r>
            <w:r w:rsidR="00B7000C" w:rsidRPr="00533F58">
              <w:rPr>
                <w:rFonts w:asciiTheme="majorHAnsi" w:hAnsiTheme="majorHAnsi" w:cstheme="majorHAnsi"/>
                <w:noProof/>
              </w:rPr>
              <w:t>(Ramsey et al., 2013)</w:t>
            </w:r>
            <w:r w:rsidRPr="00533F58">
              <w:rPr>
                <w:rFonts w:asciiTheme="majorHAnsi" w:hAnsiTheme="majorHAnsi" w:cstheme="majorHAnsi"/>
                <w:noProof/>
              </w:rPr>
              <w:fldChar w:fldCharType="end"/>
            </w:r>
          </w:p>
        </w:tc>
        <w:tc>
          <w:tcPr>
            <w:tcW w:w="2144" w:type="dxa"/>
            <w:shd w:val="clear" w:color="auto" w:fill="auto"/>
            <w:vAlign w:val="center"/>
          </w:tcPr>
          <w:p w14:paraId="0AA97E83" w14:textId="7627B5B4" w:rsidR="005230B5" w:rsidRPr="00533F58" w:rsidRDefault="005230B5" w:rsidP="007130BE">
            <w:pPr>
              <w:spacing w:line="276" w:lineRule="auto"/>
              <w:rPr>
                <w:rFonts w:asciiTheme="majorHAnsi" w:hAnsiTheme="majorHAnsi" w:cstheme="majorHAnsi"/>
                <w:color w:val="000000"/>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lang w:val="en-US"/>
              </w:rPr>
              <w:t>study1</w:t>
            </w:r>
            <w:r w:rsidRPr="00533F58">
              <w:rPr>
                <w:rFonts w:asciiTheme="majorHAnsi" w:hAnsiTheme="majorHAnsi" w:cstheme="majorHAnsi"/>
                <w:color w:val="000000"/>
              </w:rPr>
              <w:t>=.79</w:t>
            </w:r>
          </w:p>
          <w:p w14:paraId="3A9D5DE6" w14:textId="236723E9" w:rsidR="005230B5" w:rsidRPr="00533F58" w:rsidRDefault="005230B5"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lang w:val="en-US"/>
              </w:rPr>
              <w:t>study2</w:t>
            </w:r>
            <w:r w:rsidRPr="00533F58">
              <w:rPr>
                <w:rFonts w:asciiTheme="majorHAnsi" w:hAnsiTheme="majorHAnsi" w:cstheme="majorHAnsi"/>
                <w:color w:val="000000"/>
              </w:rPr>
              <w:t>=.</w:t>
            </w:r>
            <w:r w:rsidRPr="00533F58">
              <w:rPr>
                <w:rFonts w:asciiTheme="majorHAnsi" w:hAnsiTheme="majorHAnsi" w:cstheme="majorHAnsi"/>
                <w:color w:val="000000"/>
                <w:lang w:val="en-US"/>
              </w:rPr>
              <w:t>80</w:t>
            </w:r>
          </w:p>
        </w:tc>
      </w:tr>
      <w:tr w:rsidR="005230B5" w:rsidRPr="00533F58" w14:paraId="1AB5AAD2" w14:textId="77777777" w:rsidTr="00112868">
        <w:tc>
          <w:tcPr>
            <w:tcW w:w="1518" w:type="dxa"/>
            <w:vMerge/>
            <w:shd w:val="clear" w:color="auto" w:fill="auto"/>
            <w:vAlign w:val="center"/>
          </w:tcPr>
          <w:p w14:paraId="5AD97825" w14:textId="77777777" w:rsidR="005230B5" w:rsidRPr="00533F58" w:rsidRDefault="005230B5" w:rsidP="007130BE">
            <w:pPr>
              <w:spacing w:line="276" w:lineRule="auto"/>
              <w:rPr>
                <w:rFonts w:asciiTheme="majorHAnsi" w:hAnsiTheme="majorHAnsi" w:cstheme="majorHAnsi"/>
                <w:lang w:val="en-US"/>
              </w:rPr>
            </w:pPr>
          </w:p>
        </w:tc>
        <w:tc>
          <w:tcPr>
            <w:tcW w:w="6259" w:type="dxa"/>
            <w:vMerge/>
            <w:shd w:val="clear" w:color="auto" w:fill="auto"/>
            <w:vAlign w:val="center"/>
          </w:tcPr>
          <w:p w14:paraId="63E30DD6" w14:textId="77777777" w:rsidR="005230B5" w:rsidRPr="00533F58" w:rsidRDefault="005230B5" w:rsidP="007130BE">
            <w:pPr>
              <w:pStyle w:val="NormalWeb"/>
              <w:spacing w:line="276" w:lineRule="auto"/>
              <w:rPr>
                <w:rFonts w:asciiTheme="majorHAnsi" w:hAnsiTheme="majorHAnsi" w:cstheme="majorHAnsi"/>
              </w:rPr>
            </w:pPr>
          </w:p>
        </w:tc>
        <w:tc>
          <w:tcPr>
            <w:tcW w:w="1579" w:type="dxa"/>
            <w:vMerge/>
            <w:vAlign w:val="center"/>
          </w:tcPr>
          <w:p w14:paraId="2CB03723" w14:textId="77777777" w:rsidR="005230B5" w:rsidRPr="00533F58" w:rsidRDefault="005230B5" w:rsidP="007130BE">
            <w:pPr>
              <w:spacing w:line="276" w:lineRule="auto"/>
              <w:jc w:val="center"/>
              <w:rPr>
                <w:rFonts w:asciiTheme="majorHAnsi" w:hAnsiTheme="majorHAnsi" w:cstheme="majorHAnsi"/>
                <w:i/>
                <w:iCs/>
                <w:noProof/>
              </w:rPr>
            </w:pPr>
          </w:p>
        </w:tc>
        <w:tc>
          <w:tcPr>
            <w:tcW w:w="2755" w:type="dxa"/>
            <w:shd w:val="clear" w:color="auto" w:fill="auto"/>
            <w:vAlign w:val="center"/>
          </w:tcPr>
          <w:p w14:paraId="598F6E5E" w14:textId="0B8EE3D7" w:rsidR="005230B5" w:rsidRPr="00533F58" w:rsidRDefault="005230B5" w:rsidP="007130BE">
            <w:pPr>
              <w:spacing w:line="276" w:lineRule="auto"/>
              <w:rPr>
                <w:rFonts w:asciiTheme="majorHAnsi" w:hAnsiTheme="majorHAnsi" w:cstheme="majorHAnsi"/>
                <w:noProof/>
              </w:rPr>
            </w:pPr>
            <w:r w:rsidRPr="00533F58">
              <w:rPr>
                <w:rFonts w:asciiTheme="majorHAnsi" w:hAnsiTheme="majorHAnsi" w:cstheme="majorHAnsi"/>
                <w:noProof/>
              </w:rPr>
              <w:fldChar w:fldCharType="begin"/>
            </w:r>
            <w:r w:rsidR="00B7000C" w:rsidRPr="00533F58">
              <w:rPr>
                <w:rFonts w:asciiTheme="majorHAnsi" w:hAnsiTheme="majorHAnsi" w:cstheme="majorHAnsi"/>
                <w:noProof/>
              </w:rPr>
              <w:instrText xml:space="preserve"> ADDIN ZOTERO_ITEM CSL_CITATION {"citationID":"vNKaR0gP","properties":{"formattedCitation":"(Cundiff et al., 2013)","plainCitation":"(Cundiff et al., 2013)","noteIndex":0},"citationItems":[{"id":7034,"uris":["http://zotero.org/groups/4620596/items/582LEXCW"],"itemData":{"id":7034,"type":"article-journal","abstract":"The present research examined whether gender-science stereotypes were associated with science identification and, in turn, science career aspirations among women and men undergraduate science majors. More than 1,700 students enrolled in introductory science courses completed measures of gender-science stereotypes (implicit associations and endorsement of male superiority in science), science identification, and science career aspirations. Results were consistent with theoretically based predictions. Among women, stronger gender-science stereotypes were associated with weaker science identification and, in turn, weaker science career aspirations. By contrast, among men stronger gender-science stereotypes were associated with stronger science identification and, in turn, stronger science career aspirations, particularly among men who were highly gender identified. These two sets of modest but significant findings can accumulate over large populations and across critical time points within a leaky pipeline to meaningfully contribute to gender disparities in STEM domains. (PsycInfo Database Record (c) 2021 APA, all rights reserved)","container-title":"Social Psychology of Education: An International Journal","DOI":"10.1007/s11218-013-9232-8","ISSN":"1381-2890","issue":"4","language":"English","note":"publisher-place: Germany\npublisher: Springer","page":"541-554","title":"Do gender-science stereotypes predict science identification and science career aspirations among undergraduate science majors?","volume":"16","author":[{"family":"Cundiff","given":"Jessica L"},{"family":"Vescio","given":"Theresa K"},{"family":"Loken","given":"Eric"},{"family":"Lo","given":"Lawrence"}],"issued":{"date-parts":[["2013"]]}}}],"schema":"https://github.com/citation-style-language/schema/raw/master/csl-citation.json"} </w:instrText>
            </w:r>
            <w:r w:rsidRPr="00533F58">
              <w:rPr>
                <w:rFonts w:asciiTheme="majorHAnsi" w:hAnsiTheme="majorHAnsi" w:cstheme="majorHAnsi"/>
                <w:noProof/>
              </w:rPr>
              <w:fldChar w:fldCharType="separate"/>
            </w:r>
            <w:r w:rsidR="00B7000C" w:rsidRPr="00533F58">
              <w:rPr>
                <w:rFonts w:asciiTheme="majorHAnsi" w:hAnsiTheme="majorHAnsi" w:cstheme="majorHAnsi"/>
                <w:noProof/>
              </w:rPr>
              <w:t>(Cundiff et al., 2013)</w:t>
            </w:r>
            <w:r w:rsidRPr="00533F58">
              <w:rPr>
                <w:rFonts w:asciiTheme="majorHAnsi" w:hAnsiTheme="majorHAnsi" w:cstheme="majorHAnsi"/>
                <w:noProof/>
              </w:rPr>
              <w:fldChar w:fldCharType="end"/>
            </w:r>
          </w:p>
          <w:p w14:paraId="1896C840" w14:textId="6E89F1AC" w:rsidR="005230B5" w:rsidRPr="00533F58" w:rsidRDefault="005230B5" w:rsidP="007130BE">
            <w:pPr>
              <w:spacing w:line="276" w:lineRule="auto"/>
              <w:rPr>
                <w:rFonts w:asciiTheme="majorHAnsi" w:hAnsiTheme="majorHAnsi" w:cstheme="majorHAnsi"/>
                <w:noProof/>
              </w:rPr>
            </w:pPr>
            <w:r w:rsidRPr="00533F58">
              <w:rPr>
                <w:rFonts w:asciiTheme="majorHAnsi" w:hAnsiTheme="majorHAnsi" w:cstheme="majorHAnsi"/>
                <w:color w:val="000000"/>
                <w:lang w:val="en-US"/>
              </w:rPr>
              <w:t>*Only 2 items</w:t>
            </w:r>
          </w:p>
        </w:tc>
        <w:tc>
          <w:tcPr>
            <w:tcW w:w="2144" w:type="dxa"/>
            <w:shd w:val="clear" w:color="auto" w:fill="auto"/>
            <w:vAlign w:val="center"/>
          </w:tcPr>
          <w:p w14:paraId="6B8CFC3D" w14:textId="0664E274" w:rsidR="005230B5" w:rsidRPr="00533F58" w:rsidRDefault="005230B5" w:rsidP="007130BE">
            <w:pPr>
              <w:spacing w:line="276" w:lineRule="auto"/>
              <w:rPr>
                <w:rFonts w:asciiTheme="majorHAnsi" w:hAnsiTheme="majorHAnsi" w:cstheme="majorHAnsi"/>
                <w:color w:val="000000"/>
                <w:lang w:val="it-IT"/>
              </w:rPr>
            </w:pPr>
            <w:r w:rsidRPr="00533F58">
              <w:rPr>
                <w:rFonts w:asciiTheme="majorHAnsi" w:hAnsiTheme="majorHAnsi" w:cstheme="majorHAnsi"/>
                <w:color w:val="000000"/>
              </w:rPr>
              <w:t>α= .</w:t>
            </w:r>
            <w:r w:rsidRPr="00533F58">
              <w:rPr>
                <w:rFonts w:asciiTheme="majorHAnsi" w:hAnsiTheme="majorHAnsi" w:cstheme="majorHAnsi"/>
                <w:color w:val="000000"/>
                <w:lang w:val="it-IT"/>
              </w:rPr>
              <w:t>93</w:t>
            </w:r>
          </w:p>
        </w:tc>
      </w:tr>
      <w:tr w:rsidR="005230B5" w:rsidRPr="00533F58" w14:paraId="4EBB417C" w14:textId="77777777" w:rsidTr="00112868">
        <w:tc>
          <w:tcPr>
            <w:tcW w:w="1518" w:type="dxa"/>
            <w:vMerge/>
            <w:shd w:val="clear" w:color="auto" w:fill="auto"/>
            <w:vAlign w:val="center"/>
          </w:tcPr>
          <w:p w14:paraId="7338C922" w14:textId="77777777" w:rsidR="005230B5" w:rsidRPr="00533F58" w:rsidRDefault="005230B5" w:rsidP="007130BE">
            <w:pPr>
              <w:spacing w:line="276" w:lineRule="auto"/>
              <w:rPr>
                <w:rFonts w:asciiTheme="majorHAnsi" w:hAnsiTheme="majorHAnsi" w:cstheme="majorHAnsi"/>
                <w:lang w:val="it-IT"/>
              </w:rPr>
            </w:pPr>
          </w:p>
        </w:tc>
        <w:tc>
          <w:tcPr>
            <w:tcW w:w="6259" w:type="dxa"/>
            <w:vMerge/>
            <w:shd w:val="clear" w:color="auto" w:fill="auto"/>
            <w:vAlign w:val="center"/>
          </w:tcPr>
          <w:p w14:paraId="64890307" w14:textId="77777777" w:rsidR="005230B5" w:rsidRPr="00533F58" w:rsidRDefault="005230B5" w:rsidP="007130BE">
            <w:pPr>
              <w:pStyle w:val="NormalWeb"/>
              <w:spacing w:line="276" w:lineRule="auto"/>
              <w:rPr>
                <w:rFonts w:asciiTheme="majorHAnsi" w:hAnsiTheme="majorHAnsi" w:cstheme="majorHAnsi"/>
              </w:rPr>
            </w:pPr>
          </w:p>
        </w:tc>
        <w:tc>
          <w:tcPr>
            <w:tcW w:w="1579" w:type="dxa"/>
            <w:vMerge/>
            <w:vAlign w:val="center"/>
          </w:tcPr>
          <w:p w14:paraId="57C49B94" w14:textId="77777777" w:rsidR="005230B5" w:rsidRPr="00533F58" w:rsidRDefault="005230B5" w:rsidP="007130BE">
            <w:pPr>
              <w:spacing w:line="276" w:lineRule="auto"/>
              <w:jc w:val="center"/>
              <w:rPr>
                <w:rFonts w:asciiTheme="majorHAnsi" w:hAnsiTheme="majorHAnsi" w:cstheme="majorHAnsi"/>
                <w:i/>
                <w:iCs/>
                <w:color w:val="000000"/>
                <w:lang w:val="en-US"/>
              </w:rPr>
            </w:pPr>
          </w:p>
        </w:tc>
        <w:tc>
          <w:tcPr>
            <w:tcW w:w="2755" w:type="dxa"/>
            <w:shd w:val="clear" w:color="auto" w:fill="auto"/>
            <w:vAlign w:val="center"/>
          </w:tcPr>
          <w:p w14:paraId="15BDCF2A" w14:textId="260D1171" w:rsidR="005230B5" w:rsidRPr="00533F58" w:rsidRDefault="005230B5"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lang w:val="en-US"/>
              </w:rPr>
              <w:fldChar w:fldCharType="begin"/>
            </w:r>
            <w:r w:rsidR="00B7000C" w:rsidRPr="00533F58">
              <w:rPr>
                <w:rFonts w:asciiTheme="majorHAnsi" w:hAnsiTheme="majorHAnsi" w:cstheme="majorHAnsi"/>
                <w:color w:val="000000"/>
                <w:lang w:val="en-US"/>
              </w:rPr>
              <w:instrText xml:space="preserve"> ADDIN ZOTERO_ITEM CSL_CITATION {"citationID":"v5t6v1Ho","properties":{"formattedCitation":"(Wille et al., 2018)","plainCitation":"(Wille et al., 2018)","noteIndex":0},"citationItems":[{"id":6776,"uris":["http://zotero.org/groups/4620596/items/AVEY9JWB"],"itemData":{"id":6776,"type":"article-journal","abstract":"Television programs are a central part of children's everyday lives. These programs often transmit stereotypes about gender roles such as \"math is for boys and not for girls.\" So far, however, it is unclear whether stereotypes that are embedded in television programs affect girls' and boys' performance, motivational dispositions, or attitudes. On the basis of research on expectancy-value theory and stereotype threat, we conducted a randomized study with a total of 335 fifth-grade students to address this question. As the experimental material, we used a television program that had originally been produced for a national TV channel. The program was designed to show children that math could be interesting and fun. In the experimental condition, the program included a gender stereotyped segment in which two girls who were frustrated with math copied their math homework from a male classmate. In the control condition, participants watched an equally long, neutral summary of the first part of the video. We investigated effects on boys' and girls' stereotype endorsement, math performance, and different motivational constructs to gain insights into differential effects. On the basis of prior research, we expected negative effects of watching the stereotypes on girls' performance, motivational dispositions, and attitudes. Effects on the same outcomes for boys as well as children's stereotype endorsement were explored as open questions. We pre-registered our research predictions and analyses before conducting the experiment. Our results provide partial support for short-term effects of gender stereotypes embedded in television programs: Watching the stereotypes embedded in the video increased boys' and girls' stereotype endorsement. Boys reported a higher sense of belonging but lower utility value after watching the video with the stereotypes. Boys' other outcome variables were not affected, and there were also no effects on girl's performance, motivational dispositions, or attitudes. Results offer initial insights into how even short segments involving gender stereotypes in television shows can influence girls' and boys' stereotype endorsement and how such stereotypes may constitute one factor that contributes to gender differences in the STEM fields. (PsycInfo Database Record (c) 2021 APA, all rights reserved)","container-title":"Frontiers in Psychology","DOI":"10.3389/fpsyg.2018.02435","language":"English","note":"publisher-place: Switzerland\npublisher: Frontiers Media S.A.","title":"Gender stereotypes in a children's television program: Effects on girls' and boys' stereotype endorsement, math performance, motivational dispositions, and attitudes.","volume":"9","author":[{"family":"Wille","given":"Eike"},{"family":"Gaspard","given":"Hanna"},{"family":"Trautwein","given":"Ulrich"},{"family":"Oschatz","given":"Kerstin"},{"family":"Scheiter","given":"Katharina"},{"family":"Nagengast","given":"Benjamin"}],"issued":{"date-parts":[["2018"]]}}}],"schema":"https://github.com/citation-style-language/schema/raw/master/csl-citation.json"} </w:instrText>
            </w:r>
            <w:r w:rsidRPr="00533F58">
              <w:rPr>
                <w:rFonts w:asciiTheme="majorHAnsi" w:hAnsiTheme="majorHAnsi" w:cstheme="majorHAnsi"/>
                <w:color w:val="000000"/>
                <w:lang w:val="en-US"/>
              </w:rPr>
              <w:fldChar w:fldCharType="separate"/>
            </w:r>
            <w:r w:rsidR="00B7000C" w:rsidRPr="00533F58">
              <w:rPr>
                <w:rFonts w:asciiTheme="majorHAnsi" w:hAnsiTheme="majorHAnsi" w:cstheme="majorHAnsi"/>
                <w:noProof/>
                <w:color w:val="000000"/>
                <w:lang w:val="en-US"/>
              </w:rPr>
              <w:t>(Wille et al., 2018)</w:t>
            </w:r>
            <w:r w:rsidRPr="00533F58">
              <w:rPr>
                <w:rFonts w:asciiTheme="majorHAnsi" w:hAnsiTheme="majorHAnsi" w:cstheme="majorHAnsi"/>
                <w:color w:val="000000"/>
                <w:lang w:val="en-US"/>
              </w:rPr>
              <w:fldChar w:fldCharType="end"/>
            </w:r>
          </w:p>
          <w:p w14:paraId="7746101C" w14:textId="2CB0CD39" w:rsidR="005230B5" w:rsidRPr="00533F58" w:rsidRDefault="005230B5" w:rsidP="007130BE">
            <w:pPr>
              <w:spacing w:line="276" w:lineRule="auto"/>
              <w:rPr>
                <w:rFonts w:asciiTheme="majorHAnsi" w:hAnsiTheme="majorHAnsi" w:cstheme="majorHAnsi"/>
                <w:noProof/>
              </w:rPr>
            </w:pPr>
            <w:r w:rsidRPr="00533F58">
              <w:rPr>
                <w:rFonts w:asciiTheme="majorHAnsi" w:hAnsiTheme="majorHAnsi" w:cstheme="majorHAnsi"/>
                <w:color w:val="000000"/>
                <w:lang w:val="en-US"/>
              </w:rPr>
              <w:lastRenderedPageBreak/>
              <w:t>*”boys” and “girls” instead of “men” and “women”</w:t>
            </w:r>
          </w:p>
        </w:tc>
        <w:tc>
          <w:tcPr>
            <w:tcW w:w="2144" w:type="dxa"/>
            <w:shd w:val="clear" w:color="auto" w:fill="auto"/>
            <w:vAlign w:val="center"/>
          </w:tcPr>
          <w:p w14:paraId="6DE74F7B" w14:textId="09149F86" w:rsidR="005230B5" w:rsidRPr="00533F58" w:rsidRDefault="005230B5"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rPr>
              <w:lastRenderedPageBreak/>
              <w:t>α= .</w:t>
            </w:r>
            <w:r w:rsidRPr="00533F58">
              <w:rPr>
                <w:rFonts w:asciiTheme="majorHAnsi" w:hAnsiTheme="majorHAnsi" w:cstheme="majorHAnsi"/>
                <w:color w:val="000000"/>
                <w:lang w:val="en-US"/>
              </w:rPr>
              <w:t>93</w:t>
            </w:r>
          </w:p>
          <w:p w14:paraId="55E509F1" w14:textId="287FD4CA" w:rsidR="005230B5" w:rsidRPr="00533F58" w:rsidRDefault="005230B5" w:rsidP="007130BE">
            <w:pPr>
              <w:spacing w:line="276" w:lineRule="auto"/>
              <w:rPr>
                <w:rFonts w:asciiTheme="majorHAnsi" w:hAnsiTheme="majorHAnsi" w:cstheme="majorHAnsi"/>
                <w:color w:val="000000"/>
                <w:lang w:val="en-US"/>
              </w:rPr>
            </w:pPr>
          </w:p>
        </w:tc>
      </w:tr>
      <w:tr w:rsidR="005230B5" w:rsidRPr="00533F58" w14:paraId="4E6FD162" w14:textId="77777777" w:rsidTr="00112868">
        <w:tc>
          <w:tcPr>
            <w:tcW w:w="1518" w:type="dxa"/>
            <w:vMerge/>
            <w:shd w:val="clear" w:color="auto" w:fill="auto"/>
            <w:vAlign w:val="center"/>
          </w:tcPr>
          <w:p w14:paraId="27BB9AE4" w14:textId="77777777" w:rsidR="005230B5" w:rsidRPr="00533F58" w:rsidRDefault="005230B5" w:rsidP="007130BE">
            <w:pPr>
              <w:spacing w:line="276" w:lineRule="auto"/>
              <w:rPr>
                <w:rFonts w:asciiTheme="majorHAnsi" w:hAnsiTheme="majorHAnsi" w:cstheme="majorHAnsi"/>
                <w:lang w:val="en-US"/>
              </w:rPr>
            </w:pPr>
          </w:p>
        </w:tc>
        <w:tc>
          <w:tcPr>
            <w:tcW w:w="6259" w:type="dxa"/>
            <w:vMerge/>
            <w:shd w:val="clear" w:color="auto" w:fill="auto"/>
            <w:vAlign w:val="center"/>
          </w:tcPr>
          <w:p w14:paraId="6331D1E0" w14:textId="77777777" w:rsidR="005230B5" w:rsidRPr="00533F58" w:rsidRDefault="005230B5" w:rsidP="007130BE">
            <w:pPr>
              <w:pStyle w:val="NormalWeb"/>
              <w:spacing w:line="276" w:lineRule="auto"/>
              <w:rPr>
                <w:rFonts w:asciiTheme="majorHAnsi" w:hAnsiTheme="majorHAnsi" w:cstheme="majorHAnsi"/>
              </w:rPr>
            </w:pPr>
          </w:p>
        </w:tc>
        <w:tc>
          <w:tcPr>
            <w:tcW w:w="1579" w:type="dxa"/>
            <w:vMerge/>
            <w:vAlign w:val="center"/>
          </w:tcPr>
          <w:p w14:paraId="61046F56" w14:textId="77777777" w:rsidR="005230B5" w:rsidRPr="00533F58" w:rsidRDefault="005230B5" w:rsidP="007130BE">
            <w:pPr>
              <w:spacing w:line="276" w:lineRule="auto"/>
              <w:jc w:val="center"/>
              <w:rPr>
                <w:rFonts w:asciiTheme="majorHAnsi" w:hAnsiTheme="majorHAnsi" w:cstheme="majorHAnsi"/>
                <w:i/>
                <w:iCs/>
                <w:color w:val="000000"/>
                <w:lang w:val="en-US"/>
              </w:rPr>
            </w:pPr>
          </w:p>
        </w:tc>
        <w:tc>
          <w:tcPr>
            <w:tcW w:w="2755" w:type="dxa"/>
            <w:shd w:val="clear" w:color="auto" w:fill="auto"/>
            <w:vAlign w:val="center"/>
          </w:tcPr>
          <w:p w14:paraId="094D6F4C" w14:textId="23ACB83F" w:rsidR="005230B5" w:rsidRPr="00533F58" w:rsidRDefault="005230B5"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lang w:val="en-US"/>
              </w:rPr>
              <w:fldChar w:fldCharType="begin"/>
            </w:r>
            <w:r w:rsidR="00B7000C" w:rsidRPr="00533F58">
              <w:rPr>
                <w:rFonts w:asciiTheme="majorHAnsi" w:hAnsiTheme="majorHAnsi" w:cstheme="majorHAnsi"/>
                <w:color w:val="000000"/>
                <w:lang w:val="en-US"/>
              </w:rPr>
              <w:instrText xml:space="preserve"> ADDIN ZOTERO_ITEM CSL_CITATION {"citationID":"TgPl0bX0","properties":{"formattedCitation":"(Van Camp et al., 2019)","plainCitation":"(Van Camp et al., 2019)","noteIndex":0},"citationItems":[{"id":8850,"uris":["http://zotero.org/groups/4620596/items/MEAFXUTC"],"itemData":{"id":8850,"type":"article-journal","archive_location":"WOS:000481756700007","container-title":"Social Psychology of Education","DOI":"10.1007/s11218-019-09498-2","ISSN":"1381-2890","issue":"3","page":"649-671","title":"Testing the effects of a role model intervention on women's STEM outcomes","volume":"22","author":[{"family":"Van Camp","given":"AR"},{"family":"Gilbert","given":"PN"},{"family":"O'Brien","given":"LT"}],"issued":{"date-parts":[["2019",7]]}}}],"schema":"https://github.com/citation-style-language/schema/raw/master/csl-citation.json"} </w:instrText>
            </w:r>
            <w:r w:rsidRPr="00533F58">
              <w:rPr>
                <w:rFonts w:asciiTheme="majorHAnsi" w:hAnsiTheme="majorHAnsi" w:cstheme="majorHAnsi"/>
                <w:color w:val="000000"/>
                <w:lang w:val="en-US"/>
              </w:rPr>
              <w:fldChar w:fldCharType="separate"/>
            </w:r>
            <w:r w:rsidR="00B7000C" w:rsidRPr="00533F58">
              <w:rPr>
                <w:rFonts w:hAnsiTheme="majorHAnsi"/>
                <w:color w:val="000000"/>
                <w:lang w:val="en-GB"/>
              </w:rPr>
              <w:t>(Van Camp et al., 2019)</w:t>
            </w:r>
            <w:r w:rsidRPr="00533F58">
              <w:rPr>
                <w:rFonts w:asciiTheme="majorHAnsi" w:hAnsiTheme="majorHAnsi" w:cstheme="majorHAnsi"/>
                <w:color w:val="000000"/>
                <w:lang w:val="en-US"/>
              </w:rPr>
              <w:fldChar w:fldCharType="end"/>
            </w:r>
          </w:p>
        </w:tc>
        <w:tc>
          <w:tcPr>
            <w:tcW w:w="2144" w:type="dxa"/>
            <w:shd w:val="clear" w:color="auto" w:fill="auto"/>
            <w:vAlign w:val="center"/>
          </w:tcPr>
          <w:p w14:paraId="1471FECF" w14:textId="502B0499" w:rsidR="005230B5" w:rsidRPr="00533F58" w:rsidRDefault="005230B5"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lang w:val="en-US"/>
              </w:rPr>
              <w:t>time1</w:t>
            </w:r>
            <w:r w:rsidRPr="00533F58">
              <w:rPr>
                <w:rFonts w:asciiTheme="majorHAnsi" w:hAnsiTheme="majorHAnsi" w:cstheme="majorHAnsi"/>
                <w:color w:val="000000"/>
              </w:rPr>
              <w:t>=.88</w:t>
            </w:r>
          </w:p>
          <w:p w14:paraId="7AB35FD1" w14:textId="15326F6D" w:rsidR="005230B5" w:rsidRPr="00533F58" w:rsidRDefault="005230B5"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lang w:val="en-US"/>
              </w:rPr>
              <w:t>time2</w:t>
            </w:r>
            <w:r w:rsidRPr="00533F58">
              <w:rPr>
                <w:rFonts w:asciiTheme="majorHAnsi" w:hAnsiTheme="majorHAnsi" w:cstheme="majorHAnsi"/>
                <w:color w:val="000000"/>
              </w:rPr>
              <w:t>=.90</w:t>
            </w:r>
          </w:p>
        </w:tc>
      </w:tr>
      <w:tr w:rsidR="007130BE" w:rsidRPr="00533F58" w14:paraId="36F007C0" w14:textId="77777777" w:rsidTr="00112868">
        <w:tc>
          <w:tcPr>
            <w:tcW w:w="1518" w:type="dxa"/>
            <w:shd w:val="clear" w:color="auto" w:fill="auto"/>
            <w:vAlign w:val="center"/>
          </w:tcPr>
          <w:p w14:paraId="3781192C" w14:textId="2725F824"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5-point Likert scale</w:t>
            </w:r>
          </w:p>
        </w:tc>
        <w:tc>
          <w:tcPr>
            <w:tcW w:w="6259" w:type="dxa"/>
            <w:shd w:val="clear" w:color="auto" w:fill="auto"/>
            <w:vAlign w:val="center"/>
          </w:tcPr>
          <w:p w14:paraId="7674058B" w14:textId="732C2D53"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E.g., “</w:t>
            </w:r>
            <w:r w:rsidRPr="00533F58">
              <w:rPr>
                <w:rFonts w:asciiTheme="majorHAnsi" w:hAnsiTheme="majorHAnsi" w:cstheme="majorHAnsi"/>
              </w:rPr>
              <w:t>How likely are most boys</w:t>
            </w:r>
            <w:r w:rsidRPr="00533F58">
              <w:rPr>
                <w:rFonts w:asciiTheme="majorHAnsi" w:hAnsiTheme="majorHAnsi" w:cstheme="majorHAnsi"/>
                <w:lang w:val="en-US"/>
              </w:rPr>
              <w:t xml:space="preserve"> (girls)</w:t>
            </w:r>
            <w:r w:rsidRPr="00533F58">
              <w:rPr>
                <w:rFonts w:asciiTheme="majorHAnsi" w:hAnsiTheme="majorHAnsi" w:cstheme="majorHAnsi"/>
              </w:rPr>
              <w:t xml:space="preserve"> to</w:t>
            </w:r>
            <w:r w:rsidRPr="00533F58">
              <w:rPr>
                <w:rFonts w:asciiTheme="majorHAnsi" w:hAnsiTheme="majorHAnsi" w:cstheme="majorHAnsi"/>
                <w:lang w:val="en-US"/>
              </w:rPr>
              <w:t xml:space="preserve"> be good at math</w:t>
            </w:r>
            <w:r w:rsidRPr="00533F58">
              <w:rPr>
                <w:rFonts w:asciiTheme="majorHAnsi" w:hAnsiTheme="majorHAnsi" w:cstheme="majorHAnsi"/>
              </w:rPr>
              <w:t>?</w:t>
            </w:r>
            <w:r w:rsidRPr="00533F58">
              <w:rPr>
                <w:rFonts w:asciiTheme="majorHAnsi" w:hAnsiTheme="majorHAnsi" w:cstheme="majorHAnsi"/>
                <w:lang w:val="en-US"/>
              </w:rPr>
              <w:t>”</w:t>
            </w:r>
          </w:p>
          <w:p w14:paraId="541AA542" w14:textId="77777777" w:rsidR="007130BE" w:rsidRPr="00533F58" w:rsidRDefault="007130BE" w:rsidP="007130BE">
            <w:pPr>
              <w:spacing w:line="276" w:lineRule="auto"/>
              <w:rPr>
                <w:rFonts w:asciiTheme="majorHAnsi" w:hAnsiTheme="majorHAnsi" w:cstheme="majorHAnsi"/>
                <w:lang w:val="en-US"/>
              </w:rPr>
            </w:pPr>
          </w:p>
          <w:p w14:paraId="6EAF6FF8" w14:textId="4260027D"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E.g., “</w:t>
            </w:r>
            <w:r w:rsidRPr="00533F58">
              <w:rPr>
                <w:rFonts w:asciiTheme="majorHAnsi" w:hAnsiTheme="majorHAnsi" w:cstheme="majorHAnsi"/>
              </w:rPr>
              <w:t>How likely are most boys</w:t>
            </w:r>
            <w:r w:rsidRPr="00533F58">
              <w:rPr>
                <w:rFonts w:asciiTheme="majorHAnsi" w:hAnsiTheme="majorHAnsi" w:cstheme="majorHAnsi"/>
                <w:lang w:val="en-US"/>
              </w:rPr>
              <w:t xml:space="preserve"> (girls)</w:t>
            </w:r>
            <w:r w:rsidRPr="00533F58">
              <w:rPr>
                <w:rFonts w:asciiTheme="majorHAnsi" w:hAnsiTheme="majorHAnsi" w:cstheme="majorHAnsi"/>
              </w:rPr>
              <w:t xml:space="preserve"> to</w:t>
            </w:r>
            <w:r w:rsidRPr="00533F58">
              <w:rPr>
                <w:rFonts w:asciiTheme="majorHAnsi" w:hAnsiTheme="majorHAnsi" w:cstheme="majorHAnsi"/>
                <w:lang w:val="en-US"/>
              </w:rPr>
              <w:t xml:space="preserve"> be good at spelling</w:t>
            </w:r>
            <w:r w:rsidRPr="00533F58">
              <w:rPr>
                <w:rFonts w:asciiTheme="majorHAnsi" w:hAnsiTheme="majorHAnsi" w:cstheme="majorHAnsi"/>
              </w:rPr>
              <w:t>?</w:t>
            </w:r>
            <w:r w:rsidRPr="00533F58">
              <w:rPr>
                <w:rFonts w:asciiTheme="majorHAnsi" w:hAnsiTheme="majorHAnsi" w:cstheme="majorHAnsi"/>
                <w:lang w:val="en-US"/>
              </w:rPr>
              <w:t>”</w:t>
            </w:r>
          </w:p>
        </w:tc>
        <w:tc>
          <w:tcPr>
            <w:tcW w:w="1579" w:type="dxa"/>
            <w:vAlign w:val="center"/>
          </w:tcPr>
          <w:p w14:paraId="0DD68E67" w14:textId="7AA459A4" w:rsidR="007130BE" w:rsidRPr="00533F58" w:rsidRDefault="005230B5"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tc>
        <w:tc>
          <w:tcPr>
            <w:tcW w:w="2755" w:type="dxa"/>
            <w:shd w:val="clear" w:color="auto" w:fill="auto"/>
            <w:vAlign w:val="center"/>
          </w:tcPr>
          <w:p w14:paraId="5B6765C4" w14:textId="2F2D03F3"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B7000C" w:rsidRPr="00533F58">
              <w:rPr>
                <w:rFonts w:asciiTheme="majorHAnsi" w:hAnsiTheme="majorHAnsi" w:cstheme="majorHAnsi"/>
                <w:noProof/>
                <w:lang w:val="en-US"/>
              </w:rPr>
              <w:instrText xml:space="preserve"> ADDIN ZOTERO_ITEM CSL_CITATION {"citationID":"nzCTBIQ8","properties":{"formattedCitation":"(Heyman &amp; Legare, 2004)","plainCitation":"(Heyman &amp; Legare, 2004)","noteIndex":0},"citationItems":[{"id":"LDF1PoaJ/s2U5clSI","uris":["http://zotero.org/groups/4620596/items/MDQY9TL2"],"itemData":{"id":8942,"type":"article-journal","archive_location":"WOS:000188876900006","container-title":"SEX ROLES","DOI":"10.1023/B:SERS.0000015554.12336.30","ISSN":"0360-0025","issue":"3-4","page":"227-239","title":"Children's beliefs about gender differences in the academic and social domains","volume":"50","author":[{"family":"Heyman","given":"GD"},{"family":"Legare","given":"CH"}],"issued":{"date-parts":[["2004",2]]}}}],"schema":"https://github.com/citation-style-language/schema/raw/master/csl-citation.json"} </w:instrText>
            </w:r>
            <w:r w:rsidRPr="00533F58">
              <w:rPr>
                <w:rFonts w:asciiTheme="majorHAnsi" w:hAnsiTheme="majorHAnsi" w:cstheme="majorHAnsi"/>
                <w:noProof/>
                <w:lang w:val="en-US"/>
              </w:rPr>
              <w:fldChar w:fldCharType="separate"/>
            </w:r>
            <w:r w:rsidR="00B7000C" w:rsidRPr="00533F58">
              <w:rPr>
                <w:rFonts w:asciiTheme="majorHAnsi" w:hAnsiTheme="majorHAnsi" w:cstheme="majorHAnsi"/>
                <w:noProof/>
                <w:lang w:val="en-US"/>
              </w:rPr>
              <w:t>(Heyman &amp; Legare, 2004)</w:t>
            </w:r>
            <w:r w:rsidRPr="00533F58">
              <w:rPr>
                <w:rFonts w:asciiTheme="majorHAnsi" w:hAnsiTheme="majorHAnsi" w:cstheme="majorHAnsi"/>
                <w:noProof/>
                <w:lang w:val="en-US"/>
              </w:rPr>
              <w:fldChar w:fldCharType="end"/>
            </w:r>
          </w:p>
        </w:tc>
        <w:tc>
          <w:tcPr>
            <w:tcW w:w="2144" w:type="dxa"/>
            <w:shd w:val="clear" w:color="auto" w:fill="auto"/>
            <w:vAlign w:val="center"/>
          </w:tcPr>
          <w:p w14:paraId="28B806F7" w14:textId="7768E401" w:rsidR="007130BE" w:rsidRPr="00533F58" w:rsidRDefault="007130BE" w:rsidP="007130BE">
            <w:pPr>
              <w:spacing w:line="276" w:lineRule="auto"/>
              <w:rPr>
                <w:rFonts w:asciiTheme="majorHAnsi" w:hAnsiTheme="majorHAnsi" w:cstheme="majorHAnsi"/>
                <w:color w:val="000000"/>
                <w:lang w:val="it-IT"/>
              </w:rPr>
            </w:pPr>
            <w:r w:rsidRPr="00533F58">
              <w:rPr>
                <w:rFonts w:asciiTheme="majorHAnsi" w:hAnsiTheme="majorHAnsi" w:cstheme="majorHAnsi"/>
                <w:color w:val="000000"/>
                <w:lang w:val="it-IT"/>
              </w:rPr>
              <w:t>Not reported</w:t>
            </w:r>
          </w:p>
        </w:tc>
      </w:tr>
      <w:tr w:rsidR="007130BE" w:rsidRPr="00533F58" w14:paraId="122EEEB9" w14:textId="77777777" w:rsidTr="00112868">
        <w:tc>
          <w:tcPr>
            <w:tcW w:w="1518" w:type="dxa"/>
            <w:shd w:val="clear" w:color="auto" w:fill="auto"/>
            <w:vAlign w:val="center"/>
          </w:tcPr>
          <w:p w14:paraId="04F28EF2" w14:textId="722BAFB4"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3-point Likert scale</w:t>
            </w:r>
          </w:p>
        </w:tc>
        <w:tc>
          <w:tcPr>
            <w:tcW w:w="6259" w:type="dxa"/>
            <w:shd w:val="clear" w:color="auto" w:fill="auto"/>
            <w:vAlign w:val="center"/>
          </w:tcPr>
          <w:p w14:paraId="49384A63" w14:textId="77777777" w:rsidR="007130BE" w:rsidRPr="00533F58" w:rsidRDefault="007130BE" w:rsidP="007130BE">
            <w:pPr>
              <w:pStyle w:val="NormalWeb"/>
              <w:spacing w:line="276" w:lineRule="auto"/>
              <w:rPr>
                <w:rFonts w:asciiTheme="majorHAnsi" w:hAnsiTheme="majorHAnsi" w:cstheme="majorHAnsi"/>
              </w:rPr>
            </w:pPr>
            <w:r w:rsidRPr="00533F58">
              <w:rPr>
                <w:rFonts w:asciiTheme="majorHAnsi" w:hAnsiTheme="majorHAnsi" w:cstheme="majorHAnsi"/>
                <w:lang w:val="en-US"/>
              </w:rPr>
              <w:t xml:space="preserve">E.g., </w:t>
            </w:r>
            <w:r w:rsidRPr="00533F58">
              <w:rPr>
                <w:rFonts w:asciiTheme="majorHAnsi" w:hAnsiTheme="majorHAnsi" w:cstheme="majorHAnsi"/>
              </w:rPr>
              <w:t>“Who is best at</w:t>
            </w:r>
            <w:r w:rsidRPr="00533F58">
              <w:rPr>
                <w:rFonts w:asciiTheme="majorHAnsi" w:hAnsiTheme="majorHAnsi" w:cstheme="majorHAnsi"/>
                <w:lang w:val="en-US"/>
              </w:rPr>
              <w:t xml:space="preserve"> math</w:t>
            </w:r>
            <w:r w:rsidRPr="00533F58">
              <w:rPr>
                <w:rFonts w:asciiTheme="majorHAnsi" w:hAnsiTheme="majorHAnsi" w:cstheme="majorHAnsi"/>
              </w:rPr>
              <w:t>?”</w:t>
            </w:r>
            <w:r w:rsidRPr="00533F58">
              <w:rPr>
                <w:rFonts w:asciiTheme="majorHAnsi" w:hAnsiTheme="majorHAnsi" w:cstheme="majorHAnsi"/>
                <w:lang w:val="en-US"/>
              </w:rPr>
              <w:t xml:space="preserve"> (</w:t>
            </w:r>
            <w:r w:rsidRPr="00533F58">
              <w:rPr>
                <w:rFonts w:asciiTheme="majorHAnsi" w:hAnsiTheme="majorHAnsi" w:cstheme="majorHAnsi"/>
              </w:rPr>
              <w:t>mostly boys</w:t>
            </w:r>
            <w:r w:rsidRPr="00533F58">
              <w:rPr>
                <w:rFonts w:asciiTheme="majorHAnsi" w:hAnsiTheme="majorHAnsi" w:cstheme="majorHAnsi"/>
                <w:lang w:val="en-US"/>
              </w:rPr>
              <w:t>=0,</w:t>
            </w:r>
            <w:r w:rsidRPr="00533F58">
              <w:rPr>
                <w:rFonts w:asciiTheme="majorHAnsi" w:hAnsiTheme="majorHAnsi" w:cstheme="majorHAnsi"/>
              </w:rPr>
              <w:t xml:space="preserve"> mostly</w:t>
            </w:r>
            <w:r w:rsidRPr="00533F58">
              <w:rPr>
                <w:rFonts w:asciiTheme="majorHAnsi" w:hAnsiTheme="majorHAnsi" w:cstheme="majorHAnsi"/>
                <w:lang w:val="en-US"/>
              </w:rPr>
              <w:t xml:space="preserve"> </w:t>
            </w:r>
            <w:r w:rsidRPr="00533F58">
              <w:rPr>
                <w:rFonts w:asciiTheme="majorHAnsi" w:hAnsiTheme="majorHAnsi" w:cstheme="majorHAnsi"/>
              </w:rPr>
              <w:t>girls</w:t>
            </w:r>
            <w:r w:rsidRPr="00533F58">
              <w:rPr>
                <w:rFonts w:asciiTheme="majorHAnsi" w:hAnsiTheme="majorHAnsi" w:cstheme="majorHAnsi"/>
                <w:lang w:val="en-US"/>
              </w:rPr>
              <w:t>=</w:t>
            </w:r>
            <w:r w:rsidRPr="00533F58">
              <w:rPr>
                <w:rFonts w:asciiTheme="majorHAnsi" w:hAnsiTheme="majorHAnsi" w:cstheme="majorHAnsi"/>
              </w:rPr>
              <w:t>1</w:t>
            </w:r>
            <w:r w:rsidRPr="00533F58">
              <w:rPr>
                <w:rFonts w:asciiTheme="majorHAnsi" w:hAnsiTheme="majorHAnsi" w:cstheme="majorHAnsi"/>
                <w:lang w:val="en-US"/>
              </w:rPr>
              <w:t>,</w:t>
            </w:r>
            <w:r w:rsidRPr="00533F58">
              <w:rPr>
                <w:rFonts w:asciiTheme="majorHAnsi" w:hAnsiTheme="majorHAnsi" w:cstheme="majorHAnsi"/>
              </w:rPr>
              <w:t xml:space="preserve"> about the same</w:t>
            </w:r>
            <w:r w:rsidRPr="00533F58">
              <w:rPr>
                <w:rFonts w:asciiTheme="majorHAnsi" w:hAnsiTheme="majorHAnsi" w:cstheme="majorHAnsi"/>
                <w:lang w:val="en-US"/>
              </w:rPr>
              <w:t>=</w:t>
            </w:r>
            <w:r w:rsidRPr="00533F58">
              <w:rPr>
                <w:rFonts w:asciiTheme="majorHAnsi" w:hAnsiTheme="majorHAnsi" w:cstheme="majorHAnsi"/>
              </w:rPr>
              <w:t>.5)</w:t>
            </w:r>
          </w:p>
          <w:p w14:paraId="686281A0" w14:textId="288A9B95" w:rsidR="007130BE" w:rsidRPr="00533F58" w:rsidRDefault="007130BE" w:rsidP="007130BE">
            <w:pPr>
              <w:pStyle w:val="NormalWeb"/>
              <w:spacing w:line="276" w:lineRule="auto"/>
              <w:rPr>
                <w:rFonts w:asciiTheme="majorHAnsi" w:hAnsiTheme="majorHAnsi" w:cstheme="majorHAnsi"/>
              </w:rPr>
            </w:pPr>
            <w:r w:rsidRPr="00533F58">
              <w:rPr>
                <w:rFonts w:asciiTheme="majorHAnsi" w:hAnsiTheme="majorHAnsi" w:cstheme="majorHAnsi"/>
                <w:lang w:val="en-US"/>
              </w:rPr>
              <w:t xml:space="preserve">E.g., </w:t>
            </w:r>
            <w:r w:rsidRPr="00533F58">
              <w:rPr>
                <w:rFonts w:asciiTheme="majorHAnsi" w:hAnsiTheme="majorHAnsi" w:cstheme="majorHAnsi"/>
              </w:rPr>
              <w:t>“Who is best at</w:t>
            </w:r>
            <w:r w:rsidRPr="00533F58">
              <w:rPr>
                <w:rFonts w:asciiTheme="majorHAnsi" w:hAnsiTheme="majorHAnsi" w:cstheme="majorHAnsi"/>
                <w:lang w:val="en-US"/>
              </w:rPr>
              <w:t xml:space="preserve"> spelling</w:t>
            </w:r>
            <w:r w:rsidRPr="00533F58">
              <w:rPr>
                <w:rFonts w:asciiTheme="majorHAnsi" w:hAnsiTheme="majorHAnsi" w:cstheme="majorHAnsi"/>
              </w:rPr>
              <w:t>?”</w:t>
            </w:r>
            <w:r w:rsidRPr="00533F58">
              <w:rPr>
                <w:rFonts w:asciiTheme="majorHAnsi" w:hAnsiTheme="majorHAnsi" w:cstheme="majorHAnsi"/>
                <w:lang w:val="en-US"/>
              </w:rPr>
              <w:t xml:space="preserve"> (</w:t>
            </w:r>
            <w:r w:rsidRPr="00533F58">
              <w:rPr>
                <w:rFonts w:asciiTheme="majorHAnsi" w:hAnsiTheme="majorHAnsi" w:cstheme="majorHAnsi"/>
              </w:rPr>
              <w:t>mostly boys</w:t>
            </w:r>
            <w:r w:rsidRPr="00533F58">
              <w:rPr>
                <w:rFonts w:asciiTheme="majorHAnsi" w:hAnsiTheme="majorHAnsi" w:cstheme="majorHAnsi"/>
                <w:lang w:val="en-US"/>
              </w:rPr>
              <w:t>=0,</w:t>
            </w:r>
            <w:r w:rsidRPr="00533F58">
              <w:rPr>
                <w:rFonts w:asciiTheme="majorHAnsi" w:hAnsiTheme="majorHAnsi" w:cstheme="majorHAnsi"/>
              </w:rPr>
              <w:t xml:space="preserve"> mostly</w:t>
            </w:r>
            <w:r w:rsidRPr="00533F58">
              <w:rPr>
                <w:rFonts w:asciiTheme="majorHAnsi" w:hAnsiTheme="majorHAnsi" w:cstheme="majorHAnsi"/>
                <w:lang w:val="en-US"/>
              </w:rPr>
              <w:t xml:space="preserve"> </w:t>
            </w:r>
            <w:r w:rsidRPr="00533F58">
              <w:rPr>
                <w:rFonts w:asciiTheme="majorHAnsi" w:hAnsiTheme="majorHAnsi" w:cstheme="majorHAnsi"/>
              </w:rPr>
              <w:t>girls</w:t>
            </w:r>
            <w:r w:rsidRPr="00533F58">
              <w:rPr>
                <w:rFonts w:asciiTheme="majorHAnsi" w:hAnsiTheme="majorHAnsi" w:cstheme="majorHAnsi"/>
                <w:lang w:val="en-US"/>
              </w:rPr>
              <w:t>=</w:t>
            </w:r>
            <w:r w:rsidRPr="00533F58">
              <w:rPr>
                <w:rFonts w:asciiTheme="majorHAnsi" w:hAnsiTheme="majorHAnsi" w:cstheme="majorHAnsi"/>
              </w:rPr>
              <w:t>1</w:t>
            </w:r>
            <w:r w:rsidRPr="00533F58">
              <w:rPr>
                <w:rFonts w:asciiTheme="majorHAnsi" w:hAnsiTheme="majorHAnsi" w:cstheme="majorHAnsi"/>
                <w:lang w:val="en-US"/>
              </w:rPr>
              <w:t>,</w:t>
            </w:r>
            <w:r w:rsidRPr="00533F58">
              <w:rPr>
                <w:rFonts w:asciiTheme="majorHAnsi" w:hAnsiTheme="majorHAnsi" w:cstheme="majorHAnsi"/>
              </w:rPr>
              <w:t xml:space="preserve"> about the same</w:t>
            </w:r>
            <w:r w:rsidRPr="00533F58">
              <w:rPr>
                <w:rFonts w:asciiTheme="majorHAnsi" w:hAnsiTheme="majorHAnsi" w:cstheme="majorHAnsi"/>
                <w:lang w:val="en-US"/>
              </w:rPr>
              <w:t>=</w:t>
            </w:r>
            <w:r w:rsidRPr="00533F58">
              <w:rPr>
                <w:rFonts w:asciiTheme="majorHAnsi" w:hAnsiTheme="majorHAnsi" w:cstheme="majorHAnsi"/>
              </w:rPr>
              <w:t>.5)</w:t>
            </w:r>
          </w:p>
        </w:tc>
        <w:tc>
          <w:tcPr>
            <w:tcW w:w="1579" w:type="dxa"/>
            <w:vAlign w:val="center"/>
          </w:tcPr>
          <w:p w14:paraId="5626E43B" w14:textId="0ED8D934" w:rsidR="007130BE" w:rsidRPr="00533F58" w:rsidRDefault="005230B5"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tc>
        <w:tc>
          <w:tcPr>
            <w:tcW w:w="2755" w:type="dxa"/>
            <w:shd w:val="clear" w:color="auto" w:fill="auto"/>
            <w:vAlign w:val="center"/>
          </w:tcPr>
          <w:p w14:paraId="2613BB4E" w14:textId="3D8928F9" w:rsidR="007130BE" w:rsidRPr="00533F58" w:rsidRDefault="007130BE" w:rsidP="007130BE">
            <w:pPr>
              <w:spacing w:line="276" w:lineRule="auto"/>
              <w:rPr>
                <w:rFonts w:asciiTheme="majorHAnsi" w:hAnsiTheme="majorHAnsi" w:cstheme="majorHAnsi"/>
                <w:noProof/>
              </w:rPr>
            </w:pPr>
            <w:r w:rsidRPr="00533F58">
              <w:rPr>
                <w:rFonts w:asciiTheme="majorHAnsi" w:hAnsiTheme="majorHAnsi" w:cstheme="majorHAnsi"/>
                <w:noProof/>
                <w:lang w:val="en-US"/>
              </w:rPr>
              <w:fldChar w:fldCharType="begin"/>
            </w:r>
            <w:r w:rsidR="00B7000C" w:rsidRPr="00533F58">
              <w:rPr>
                <w:rFonts w:asciiTheme="majorHAnsi" w:hAnsiTheme="majorHAnsi" w:cstheme="majorHAnsi"/>
                <w:noProof/>
                <w:lang w:val="en-US"/>
              </w:rPr>
              <w:instrText xml:space="preserve"> ADDIN ZOTERO_ITEM CSL_CITATION {"citationID":"fR85ca18","properties":{"formattedCitation":"(Heyman &amp; Legare, 2004)","plainCitation":"(Heyman &amp; Legare, 2004)","noteIndex":0},"citationItems":[{"id":"LDF1PoaJ/s2U5clSI","uris":["http://zotero.org/groups/4620596/items/MDQY9TL2"],"itemData":{"id":8942,"type":"article-journal","archive_location":"WOS:000188876900006","container-title":"SEX ROLES","DOI":"10.1023/B:SERS.0000015554.12336.30","ISSN":"0360-0025","issue":"3-4","page":"227-239","title":"Children's beliefs about gender differences in the academic and social domains","volume":"50","author":[{"family":"Heyman","given":"GD"},{"family":"Legare","given":"CH"}],"issued":{"date-parts":[["2004",2]]}}}],"schema":"https://github.com/citation-style-language/schema/raw/master/csl-citation.json"} </w:instrText>
            </w:r>
            <w:r w:rsidRPr="00533F58">
              <w:rPr>
                <w:rFonts w:asciiTheme="majorHAnsi" w:hAnsiTheme="majorHAnsi" w:cstheme="majorHAnsi"/>
                <w:noProof/>
                <w:lang w:val="en-US"/>
              </w:rPr>
              <w:fldChar w:fldCharType="separate"/>
            </w:r>
            <w:r w:rsidR="00B7000C" w:rsidRPr="00533F58">
              <w:rPr>
                <w:rFonts w:asciiTheme="majorHAnsi" w:hAnsiTheme="majorHAnsi" w:cstheme="majorHAnsi"/>
                <w:noProof/>
                <w:lang w:val="en-US"/>
              </w:rPr>
              <w:t>(Heyman &amp; Legare, 2004)</w:t>
            </w:r>
            <w:r w:rsidRPr="00533F58">
              <w:rPr>
                <w:rFonts w:asciiTheme="majorHAnsi" w:hAnsiTheme="majorHAnsi" w:cstheme="majorHAnsi"/>
                <w:noProof/>
                <w:lang w:val="en-US"/>
              </w:rPr>
              <w:fldChar w:fldCharType="end"/>
            </w:r>
          </w:p>
        </w:tc>
        <w:tc>
          <w:tcPr>
            <w:tcW w:w="2144" w:type="dxa"/>
            <w:shd w:val="clear" w:color="auto" w:fill="auto"/>
            <w:vAlign w:val="center"/>
          </w:tcPr>
          <w:p w14:paraId="5E05738E" w14:textId="30D79771" w:rsidR="007130BE" w:rsidRPr="00533F58" w:rsidRDefault="007130BE" w:rsidP="007130BE">
            <w:pPr>
              <w:spacing w:line="276" w:lineRule="auto"/>
              <w:rPr>
                <w:rFonts w:asciiTheme="majorHAnsi" w:hAnsiTheme="majorHAnsi" w:cstheme="majorHAnsi"/>
                <w:color w:val="000000"/>
                <w:lang w:val="it-IT"/>
              </w:rPr>
            </w:pPr>
            <w:r w:rsidRPr="00533F58">
              <w:rPr>
                <w:rFonts w:asciiTheme="majorHAnsi" w:hAnsiTheme="majorHAnsi" w:cstheme="majorHAnsi"/>
                <w:color w:val="000000"/>
                <w:lang w:val="it-IT"/>
              </w:rPr>
              <w:t>Not reported</w:t>
            </w:r>
          </w:p>
        </w:tc>
      </w:tr>
      <w:tr w:rsidR="007130BE" w:rsidRPr="00533F58" w14:paraId="05573786" w14:textId="77777777" w:rsidTr="00112868">
        <w:tc>
          <w:tcPr>
            <w:tcW w:w="1518" w:type="dxa"/>
            <w:shd w:val="clear" w:color="auto" w:fill="auto"/>
            <w:vAlign w:val="center"/>
          </w:tcPr>
          <w:p w14:paraId="360B0C70" w14:textId="074BDBDE"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Rate</w:t>
            </w:r>
          </w:p>
        </w:tc>
        <w:tc>
          <w:tcPr>
            <w:tcW w:w="6259" w:type="dxa"/>
            <w:shd w:val="clear" w:color="auto" w:fill="auto"/>
            <w:vAlign w:val="center"/>
          </w:tcPr>
          <w:p w14:paraId="44EE5727" w14:textId="0DCA47D0"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Here are some words that describe how children</w:t>
            </w:r>
            <w:r w:rsidRPr="00533F58">
              <w:rPr>
                <w:rFonts w:asciiTheme="majorHAnsi" w:hAnsiTheme="majorHAnsi" w:cstheme="majorHAnsi"/>
                <w:lang w:val="en-US"/>
              </w:rPr>
              <w:t xml:space="preserve"> </w:t>
            </w:r>
            <w:r w:rsidRPr="00533F58">
              <w:rPr>
                <w:rFonts w:asciiTheme="majorHAnsi" w:hAnsiTheme="majorHAnsi" w:cstheme="majorHAnsi"/>
              </w:rPr>
              <w:t>do in mathematics. Please put a check mark in the grey box (column) to show who</w:t>
            </w:r>
          </w:p>
          <w:p w14:paraId="37224612" w14:textId="3594C224"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each word belongs to. The word can belong to just boys, just girls, both boys and</w:t>
            </w:r>
            <w:r w:rsidRPr="00533F58">
              <w:rPr>
                <w:rFonts w:asciiTheme="majorHAnsi" w:hAnsiTheme="majorHAnsi" w:cstheme="majorHAnsi"/>
                <w:lang w:val="en-US"/>
              </w:rPr>
              <w:t xml:space="preserve"> </w:t>
            </w:r>
            <w:r w:rsidRPr="00533F58">
              <w:rPr>
                <w:rFonts w:asciiTheme="majorHAnsi" w:hAnsiTheme="majorHAnsi" w:cstheme="majorHAnsi"/>
              </w:rPr>
              <w:t>girls, or no one.</w:t>
            </w:r>
          </w:p>
          <w:p w14:paraId="26E8A045" w14:textId="27DE8346" w:rsidR="007130BE" w:rsidRPr="00533F58" w:rsidRDefault="007130BE" w:rsidP="007130BE">
            <w:pPr>
              <w:pStyle w:val="ListParagraph"/>
              <w:numPr>
                <w:ilvl w:val="0"/>
                <w:numId w:val="3"/>
              </w:numPr>
              <w:spacing w:line="276" w:lineRule="auto"/>
              <w:rPr>
                <w:rFonts w:asciiTheme="majorHAnsi" w:hAnsiTheme="majorHAnsi" w:cstheme="majorHAnsi"/>
                <w:lang w:val="en-US"/>
              </w:rPr>
            </w:pPr>
            <w:r w:rsidRPr="00533F58">
              <w:rPr>
                <w:rFonts w:asciiTheme="majorHAnsi" w:hAnsiTheme="majorHAnsi" w:cstheme="majorHAnsi"/>
                <w:lang w:val="en-US"/>
              </w:rPr>
              <w:t>Positive adjectives: pass, perfect, good, fast, right, clever, brilliant, smart, excellent</w:t>
            </w:r>
          </w:p>
          <w:p w14:paraId="1E5EDF96" w14:textId="0766E76B" w:rsidR="007130BE" w:rsidRPr="00533F58" w:rsidRDefault="007130BE" w:rsidP="007130BE">
            <w:pPr>
              <w:pStyle w:val="ListParagraph"/>
              <w:numPr>
                <w:ilvl w:val="0"/>
                <w:numId w:val="3"/>
              </w:numPr>
              <w:spacing w:line="276" w:lineRule="auto"/>
              <w:rPr>
                <w:rFonts w:asciiTheme="majorHAnsi" w:hAnsiTheme="majorHAnsi" w:cstheme="majorHAnsi"/>
                <w:lang w:val="en-US"/>
              </w:rPr>
            </w:pPr>
            <w:r w:rsidRPr="00533F58">
              <w:rPr>
                <w:rFonts w:asciiTheme="majorHAnsi" w:hAnsiTheme="majorHAnsi" w:cstheme="majorHAnsi"/>
                <w:lang w:val="en-US"/>
              </w:rPr>
              <w:t>Negative adjectives: weak, poor, hard, fail, mistakes, wrong, dumb, slow, bad, stupid</w:t>
            </w:r>
          </w:p>
          <w:p w14:paraId="13A6625F" w14:textId="776410C7" w:rsidR="007130BE" w:rsidRPr="00533F58" w:rsidRDefault="007130BE" w:rsidP="007130BE">
            <w:pPr>
              <w:pStyle w:val="NormalWeb"/>
              <w:spacing w:line="276" w:lineRule="auto"/>
              <w:rPr>
                <w:rFonts w:asciiTheme="majorHAnsi" w:hAnsiTheme="majorHAnsi" w:cstheme="majorHAnsi"/>
                <w:lang w:val="en-US"/>
              </w:rPr>
            </w:pPr>
            <w:r w:rsidRPr="00533F58">
              <w:rPr>
                <w:rFonts w:asciiTheme="majorHAnsi" w:hAnsiTheme="majorHAnsi" w:cstheme="majorHAnsi"/>
                <w:lang w:val="en-US"/>
              </w:rPr>
              <w:t>*Separate male and female gender-mathematics stereotype computed as the difference between positive and negative traits</w:t>
            </w:r>
          </w:p>
          <w:p w14:paraId="3CB4A0B4" w14:textId="3456AE0F"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lastRenderedPageBreak/>
              <w:t>Here are some words that describe how children</w:t>
            </w:r>
            <w:r w:rsidRPr="00533F58">
              <w:rPr>
                <w:rFonts w:asciiTheme="majorHAnsi" w:hAnsiTheme="majorHAnsi" w:cstheme="majorHAnsi"/>
                <w:lang w:val="en-US"/>
              </w:rPr>
              <w:t xml:space="preserve"> </w:t>
            </w:r>
            <w:r w:rsidRPr="00533F58">
              <w:rPr>
                <w:rFonts w:asciiTheme="majorHAnsi" w:hAnsiTheme="majorHAnsi" w:cstheme="majorHAnsi"/>
              </w:rPr>
              <w:t xml:space="preserve">do in </w:t>
            </w:r>
            <w:r w:rsidRPr="00533F58">
              <w:rPr>
                <w:rFonts w:asciiTheme="majorHAnsi" w:hAnsiTheme="majorHAnsi" w:cstheme="majorHAnsi"/>
                <w:lang w:val="en-US"/>
              </w:rPr>
              <w:t>reading</w:t>
            </w:r>
            <w:r w:rsidRPr="00533F58">
              <w:rPr>
                <w:rFonts w:asciiTheme="majorHAnsi" w:hAnsiTheme="majorHAnsi" w:cstheme="majorHAnsi"/>
              </w:rPr>
              <w:t>. Please put a check mark in the grey box (column) to show who</w:t>
            </w:r>
          </w:p>
          <w:p w14:paraId="7885EFC8"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each word belongs to. The word can belong to just boys, just girls, both boys and</w:t>
            </w:r>
            <w:r w:rsidRPr="00533F58">
              <w:rPr>
                <w:rFonts w:asciiTheme="majorHAnsi" w:hAnsiTheme="majorHAnsi" w:cstheme="majorHAnsi"/>
                <w:lang w:val="en-US"/>
              </w:rPr>
              <w:t xml:space="preserve"> </w:t>
            </w:r>
            <w:r w:rsidRPr="00533F58">
              <w:rPr>
                <w:rFonts w:asciiTheme="majorHAnsi" w:hAnsiTheme="majorHAnsi" w:cstheme="majorHAnsi"/>
              </w:rPr>
              <w:t>girls, or no one.</w:t>
            </w:r>
          </w:p>
          <w:p w14:paraId="454CB60E" w14:textId="77777777" w:rsidR="007130BE" w:rsidRPr="00533F58" w:rsidRDefault="007130BE" w:rsidP="007130BE">
            <w:pPr>
              <w:pStyle w:val="ListParagraph"/>
              <w:numPr>
                <w:ilvl w:val="0"/>
                <w:numId w:val="3"/>
              </w:numPr>
              <w:spacing w:line="276" w:lineRule="auto"/>
              <w:rPr>
                <w:rFonts w:asciiTheme="majorHAnsi" w:hAnsiTheme="majorHAnsi" w:cstheme="majorHAnsi"/>
                <w:lang w:val="en-US"/>
              </w:rPr>
            </w:pPr>
            <w:r w:rsidRPr="00533F58">
              <w:rPr>
                <w:rFonts w:asciiTheme="majorHAnsi" w:hAnsiTheme="majorHAnsi" w:cstheme="majorHAnsi"/>
                <w:lang w:val="en-US"/>
              </w:rPr>
              <w:t>Positive adjectives: pass, perfect, good, fast, right, clever, brilliant, smart, excellent</w:t>
            </w:r>
          </w:p>
          <w:p w14:paraId="2AF10E3B" w14:textId="77777777" w:rsidR="007130BE" w:rsidRPr="00533F58" w:rsidRDefault="007130BE" w:rsidP="007130BE">
            <w:pPr>
              <w:pStyle w:val="ListParagraph"/>
              <w:numPr>
                <w:ilvl w:val="0"/>
                <w:numId w:val="3"/>
              </w:numPr>
              <w:spacing w:line="276" w:lineRule="auto"/>
              <w:rPr>
                <w:rFonts w:asciiTheme="majorHAnsi" w:hAnsiTheme="majorHAnsi" w:cstheme="majorHAnsi"/>
                <w:lang w:val="en-US"/>
              </w:rPr>
            </w:pPr>
            <w:r w:rsidRPr="00533F58">
              <w:rPr>
                <w:rFonts w:asciiTheme="majorHAnsi" w:hAnsiTheme="majorHAnsi" w:cstheme="majorHAnsi"/>
                <w:lang w:val="en-US"/>
              </w:rPr>
              <w:t>Negative adjectives: weak, poor, hard, fail, mistakes, wrong, dumb, slow, bad, stupid</w:t>
            </w:r>
          </w:p>
          <w:p w14:paraId="60E8EB0B" w14:textId="7BA15F40" w:rsidR="007130BE" w:rsidRPr="00533F58" w:rsidRDefault="007130BE" w:rsidP="007130BE">
            <w:pPr>
              <w:pStyle w:val="NormalWeb"/>
              <w:spacing w:line="276" w:lineRule="auto"/>
              <w:rPr>
                <w:rFonts w:asciiTheme="majorHAnsi" w:hAnsiTheme="majorHAnsi" w:cstheme="majorHAnsi"/>
                <w:lang w:val="en-US"/>
              </w:rPr>
            </w:pPr>
            <w:r w:rsidRPr="00533F58">
              <w:rPr>
                <w:rFonts w:asciiTheme="majorHAnsi" w:hAnsiTheme="majorHAnsi" w:cstheme="majorHAnsi"/>
                <w:lang w:val="en-US"/>
              </w:rPr>
              <w:t>*Separate male and female gender-reading stereotype computed as the difference between positive and negative traits</w:t>
            </w:r>
          </w:p>
        </w:tc>
        <w:tc>
          <w:tcPr>
            <w:tcW w:w="1579" w:type="dxa"/>
            <w:vAlign w:val="center"/>
          </w:tcPr>
          <w:p w14:paraId="21271F96" w14:textId="372BA484" w:rsidR="007130BE" w:rsidRPr="00533F58" w:rsidRDefault="005230B5"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lastRenderedPageBreak/>
              <w:t>Skills</w:t>
            </w:r>
          </w:p>
        </w:tc>
        <w:tc>
          <w:tcPr>
            <w:tcW w:w="2755" w:type="dxa"/>
            <w:shd w:val="clear" w:color="auto" w:fill="auto"/>
            <w:vAlign w:val="center"/>
          </w:tcPr>
          <w:p w14:paraId="628DF456" w14:textId="0B726646"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B7000C" w:rsidRPr="00533F58">
              <w:rPr>
                <w:rFonts w:asciiTheme="majorHAnsi" w:hAnsiTheme="majorHAnsi" w:cstheme="majorHAnsi"/>
                <w:noProof/>
                <w:lang w:val="en-US"/>
              </w:rPr>
              <w:instrText xml:space="preserve"> ADDIN ZOTERO_ITEM CSL_CITATION {"citationID":"lO7i8moo","properties":{"formattedCitation":"(Nowicki &amp; Lopata, 2017)","plainCitation":"(Nowicki &amp; Lopata, 2017)","noteIndex":0},"citationItems":[{"id":6867,"uris":["http://zotero.org/groups/4620596/items/MHZRM35Z"],"itemData":{"id":6867,"type":"article-journal","abstract":"Study objectives were to clarify children's gender-based implicit and explicit mathematics and reading stereotypes, and to determine if implicit and explicit measures were related or represented distinct constructs. One hundred and fifty-six boys and girls (mean age 11.3 years) from six elementary schools completed math or reading stereotype measures. Results for the implicit measures showed that children believed their own gender was superior in mathematics ability, and that girls but not boys believed that girls were better in reading. Explicit measures revealed that girls but not boys believed they were superior at math, and that girls and boys believed girls were better readers than boys. Implicit and explicit measures were not related. Results are discussed in relation to previous studies on children's mathematics and reading gender stereotypes and large scale tests of mathematics and reading achievement. Educational and research implications are discussed. (PsycInfo Database Record (c) 2021 APA, all rights reserved)","container-title":"Social Psychology of Education: An International Journal","DOI":"10.1007/s11218-015-9313-y","ISSN":"1381-2890","issue":"2","language":"English","note":"publisher-place: Germany\npublisher: Springer","page":"329-345","title":"Children's implicit and explicit gender stereotypes about mathematics and reading ability.","volume":"20","author":[{"family":"Nowicki","given":"Elizabeth A"},{"family":"Lopata","given":"Joel"}],"issued":{"date-parts":[["2017"]]}}}],"schema":"https://github.com/citation-style-language/schema/raw/master/csl-citation.json"} </w:instrText>
            </w:r>
            <w:r w:rsidRPr="00533F58">
              <w:rPr>
                <w:rFonts w:asciiTheme="majorHAnsi" w:hAnsiTheme="majorHAnsi" w:cstheme="majorHAnsi"/>
                <w:noProof/>
                <w:lang w:val="en-US"/>
              </w:rPr>
              <w:fldChar w:fldCharType="separate"/>
            </w:r>
            <w:r w:rsidR="00B7000C" w:rsidRPr="00533F58">
              <w:rPr>
                <w:rFonts w:asciiTheme="majorHAnsi" w:hAnsiTheme="majorHAnsi" w:cstheme="majorHAnsi"/>
                <w:noProof/>
                <w:lang w:val="en-US"/>
              </w:rPr>
              <w:t>(Nowicki &amp; Lopata, 2017)</w:t>
            </w:r>
            <w:r w:rsidRPr="00533F58">
              <w:rPr>
                <w:rFonts w:asciiTheme="majorHAnsi" w:hAnsiTheme="majorHAnsi" w:cstheme="majorHAnsi"/>
                <w:noProof/>
                <w:lang w:val="en-US"/>
              </w:rPr>
              <w:fldChar w:fldCharType="end"/>
            </w:r>
          </w:p>
        </w:tc>
        <w:tc>
          <w:tcPr>
            <w:tcW w:w="2144" w:type="dxa"/>
            <w:shd w:val="clear" w:color="auto" w:fill="auto"/>
            <w:vAlign w:val="center"/>
          </w:tcPr>
          <w:p w14:paraId="3BAAB0F4" w14:textId="09D0BD47" w:rsidR="007130BE" w:rsidRPr="00533F58" w:rsidRDefault="007130BE" w:rsidP="007130BE">
            <w:pPr>
              <w:spacing w:line="276" w:lineRule="auto"/>
              <w:rPr>
                <w:rFonts w:asciiTheme="majorHAnsi" w:hAnsiTheme="majorHAnsi" w:cstheme="majorHAnsi"/>
                <w:color w:val="000000"/>
                <w:lang w:val="it-IT"/>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lang w:val="it-IT"/>
              </w:rPr>
              <w:t>math</w:t>
            </w:r>
            <w:r w:rsidRPr="00533F58">
              <w:rPr>
                <w:rFonts w:asciiTheme="majorHAnsi" w:hAnsiTheme="majorHAnsi" w:cstheme="majorHAnsi"/>
                <w:color w:val="000000"/>
              </w:rPr>
              <w:t>= .</w:t>
            </w:r>
            <w:r w:rsidRPr="00533F58">
              <w:rPr>
                <w:rFonts w:asciiTheme="majorHAnsi" w:hAnsiTheme="majorHAnsi" w:cstheme="majorHAnsi"/>
                <w:color w:val="000000"/>
                <w:lang w:val="it-IT"/>
              </w:rPr>
              <w:t>78</w:t>
            </w:r>
          </w:p>
          <w:p w14:paraId="7ECE71D6" w14:textId="5A5570FF" w:rsidR="007130BE" w:rsidRPr="00533F58" w:rsidRDefault="007130BE" w:rsidP="007130BE">
            <w:pPr>
              <w:spacing w:line="276" w:lineRule="auto"/>
              <w:rPr>
                <w:rFonts w:asciiTheme="majorHAnsi" w:hAnsiTheme="majorHAnsi" w:cstheme="majorHAnsi"/>
                <w:color w:val="000000"/>
                <w:lang w:val="it-IT"/>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rPr>
              <w:t>reading</w:t>
            </w:r>
            <w:r w:rsidRPr="00533F58">
              <w:rPr>
                <w:rFonts w:asciiTheme="majorHAnsi" w:hAnsiTheme="majorHAnsi" w:cstheme="majorHAnsi"/>
                <w:color w:val="000000"/>
              </w:rPr>
              <w:t>= .</w:t>
            </w:r>
            <w:r w:rsidRPr="00533F58">
              <w:rPr>
                <w:rFonts w:asciiTheme="majorHAnsi" w:hAnsiTheme="majorHAnsi" w:cstheme="majorHAnsi"/>
                <w:color w:val="000000"/>
                <w:lang w:val="it-IT"/>
              </w:rPr>
              <w:t>78</w:t>
            </w:r>
          </w:p>
          <w:p w14:paraId="7AE3844B" w14:textId="76C3413D" w:rsidR="007130BE" w:rsidRPr="00533F58" w:rsidRDefault="007130BE" w:rsidP="007130BE">
            <w:pPr>
              <w:spacing w:line="276" w:lineRule="auto"/>
              <w:rPr>
                <w:rFonts w:asciiTheme="majorHAnsi" w:hAnsiTheme="majorHAnsi" w:cstheme="majorHAnsi"/>
                <w:color w:val="000000"/>
                <w:lang w:val="en-US"/>
              </w:rPr>
            </w:pPr>
          </w:p>
        </w:tc>
      </w:tr>
      <w:tr w:rsidR="007130BE" w:rsidRPr="00533F58" w14:paraId="1AEF8167" w14:textId="77777777" w:rsidTr="00112868">
        <w:tc>
          <w:tcPr>
            <w:tcW w:w="1518" w:type="dxa"/>
            <w:shd w:val="clear" w:color="auto" w:fill="auto"/>
            <w:vAlign w:val="center"/>
          </w:tcPr>
          <w:p w14:paraId="043CC348" w14:textId="5E32688C"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5-point Likert scale</w:t>
            </w:r>
          </w:p>
        </w:tc>
        <w:tc>
          <w:tcPr>
            <w:tcW w:w="6259" w:type="dxa"/>
            <w:shd w:val="clear" w:color="auto" w:fill="auto"/>
            <w:vAlign w:val="center"/>
          </w:tcPr>
          <w:p w14:paraId="19EC99D6" w14:textId="3F1DC296" w:rsidR="007130BE" w:rsidRPr="00533F58" w:rsidRDefault="007130BE" w:rsidP="007130BE">
            <w:pPr>
              <w:pStyle w:val="ListParagraph"/>
              <w:numPr>
                <w:ilvl w:val="0"/>
                <w:numId w:val="6"/>
              </w:numPr>
              <w:shd w:val="clear" w:color="auto" w:fill="FFFFFF"/>
              <w:spacing w:line="276" w:lineRule="auto"/>
              <w:rPr>
                <w:rFonts w:asciiTheme="majorHAnsi" w:hAnsiTheme="majorHAnsi" w:cstheme="majorHAnsi"/>
              </w:rPr>
            </w:pPr>
            <w:r w:rsidRPr="00533F58">
              <w:rPr>
                <w:rFonts w:asciiTheme="majorHAnsi" w:hAnsiTheme="majorHAnsi" w:cstheme="majorHAnsi"/>
              </w:rPr>
              <w:t>Girls</w:t>
            </w:r>
            <w:r w:rsidRPr="00533F58">
              <w:rPr>
                <w:rFonts w:asciiTheme="majorHAnsi" w:hAnsiTheme="majorHAnsi" w:cstheme="majorHAnsi"/>
                <w:lang w:val="en-US"/>
              </w:rPr>
              <w:t xml:space="preserve"> (Boys)</w:t>
            </w:r>
            <w:r w:rsidRPr="00533F58">
              <w:rPr>
                <w:rFonts w:asciiTheme="majorHAnsi" w:hAnsiTheme="majorHAnsi" w:cstheme="majorHAnsi"/>
              </w:rPr>
              <w:t xml:space="preserve"> are more suited than boys</w:t>
            </w:r>
            <w:r w:rsidRPr="00533F58">
              <w:rPr>
                <w:rFonts w:asciiTheme="majorHAnsi" w:hAnsiTheme="majorHAnsi" w:cstheme="majorHAnsi"/>
                <w:lang w:val="en-US"/>
              </w:rPr>
              <w:t xml:space="preserve"> (girls)</w:t>
            </w:r>
            <w:r w:rsidRPr="00533F58">
              <w:rPr>
                <w:rFonts w:asciiTheme="majorHAnsi" w:hAnsiTheme="majorHAnsi" w:cstheme="majorHAnsi"/>
              </w:rPr>
              <w:t xml:space="preserve"> to work in engineering branches.</w:t>
            </w:r>
          </w:p>
          <w:p w14:paraId="24D6744C" w14:textId="6DCABF47" w:rsidR="007130BE" w:rsidRPr="00533F58" w:rsidRDefault="007130BE" w:rsidP="007130BE">
            <w:pPr>
              <w:pStyle w:val="ListParagraph"/>
              <w:numPr>
                <w:ilvl w:val="0"/>
                <w:numId w:val="6"/>
              </w:numPr>
              <w:shd w:val="clear" w:color="auto" w:fill="FFFFFF"/>
              <w:spacing w:line="276" w:lineRule="auto"/>
              <w:rPr>
                <w:rFonts w:asciiTheme="majorHAnsi" w:hAnsiTheme="majorHAnsi" w:cstheme="majorHAnsi"/>
              </w:rPr>
            </w:pPr>
            <w:r w:rsidRPr="00533F58">
              <w:rPr>
                <w:rFonts w:asciiTheme="majorHAnsi" w:hAnsiTheme="majorHAnsi" w:cstheme="majorHAnsi"/>
              </w:rPr>
              <w:t>Girls</w:t>
            </w:r>
            <w:r w:rsidRPr="00533F58">
              <w:rPr>
                <w:rFonts w:asciiTheme="majorHAnsi" w:hAnsiTheme="majorHAnsi" w:cstheme="majorHAnsi"/>
                <w:lang w:val="en-US"/>
              </w:rPr>
              <w:t xml:space="preserve"> (Boys)</w:t>
            </w:r>
            <w:r w:rsidRPr="00533F58">
              <w:rPr>
                <w:rFonts w:asciiTheme="majorHAnsi" w:hAnsiTheme="majorHAnsi" w:cstheme="majorHAnsi"/>
              </w:rPr>
              <w:t xml:space="preserve"> are more willing than boys</w:t>
            </w:r>
            <w:r w:rsidRPr="00533F58">
              <w:rPr>
                <w:rFonts w:asciiTheme="majorHAnsi" w:hAnsiTheme="majorHAnsi" w:cstheme="majorHAnsi"/>
                <w:lang w:val="en-US"/>
              </w:rPr>
              <w:t xml:space="preserve"> (girls)</w:t>
            </w:r>
            <w:r w:rsidRPr="00533F58">
              <w:rPr>
                <w:rFonts w:asciiTheme="majorHAnsi" w:hAnsiTheme="majorHAnsi" w:cstheme="majorHAnsi"/>
              </w:rPr>
              <w:t xml:space="preserve"> to work in mathematically-related areas</w:t>
            </w:r>
          </w:p>
          <w:p w14:paraId="52383B02" w14:textId="6433CE3A" w:rsidR="007130BE" w:rsidRPr="00533F58" w:rsidRDefault="007130BE" w:rsidP="007130BE">
            <w:pPr>
              <w:pStyle w:val="ListParagraph"/>
              <w:numPr>
                <w:ilvl w:val="0"/>
                <w:numId w:val="6"/>
              </w:numPr>
              <w:shd w:val="clear" w:color="auto" w:fill="FFFFFF"/>
              <w:spacing w:line="276" w:lineRule="auto"/>
              <w:rPr>
                <w:rFonts w:asciiTheme="majorHAnsi" w:hAnsiTheme="majorHAnsi" w:cstheme="majorHAnsi"/>
              </w:rPr>
            </w:pPr>
            <w:r w:rsidRPr="00533F58">
              <w:rPr>
                <w:rFonts w:asciiTheme="majorHAnsi" w:hAnsiTheme="majorHAnsi" w:cstheme="majorHAnsi"/>
              </w:rPr>
              <w:t xml:space="preserve">Girls </w:t>
            </w:r>
            <w:r w:rsidRPr="00533F58">
              <w:rPr>
                <w:rFonts w:asciiTheme="majorHAnsi" w:hAnsiTheme="majorHAnsi" w:cstheme="majorHAnsi"/>
                <w:lang w:val="en-US"/>
              </w:rPr>
              <w:t xml:space="preserve">(Boys) </w:t>
            </w:r>
            <w:r w:rsidRPr="00533F58">
              <w:rPr>
                <w:rFonts w:asciiTheme="majorHAnsi" w:hAnsiTheme="majorHAnsi" w:cstheme="majorHAnsi"/>
              </w:rPr>
              <w:t>are more successful than boys</w:t>
            </w:r>
            <w:r w:rsidRPr="00533F58">
              <w:rPr>
                <w:rFonts w:asciiTheme="majorHAnsi" w:hAnsiTheme="majorHAnsi" w:cstheme="majorHAnsi"/>
                <w:lang w:val="en-US"/>
              </w:rPr>
              <w:t xml:space="preserve"> (girls)</w:t>
            </w:r>
            <w:r w:rsidRPr="00533F58">
              <w:rPr>
                <w:rFonts w:asciiTheme="majorHAnsi" w:hAnsiTheme="majorHAnsi" w:cstheme="majorHAnsi"/>
              </w:rPr>
              <w:t xml:space="preserve"> in predicting how to solve mathematical problems</w:t>
            </w:r>
          </w:p>
          <w:p w14:paraId="523CACCB" w14:textId="51283BB1" w:rsidR="007130BE" w:rsidRPr="00533F58" w:rsidRDefault="007130BE" w:rsidP="007130BE">
            <w:pPr>
              <w:pStyle w:val="ListParagraph"/>
              <w:numPr>
                <w:ilvl w:val="0"/>
                <w:numId w:val="6"/>
              </w:numPr>
              <w:shd w:val="clear" w:color="auto" w:fill="FFFFFF"/>
              <w:spacing w:line="276" w:lineRule="auto"/>
              <w:rPr>
                <w:rFonts w:asciiTheme="majorHAnsi" w:hAnsiTheme="majorHAnsi" w:cstheme="majorHAnsi"/>
              </w:rPr>
            </w:pPr>
            <w:r w:rsidRPr="00533F58">
              <w:rPr>
                <w:rFonts w:asciiTheme="majorHAnsi" w:hAnsiTheme="majorHAnsi" w:cstheme="majorHAnsi"/>
              </w:rPr>
              <w:t xml:space="preserve">Girls </w:t>
            </w:r>
            <w:r w:rsidRPr="00533F58">
              <w:rPr>
                <w:rFonts w:asciiTheme="majorHAnsi" w:hAnsiTheme="majorHAnsi" w:cstheme="majorHAnsi"/>
                <w:lang w:val="en-US"/>
              </w:rPr>
              <w:t xml:space="preserve">(Boys) </w:t>
            </w:r>
            <w:r w:rsidRPr="00533F58">
              <w:rPr>
                <w:rFonts w:asciiTheme="majorHAnsi" w:hAnsiTheme="majorHAnsi" w:cstheme="majorHAnsi"/>
              </w:rPr>
              <w:t xml:space="preserve">are more likely than boys </w:t>
            </w:r>
            <w:r w:rsidRPr="00533F58">
              <w:rPr>
                <w:rFonts w:asciiTheme="majorHAnsi" w:hAnsiTheme="majorHAnsi" w:cstheme="majorHAnsi"/>
                <w:lang w:val="en-US"/>
              </w:rPr>
              <w:t xml:space="preserve">(girls) </w:t>
            </w:r>
            <w:r w:rsidRPr="00533F58">
              <w:rPr>
                <w:rFonts w:asciiTheme="majorHAnsi" w:hAnsiTheme="majorHAnsi" w:cstheme="majorHAnsi"/>
              </w:rPr>
              <w:t>to believe they can be successful in mathematics.</w:t>
            </w:r>
          </w:p>
          <w:p w14:paraId="7CBDC541" w14:textId="23B153D7" w:rsidR="007130BE" w:rsidRPr="00533F58" w:rsidRDefault="007130BE" w:rsidP="007130BE">
            <w:pPr>
              <w:pStyle w:val="ListParagraph"/>
              <w:numPr>
                <w:ilvl w:val="0"/>
                <w:numId w:val="6"/>
              </w:numPr>
              <w:shd w:val="clear" w:color="auto" w:fill="FFFFFF"/>
              <w:spacing w:line="276" w:lineRule="auto"/>
              <w:rPr>
                <w:rFonts w:asciiTheme="majorHAnsi" w:hAnsiTheme="majorHAnsi" w:cstheme="majorHAnsi"/>
              </w:rPr>
            </w:pPr>
            <w:r w:rsidRPr="00533F58">
              <w:rPr>
                <w:rFonts w:asciiTheme="majorHAnsi" w:hAnsiTheme="majorHAnsi" w:cstheme="majorHAnsi"/>
              </w:rPr>
              <w:t>Girls</w:t>
            </w:r>
            <w:r w:rsidRPr="00533F58">
              <w:rPr>
                <w:rFonts w:asciiTheme="majorHAnsi" w:hAnsiTheme="majorHAnsi" w:cstheme="majorHAnsi"/>
                <w:lang w:val="en-US"/>
              </w:rPr>
              <w:t xml:space="preserve"> (Boys)</w:t>
            </w:r>
            <w:r w:rsidRPr="00533F58">
              <w:rPr>
                <w:rFonts w:asciiTheme="majorHAnsi" w:hAnsiTheme="majorHAnsi" w:cstheme="majorHAnsi"/>
              </w:rPr>
              <w:t xml:space="preserve"> like solving mathematics problems that their classmates are not able to more than boys </w:t>
            </w:r>
            <w:r w:rsidRPr="00533F58">
              <w:rPr>
                <w:rFonts w:asciiTheme="majorHAnsi" w:hAnsiTheme="majorHAnsi" w:cstheme="majorHAnsi"/>
                <w:lang w:val="en-US"/>
              </w:rPr>
              <w:t xml:space="preserve">(girls) </w:t>
            </w:r>
            <w:r w:rsidRPr="00533F58">
              <w:rPr>
                <w:rFonts w:asciiTheme="majorHAnsi" w:hAnsiTheme="majorHAnsi" w:cstheme="majorHAnsi"/>
              </w:rPr>
              <w:t>do.</w:t>
            </w:r>
          </w:p>
          <w:p w14:paraId="174542D4" w14:textId="6A0A6EBD" w:rsidR="007130BE" w:rsidRPr="00533F58" w:rsidRDefault="007130BE" w:rsidP="007130BE">
            <w:pPr>
              <w:pStyle w:val="ListParagraph"/>
              <w:numPr>
                <w:ilvl w:val="0"/>
                <w:numId w:val="6"/>
              </w:numPr>
              <w:shd w:val="clear" w:color="auto" w:fill="FFFFFF"/>
              <w:spacing w:line="276" w:lineRule="auto"/>
              <w:rPr>
                <w:rFonts w:asciiTheme="majorHAnsi" w:hAnsiTheme="majorHAnsi" w:cstheme="majorHAnsi"/>
              </w:rPr>
            </w:pPr>
            <w:r w:rsidRPr="00533F58">
              <w:rPr>
                <w:rFonts w:asciiTheme="majorHAnsi" w:hAnsiTheme="majorHAnsi" w:cstheme="majorHAnsi"/>
              </w:rPr>
              <w:t>Girls</w:t>
            </w:r>
            <w:r w:rsidRPr="00533F58">
              <w:rPr>
                <w:rFonts w:asciiTheme="majorHAnsi" w:hAnsiTheme="majorHAnsi" w:cstheme="majorHAnsi"/>
                <w:lang w:val="en-US"/>
              </w:rPr>
              <w:t xml:space="preserve"> (Boys)</w:t>
            </w:r>
            <w:r w:rsidRPr="00533F58">
              <w:rPr>
                <w:rFonts w:asciiTheme="majorHAnsi" w:hAnsiTheme="majorHAnsi" w:cstheme="majorHAnsi"/>
              </w:rPr>
              <w:t xml:space="preserve"> are more successful than boys</w:t>
            </w:r>
            <w:r w:rsidRPr="00533F58">
              <w:rPr>
                <w:rFonts w:asciiTheme="majorHAnsi" w:hAnsiTheme="majorHAnsi" w:cstheme="majorHAnsi"/>
                <w:lang w:val="en-US"/>
              </w:rPr>
              <w:t xml:space="preserve"> (girls)</w:t>
            </w:r>
            <w:r w:rsidRPr="00533F58">
              <w:rPr>
                <w:rFonts w:asciiTheme="majorHAnsi" w:hAnsiTheme="majorHAnsi" w:cstheme="majorHAnsi"/>
              </w:rPr>
              <w:t xml:space="preserve"> in describing the situation given in mathematical problems with mathematical symbols</w:t>
            </w:r>
          </w:p>
          <w:p w14:paraId="57218E5D" w14:textId="5E55B118" w:rsidR="007130BE" w:rsidRPr="00533F58" w:rsidRDefault="007130BE" w:rsidP="007130BE">
            <w:pPr>
              <w:pStyle w:val="ListParagraph"/>
              <w:numPr>
                <w:ilvl w:val="0"/>
                <w:numId w:val="6"/>
              </w:numPr>
              <w:shd w:val="clear" w:color="auto" w:fill="FFFFFF"/>
              <w:spacing w:line="276" w:lineRule="auto"/>
              <w:rPr>
                <w:rFonts w:asciiTheme="majorHAnsi" w:hAnsiTheme="majorHAnsi" w:cstheme="majorHAnsi"/>
              </w:rPr>
            </w:pPr>
            <w:r w:rsidRPr="00533F58">
              <w:rPr>
                <w:rFonts w:asciiTheme="majorHAnsi" w:hAnsiTheme="majorHAnsi" w:cstheme="majorHAnsi"/>
              </w:rPr>
              <w:t>Girls</w:t>
            </w:r>
            <w:r w:rsidRPr="00533F58">
              <w:rPr>
                <w:rFonts w:asciiTheme="majorHAnsi" w:hAnsiTheme="majorHAnsi" w:cstheme="majorHAnsi"/>
                <w:lang w:val="en-US"/>
              </w:rPr>
              <w:t xml:space="preserve"> (Boys)</w:t>
            </w:r>
            <w:r w:rsidRPr="00533F58">
              <w:rPr>
                <w:rFonts w:asciiTheme="majorHAnsi" w:hAnsiTheme="majorHAnsi" w:cstheme="majorHAnsi"/>
              </w:rPr>
              <w:t xml:space="preserve"> use mathematical tools such as rulers, number blocks etc., more effectively than boys</w:t>
            </w:r>
            <w:r w:rsidRPr="00533F58">
              <w:rPr>
                <w:rFonts w:asciiTheme="majorHAnsi" w:hAnsiTheme="majorHAnsi" w:cstheme="majorHAnsi"/>
                <w:lang w:val="en-US"/>
              </w:rPr>
              <w:t xml:space="preserve"> (girls)</w:t>
            </w:r>
            <w:r w:rsidRPr="00533F58">
              <w:rPr>
                <w:rFonts w:asciiTheme="majorHAnsi" w:hAnsiTheme="majorHAnsi" w:cstheme="majorHAnsi"/>
              </w:rPr>
              <w:t xml:space="preserve"> do.</w:t>
            </w:r>
          </w:p>
          <w:p w14:paraId="3D5F6D56" w14:textId="5276AE39" w:rsidR="007130BE" w:rsidRPr="00533F58" w:rsidRDefault="007130BE" w:rsidP="007130BE">
            <w:pPr>
              <w:pStyle w:val="ListParagraph"/>
              <w:numPr>
                <w:ilvl w:val="0"/>
                <w:numId w:val="6"/>
              </w:numPr>
              <w:shd w:val="clear" w:color="auto" w:fill="FFFFFF"/>
              <w:spacing w:line="276" w:lineRule="auto"/>
              <w:rPr>
                <w:rFonts w:asciiTheme="majorHAnsi" w:hAnsiTheme="majorHAnsi" w:cstheme="majorHAnsi"/>
              </w:rPr>
            </w:pPr>
            <w:r w:rsidRPr="00533F58">
              <w:rPr>
                <w:rFonts w:asciiTheme="majorHAnsi" w:hAnsiTheme="majorHAnsi" w:cstheme="majorHAnsi"/>
              </w:rPr>
              <w:lastRenderedPageBreak/>
              <w:t>Girls</w:t>
            </w:r>
            <w:r w:rsidRPr="00533F58">
              <w:rPr>
                <w:rFonts w:asciiTheme="majorHAnsi" w:hAnsiTheme="majorHAnsi" w:cstheme="majorHAnsi"/>
                <w:lang w:val="en-US"/>
              </w:rPr>
              <w:t xml:space="preserve"> (Boys)</w:t>
            </w:r>
            <w:r w:rsidRPr="00533F58">
              <w:rPr>
                <w:rFonts w:asciiTheme="majorHAnsi" w:hAnsiTheme="majorHAnsi" w:cstheme="majorHAnsi"/>
              </w:rPr>
              <w:t xml:space="preserve"> are more successful than boys</w:t>
            </w:r>
            <w:r w:rsidRPr="00533F58">
              <w:rPr>
                <w:rFonts w:asciiTheme="majorHAnsi" w:hAnsiTheme="majorHAnsi" w:cstheme="majorHAnsi"/>
                <w:lang w:val="en-US"/>
              </w:rPr>
              <w:t xml:space="preserve"> (girls)</w:t>
            </w:r>
            <w:r w:rsidRPr="00533F58">
              <w:rPr>
                <w:rFonts w:asciiTheme="majorHAnsi" w:hAnsiTheme="majorHAnsi" w:cstheme="majorHAnsi"/>
              </w:rPr>
              <w:t xml:space="preserve"> in using a calculator in mathematics classes.</w:t>
            </w:r>
          </w:p>
          <w:p w14:paraId="10F25722" w14:textId="74BEAA10" w:rsidR="007130BE" w:rsidRPr="00533F58" w:rsidRDefault="007130BE" w:rsidP="007130BE">
            <w:pPr>
              <w:pStyle w:val="ListParagraph"/>
              <w:numPr>
                <w:ilvl w:val="0"/>
                <w:numId w:val="6"/>
              </w:numPr>
              <w:shd w:val="clear" w:color="auto" w:fill="FFFFFF"/>
              <w:spacing w:line="276" w:lineRule="auto"/>
              <w:rPr>
                <w:rFonts w:asciiTheme="majorHAnsi" w:hAnsiTheme="majorHAnsi" w:cstheme="majorHAnsi"/>
              </w:rPr>
            </w:pPr>
            <w:r w:rsidRPr="00533F58">
              <w:rPr>
                <w:rFonts w:asciiTheme="majorHAnsi" w:hAnsiTheme="majorHAnsi" w:cstheme="majorHAnsi"/>
              </w:rPr>
              <w:t>Girls</w:t>
            </w:r>
            <w:r w:rsidRPr="00533F58">
              <w:rPr>
                <w:rFonts w:asciiTheme="majorHAnsi" w:hAnsiTheme="majorHAnsi" w:cstheme="majorHAnsi"/>
                <w:lang w:val="en-US"/>
              </w:rPr>
              <w:t xml:space="preserve"> (Boys)</w:t>
            </w:r>
            <w:r w:rsidRPr="00533F58">
              <w:rPr>
                <w:rFonts w:asciiTheme="majorHAnsi" w:hAnsiTheme="majorHAnsi" w:cstheme="majorHAnsi"/>
              </w:rPr>
              <w:t xml:space="preserve"> have higher mathematical thinking abilities than boys</w:t>
            </w:r>
            <w:r w:rsidRPr="00533F58">
              <w:rPr>
                <w:rFonts w:asciiTheme="majorHAnsi" w:hAnsiTheme="majorHAnsi" w:cstheme="majorHAnsi"/>
                <w:lang w:val="en-US"/>
              </w:rPr>
              <w:t xml:space="preserve"> (girls)</w:t>
            </w:r>
            <w:r w:rsidRPr="00533F58">
              <w:rPr>
                <w:rFonts w:asciiTheme="majorHAnsi" w:hAnsiTheme="majorHAnsi" w:cstheme="majorHAnsi"/>
              </w:rPr>
              <w:t xml:space="preserve"> have.</w:t>
            </w:r>
          </w:p>
          <w:p w14:paraId="3C05737E" w14:textId="6885CCE0" w:rsidR="007130BE" w:rsidRPr="00533F58" w:rsidRDefault="007130BE" w:rsidP="007130BE">
            <w:pPr>
              <w:pStyle w:val="ListParagraph"/>
              <w:numPr>
                <w:ilvl w:val="0"/>
                <w:numId w:val="6"/>
              </w:numPr>
              <w:shd w:val="clear" w:color="auto" w:fill="FFFFFF"/>
              <w:spacing w:line="276" w:lineRule="auto"/>
              <w:rPr>
                <w:rFonts w:asciiTheme="majorHAnsi" w:hAnsiTheme="majorHAnsi" w:cstheme="majorHAnsi"/>
              </w:rPr>
            </w:pPr>
            <w:r w:rsidRPr="00533F58">
              <w:rPr>
                <w:rFonts w:asciiTheme="majorHAnsi" w:hAnsiTheme="majorHAnsi" w:cstheme="majorHAnsi"/>
              </w:rPr>
              <w:t xml:space="preserve">Girls </w:t>
            </w:r>
            <w:r w:rsidRPr="00533F58">
              <w:rPr>
                <w:rFonts w:asciiTheme="majorHAnsi" w:hAnsiTheme="majorHAnsi" w:cstheme="majorHAnsi"/>
                <w:lang w:val="en-US"/>
              </w:rPr>
              <w:t xml:space="preserve">(Boys) </w:t>
            </w:r>
            <w:r w:rsidRPr="00533F58">
              <w:rPr>
                <w:rFonts w:asciiTheme="majorHAnsi" w:hAnsiTheme="majorHAnsi" w:cstheme="majorHAnsi"/>
              </w:rPr>
              <w:t>are more successful than boys</w:t>
            </w:r>
            <w:r w:rsidRPr="00533F58">
              <w:rPr>
                <w:rFonts w:asciiTheme="majorHAnsi" w:hAnsiTheme="majorHAnsi" w:cstheme="majorHAnsi"/>
                <w:lang w:val="en-US"/>
              </w:rPr>
              <w:t xml:space="preserve"> (girls)</w:t>
            </w:r>
            <w:r w:rsidRPr="00533F58">
              <w:rPr>
                <w:rFonts w:asciiTheme="majorHAnsi" w:hAnsiTheme="majorHAnsi" w:cstheme="majorHAnsi"/>
              </w:rPr>
              <w:t xml:space="preserve"> in modelling mathematical relationships by drawings.</w:t>
            </w:r>
          </w:p>
          <w:p w14:paraId="382C6ED5" w14:textId="6CC4CBE8" w:rsidR="007130BE" w:rsidRPr="00533F58" w:rsidRDefault="007130BE" w:rsidP="007130BE">
            <w:pPr>
              <w:pStyle w:val="ListParagraph"/>
              <w:numPr>
                <w:ilvl w:val="0"/>
                <w:numId w:val="6"/>
              </w:numPr>
              <w:shd w:val="clear" w:color="auto" w:fill="FFFFFF"/>
              <w:spacing w:line="276" w:lineRule="auto"/>
              <w:rPr>
                <w:rFonts w:asciiTheme="majorHAnsi" w:hAnsiTheme="majorHAnsi" w:cstheme="majorHAnsi"/>
              </w:rPr>
            </w:pPr>
            <w:r w:rsidRPr="00533F58">
              <w:rPr>
                <w:rFonts w:asciiTheme="majorHAnsi" w:hAnsiTheme="majorHAnsi" w:cstheme="majorHAnsi"/>
              </w:rPr>
              <w:t>Compared to boys</w:t>
            </w:r>
            <w:r w:rsidRPr="00533F58">
              <w:rPr>
                <w:rFonts w:asciiTheme="majorHAnsi" w:hAnsiTheme="majorHAnsi" w:cstheme="majorHAnsi"/>
                <w:lang w:val="en-US"/>
              </w:rPr>
              <w:t xml:space="preserve"> (girls)</w:t>
            </w:r>
            <w:r w:rsidRPr="00533F58">
              <w:rPr>
                <w:rFonts w:asciiTheme="majorHAnsi" w:hAnsiTheme="majorHAnsi" w:cstheme="majorHAnsi"/>
              </w:rPr>
              <w:t>, girls</w:t>
            </w:r>
            <w:r w:rsidRPr="00533F58">
              <w:rPr>
                <w:rFonts w:asciiTheme="majorHAnsi" w:hAnsiTheme="majorHAnsi" w:cstheme="majorHAnsi"/>
                <w:lang w:val="en-US"/>
              </w:rPr>
              <w:t xml:space="preserve"> (boys)</w:t>
            </w:r>
            <w:r w:rsidRPr="00533F58">
              <w:rPr>
                <w:rFonts w:asciiTheme="majorHAnsi" w:hAnsiTheme="majorHAnsi" w:cstheme="majorHAnsi"/>
              </w:rPr>
              <w:t xml:space="preserve"> mostly increase their mathematical achievement, because of the support of their teachers.</w:t>
            </w:r>
          </w:p>
          <w:p w14:paraId="1BA4B4DA" w14:textId="36788EDE" w:rsidR="007130BE" w:rsidRPr="00533F58" w:rsidRDefault="007130BE" w:rsidP="007130BE">
            <w:pPr>
              <w:pStyle w:val="ListParagraph"/>
              <w:numPr>
                <w:ilvl w:val="0"/>
                <w:numId w:val="6"/>
              </w:numPr>
              <w:shd w:val="clear" w:color="auto" w:fill="FFFFFF"/>
              <w:spacing w:line="276" w:lineRule="auto"/>
              <w:rPr>
                <w:rFonts w:asciiTheme="majorHAnsi" w:hAnsiTheme="majorHAnsi" w:cstheme="majorHAnsi"/>
              </w:rPr>
            </w:pPr>
            <w:r w:rsidRPr="00533F58">
              <w:rPr>
                <w:rFonts w:asciiTheme="majorHAnsi" w:hAnsiTheme="majorHAnsi" w:cstheme="majorHAnsi"/>
              </w:rPr>
              <w:t>Compared to boys</w:t>
            </w:r>
            <w:r w:rsidRPr="00533F58">
              <w:rPr>
                <w:rFonts w:asciiTheme="majorHAnsi" w:hAnsiTheme="majorHAnsi" w:cstheme="majorHAnsi"/>
                <w:lang w:val="en-US"/>
              </w:rPr>
              <w:t xml:space="preserve"> (girls)</w:t>
            </w:r>
            <w:r w:rsidRPr="00533F58">
              <w:rPr>
                <w:rFonts w:asciiTheme="majorHAnsi" w:hAnsiTheme="majorHAnsi" w:cstheme="majorHAnsi"/>
              </w:rPr>
              <w:t>, girls</w:t>
            </w:r>
            <w:r w:rsidRPr="00533F58">
              <w:rPr>
                <w:rFonts w:asciiTheme="majorHAnsi" w:hAnsiTheme="majorHAnsi" w:cstheme="majorHAnsi"/>
                <w:lang w:val="en-US"/>
              </w:rPr>
              <w:t xml:space="preserve"> (boys)</w:t>
            </w:r>
            <w:r w:rsidRPr="00533F58">
              <w:rPr>
                <w:rFonts w:asciiTheme="majorHAnsi" w:hAnsiTheme="majorHAnsi" w:cstheme="majorHAnsi"/>
              </w:rPr>
              <w:t xml:space="preserve"> mostly increase their mathematics scores when the examination is too easy</w:t>
            </w:r>
          </w:p>
          <w:p w14:paraId="2A1C65DE" w14:textId="0714BC27" w:rsidR="007130BE" w:rsidRPr="00533F58" w:rsidRDefault="007130BE" w:rsidP="007130BE">
            <w:pPr>
              <w:pStyle w:val="ListParagraph"/>
              <w:numPr>
                <w:ilvl w:val="0"/>
                <w:numId w:val="6"/>
              </w:numPr>
              <w:shd w:val="clear" w:color="auto" w:fill="FFFFFF"/>
              <w:spacing w:line="276" w:lineRule="auto"/>
              <w:rPr>
                <w:rFonts w:asciiTheme="majorHAnsi" w:hAnsiTheme="majorHAnsi" w:cstheme="majorHAnsi"/>
              </w:rPr>
            </w:pPr>
            <w:r w:rsidRPr="00533F58">
              <w:rPr>
                <w:rFonts w:asciiTheme="majorHAnsi" w:hAnsiTheme="majorHAnsi" w:cstheme="majorHAnsi"/>
              </w:rPr>
              <w:t>Compared to boys</w:t>
            </w:r>
            <w:r w:rsidRPr="00533F58">
              <w:rPr>
                <w:rFonts w:asciiTheme="majorHAnsi" w:hAnsiTheme="majorHAnsi" w:cstheme="majorHAnsi"/>
                <w:lang w:val="en-US"/>
              </w:rPr>
              <w:t xml:space="preserve"> (girls)</w:t>
            </w:r>
            <w:r w:rsidRPr="00533F58">
              <w:rPr>
                <w:rFonts w:asciiTheme="majorHAnsi" w:hAnsiTheme="majorHAnsi" w:cstheme="majorHAnsi"/>
              </w:rPr>
              <w:t>, girls</w:t>
            </w:r>
            <w:r w:rsidRPr="00533F58">
              <w:rPr>
                <w:rFonts w:asciiTheme="majorHAnsi" w:hAnsiTheme="majorHAnsi" w:cstheme="majorHAnsi"/>
                <w:lang w:val="en-US"/>
              </w:rPr>
              <w:t xml:space="preserve"> (boys)</w:t>
            </w:r>
            <w:r w:rsidRPr="00533F58">
              <w:rPr>
                <w:rFonts w:asciiTheme="majorHAnsi" w:hAnsiTheme="majorHAnsi" w:cstheme="majorHAnsi"/>
              </w:rPr>
              <w:t xml:space="preserve"> mostly increase their mathematics scores because their parents provide them with mathematical support.</w:t>
            </w:r>
          </w:p>
        </w:tc>
        <w:tc>
          <w:tcPr>
            <w:tcW w:w="1579" w:type="dxa"/>
            <w:vAlign w:val="center"/>
          </w:tcPr>
          <w:p w14:paraId="4DC45BF2" w14:textId="77777777" w:rsidR="007130BE"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lastRenderedPageBreak/>
              <w:t>Skills</w:t>
            </w:r>
          </w:p>
          <w:p w14:paraId="1A4F901A" w14:textId="77777777" w:rsidR="003D1C14"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Interest</w:t>
            </w:r>
          </w:p>
          <w:p w14:paraId="38A8811C" w14:textId="77777777" w:rsidR="003D1C14"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Suitability</w:t>
            </w:r>
          </w:p>
          <w:p w14:paraId="3D77C6C7" w14:textId="27902CD7" w:rsidR="003D1C14"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Attribution</w:t>
            </w:r>
          </w:p>
        </w:tc>
        <w:tc>
          <w:tcPr>
            <w:tcW w:w="2755" w:type="dxa"/>
            <w:shd w:val="clear" w:color="auto" w:fill="auto"/>
            <w:vAlign w:val="center"/>
          </w:tcPr>
          <w:p w14:paraId="1E7CBEC8" w14:textId="53E70605"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B7000C" w:rsidRPr="00533F58">
              <w:rPr>
                <w:rFonts w:asciiTheme="majorHAnsi" w:hAnsiTheme="majorHAnsi" w:cstheme="majorHAnsi"/>
                <w:noProof/>
                <w:lang w:val="en-US"/>
              </w:rPr>
              <w:instrText xml:space="preserve"> ADDIN ZOTERO_ITEM CSL_CITATION {"citationID":"MWmGHVTm","properties":{"formattedCitation":"(Nurlu, 2017)","plainCitation":"(Nurlu, 2017)","noteIndex":0},"citationItems":[{"id":7873,"uris":["http://zotero.org/groups/4620596/items/SCHP8T35"],"itemData":{"id":7873,"type":"article-journal","archive":"Scopus","container-title":"International Electronic Journal of Elementary Education","DOI":"10.26822/iejee.2017236124","issue":"2","page":"287-299","title":"Developing a teachers’ gender stereotype scale toward mathematics","URL":"https://www.scopus.com/inward/record.uri?eid=2-s2.0-85041137301&amp;doi=10.26822%2fiejee.2017236124&amp;partnerID=40&amp;md5=a08e4b7287b8ff1516a3a616f134bcb4","volume":"10","author":[{"family":"Nurlu","given":"Ö."}],"issued":{"date-parts":[["2017"]]}}}],"schema":"https://github.com/citation-style-language/schema/raw/master/csl-citation.json"} </w:instrText>
            </w:r>
            <w:r w:rsidRPr="00533F58">
              <w:rPr>
                <w:rFonts w:asciiTheme="majorHAnsi" w:hAnsiTheme="majorHAnsi" w:cstheme="majorHAnsi"/>
                <w:noProof/>
                <w:lang w:val="en-US"/>
              </w:rPr>
              <w:fldChar w:fldCharType="separate"/>
            </w:r>
            <w:r w:rsidR="00B7000C" w:rsidRPr="00533F58">
              <w:rPr>
                <w:rFonts w:asciiTheme="majorHAnsi" w:hAnsiTheme="majorHAnsi" w:cstheme="majorHAnsi"/>
                <w:noProof/>
                <w:lang w:val="en-US"/>
              </w:rPr>
              <w:t>(Nurlu, 2017)</w:t>
            </w:r>
            <w:r w:rsidRPr="00533F58">
              <w:rPr>
                <w:rFonts w:asciiTheme="majorHAnsi" w:hAnsiTheme="majorHAnsi" w:cstheme="majorHAnsi"/>
                <w:noProof/>
                <w:lang w:val="en-US"/>
              </w:rPr>
              <w:fldChar w:fldCharType="end"/>
            </w:r>
          </w:p>
        </w:tc>
        <w:tc>
          <w:tcPr>
            <w:tcW w:w="2144" w:type="dxa"/>
            <w:shd w:val="clear" w:color="auto" w:fill="auto"/>
            <w:vAlign w:val="center"/>
          </w:tcPr>
          <w:p w14:paraId="36BC0FCC" w14:textId="3B1A5D8F"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lang w:val="en-US"/>
              </w:rPr>
              <w:t>male</w:t>
            </w:r>
            <w:r w:rsidRPr="00533F58">
              <w:rPr>
                <w:rFonts w:asciiTheme="majorHAnsi" w:hAnsiTheme="majorHAnsi" w:cstheme="majorHAnsi"/>
                <w:color w:val="000000"/>
                <w:lang w:val="en-US"/>
              </w:rPr>
              <w:t>=.88</w:t>
            </w:r>
          </w:p>
          <w:p w14:paraId="46F8E18D" w14:textId="77777777"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rPr>
              <w:t>female</w:t>
            </w:r>
            <w:r w:rsidRPr="00533F58">
              <w:rPr>
                <w:rFonts w:asciiTheme="majorHAnsi" w:hAnsiTheme="majorHAnsi" w:cstheme="majorHAnsi"/>
                <w:color w:val="000000"/>
                <w:lang w:val="en-US"/>
              </w:rPr>
              <w:t>=.91</w:t>
            </w:r>
          </w:p>
          <w:p w14:paraId="32AFBCEC" w14:textId="058AC6BF"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lang w:val="en-US"/>
              </w:rPr>
              <w:t>*Computed on a set of items including also statements not measuring endorsement</w:t>
            </w:r>
          </w:p>
        </w:tc>
      </w:tr>
      <w:tr w:rsidR="007130BE" w:rsidRPr="00533F58" w14:paraId="4430007B" w14:textId="77777777" w:rsidTr="00112868">
        <w:tc>
          <w:tcPr>
            <w:tcW w:w="1518" w:type="dxa"/>
            <w:shd w:val="clear" w:color="auto" w:fill="auto"/>
            <w:vAlign w:val="center"/>
          </w:tcPr>
          <w:p w14:paraId="04913090" w14:textId="3C19A418"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Rate</w:t>
            </w:r>
          </w:p>
        </w:tc>
        <w:tc>
          <w:tcPr>
            <w:tcW w:w="6259" w:type="dxa"/>
            <w:shd w:val="clear" w:color="auto" w:fill="auto"/>
            <w:vAlign w:val="center"/>
          </w:tcPr>
          <w:p w14:paraId="14A018AA" w14:textId="552D0F58"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Among boys, girls or both girls and boys...</w:t>
            </w:r>
          </w:p>
          <w:p w14:paraId="1017C8E1" w14:textId="77777777" w:rsidR="007130BE" w:rsidRPr="00533F58" w:rsidRDefault="007130BE" w:rsidP="007130BE">
            <w:pPr>
              <w:spacing w:line="276" w:lineRule="auto"/>
              <w:rPr>
                <w:rFonts w:asciiTheme="majorHAnsi" w:hAnsiTheme="majorHAnsi" w:cstheme="majorHAnsi"/>
              </w:rPr>
            </w:pPr>
          </w:p>
          <w:p w14:paraId="5100AB33" w14:textId="5AF8A67C"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rPr>
              <w:t>Who</w:t>
            </w:r>
            <w:r w:rsidRPr="00533F58">
              <w:rPr>
                <w:rFonts w:asciiTheme="majorHAnsi" w:hAnsiTheme="majorHAnsi" w:cstheme="majorHAnsi"/>
                <w:lang w:val="en-US"/>
              </w:rPr>
              <w:t xml:space="preserve"> </w:t>
            </w:r>
            <w:r w:rsidRPr="00533F58">
              <w:rPr>
                <w:rFonts w:asciiTheme="majorHAnsi" w:hAnsiTheme="majorHAnsi" w:cstheme="majorHAnsi"/>
              </w:rPr>
              <w:t xml:space="preserve">do you think is usually good at </w:t>
            </w:r>
            <w:r w:rsidRPr="00533F58">
              <w:rPr>
                <w:rFonts w:asciiTheme="majorHAnsi" w:hAnsiTheme="majorHAnsi" w:cstheme="majorHAnsi"/>
              </w:rPr>
              <w:br/>
              <w:t>- Science</w:t>
            </w:r>
            <w:r w:rsidRPr="00533F58">
              <w:rPr>
                <w:rFonts w:asciiTheme="majorHAnsi" w:hAnsiTheme="majorHAnsi" w:cstheme="majorHAnsi"/>
              </w:rPr>
              <w:br/>
              <w:t>- Engineering</w:t>
            </w:r>
            <w:r w:rsidRPr="00533F58">
              <w:rPr>
                <w:rFonts w:asciiTheme="majorHAnsi" w:hAnsiTheme="majorHAnsi" w:cstheme="majorHAnsi"/>
              </w:rPr>
              <w:br/>
              <w:t>- Technology</w:t>
            </w:r>
            <w:r w:rsidRPr="00533F58">
              <w:rPr>
                <w:rFonts w:asciiTheme="majorHAnsi" w:hAnsiTheme="majorHAnsi" w:cstheme="majorHAnsi"/>
              </w:rPr>
              <w:br/>
              <w:t>- Math</w:t>
            </w:r>
            <w:r w:rsidRPr="00533F58">
              <w:rPr>
                <w:rFonts w:asciiTheme="majorHAnsi" w:hAnsiTheme="majorHAnsi" w:cstheme="majorHAnsi"/>
              </w:rPr>
              <w:br/>
            </w:r>
            <w:r w:rsidRPr="00533F58">
              <w:rPr>
                <w:rFonts w:asciiTheme="majorHAnsi" w:hAnsiTheme="majorHAnsi" w:cstheme="majorHAnsi"/>
              </w:rPr>
              <w:br/>
              <w:t>Who do you think should be good at</w:t>
            </w:r>
            <w:r w:rsidRPr="00533F58">
              <w:rPr>
                <w:rFonts w:asciiTheme="majorHAnsi" w:hAnsiTheme="majorHAnsi" w:cstheme="majorHAnsi"/>
              </w:rPr>
              <w:br/>
              <w:t>- Science</w:t>
            </w:r>
            <w:r w:rsidRPr="00533F58">
              <w:rPr>
                <w:rFonts w:asciiTheme="majorHAnsi" w:hAnsiTheme="majorHAnsi" w:cstheme="majorHAnsi"/>
              </w:rPr>
              <w:br/>
              <w:t>- Engineering</w:t>
            </w:r>
            <w:r w:rsidRPr="00533F58">
              <w:rPr>
                <w:rFonts w:asciiTheme="majorHAnsi" w:hAnsiTheme="majorHAnsi" w:cstheme="majorHAnsi"/>
              </w:rPr>
              <w:br/>
              <w:t>- Technology</w:t>
            </w:r>
            <w:r w:rsidRPr="00533F58">
              <w:rPr>
                <w:rFonts w:asciiTheme="majorHAnsi" w:hAnsiTheme="majorHAnsi" w:cstheme="majorHAnsi"/>
              </w:rPr>
              <w:br/>
              <w:t>- Math</w:t>
            </w:r>
            <w:r w:rsidRPr="00533F58">
              <w:rPr>
                <w:rFonts w:asciiTheme="majorHAnsi" w:hAnsiTheme="majorHAnsi" w:cstheme="majorHAnsi"/>
              </w:rPr>
              <w:br/>
            </w:r>
            <w:r w:rsidRPr="00533F58">
              <w:rPr>
                <w:rFonts w:asciiTheme="majorHAnsi" w:hAnsiTheme="majorHAnsi" w:cstheme="majorHAnsi"/>
              </w:rPr>
              <w:br/>
            </w:r>
            <w:r w:rsidRPr="00533F58">
              <w:rPr>
                <w:rFonts w:asciiTheme="majorHAnsi" w:hAnsiTheme="majorHAnsi" w:cstheme="majorHAnsi"/>
              </w:rPr>
              <w:lastRenderedPageBreak/>
              <w:t>Who do you think can be good at</w:t>
            </w:r>
            <w:r w:rsidRPr="00533F58">
              <w:rPr>
                <w:rFonts w:asciiTheme="majorHAnsi" w:hAnsiTheme="majorHAnsi" w:cstheme="majorHAnsi"/>
              </w:rPr>
              <w:br/>
              <w:t>- Science</w:t>
            </w:r>
            <w:r w:rsidRPr="00533F58">
              <w:rPr>
                <w:rFonts w:asciiTheme="majorHAnsi" w:hAnsiTheme="majorHAnsi" w:cstheme="majorHAnsi"/>
              </w:rPr>
              <w:br/>
              <w:t>- Engineering</w:t>
            </w:r>
            <w:r w:rsidRPr="00533F58">
              <w:rPr>
                <w:rFonts w:asciiTheme="majorHAnsi" w:hAnsiTheme="majorHAnsi" w:cstheme="majorHAnsi"/>
              </w:rPr>
              <w:br/>
              <w:t>- Technology</w:t>
            </w:r>
            <w:r w:rsidRPr="00533F58">
              <w:rPr>
                <w:rFonts w:asciiTheme="majorHAnsi" w:hAnsiTheme="majorHAnsi" w:cstheme="majorHAnsi"/>
              </w:rPr>
              <w:br/>
              <w:t>- Math</w:t>
            </w:r>
          </w:p>
        </w:tc>
        <w:tc>
          <w:tcPr>
            <w:tcW w:w="1579" w:type="dxa"/>
            <w:vAlign w:val="center"/>
          </w:tcPr>
          <w:p w14:paraId="3AD9CA70" w14:textId="0155C059" w:rsidR="007130BE"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lastRenderedPageBreak/>
              <w:t>Skills</w:t>
            </w:r>
          </w:p>
        </w:tc>
        <w:tc>
          <w:tcPr>
            <w:tcW w:w="2755" w:type="dxa"/>
            <w:shd w:val="clear" w:color="auto" w:fill="auto"/>
            <w:vAlign w:val="center"/>
          </w:tcPr>
          <w:p w14:paraId="21B4A7C9" w14:textId="6318C0E3"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B7000C" w:rsidRPr="00533F58">
              <w:rPr>
                <w:rFonts w:asciiTheme="majorHAnsi" w:hAnsiTheme="majorHAnsi" w:cstheme="majorHAnsi"/>
                <w:noProof/>
                <w:lang w:val="en-US"/>
              </w:rPr>
              <w:instrText xml:space="preserve"> ADDIN ZOTERO_ITEM CSL_CITATION {"citationID":"LxvuND0B","properties":{"formattedCitation":"(McGuire et al., 2020)","plainCitation":"(McGuire et al., 2020)","noteIndex":0},"citationItems":[{"id":6692,"uris":["http://zotero.org/groups/4620596/items/LCTNPVBC"],"itemData":{"id":6692,"type":"article-journal","abstract":"Stereotypes about science, technology, engineering and mathematics (STEM) are associated with reduced STEM engagement amongst girls and women. The present study examined these stereotypes from early childhood through adolescence within informal science learning sites (ISLS; science museums, zoos, aquariums). Further, the study explored whether interactions with male or female educators influenced STEM stereotypes. Participants (n = 997, female = 572) were ISLS visitors in the UK and USA who either interacted with an educator, or no educator. With age participants were more likely to report that \"both boys and girls\" are \"usually\", \"should\" be, and \"can\" be good at STEM. Independent of age, male participants reported that their own gender group \"should\" be good at STEM. Educator interactions did not influence stereotype responses. These results highlight early childhood as a key developmental window in which to challenge ideas about who can and should be proficient in STEM. (PsycInfo Database Record (c) 2021 APA, all rights reserved)","container-title":"Journal of Applied Developmental Psychology","DOI":"10.1016/j.appdev.2020.101109","ISSN":"0193-3973","language":"English","note":"publisher-place: Netherlands\npublisher: Elsevier Science","title":"STEM gender stereotypes from early childhood through adolescence at informal science centers.","volume":"67","author":[{"family":"McGuire","given":"Luke"},{"family":"Mulvey","given":"Kelly Lynn"},{"family":"Goff","given":"Eric"},{"family":"Irvin","given":"Matthew J"},{"family":"Winterbottom","given":"Mark"},{"family":"Fields","given":"Grace E"},{"family":"Hartstone-Rose","given":"Adam"},{"family":"Rutland","given":"Adam"}],"issued":{"date-parts":[["2020"]]}}}],"schema":"https://github.com/citation-style-language/schema/raw/master/csl-citation.json"} </w:instrText>
            </w:r>
            <w:r w:rsidRPr="00533F58">
              <w:rPr>
                <w:rFonts w:asciiTheme="majorHAnsi" w:hAnsiTheme="majorHAnsi" w:cstheme="majorHAnsi"/>
                <w:noProof/>
                <w:lang w:val="en-US"/>
              </w:rPr>
              <w:fldChar w:fldCharType="separate"/>
            </w:r>
            <w:r w:rsidR="00B7000C" w:rsidRPr="00533F58">
              <w:rPr>
                <w:rFonts w:asciiTheme="majorHAnsi" w:hAnsiTheme="majorHAnsi" w:cstheme="majorHAnsi"/>
                <w:noProof/>
                <w:lang w:val="en-US"/>
              </w:rPr>
              <w:t>(McGuire et al., 2020)</w:t>
            </w:r>
            <w:r w:rsidRPr="00533F58">
              <w:rPr>
                <w:rFonts w:asciiTheme="majorHAnsi" w:hAnsiTheme="majorHAnsi" w:cstheme="majorHAnsi"/>
                <w:noProof/>
                <w:lang w:val="en-US"/>
              </w:rPr>
              <w:fldChar w:fldCharType="end"/>
            </w:r>
          </w:p>
        </w:tc>
        <w:tc>
          <w:tcPr>
            <w:tcW w:w="2144" w:type="dxa"/>
            <w:shd w:val="clear" w:color="auto" w:fill="auto"/>
            <w:vAlign w:val="center"/>
          </w:tcPr>
          <w:p w14:paraId="2A957ED8" w14:textId="5025B44D"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lang w:val="en-US"/>
              </w:rPr>
              <w:t>Performed PCA</w:t>
            </w:r>
          </w:p>
        </w:tc>
      </w:tr>
      <w:tr w:rsidR="007130BE" w:rsidRPr="00533F58" w14:paraId="19204047" w14:textId="77777777" w:rsidTr="00112868">
        <w:tc>
          <w:tcPr>
            <w:tcW w:w="1518" w:type="dxa"/>
            <w:shd w:val="clear" w:color="auto" w:fill="auto"/>
            <w:vAlign w:val="center"/>
          </w:tcPr>
          <w:p w14:paraId="3F0D23F5" w14:textId="453337ED"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5-point Likert scale</w:t>
            </w:r>
          </w:p>
        </w:tc>
        <w:tc>
          <w:tcPr>
            <w:tcW w:w="6259" w:type="dxa"/>
            <w:shd w:val="clear" w:color="auto" w:fill="auto"/>
            <w:vAlign w:val="center"/>
          </w:tcPr>
          <w:p w14:paraId="621EB2F2" w14:textId="12B88BA8"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rPr>
              <w:t>Please rate how much you associate the following domains with males or females:</w:t>
            </w:r>
            <w:r w:rsidRPr="00533F58">
              <w:rPr>
                <w:rFonts w:asciiTheme="majorHAnsi" w:hAnsiTheme="majorHAnsi" w:cstheme="majorHAnsi"/>
              </w:rPr>
              <w:br/>
              <w:t>-</w:t>
            </w:r>
            <w:r w:rsidRPr="00533F58">
              <w:rPr>
                <w:rFonts w:asciiTheme="majorHAnsi" w:hAnsiTheme="majorHAnsi" w:cstheme="majorHAnsi"/>
                <w:lang w:val="en-US"/>
              </w:rPr>
              <w:t xml:space="preserve"> ... Mathematics courses (not specified in the text)</w:t>
            </w:r>
            <w:r w:rsidRPr="00533F58">
              <w:rPr>
                <w:rFonts w:asciiTheme="majorHAnsi" w:hAnsiTheme="majorHAnsi" w:cstheme="majorHAnsi"/>
              </w:rPr>
              <w:br/>
              <w:t xml:space="preserve">- </w:t>
            </w:r>
            <w:r w:rsidRPr="00533F58">
              <w:rPr>
                <w:rFonts w:asciiTheme="majorHAnsi" w:hAnsiTheme="majorHAnsi" w:cstheme="majorHAnsi"/>
                <w:lang w:val="en-US"/>
              </w:rPr>
              <w:t xml:space="preserve">... </w:t>
            </w:r>
            <w:r w:rsidRPr="00533F58">
              <w:rPr>
                <w:rFonts w:asciiTheme="majorHAnsi" w:hAnsiTheme="majorHAnsi" w:cstheme="majorHAnsi"/>
              </w:rPr>
              <w:t>Language</w:t>
            </w:r>
            <w:r w:rsidRPr="00533F58">
              <w:rPr>
                <w:rFonts w:asciiTheme="majorHAnsi" w:hAnsiTheme="majorHAnsi" w:cstheme="majorHAnsi"/>
                <w:lang w:val="en-US"/>
              </w:rPr>
              <w:t xml:space="preserve"> courses (not specified in the text)</w:t>
            </w:r>
          </w:p>
          <w:p w14:paraId="4A93491A" w14:textId="77777777" w:rsidR="007130BE" w:rsidRPr="00533F58" w:rsidRDefault="007130BE" w:rsidP="007130BE">
            <w:pPr>
              <w:spacing w:line="276" w:lineRule="auto"/>
              <w:rPr>
                <w:rFonts w:asciiTheme="majorHAnsi" w:hAnsiTheme="majorHAnsi" w:cstheme="majorHAnsi"/>
              </w:rPr>
            </w:pPr>
          </w:p>
          <w:p w14:paraId="76294CDC" w14:textId="47E2339C"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*The final scale is the difference between the math scale and the language scale</w:t>
            </w:r>
          </w:p>
        </w:tc>
        <w:tc>
          <w:tcPr>
            <w:tcW w:w="1579" w:type="dxa"/>
            <w:vAlign w:val="center"/>
          </w:tcPr>
          <w:p w14:paraId="0C8069D8" w14:textId="2C0B83C2" w:rsidR="007130BE"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Gendered domain</w:t>
            </w:r>
          </w:p>
        </w:tc>
        <w:tc>
          <w:tcPr>
            <w:tcW w:w="2755" w:type="dxa"/>
            <w:shd w:val="clear" w:color="auto" w:fill="auto"/>
            <w:vAlign w:val="center"/>
          </w:tcPr>
          <w:p w14:paraId="2976927A" w14:textId="78F1DF4D"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B7000C" w:rsidRPr="00533F58">
              <w:rPr>
                <w:rFonts w:asciiTheme="majorHAnsi" w:hAnsiTheme="majorHAnsi" w:cstheme="majorHAnsi"/>
                <w:noProof/>
                <w:lang w:val="en-US"/>
              </w:rPr>
              <w:instrText xml:space="preserve"> ADDIN ZOTERO_ITEM CSL_CITATION {"citationID":"Y8TIH4WE","properties":{"formattedCitation":"(Morrissey et al., 2019)","plainCitation":"(Morrissey et al., 2019)","noteIndex":0},"citationItems":[{"id":6733,"uris":["http://zotero.org/groups/4620596/items/V2ACS6NR"],"itemData":{"id":6733,"type":"article-journal","abstract":"Introduction: Traditional math-gender stereotypes suggest that boys/men are more likely to enjoy and succeed in mathematics while girls/women are more likely to enjoy and succeed at language arts subjects. The usefulness of implicit measures of math-gender stereotypes has been a subject of investigation in mainly the adult research literature. This is problematic, as adults have typically already made many important decisions about their academic and professional futures, thus making it unclear as to whether implicit attitudes about mathematics causally influence men and women's participation in STEM. Therefore, it is important to assess if the same kind of implicit and explicit stereotypes are found among adolescents who have yet to make many of these decisions. Methods: A total of 196 eighth-grade students and 80 adults participated in this study. Participants completed both implicit and explicit self-report measures of math-gender stereotype attitudes, in addition to measures of math self-concept, verbal self-concept, as well as mathematical performance. Results/conclusions: We found that adolescent boys and girls reported either in-group favouritism or egalitarian attitudes towards math and language subjects. Adult participants reported more typical math-gender stereotypes on self-report measures. Adults also demonstrated a correlation between explicit and implicit measures of math-gender stereotype, which was not the case for adolescents. Implicit math-gender stereotype measures were not a reliable predictor of any other math-related variables among adults or adolescents. These results are discussed in terms of their implications for the potential usefulness of implicit measures of math-gender stereotypes for adolescents. (PsycInfo Database Record (c) 2021 APA, all rights reserved)","container-title":"Journal of Adolescence","DOI":"10.1016/j.adolescence.2019.06.003","ISSN":"0140-1971","language":"English","note":"publisher-place: Netherlands\npublisher: Elsevier Science","page":"173-182","title":"Implicit math-gender stereotype present in adults but not in 8th grade.","volume":"74","author":[{"family":"Morrissey","given":"Kyle"},{"family":"Hallett","given":"Darcy"},{"family":"Bakhtiar","given":"Aishah"},{"family":"Fitzpatrick","given":"Cheryll"}],"issued":{"date-parts":[["2019"]]}}}],"schema":"https://github.com/citation-style-language/schema/raw/master/csl-citation.json"} </w:instrText>
            </w:r>
            <w:r w:rsidRPr="00533F58">
              <w:rPr>
                <w:rFonts w:asciiTheme="majorHAnsi" w:hAnsiTheme="majorHAnsi" w:cstheme="majorHAnsi"/>
                <w:noProof/>
                <w:lang w:val="en-US"/>
              </w:rPr>
              <w:fldChar w:fldCharType="separate"/>
            </w:r>
            <w:r w:rsidR="00B7000C" w:rsidRPr="00533F58">
              <w:rPr>
                <w:rFonts w:asciiTheme="majorHAnsi" w:hAnsiTheme="majorHAnsi" w:cstheme="majorHAnsi"/>
                <w:noProof/>
                <w:lang w:val="en-US"/>
              </w:rPr>
              <w:t>(Morrissey et al., 2019)</w:t>
            </w:r>
            <w:r w:rsidRPr="00533F58">
              <w:rPr>
                <w:rFonts w:asciiTheme="majorHAnsi" w:hAnsiTheme="majorHAnsi" w:cstheme="majorHAnsi"/>
                <w:noProof/>
                <w:lang w:val="en-US"/>
              </w:rPr>
              <w:fldChar w:fldCharType="end"/>
            </w:r>
          </w:p>
        </w:tc>
        <w:tc>
          <w:tcPr>
            <w:tcW w:w="2144" w:type="dxa"/>
            <w:shd w:val="clear" w:color="auto" w:fill="auto"/>
            <w:vAlign w:val="center"/>
          </w:tcPr>
          <w:p w14:paraId="44DE2438" w14:textId="2399ACD2"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lang w:val="en-US"/>
              </w:rPr>
              <w:t>Not reported</w:t>
            </w:r>
          </w:p>
        </w:tc>
      </w:tr>
      <w:tr w:rsidR="007130BE" w:rsidRPr="00533F58" w14:paraId="4BC37800" w14:textId="77777777" w:rsidTr="00112868">
        <w:tc>
          <w:tcPr>
            <w:tcW w:w="1518" w:type="dxa"/>
            <w:shd w:val="clear" w:color="auto" w:fill="auto"/>
            <w:vAlign w:val="center"/>
          </w:tcPr>
          <w:p w14:paraId="101C17E1" w14:textId="1FAE7FE8"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9-point Likert scale</w:t>
            </w:r>
          </w:p>
        </w:tc>
        <w:tc>
          <w:tcPr>
            <w:tcW w:w="6259" w:type="dxa"/>
            <w:shd w:val="clear" w:color="auto" w:fill="auto"/>
            <w:vAlign w:val="center"/>
          </w:tcPr>
          <w:p w14:paraId="46FAACE0"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 xml:space="preserve">Overall, do you think boys or girls are better at </w:t>
            </w:r>
          </w:p>
          <w:p w14:paraId="0A59FFD3" w14:textId="01A4DA2F"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English</w:t>
            </w:r>
          </w:p>
          <w:p w14:paraId="2C52E41D" w14:textId="41CA746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Mathematics</w:t>
            </w:r>
          </w:p>
          <w:p w14:paraId="097FB421" w14:textId="4FA772DC"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Science</w:t>
            </w:r>
          </w:p>
          <w:p w14:paraId="23A90890" w14:textId="3587215B"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Computing</w:t>
            </w:r>
          </w:p>
          <w:p w14:paraId="1C177BEC" w14:textId="4BF9DABC" w:rsidR="007130BE" w:rsidRPr="00533F58" w:rsidRDefault="007130BE" w:rsidP="007130BE">
            <w:pPr>
              <w:spacing w:line="276" w:lineRule="auto"/>
              <w:rPr>
                <w:rFonts w:asciiTheme="majorHAnsi" w:hAnsiTheme="majorHAnsi" w:cstheme="majorHAnsi"/>
                <w:lang w:val="en-US"/>
              </w:rPr>
            </w:pPr>
          </w:p>
          <w:p w14:paraId="49573597" w14:textId="646A5A80"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 xml:space="preserve">Who works in jobs </w:t>
            </w:r>
            <w:r w:rsidRPr="00533F58">
              <w:rPr>
                <w:rFonts w:asciiTheme="majorHAnsi" w:hAnsiTheme="majorHAnsi" w:cstheme="majorHAnsi"/>
                <w:lang w:val="en-US"/>
              </w:rPr>
              <w:t>t</w:t>
            </w:r>
            <w:r w:rsidRPr="00533F58">
              <w:rPr>
                <w:rFonts w:asciiTheme="majorHAnsi" w:hAnsiTheme="majorHAnsi" w:cstheme="majorHAnsi"/>
              </w:rPr>
              <w:t xml:space="preserve">hat use a lot of </w:t>
            </w:r>
          </w:p>
          <w:p w14:paraId="33C009EF"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English</w:t>
            </w:r>
          </w:p>
          <w:p w14:paraId="6949F402"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Mathematics</w:t>
            </w:r>
          </w:p>
          <w:p w14:paraId="5522D6EE"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Science</w:t>
            </w:r>
          </w:p>
          <w:p w14:paraId="20CCD9EC" w14:textId="4E7455A8"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Computing</w:t>
            </w:r>
          </w:p>
        </w:tc>
        <w:tc>
          <w:tcPr>
            <w:tcW w:w="1579" w:type="dxa"/>
            <w:vAlign w:val="center"/>
          </w:tcPr>
          <w:p w14:paraId="214829C2" w14:textId="7DA52FCA" w:rsidR="007130BE"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tc>
        <w:tc>
          <w:tcPr>
            <w:tcW w:w="2755" w:type="dxa"/>
            <w:shd w:val="clear" w:color="auto" w:fill="auto"/>
            <w:vAlign w:val="center"/>
          </w:tcPr>
          <w:p w14:paraId="6DD0FBA3" w14:textId="46B8B6A4"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B7000C" w:rsidRPr="00533F58">
              <w:rPr>
                <w:rFonts w:asciiTheme="majorHAnsi" w:hAnsiTheme="majorHAnsi" w:cstheme="majorHAnsi"/>
                <w:noProof/>
                <w:lang w:val="en-US"/>
              </w:rPr>
              <w:instrText xml:space="preserve"> ADDIN ZOTERO_ITEM CSL_CITATION {"citationID":"mV9JDRiE","properties":{"formattedCitation":"(Pennington et al., 2021)","plainCitation":"(Pennington et al., 2021)","noteIndex":0},"citationItems":[{"id":8876,"uris":["http://zotero.org/groups/4620596/items/FTJN2KZZ"],"itemData":{"id":8876,"type":"article-journal","archive_location":"WOS:000569156900001","container-title":"Journal of Applied Social Psychology","DOI":"10.1111/jasp.12711","ISSN":"0021-9029","issue":"1","page":"3-16","title":"Do gender differences in academic attainment correspond with scholastic attitudes? An exploratory study in a UK secondary school","volume":"51","author":[{"family":"Pennington","given":"CR"},{"family":"Kaye","given":"LK"},{"family":"Qureshi","given":"AW"},{"family":"Heim","given":"D"}],"issued":{"date-parts":[["2021",1]]}}}],"schema":"https://github.com/citation-style-language/schema/raw/master/csl-citation.json"} </w:instrText>
            </w:r>
            <w:r w:rsidRPr="00533F58">
              <w:rPr>
                <w:rFonts w:asciiTheme="majorHAnsi" w:hAnsiTheme="majorHAnsi" w:cstheme="majorHAnsi"/>
                <w:noProof/>
                <w:lang w:val="en-US"/>
              </w:rPr>
              <w:fldChar w:fldCharType="separate"/>
            </w:r>
            <w:r w:rsidR="00B7000C" w:rsidRPr="00533F58">
              <w:rPr>
                <w:rFonts w:asciiTheme="majorHAnsi" w:hAnsiTheme="majorHAnsi" w:cstheme="majorHAnsi"/>
                <w:noProof/>
                <w:lang w:val="en-US"/>
              </w:rPr>
              <w:t>(Pennington et al., 2021)</w:t>
            </w:r>
            <w:r w:rsidRPr="00533F58">
              <w:rPr>
                <w:rFonts w:asciiTheme="majorHAnsi" w:hAnsiTheme="majorHAnsi" w:cstheme="majorHAnsi"/>
                <w:noProof/>
                <w:lang w:val="en-US"/>
              </w:rPr>
              <w:fldChar w:fldCharType="end"/>
            </w:r>
          </w:p>
        </w:tc>
        <w:tc>
          <w:tcPr>
            <w:tcW w:w="2144" w:type="dxa"/>
            <w:shd w:val="clear" w:color="auto" w:fill="auto"/>
            <w:vAlign w:val="center"/>
          </w:tcPr>
          <w:p w14:paraId="0552924E" w14:textId="45780DA6"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lang w:val="en-US"/>
              </w:rPr>
              <w:t>Items analyzed separately</w:t>
            </w:r>
          </w:p>
        </w:tc>
      </w:tr>
      <w:tr w:rsidR="007130BE" w:rsidRPr="00533F58" w14:paraId="1AF7424C" w14:textId="77777777" w:rsidTr="00112868">
        <w:tc>
          <w:tcPr>
            <w:tcW w:w="1518" w:type="dxa"/>
            <w:shd w:val="clear" w:color="auto" w:fill="auto"/>
            <w:vAlign w:val="center"/>
          </w:tcPr>
          <w:p w14:paraId="6FA0E9D8" w14:textId="45DB3AEA"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10-point Likert scale</w:t>
            </w:r>
          </w:p>
        </w:tc>
        <w:tc>
          <w:tcPr>
            <w:tcW w:w="6259" w:type="dxa"/>
            <w:shd w:val="clear" w:color="auto" w:fill="auto"/>
            <w:vAlign w:val="center"/>
          </w:tcPr>
          <w:p w14:paraId="0B37ED92" w14:textId="52F2FA2C"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Who is</w:t>
            </w:r>
            <w:r w:rsidRPr="00533F58">
              <w:rPr>
                <w:rFonts w:asciiTheme="majorHAnsi" w:hAnsiTheme="majorHAnsi" w:cstheme="majorHAnsi"/>
                <w:lang w:val="en-US"/>
              </w:rPr>
              <w:t xml:space="preserve"> </w:t>
            </w:r>
            <w:r w:rsidRPr="00533F58">
              <w:rPr>
                <w:rFonts w:asciiTheme="majorHAnsi" w:hAnsiTheme="majorHAnsi" w:cstheme="majorHAnsi"/>
              </w:rPr>
              <w:t>better suited for science?</w:t>
            </w:r>
            <w:r w:rsidRPr="00533F58">
              <w:rPr>
                <w:rFonts w:asciiTheme="majorHAnsi" w:hAnsiTheme="majorHAnsi" w:cstheme="majorHAnsi"/>
                <w:lang w:val="en-US"/>
              </w:rPr>
              <w:t xml:space="preserve"> </w:t>
            </w:r>
          </w:p>
        </w:tc>
        <w:tc>
          <w:tcPr>
            <w:tcW w:w="1579" w:type="dxa"/>
            <w:vAlign w:val="center"/>
          </w:tcPr>
          <w:p w14:paraId="30462DBD" w14:textId="005E7B32" w:rsidR="007130BE"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Suitability</w:t>
            </w:r>
          </w:p>
        </w:tc>
        <w:tc>
          <w:tcPr>
            <w:tcW w:w="2755" w:type="dxa"/>
            <w:shd w:val="clear" w:color="auto" w:fill="auto"/>
            <w:vAlign w:val="center"/>
          </w:tcPr>
          <w:p w14:paraId="7BA1B54E" w14:textId="6F941E1E"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B7000C" w:rsidRPr="00533F58">
              <w:rPr>
                <w:rFonts w:asciiTheme="majorHAnsi" w:hAnsiTheme="majorHAnsi" w:cstheme="majorHAnsi"/>
                <w:noProof/>
                <w:lang w:val="en-US"/>
              </w:rPr>
              <w:instrText xml:space="preserve"> ADDIN ZOTERO_ITEM CSL_CITATION {"citationID":"GKTPeYHA","properties":{"formattedCitation":"(Sanchis-Segura et al., 2018)","plainCitation":"(Sanchis-Segura et al., 2018)","noteIndex":0},"citationItems":[{"id":6788,"uris":["http://zotero.org/groups/4620596/items/QPP2F7X2"],"itemData":{"id":6788,"type":"article-journal","abstract":"It is a common belief that males have superior visuospatial abilities and that differences in this and other cognitive domains (e.g., math) contribute to the reduced interest and low representation of girls and women in STEM education and professions. However, previous studies show that gender-related implicit associations and explicit beliefs, as well as situational variables, might affect cognitive performance in those gender-stereotyped domains and produce between-gender spurious differences. Therefore, the present study aimed to provide information on when, how and who might be affected by the situational reactivation of stereotypic gender-science beliefs/associations while performing a 3D mental rotation chronometric task (3DMRT). More specifically, we assessed the explicit beliefs and implicit associations (by the Implicit Association Test) held by female and male students of humanities and STEM majors and compared their performance in a 3DMRT after receiving stereotype- congruent, incongruent and nullifying experimental instructions. Our results show that implicit stereotypic gender-science associations correlate with 3DMRT performance in both females and males, but that inter-gender differences emerge only under stereotype-reactivating conditions. We also found that changes in self-confidence mediate these instructions' effects and that academic specialization moderates them, hence promoting 3DMRT performance differences between male and female humanities, but not STEM, students. Taken together, these observations suggest that the common statement \"males have superior mental rotation abilities\" simplifies a much more complex reality and might promote stereotypes which, in turn, might induce artefactual performance differences between females and males in such tasks. (PsycInfo Database Record (c) 2021 APA, all rights reserved)","container-title":"Frontiers in Psychology","DOI":"10.3389/fpsyg.2018.01261","language":"English","note":"publisher-place: Switzerland\npublisher: Frontiers Media S.A.","title":"Do gender-related stereotypes affect spatial performance? Exploring when, how and to whom using a chronometric two-choice mental rotation task.","volume":"9","author":[{"family":"Sanchis-Segura","given":"Carla"},{"family":"Aguirre","given":"Naiara"},{"family":"Cruz-Gomez","given":"Alvaro J"},{"family":"Solozano","given":"Noemi"},{"family":"Forn","given":"Cristina"}],"issued":{"date-parts":[["2018"]]}}}],"schema":"https://github.com/citation-style-language/schema/raw/master/csl-citation.json"} </w:instrText>
            </w:r>
            <w:r w:rsidRPr="00533F58">
              <w:rPr>
                <w:rFonts w:asciiTheme="majorHAnsi" w:hAnsiTheme="majorHAnsi" w:cstheme="majorHAnsi"/>
                <w:noProof/>
                <w:lang w:val="en-US"/>
              </w:rPr>
              <w:fldChar w:fldCharType="separate"/>
            </w:r>
            <w:r w:rsidR="00B7000C" w:rsidRPr="00533F58">
              <w:rPr>
                <w:rFonts w:asciiTheme="majorHAnsi" w:hAnsiTheme="majorHAnsi" w:cstheme="majorHAnsi"/>
                <w:noProof/>
                <w:lang w:val="en-US"/>
              </w:rPr>
              <w:t>(Sanchis-Segura et al., 2018)</w:t>
            </w:r>
            <w:r w:rsidRPr="00533F58">
              <w:rPr>
                <w:rFonts w:asciiTheme="majorHAnsi" w:hAnsiTheme="majorHAnsi" w:cstheme="majorHAnsi"/>
                <w:noProof/>
                <w:lang w:val="en-US"/>
              </w:rPr>
              <w:fldChar w:fldCharType="end"/>
            </w:r>
          </w:p>
        </w:tc>
        <w:tc>
          <w:tcPr>
            <w:tcW w:w="2144" w:type="dxa"/>
            <w:shd w:val="clear" w:color="auto" w:fill="auto"/>
            <w:vAlign w:val="center"/>
          </w:tcPr>
          <w:p w14:paraId="05B5652E" w14:textId="723B18BB" w:rsidR="007130BE" w:rsidRPr="00533F58" w:rsidRDefault="007130BE" w:rsidP="007130BE">
            <w:pPr>
              <w:spacing w:line="276" w:lineRule="auto"/>
              <w:rPr>
                <w:rFonts w:asciiTheme="majorHAnsi" w:hAnsiTheme="majorHAnsi" w:cstheme="majorHAnsi"/>
                <w:color w:val="000000"/>
                <w:lang w:val="en-US"/>
              </w:rPr>
            </w:pPr>
          </w:p>
        </w:tc>
      </w:tr>
      <w:tr w:rsidR="003D1C14" w:rsidRPr="00533F58" w14:paraId="0C513CF3" w14:textId="77777777" w:rsidTr="00112868">
        <w:tc>
          <w:tcPr>
            <w:tcW w:w="1518" w:type="dxa"/>
            <w:vMerge w:val="restart"/>
            <w:shd w:val="clear" w:color="auto" w:fill="auto"/>
            <w:vAlign w:val="center"/>
          </w:tcPr>
          <w:p w14:paraId="57E9EB20" w14:textId="39B06E2C"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5-point Likert scale</w:t>
            </w:r>
          </w:p>
        </w:tc>
        <w:tc>
          <w:tcPr>
            <w:tcW w:w="6259" w:type="dxa"/>
            <w:vMerge w:val="restart"/>
            <w:shd w:val="clear" w:color="auto" w:fill="auto"/>
            <w:vAlign w:val="center"/>
          </w:tcPr>
          <w:p w14:paraId="587BAD9C" w14:textId="0200725F" w:rsidR="003D1C14" w:rsidRPr="00533F58" w:rsidRDefault="003D1C14"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 xml:space="preserve">Males are not naturally better than females in math. </w:t>
            </w:r>
          </w:p>
          <w:p w14:paraId="43EF768C" w14:textId="77777777" w:rsidR="003D1C14" w:rsidRPr="00533F58" w:rsidRDefault="003D1C14"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It's hard to believe a female could be a genius in mathematics.</w:t>
            </w:r>
          </w:p>
          <w:p w14:paraId="18B7A9C1" w14:textId="77777777" w:rsidR="003D1C14" w:rsidRPr="00533F58" w:rsidRDefault="003D1C14" w:rsidP="007130BE">
            <w:pPr>
              <w:spacing w:line="276" w:lineRule="auto"/>
              <w:rPr>
                <w:rFonts w:asciiTheme="majorHAnsi" w:hAnsiTheme="majorHAnsi" w:cstheme="majorHAnsi"/>
              </w:rPr>
            </w:pPr>
            <w:r w:rsidRPr="00533F58">
              <w:rPr>
                <w:rFonts w:asciiTheme="majorHAnsi" w:hAnsiTheme="majorHAnsi" w:cstheme="majorHAnsi"/>
                <w:lang w:val="en-US"/>
              </w:rPr>
              <w:lastRenderedPageBreak/>
              <w:t xml:space="preserve">- </w:t>
            </w:r>
            <w:r w:rsidRPr="00533F58">
              <w:rPr>
                <w:rFonts w:asciiTheme="majorHAnsi" w:hAnsiTheme="majorHAnsi" w:cstheme="majorHAnsi"/>
              </w:rPr>
              <w:t>When a woman has to solve a math problem, she should ask a man for help.</w:t>
            </w:r>
          </w:p>
          <w:p w14:paraId="5CF7A174" w14:textId="77777777" w:rsidR="003D1C14" w:rsidRPr="00533F58" w:rsidRDefault="003D1C14"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Women can do just as well as men in math.</w:t>
            </w:r>
          </w:p>
          <w:p w14:paraId="2EEE7FC3" w14:textId="77777777" w:rsidR="003D1C14" w:rsidRPr="00533F58" w:rsidRDefault="003D1C14"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I would have more faith in the answer for a math problem solved by a man than a woman.</w:t>
            </w:r>
          </w:p>
          <w:p w14:paraId="3C5513DA" w14:textId="77777777" w:rsidR="003D1C14" w:rsidRPr="00533F58" w:rsidRDefault="003D1C14"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Women who enjoy studying math are a little strange.</w:t>
            </w:r>
          </w:p>
          <w:p w14:paraId="75092544" w14:textId="77777777" w:rsidR="003D1C14" w:rsidRPr="00533F58" w:rsidRDefault="003D1C14"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Females are as good as males in geometry.</w:t>
            </w:r>
          </w:p>
          <w:p w14:paraId="374D308E" w14:textId="77777777" w:rsidR="003D1C14" w:rsidRPr="00533F58" w:rsidRDefault="003D1C14"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Women certainly are smart enough to do well in math.</w:t>
            </w:r>
          </w:p>
          <w:p w14:paraId="1ABC4672" w14:textId="77777777" w:rsidR="003D1C14" w:rsidRPr="00533F58" w:rsidRDefault="003D1C14"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I would expect a woman mathematician to be a forceful type of person.</w:t>
            </w:r>
          </w:p>
          <w:p w14:paraId="4F502562" w14:textId="77777777" w:rsidR="003D1C14" w:rsidRPr="00533F58" w:rsidRDefault="003D1C14"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Studying math is just as good for women as for men.</w:t>
            </w:r>
          </w:p>
          <w:p w14:paraId="43EDFFAB" w14:textId="6B9D48F4"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xml:space="preserve">- </w:t>
            </w:r>
            <w:r w:rsidRPr="00533F58">
              <w:rPr>
                <w:rFonts w:asciiTheme="majorHAnsi" w:hAnsiTheme="majorHAnsi" w:cstheme="majorHAnsi"/>
              </w:rPr>
              <w:t>I would trust a female just as much as I would trust a male to solve important math problems.</w:t>
            </w:r>
          </w:p>
        </w:tc>
        <w:tc>
          <w:tcPr>
            <w:tcW w:w="1579" w:type="dxa"/>
            <w:vMerge w:val="restart"/>
            <w:vAlign w:val="center"/>
          </w:tcPr>
          <w:p w14:paraId="52FAB9EF" w14:textId="77777777" w:rsidR="003D1C14"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lastRenderedPageBreak/>
              <w:t>Skills</w:t>
            </w:r>
          </w:p>
          <w:p w14:paraId="5CF567EF" w14:textId="2D65BBAC" w:rsidR="003D1C14"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Conformance</w:t>
            </w:r>
          </w:p>
        </w:tc>
        <w:tc>
          <w:tcPr>
            <w:tcW w:w="2755" w:type="dxa"/>
            <w:shd w:val="clear" w:color="auto" w:fill="auto"/>
            <w:vAlign w:val="center"/>
          </w:tcPr>
          <w:p w14:paraId="1C76232F" w14:textId="32CE4972" w:rsidR="003D1C14" w:rsidRPr="00533F58" w:rsidRDefault="003D1C14"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B7000C" w:rsidRPr="00533F58">
              <w:rPr>
                <w:rFonts w:asciiTheme="majorHAnsi" w:hAnsiTheme="majorHAnsi" w:cstheme="majorHAnsi"/>
                <w:noProof/>
                <w:lang w:val="en-US"/>
              </w:rPr>
              <w:instrText xml:space="preserve"> ADDIN ZOTERO_ITEM CSL_CITATION {"citationID":"tHQbO6TW","properties":{"formattedCitation":"(Doepken et al., 2004)","plainCitation":"(Doepken et al., 2004)","noteIndex":0},"citationItems":[{"id":9336,"uris":["http://zotero.org/groups/4620596/items/WEA8ENA7"],"itemData":{"id":9336,"type":"manuscript","title":"Modified Fennema-Sherman Attitude Scales","URL":"http://www.pearweb.org/atis/tools/55","author":[{"family":"Doepken","given":"D."},{"family":"Lawsky","given":"E."},{"family":"Padwa","given":"L."}],"issued":{"date-parts":[["2004"]]}}}],"schema":"https://github.com/citation-style-language/schema/raw/master/csl-citation.json"} </w:instrText>
            </w:r>
            <w:r w:rsidRPr="00533F58">
              <w:rPr>
                <w:rFonts w:asciiTheme="majorHAnsi" w:hAnsiTheme="majorHAnsi" w:cstheme="majorHAnsi"/>
                <w:noProof/>
                <w:lang w:val="en-US"/>
              </w:rPr>
              <w:fldChar w:fldCharType="separate"/>
            </w:r>
            <w:r w:rsidR="00B7000C" w:rsidRPr="00533F58">
              <w:rPr>
                <w:rFonts w:asciiTheme="majorHAnsi" w:hAnsiTheme="majorHAnsi" w:cstheme="majorHAnsi"/>
                <w:noProof/>
                <w:lang w:val="en-US"/>
              </w:rPr>
              <w:t>(Doepken et al., 2004)</w:t>
            </w:r>
            <w:r w:rsidRPr="00533F58">
              <w:rPr>
                <w:rFonts w:asciiTheme="majorHAnsi" w:hAnsiTheme="majorHAnsi" w:cstheme="majorHAnsi"/>
                <w:noProof/>
                <w:lang w:val="en-US"/>
              </w:rPr>
              <w:fldChar w:fldCharType="end"/>
            </w:r>
          </w:p>
        </w:tc>
        <w:tc>
          <w:tcPr>
            <w:tcW w:w="2144" w:type="dxa"/>
            <w:shd w:val="clear" w:color="auto" w:fill="auto"/>
            <w:vAlign w:val="center"/>
          </w:tcPr>
          <w:p w14:paraId="47223502" w14:textId="464EF53E" w:rsidR="003D1C14" w:rsidRPr="00533F58" w:rsidRDefault="003D1C14"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rPr>
              <w:t>α</w:t>
            </w:r>
            <w:r w:rsidRPr="00533F58">
              <w:rPr>
                <w:rFonts w:asciiTheme="majorHAnsi" w:hAnsiTheme="majorHAnsi" w:cstheme="majorHAnsi"/>
                <w:color w:val="000000"/>
                <w:lang w:val="it-IT"/>
              </w:rPr>
              <w:t>=</w:t>
            </w:r>
            <w:r w:rsidRPr="00533F58">
              <w:rPr>
                <w:rFonts w:asciiTheme="majorHAnsi" w:hAnsiTheme="majorHAnsi" w:cstheme="majorHAnsi"/>
                <w:color w:val="000000"/>
                <w:lang w:val="en-US"/>
              </w:rPr>
              <w:t>.92</w:t>
            </w:r>
          </w:p>
          <w:p w14:paraId="7B30704D" w14:textId="77777777" w:rsidR="003D1C14" w:rsidRPr="00533F58" w:rsidRDefault="003D1C14" w:rsidP="007130BE">
            <w:pPr>
              <w:spacing w:line="276" w:lineRule="auto"/>
              <w:rPr>
                <w:rFonts w:asciiTheme="majorHAnsi" w:hAnsiTheme="majorHAnsi" w:cstheme="majorHAnsi"/>
                <w:color w:val="000000"/>
              </w:rPr>
            </w:pPr>
          </w:p>
        </w:tc>
      </w:tr>
      <w:tr w:rsidR="003D1C14" w:rsidRPr="00533F58" w14:paraId="6AABD7E9" w14:textId="77777777" w:rsidTr="00112868">
        <w:tc>
          <w:tcPr>
            <w:tcW w:w="1518" w:type="dxa"/>
            <w:vMerge/>
            <w:shd w:val="clear" w:color="auto" w:fill="auto"/>
            <w:vAlign w:val="center"/>
          </w:tcPr>
          <w:p w14:paraId="7D07F809" w14:textId="77777777" w:rsidR="003D1C14" w:rsidRPr="00533F58" w:rsidRDefault="003D1C14" w:rsidP="007130BE">
            <w:pPr>
              <w:spacing w:line="276" w:lineRule="auto"/>
              <w:rPr>
                <w:rFonts w:asciiTheme="majorHAnsi" w:hAnsiTheme="majorHAnsi" w:cstheme="majorHAnsi"/>
                <w:lang w:val="en-US"/>
              </w:rPr>
            </w:pPr>
          </w:p>
        </w:tc>
        <w:tc>
          <w:tcPr>
            <w:tcW w:w="6259" w:type="dxa"/>
            <w:vMerge/>
            <w:shd w:val="clear" w:color="auto" w:fill="auto"/>
            <w:vAlign w:val="center"/>
          </w:tcPr>
          <w:p w14:paraId="35C37884" w14:textId="77777777" w:rsidR="003D1C14" w:rsidRPr="00533F58" w:rsidRDefault="003D1C14" w:rsidP="007130BE">
            <w:pPr>
              <w:spacing w:line="276" w:lineRule="auto"/>
              <w:rPr>
                <w:rFonts w:asciiTheme="majorHAnsi" w:hAnsiTheme="majorHAnsi" w:cstheme="majorHAnsi"/>
                <w:lang w:val="en-US"/>
              </w:rPr>
            </w:pPr>
          </w:p>
        </w:tc>
        <w:tc>
          <w:tcPr>
            <w:tcW w:w="1579" w:type="dxa"/>
            <w:vMerge/>
            <w:vAlign w:val="center"/>
          </w:tcPr>
          <w:p w14:paraId="372DB36A" w14:textId="77777777" w:rsidR="003D1C14" w:rsidRPr="00533F58" w:rsidRDefault="003D1C14" w:rsidP="007130BE">
            <w:pPr>
              <w:spacing w:line="276" w:lineRule="auto"/>
              <w:jc w:val="center"/>
              <w:rPr>
                <w:rFonts w:asciiTheme="majorHAnsi" w:hAnsiTheme="majorHAnsi" w:cstheme="majorHAnsi"/>
                <w:i/>
                <w:iCs/>
                <w:noProof/>
                <w:lang w:val="en-US"/>
              </w:rPr>
            </w:pPr>
          </w:p>
        </w:tc>
        <w:tc>
          <w:tcPr>
            <w:tcW w:w="2755" w:type="dxa"/>
            <w:shd w:val="clear" w:color="auto" w:fill="auto"/>
            <w:vAlign w:val="center"/>
          </w:tcPr>
          <w:p w14:paraId="26F3348D" w14:textId="16D796AD" w:rsidR="003D1C14" w:rsidRPr="00533F58" w:rsidRDefault="003D1C14"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B7000C" w:rsidRPr="00533F58">
              <w:rPr>
                <w:rFonts w:asciiTheme="majorHAnsi" w:hAnsiTheme="majorHAnsi" w:cstheme="majorHAnsi"/>
                <w:noProof/>
                <w:lang w:val="en-US"/>
              </w:rPr>
              <w:instrText xml:space="preserve"> ADDIN ZOTERO_ITEM CSL_CITATION {"citationID":"kryHdqp4","properties":{"formattedCitation":"(Song et al., 2016)","plainCitation":"(Song et al., 2016)","noteIndex":0},"citationItems":[{"id":6900,"uris":["http://zotero.org/groups/4620596/items/98S342T9"],"itemData":{"id":6900,"type":"article-journal","abstract":"We aimed to determine how gender stereotypes about mathematics affect high school students' performance in this subject through examining the multiple mediating roles of competence belief, type of achievement goal, and effort. Chinese high school students (N = 267) completed measures to assess their gender stereotypes, competence belief, achievement goals, effort, and performance in mathematics. The results of a serial multivariable mediation analysis partly supported the idea that competence belief, achievement goals, and effort act as mediators in the relationship between gender stereotypes and mathematics performance. Specifically, gender stereotypes about mathematics had a negative direct and indirect effect on Chinese female students' mathematics performance: the girls with a stronger gender stereotype were serially associated with less competence belief, lower performance-approach goals, and less effort, all of which, in turn, were associated with poorer performance in mathematics. However, gender stereotypes about mathematics did not predict the level of Chinese male students' performance at mathematics. The theoretical and practical implications of these findings are discussed. (PsycInfo Database Record (c) 2021 APA, all rights reserved)","container-title":"Social Behavior and Personality: An International Journal","DOI":"10.2224/sbp.2016.44.6.943","ISSN":"0301-2212","issue":"6","language":"English","note":"publisher-place: New Zealand\npublisher: Society for Personality Research","page":"943-952","title":"Effects of gender stereotypes on performance in mathematics: A serial multivariable mediation model.","volume":"44","author":[{"family":"Song","given":"Jingjing"},{"family":"Zuo","given":"Bin"},{"family":"Yan","given":"Lei"}],"issued":{"date-parts":[["2016"]]}}}],"schema":"https://github.com/citation-style-language/schema/raw/master/csl-citation.json"} </w:instrText>
            </w:r>
            <w:r w:rsidRPr="00533F58">
              <w:rPr>
                <w:rFonts w:asciiTheme="majorHAnsi" w:hAnsiTheme="majorHAnsi" w:cstheme="majorHAnsi"/>
                <w:noProof/>
                <w:lang w:val="en-US"/>
              </w:rPr>
              <w:fldChar w:fldCharType="separate"/>
            </w:r>
            <w:r w:rsidR="00B7000C" w:rsidRPr="00533F58">
              <w:rPr>
                <w:rFonts w:asciiTheme="majorHAnsi" w:hAnsiTheme="majorHAnsi" w:cstheme="majorHAnsi"/>
                <w:noProof/>
                <w:lang w:val="en-US"/>
              </w:rPr>
              <w:t>(Song et al., 2016)</w:t>
            </w:r>
            <w:r w:rsidRPr="00533F58">
              <w:rPr>
                <w:rFonts w:asciiTheme="majorHAnsi" w:hAnsiTheme="majorHAnsi" w:cstheme="majorHAnsi"/>
                <w:noProof/>
                <w:lang w:val="en-US"/>
              </w:rPr>
              <w:fldChar w:fldCharType="end"/>
            </w:r>
          </w:p>
        </w:tc>
        <w:tc>
          <w:tcPr>
            <w:tcW w:w="2144" w:type="dxa"/>
            <w:shd w:val="clear" w:color="auto" w:fill="auto"/>
            <w:vAlign w:val="center"/>
          </w:tcPr>
          <w:p w14:paraId="4957BD8F" w14:textId="03D923EC" w:rsidR="003D1C14" w:rsidRPr="00533F58" w:rsidRDefault="003D1C14" w:rsidP="007130BE">
            <w:pPr>
              <w:spacing w:line="276" w:lineRule="auto"/>
              <w:rPr>
                <w:rFonts w:asciiTheme="majorHAnsi" w:hAnsiTheme="majorHAnsi" w:cstheme="majorHAnsi"/>
                <w:color w:val="000000"/>
                <w:lang w:val="it-IT"/>
              </w:rPr>
            </w:pPr>
            <w:r w:rsidRPr="00533F58">
              <w:rPr>
                <w:rFonts w:asciiTheme="majorHAnsi" w:hAnsiTheme="majorHAnsi" w:cstheme="majorHAnsi"/>
                <w:color w:val="000000"/>
              </w:rPr>
              <w:t>α</w:t>
            </w:r>
            <w:r w:rsidRPr="00533F58">
              <w:rPr>
                <w:rFonts w:asciiTheme="majorHAnsi" w:hAnsiTheme="majorHAnsi" w:cstheme="majorHAnsi"/>
                <w:color w:val="000000"/>
                <w:lang w:val="it-IT"/>
              </w:rPr>
              <w:t>=</w:t>
            </w:r>
            <w:r w:rsidRPr="00533F58">
              <w:rPr>
                <w:rFonts w:asciiTheme="majorHAnsi" w:hAnsiTheme="majorHAnsi" w:cstheme="majorHAnsi"/>
                <w:color w:val="000000"/>
                <w:lang w:val="en-US"/>
              </w:rPr>
              <w:t>.82</w:t>
            </w:r>
          </w:p>
          <w:p w14:paraId="5B33BB78" w14:textId="19A77C49" w:rsidR="003D1C14" w:rsidRPr="00533F58" w:rsidRDefault="003D1C14" w:rsidP="007130BE">
            <w:pPr>
              <w:spacing w:line="276" w:lineRule="auto"/>
              <w:rPr>
                <w:rFonts w:asciiTheme="majorHAnsi" w:hAnsiTheme="majorHAnsi" w:cstheme="majorHAnsi"/>
                <w:color w:val="000000"/>
                <w:lang w:val="it-IT"/>
              </w:rPr>
            </w:pPr>
          </w:p>
        </w:tc>
      </w:tr>
      <w:tr w:rsidR="003D1C14" w:rsidRPr="00533F58" w14:paraId="3526B266" w14:textId="77777777" w:rsidTr="00112868">
        <w:tc>
          <w:tcPr>
            <w:tcW w:w="1518" w:type="dxa"/>
            <w:vMerge/>
            <w:shd w:val="clear" w:color="auto" w:fill="auto"/>
            <w:vAlign w:val="center"/>
          </w:tcPr>
          <w:p w14:paraId="3911EF95" w14:textId="77777777" w:rsidR="003D1C14" w:rsidRPr="00533F58" w:rsidRDefault="003D1C14" w:rsidP="007130BE">
            <w:pPr>
              <w:spacing w:line="276" w:lineRule="auto"/>
              <w:rPr>
                <w:rFonts w:asciiTheme="majorHAnsi" w:hAnsiTheme="majorHAnsi" w:cstheme="majorHAnsi"/>
                <w:lang w:val="en-US"/>
              </w:rPr>
            </w:pPr>
          </w:p>
        </w:tc>
        <w:tc>
          <w:tcPr>
            <w:tcW w:w="6259" w:type="dxa"/>
            <w:vMerge/>
            <w:shd w:val="clear" w:color="auto" w:fill="auto"/>
            <w:vAlign w:val="center"/>
          </w:tcPr>
          <w:p w14:paraId="0020EAA5" w14:textId="77777777" w:rsidR="003D1C14" w:rsidRPr="00533F58" w:rsidRDefault="003D1C14" w:rsidP="007130BE">
            <w:pPr>
              <w:spacing w:line="276" w:lineRule="auto"/>
              <w:rPr>
                <w:rFonts w:asciiTheme="majorHAnsi" w:hAnsiTheme="majorHAnsi" w:cstheme="majorHAnsi"/>
                <w:lang w:val="en-US"/>
              </w:rPr>
            </w:pPr>
          </w:p>
        </w:tc>
        <w:tc>
          <w:tcPr>
            <w:tcW w:w="1579" w:type="dxa"/>
            <w:vMerge/>
            <w:vAlign w:val="center"/>
          </w:tcPr>
          <w:p w14:paraId="54448CF8" w14:textId="77777777" w:rsidR="003D1C14" w:rsidRPr="00533F58" w:rsidRDefault="003D1C14" w:rsidP="007130BE">
            <w:pPr>
              <w:spacing w:line="276" w:lineRule="auto"/>
              <w:jc w:val="center"/>
              <w:rPr>
                <w:rFonts w:asciiTheme="majorHAnsi" w:hAnsiTheme="majorHAnsi" w:cstheme="majorHAnsi"/>
                <w:i/>
                <w:iCs/>
                <w:noProof/>
                <w:lang w:val="en-US"/>
              </w:rPr>
            </w:pPr>
          </w:p>
        </w:tc>
        <w:tc>
          <w:tcPr>
            <w:tcW w:w="2755" w:type="dxa"/>
            <w:shd w:val="clear" w:color="auto" w:fill="auto"/>
            <w:vAlign w:val="center"/>
          </w:tcPr>
          <w:p w14:paraId="09D6624F" w14:textId="3760496F" w:rsidR="003D1C14" w:rsidRPr="00533F58" w:rsidRDefault="003D1C14"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B7000C" w:rsidRPr="00533F58">
              <w:rPr>
                <w:rFonts w:asciiTheme="majorHAnsi" w:hAnsiTheme="majorHAnsi" w:cstheme="majorHAnsi"/>
                <w:noProof/>
                <w:lang w:val="en-US"/>
              </w:rPr>
              <w:instrText xml:space="preserve"> ADDIN ZOTERO_ITEM CSL_CITATION {"citationID":"u4MWkaYh","properties":{"formattedCitation":"(Song et al., 2017)","plainCitation":"(Song et al., 2017)","noteIndex":0},"citationItems":[{"id":6863,"uris":["http://zotero.org/groups/4620596/items/VFYTICUP"],"itemData":{"id":6863,"type":"article-journal","abstract":"Exposure to negative math-gender stereotypes undermines the intentions of female college students to engage in careers in the math field, yet the mechanisms by which such stereotypes relate to girls' career intentions remain unclear. We simultaneously tested multiple mediators in a sample of 186 female students from one high school in central China. Participants completed five questionnaires that measured mathematics-related gender stereotypes, competence beliefs, task value, sexual attraction beliefs and career intentions. The path analysis results indicated that math-gender stereotypes were negatively related to adolescent girls' career intentions in math fields through negative relationships with students' mathematics-related competence beliefs, task value and sexual attraction beliefs. These results are discussed in terms of their implications for theory and educational practice. (PsycInfo Database Record (c) 2021 APA, all rights reserved)","container-title":"British Journal of Guidance &amp; Counselling","DOI":"10.1080/03069885.2017.1283680","ISSN":"0306-9885","issue":"3","language":"English","note":"publisher-place: United Kingdom\npublisher: Taylor &amp; Francis","page":"328-340","title":"Math-gender stereotypes and career intentions: An application of expectancy-value theory.","volume":"45","author":[{"family":"Song","given":"Jingjing"},{"family":"Zuo","given":"Bin"},{"family":"Wen","given":"Fangfang"},{"family":"Yan","given":"Lei"}],"issued":{"date-parts":[["2017"]]}}}],"schema":"https://github.com/citation-style-language/schema/raw/master/csl-citation.json"} </w:instrText>
            </w:r>
            <w:r w:rsidRPr="00533F58">
              <w:rPr>
                <w:rFonts w:asciiTheme="majorHAnsi" w:hAnsiTheme="majorHAnsi" w:cstheme="majorHAnsi"/>
                <w:noProof/>
                <w:lang w:val="en-US"/>
              </w:rPr>
              <w:fldChar w:fldCharType="separate"/>
            </w:r>
            <w:r w:rsidR="00B7000C" w:rsidRPr="00533F58">
              <w:rPr>
                <w:rFonts w:asciiTheme="majorHAnsi" w:hAnsiTheme="majorHAnsi" w:cstheme="majorHAnsi"/>
                <w:noProof/>
                <w:lang w:val="en-US"/>
              </w:rPr>
              <w:t>(Song et al., 2017)</w:t>
            </w:r>
            <w:r w:rsidRPr="00533F58">
              <w:rPr>
                <w:rFonts w:asciiTheme="majorHAnsi" w:hAnsiTheme="majorHAnsi" w:cstheme="majorHAnsi"/>
                <w:noProof/>
                <w:lang w:val="en-US"/>
              </w:rPr>
              <w:fldChar w:fldCharType="end"/>
            </w:r>
          </w:p>
        </w:tc>
        <w:tc>
          <w:tcPr>
            <w:tcW w:w="2144" w:type="dxa"/>
            <w:shd w:val="clear" w:color="auto" w:fill="auto"/>
            <w:vAlign w:val="center"/>
          </w:tcPr>
          <w:p w14:paraId="0086242E" w14:textId="0C76530C" w:rsidR="003D1C14" w:rsidRPr="00533F58" w:rsidRDefault="003D1C14" w:rsidP="007130BE">
            <w:pPr>
              <w:spacing w:line="276" w:lineRule="auto"/>
              <w:rPr>
                <w:rFonts w:asciiTheme="majorHAnsi" w:hAnsiTheme="majorHAnsi" w:cstheme="majorHAnsi"/>
                <w:color w:val="000000"/>
                <w:lang w:val="it-IT"/>
              </w:rPr>
            </w:pPr>
            <w:r w:rsidRPr="00533F58">
              <w:rPr>
                <w:rFonts w:asciiTheme="majorHAnsi" w:hAnsiTheme="majorHAnsi" w:cstheme="majorHAnsi"/>
                <w:color w:val="000000"/>
              </w:rPr>
              <w:t>α</w:t>
            </w:r>
            <w:r w:rsidRPr="00533F58">
              <w:rPr>
                <w:rFonts w:asciiTheme="majorHAnsi" w:hAnsiTheme="majorHAnsi" w:cstheme="majorHAnsi"/>
                <w:color w:val="000000"/>
                <w:lang w:val="it-IT"/>
              </w:rPr>
              <w:t>=</w:t>
            </w:r>
            <w:r w:rsidRPr="00533F58">
              <w:rPr>
                <w:rFonts w:asciiTheme="majorHAnsi" w:hAnsiTheme="majorHAnsi" w:cstheme="majorHAnsi"/>
                <w:color w:val="000000"/>
                <w:lang w:val="en-US"/>
              </w:rPr>
              <w:t>.82</w:t>
            </w:r>
          </w:p>
        </w:tc>
      </w:tr>
      <w:tr w:rsidR="007130BE" w:rsidRPr="00533F58" w14:paraId="41C6023D" w14:textId="77777777" w:rsidTr="00112868">
        <w:tc>
          <w:tcPr>
            <w:tcW w:w="1518" w:type="dxa"/>
            <w:shd w:val="clear" w:color="auto" w:fill="auto"/>
            <w:vAlign w:val="center"/>
          </w:tcPr>
          <w:p w14:paraId="59A58834" w14:textId="703A615D"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5-point Likert scale</w:t>
            </w:r>
          </w:p>
        </w:tc>
        <w:tc>
          <w:tcPr>
            <w:tcW w:w="6259" w:type="dxa"/>
            <w:shd w:val="clear" w:color="auto" w:fill="auto"/>
            <w:vAlign w:val="center"/>
          </w:tcPr>
          <w:p w14:paraId="3E670C5B" w14:textId="190397B2"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shd w:val="clear" w:color="auto" w:fill="FFFFFF"/>
              </w:rPr>
              <w:t>Math is a male domain</w:t>
            </w:r>
          </w:p>
        </w:tc>
        <w:tc>
          <w:tcPr>
            <w:tcW w:w="1579" w:type="dxa"/>
            <w:vAlign w:val="center"/>
          </w:tcPr>
          <w:p w14:paraId="25657E2F" w14:textId="78B56F1C" w:rsidR="007130BE"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Gendered domain</w:t>
            </w:r>
          </w:p>
        </w:tc>
        <w:tc>
          <w:tcPr>
            <w:tcW w:w="2755" w:type="dxa"/>
            <w:shd w:val="clear" w:color="auto" w:fill="auto"/>
            <w:vAlign w:val="center"/>
          </w:tcPr>
          <w:p w14:paraId="1251D441" w14:textId="1EEFCEAB"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B7000C" w:rsidRPr="00533F58">
              <w:rPr>
                <w:rFonts w:asciiTheme="majorHAnsi" w:hAnsiTheme="majorHAnsi" w:cstheme="majorHAnsi"/>
                <w:noProof/>
                <w:lang w:val="en-US"/>
              </w:rPr>
              <w:instrText xml:space="preserve"> ADDIN ZOTERO_ITEM CSL_CITATION {"citationID":"mTL4gtjj","properties":{"formattedCitation":"(Bieg et al., 2015)","plainCitation":"(Bieg et al., 2015)","noteIndex":0},"citationItems":[{"id":6942,"uris":["http://zotero.org/groups/4620596/items/VNIJYJXC"],"itemData":{"id":6942,"type":"article-journal","abstract":"Mathematics is associated with anxiety for many students; an emotion linked to lower well-being and poorer learning outcomes. While findings typically show females to report higher trait math anxiety than males, no gender differences have to date been found in state (i.e., momentary) math anxiety. The present diary study aimed to replicate previous findings in investigating whether levels of academic self-concept was related to this discrepancy in trait vs. state anxiety measures. Additionally, mathematics-related gender stereotype endorsement (mathematics is a male domain) was investigated as an additional predictor of the trait-state discrepancy. The sample included 755 German 9th and 10th graders who completed self-report measures of trait math anxiety, math self-concept, and gender stereotype endorsement, in addition to state measures of anxiety after math classes by use of a standardized diary for 2-3 weeks (Nwithin = 6207). As expected, females reported higher trait math anxiety but no gender differences were found for state math anxiety. Also in line with our assumptions, multilevel analyses showed the discrepancy between trait and state anxiety to be negatively related to students' self-concept (i.e., a lower discrepancy for students with higher self-concepts). Furthermore, gender stereotype endorsement differentially predicted the trait-state discrepancy: When controlling for self-concept in mathematics, females who endorsed the gender stereotype of math being a male domain more strongly overestimated their trait math anxiety as compared to their state anxiety whereas this effect was not significant for males. The present findings suggest that gender stereotype endorsement plays an important role in explaining gender differences in math anxiety above and beyond academic self-concept. Implications for future research and educational practice are discussed. (PsycInfo Database Record (c) 2021 APA, all rights reserved)","container-title":"Frontiers in Psychology","DOI":"10.3389/fpsyg.2015.01404","language":"English","note":"publisher-place: Switzerland\npublisher: Frontiers Media S.A.","title":"Gender stereotype endorsement differentially predicts girls' and boys' trait-state discrepancy in math anxiety.","volume":"6","author":[{"family":"Bieg","given":"Madeleine"},{"family":"Goetz","given":"Thomas"},{"family":"Wolter","given":"Ilka"},{"family":"Hall","given":"Nathan C"}],"issued":{"date-parts":[["2015"]]}}}],"schema":"https://github.com/citation-style-language/schema/raw/master/csl-citation.json"} </w:instrText>
            </w:r>
            <w:r w:rsidRPr="00533F58">
              <w:rPr>
                <w:rFonts w:asciiTheme="majorHAnsi" w:hAnsiTheme="majorHAnsi" w:cstheme="majorHAnsi"/>
                <w:noProof/>
                <w:lang w:val="en-US"/>
              </w:rPr>
              <w:fldChar w:fldCharType="separate"/>
            </w:r>
            <w:r w:rsidR="00B7000C" w:rsidRPr="00533F58">
              <w:rPr>
                <w:rFonts w:asciiTheme="majorHAnsi" w:hAnsiTheme="majorHAnsi" w:cstheme="majorHAnsi"/>
                <w:noProof/>
                <w:lang w:val="en-US"/>
              </w:rPr>
              <w:t>(Bieg et al., 2015)</w:t>
            </w:r>
            <w:r w:rsidRPr="00533F58">
              <w:rPr>
                <w:rFonts w:asciiTheme="majorHAnsi" w:hAnsiTheme="majorHAnsi" w:cstheme="majorHAnsi"/>
                <w:noProof/>
                <w:lang w:val="en-US"/>
              </w:rPr>
              <w:fldChar w:fldCharType="end"/>
            </w:r>
          </w:p>
        </w:tc>
        <w:tc>
          <w:tcPr>
            <w:tcW w:w="2144" w:type="dxa"/>
            <w:shd w:val="clear" w:color="auto" w:fill="auto"/>
            <w:vAlign w:val="center"/>
          </w:tcPr>
          <w:p w14:paraId="6848893E" w14:textId="279E8FBC" w:rsidR="007130BE" w:rsidRPr="00533F58" w:rsidRDefault="007130BE" w:rsidP="007130BE">
            <w:pPr>
              <w:spacing w:line="276" w:lineRule="auto"/>
              <w:rPr>
                <w:rFonts w:asciiTheme="majorHAnsi" w:hAnsiTheme="majorHAnsi" w:cstheme="majorHAnsi"/>
                <w:color w:val="000000"/>
                <w:lang w:val="en-US"/>
              </w:rPr>
            </w:pPr>
          </w:p>
        </w:tc>
      </w:tr>
      <w:tr w:rsidR="007130BE" w:rsidRPr="00533F58" w14:paraId="111CACED" w14:textId="77777777" w:rsidTr="00112868">
        <w:tc>
          <w:tcPr>
            <w:tcW w:w="1518" w:type="dxa"/>
            <w:shd w:val="clear" w:color="auto" w:fill="auto"/>
            <w:vAlign w:val="center"/>
          </w:tcPr>
          <w:p w14:paraId="37CA110B" w14:textId="2B2E3CB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5-point Likert scale</w:t>
            </w:r>
          </w:p>
        </w:tc>
        <w:tc>
          <w:tcPr>
            <w:tcW w:w="6259" w:type="dxa"/>
            <w:shd w:val="clear" w:color="auto" w:fill="auto"/>
            <w:vAlign w:val="center"/>
          </w:tcPr>
          <w:p w14:paraId="1CEB4DC7"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rPr>
              <w:t>I think that in</w:t>
            </w:r>
            <w:r w:rsidRPr="00533F58">
              <w:rPr>
                <w:rFonts w:asciiTheme="majorHAnsi" w:hAnsiTheme="majorHAnsi" w:cstheme="majorHAnsi"/>
                <w:lang w:val="en-US"/>
              </w:rPr>
              <w:t xml:space="preserve"> ... (1=“boys are much better than girls”, 3=“boys and girls are the same”, 5=“girls are much better than boys”)</w:t>
            </w:r>
          </w:p>
          <w:p w14:paraId="65368108" w14:textId="67B722F8"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Reading and writing</w:t>
            </w:r>
          </w:p>
          <w:p w14:paraId="4F9F9308" w14:textId="6CD36769"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Math</w:t>
            </w:r>
          </w:p>
          <w:p w14:paraId="5DFC959B" w14:textId="169611CA"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Science</w:t>
            </w:r>
          </w:p>
        </w:tc>
        <w:tc>
          <w:tcPr>
            <w:tcW w:w="1579" w:type="dxa"/>
            <w:vAlign w:val="center"/>
          </w:tcPr>
          <w:p w14:paraId="2E2090E9" w14:textId="7B32FE2B" w:rsidR="007130BE"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tc>
        <w:tc>
          <w:tcPr>
            <w:tcW w:w="2755" w:type="dxa"/>
            <w:shd w:val="clear" w:color="auto" w:fill="auto"/>
            <w:vAlign w:val="center"/>
          </w:tcPr>
          <w:p w14:paraId="3E044781" w14:textId="039EC393"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B7000C" w:rsidRPr="00533F58">
              <w:rPr>
                <w:rFonts w:asciiTheme="majorHAnsi" w:hAnsiTheme="majorHAnsi" w:cstheme="majorHAnsi"/>
                <w:noProof/>
                <w:lang w:val="en-US"/>
              </w:rPr>
              <w:instrText xml:space="preserve"> ADDIN ZOTERO_ITEM CSL_CITATION {"citationID":"eIm77y5x","properties":{"formattedCitation":"(Kurtz-Costes et al., 2014)","plainCitation":"(Kurtz-Costes et al., 2014)","noteIndex":0},"citationItems":[{"id":6977,"uris":["http://zotero.org/groups/4620596/items/9K2A666L"],"itemData":{"id":6977,"type":"article-journal","abstract":"We measured age and gender differences in children's awareness and endorsement of gender stereotypes about math, science, and verbal abilities in 463 fourth, sixth, and eighth graders. Children reported their perceptions of adults' beliefs and their own stereotypes about gender differences in academic abilities. Consistent with study hypotheses, fourth and sixth graders had a stronger tendency than eighth graders to favor their own gender group rather than report traditional stereotypes. On average, girls favored girls over boys in all three domains. Fourth grade boys favored boys in all three domains; middle school boys reported traditional verbal stereotypes and were on average egalitarian in beliefs about math and science. Children's reports of their perceptions of adults' stereotypes mirrored age and gender differences in their own stereotypes and were correlated with their own stereotype endorsement. In addition to showing beliefs favoring girls in verbal domains and a tendency for most age and gender groups to not endorse traditional math and science stereotypes, the results support a synthesis of developmental and social identity theories regarding individual differences in children's stereotype endorsement. Children's tendency to favor girls in verbal domains may contribute to gender differences in educational and career choices by pulling girls toward the humanities and social sciences and discouraging boys from pursuing those domains. (PsycInfo Database Record (c) 2022 APA, all rights reserved)","container-title":"European Journal of Psychology of Education","DOI":"10.1007/s10212-014-0216-7","ISSN":"0256-2928","issue":"4","language":"English","note":"publisher-place: Germany\npublisher: Springer","page":"603-618","title":"Gender and age differences in awareness and endorsement of gender stereotypes about academic abilities.","volume":"29","author":[{"family":"Kurtz-Costes","given":"Beth"},{"family":"Copping","given":"Kristine E"},{"family":"Rowley","given":"Stephanie J"},{"family":"Kinlaw","given":"C. Ryan"}],"issued":{"date-parts":[["2014"]]}}}],"schema":"https://github.com/citation-style-language/schema/raw/master/csl-citation.json"} </w:instrText>
            </w:r>
            <w:r w:rsidRPr="00533F58">
              <w:rPr>
                <w:rFonts w:asciiTheme="majorHAnsi" w:hAnsiTheme="majorHAnsi" w:cstheme="majorHAnsi"/>
                <w:noProof/>
                <w:lang w:val="en-US"/>
              </w:rPr>
              <w:fldChar w:fldCharType="separate"/>
            </w:r>
            <w:r w:rsidR="00B7000C" w:rsidRPr="00533F58">
              <w:rPr>
                <w:rFonts w:asciiTheme="majorHAnsi" w:hAnsiTheme="majorHAnsi" w:cstheme="majorHAnsi"/>
                <w:noProof/>
                <w:lang w:val="en-US"/>
              </w:rPr>
              <w:t>(Kurtz-Costes et al., 2014)</w:t>
            </w:r>
            <w:r w:rsidRPr="00533F58">
              <w:rPr>
                <w:rFonts w:asciiTheme="majorHAnsi" w:hAnsiTheme="majorHAnsi" w:cstheme="majorHAnsi"/>
                <w:noProof/>
                <w:lang w:val="en-US"/>
              </w:rPr>
              <w:fldChar w:fldCharType="end"/>
            </w:r>
          </w:p>
        </w:tc>
        <w:tc>
          <w:tcPr>
            <w:tcW w:w="2144" w:type="dxa"/>
            <w:shd w:val="clear" w:color="auto" w:fill="auto"/>
            <w:vAlign w:val="center"/>
          </w:tcPr>
          <w:p w14:paraId="453804CB" w14:textId="6995C06A" w:rsidR="007130BE" w:rsidRPr="00533F58" w:rsidRDefault="007130BE" w:rsidP="007130BE">
            <w:pPr>
              <w:spacing w:line="276" w:lineRule="auto"/>
              <w:rPr>
                <w:rFonts w:asciiTheme="majorHAnsi" w:hAnsiTheme="majorHAnsi" w:cstheme="majorHAnsi"/>
                <w:color w:val="000000"/>
                <w:lang w:val="it-IT"/>
              </w:rPr>
            </w:pPr>
            <w:r w:rsidRPr="00533F58">
              <w:rPr>
                <w:rFonts w:asciiTheme="majorHAnsi" w:hAnsiTheme="majorHAnsi" w:cstheme="majorHAnsi"/>
                <w:color w:val="000000"/>
                <w:lang w:val="it-IT"/>
              </w:rPr>
              <w:t>Items analyzed separately</w:t>
            </w:r>
          </w:p>
        </w:tc>
      </w:tr>
      <w:tr w:rsidR="007130BE" w:rsidRPr="00533F58" w14:paraId="086FB551" w14:textId="77777777" w:rsidTr="00112868">
        <w:tc>
          <w:tcPr>
            <w:tcW w:w="1518" w:type="dxa"/>
            <w:shd w:val="clear" w:color="auto" w:fill="auto"/>
            <w:vAlign w:val="center"/>
          </w:tcPr>
          <w:p w14:paraId="3BAFC1D5" w14:textId="7DB95CE2"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7-point Likert scale</w:t>
            </w:r>
          </w:p>
        </w:tc>
        <w:tc>
          <w:tcPr>
            <w:tcW w:w="6259" w:type="dxa"/>
            <w:shd w:val="clear" w:color="auto" w:fill="auto"/>
            <w:vAlign w:val="center"/>
          </w:tcPr>
          <w:p w14:paraId="415CBB2C"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Rate to what extent the following majors are masculine or feminine</w:t>
            </w:r>
          </w:p>
          <w:p w14:paraId="09033862"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Mathematics</w:t>
            </w:r>
          </w:p>
          <w:p w14:paraId="6F91F815"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Physics</w:t>
            </w:r>
          </w:p>
          <w:p w14:paraId="24AAE16B"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Chemistry</w:t>
            </w:r>
          </w:p>
          <w:p w14:paraId="54FE531F"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Computer science</w:t>
            </w:r>
          </w:p>
          <w:p w14:paraId="117D35DA"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Engineering</w:t>
            </w:r>
          </w:p>
          <w:p w14:paraId="6E080F84" w14:textId="77777777" w:rsidR="007130BE" w:rsidRPr="00533F58" w:rsidRDefault="007130BE" w:rsidP="007130BE">
            <w:pPr>
              <w:spacing w:line="276" w:lineRule="auto"/>
              <w:rPr>
                <w:rFonts w:asciiTheme="majorHAnsi" w:hAnsiTheme="majorHAnsi" w:cstheme="majorHAnsi"/>
                <w:lang w:val="en-US"/>
              </w:rPr>
            </w:pPr>
          </w:p>
          <w:p w14:paraId="7E9C196C"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French literature</w:t>
            </w:r>
          </w:p>
          <w:p w14:paraId="422EEFD1"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Cultural studies</w:t>
            </w:r>
          </w:p>
          <w:p w14:paraId="7C34D77D"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English literature</w:t>
            </w:r>
          </w:p>
          <w:p w14:paraId="4179E63B"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Fine Arts</w:t>
            </w:r>
          </w:p>
          <w:p w14:paraId="60ABED88" w14:textId="2D82808A"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Education</w:t>
            </w:r>
          </w:p>
        </w:tc>
        <w:tc>
          <w:tcPr>
            <w:tcW w:w="1579" w:type="dxa"/>
            <w:vAlign w:val="center"/>
          </w:tcPr>
          <w:p w14:paraId="42E03CD3" w14:textId="78D84842" w:rsidR="007130BE"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lastRenderedPageBreak/>
              <w:t>Gendered domain</w:t>
            </w:r>
          </w:p>
        </w:tc>
        <w:tc>
          <w:tcPr>
            <w:tcW w:w="2755" w:type="dxa"/>
            <w:shd w:val="clear" w:color="auto" w:fill="auto"/>
            <w:vAlign w:val="center"/>
          </w:tcPr>
          <w:p w14:paraId="3EC45C7D" w14:textId="47C5463A"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B7000C" w:rsidRPr="00533F58">
              <w:rPr>
                <w:rFonts w:asciiTheme="majorHAnsi" w:hAnsiTheme="majorHAnsi" w:cstheme="majorHAnsi"/>
                <w:noProof/>
                <w:lang w:val="en-US"/>
              </w:rPr>
              <w:instrText xml:space="preserve"> ADDIN ZOTERO_ITEM CSL_CITATION {"citationID":"xEThdLlL","properties":{"formattedCitation":"(Abouchedid &amp; Nasser, 2000)","plainCitation":"(Abouchedid &amp; Nasser, 2000)","noteIndex":0},"citationItems":[{"id":7347,"uris":["http://zotero.org/groups/4620596/items/IBYT27KL"],"itemData":{"id":7347,"type":"article-journal","abstract":"Stereotyping female and male roles engender the selection of majors among university students. In this article the authors examined different patterns between males and females in the rating of university majors as either feminine or masculine. External and internal barriers were measured and used as independent variables with gender, to study the effects on the rating of majors as masculine and feminine. A set of interviews and pilot questionnaire were used to obtain the internal and external barriers. A final questionnaire was administered to 206 university undergraduates. Main gender effects were found on computer science, political science, mathematics, and physical education; these majors were rated higher in the masculine direction by males than females. Interaction effects were found among the physical education, political science, mathematics and science disciplines with exception to biology. Males with high external barriers rated higher in the masculine direction than females did. Males with internal barriers rated the physical education and political science majors as more masculine than did females. The results indicated that internal and external preferences are important measures of difference in the rating of majors among university students. [151] (PsycInfo Database Record (c) 2021 APA, all rights reserved)","container-title":"Current Research in Social Psychology","issue":"9","language":"English","note":"publisher-place: US\npublisher: University of Iowa","title":"External and internal social barriers in stereotyping university majors.","volume":"5","author":[{"family":"Abouchedid","given":"Kamal"},{"family":"Nasser","given":"Ramzi"}],"issued":{"date-parts":[["2000"]]}}}],"schema":"https://github.com/citation-style-language/schema/raw/master/csl-citation.json"} </w:instrText>
            </w:r>
            <w:r w:rsidRPr="00533F58">
              <w:rPr>
                <w:rFonts w:asciiTheme="majorHAnsi" w:hAnsiTheme="majorHAnsi" w:cstheme="majorHAnsi"/>
                <w:noProof/>
                <w:lang w:val="en-US"/>
              </w:rPr>
              <w:fldChar w:fldCharType="separate"/>
            </w:r>
            <w:r w:rsidR="00B7000C" w:rsidRPr="00533F58">
              <w:rPr>
                <w:rFonts w:asciiTheme="majorHAnsi" w:hAnsiTheme="majorHAnsi" w:cstheme="majorHAnsi"/>
                <w:noProof/>
                <w:lang w:val="en-US"/>
              </w:rPr>
              <w:t>(Abouchedid &amp; Nasser, 2000)</w:t>
            </w:r>
            <w:r w:rsidRPr="00533F58">
              <w:rPr>
                <w:rFonts w:asciiTheme="majorHAnsi" w:hAnsiTheme="majorHAnsi" w:cstheme="majorHAnsi"/>
                <w:noProof/>
                <w:lang w:val="en-US"/>
              </w:rPr>
              <w:fldChar w:fldCharType="end"/>
            </w:r>
          </w:p>
        </w:tc>
        <w:tc>
          <w:tcPr>
            <w:tcW w:w="2144" w:type="dxa"/>
            <w:shd w:val="clear" w:color="auto" w:fill="auto"/>
            <w:vAlign w:val="center"/>
          </w:tcPr>
          <w:p w14:paraId="0E1CF856" w14:textId="704CF6E7" w:rsidR="007130BE" w:rsidRPr="00533F58" w:rsidRDefault="007130BE" w:rsidP="007130BE">
            <w:pPr>
              <w:spacing w:line="276" w:lineRule="auto"/>
              <w:rPr>
                <w:rFonts w:asciiTheme="majorHAnsi" w:hAnsiTheme="majorHAnsi" w:cstheme="majorHAnsi"/>
                <w:color w:val="000000"/>
                <w:lang w:val="it-IT"/>
              </w:rPr>
            </w:pPr>
            <w:r w:rsidRPr="00533F58">
              <w:rPr>
                <w:rFonts w:asciiTheme="majorHAnsi" w:hAnsiTheme="majorHAnsi" w:cstheme="majorHAnsi"/>
                <w:color w:val="000000"/>
                <w:lang w:val="it-IT"/>
              </w:rPr>
              <w:t>Items analzyed separately</w:t>
            </w:r>
          </w:p>
        </w:tc>
      </w:tr>
      <w:tr w:rsidR="007130BE" w:rsidRPr="00533F58" w14:paraId="3AB50845" w14:textId="77777777" w:rsidTr="00112868">
        <w:tc>
          <w:tcPr>
            <w:tcW w:w="1518" w:type="dxa"/>
            <w:shd w:val="clear" w:color="auto" w:fill="auto"/>
            <w:vAlign w:val="center"/>
          </w:tcPr>
          <w:p w14:paraId="7C2907C6" w14:textId="13EFEE80"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5-point Likert scale</w:t>
            </w:r>
          </w:p>
        </w:tc>
        <w:tc>
          <w:tcPr>
            <w:tcW w:w="6259" w:type="dxa"/>
            <w:shd w:val="clear" w:color="auto" w:fill="auto"/>
            <w:vAlign w:val="center"/>
          </w:tcPr>
          <w:p w14:paraId="0E3098E4" w14:textId="162E05D1"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shd w:val="clear" w:color="auto" w:fill="FFFFFF"/>
                <w:lang w:val="en-US"/>
              </w:rPr>
              <w:t>(1=</w:t>
            </w:r>
            <w:r w:rsidRPr="00533F58">
              <w:rPr>
                <w:rFonts w:asciiTheme="majorHAnsi" w:hAnsiTheme="majorHAnsi" w:cstheme="majorHAnsi"/>
              </w:rPr>
              <w:t>boys definitely more likely than girls</w:t>
            </w:r>
            <w:r w:rsidRPr="00533F58">
              <w:rPr>
                <w:rFonts w:asciiTheme="majorHAnsi" w:hAnsiTheme="majorHAnsi" w:cstheme="majorHAnsi"/>
                <w:lang w:val="en-US"/>
              </w:rPr>
              <w:t>, 2=</w:t>
            </w:r>
            <w:r w:rsidRPr="00533F58">
              <w:rPr>
                <w:rFonts w:asciiTheme="majorHAnsi" w:hAnsiTheme="majorHAnsi" w:cstheme="majorHAnsi"/>
              </w:rPr>
              <w:t>boys probably more likely than girls</w:t>
            </w:r>
            <w:r w:rsidRPr="00533F58">
              <w:rPr>
                <w:rFonts w:asciiTheme="majorHAnsi" w:hAnsiTheme="majorHAnsi" w:cstheme="majorHAnsi"/>
                <w:lang w:val="en-US"/>
              </w:rPr>
              <w:t>, 3=</w:t>
            </w:r>
            <w:r w:rsidRPr="00533F58">
              <w:rPr>
                <w:rFonts w:asciiTheme="majorHAnsi" w:hAnsiTheme="majorHAnsi" w:cstheme="majorHAnsi"/>
              </w:rPr>
              <w:t>no difference between boys and girls</w:t>
            </w:r>
            <w:r w:rsidRPr="00533F58">
              <w:rPr>
                <w:rFonts w:asciiTheme="majorHAnsi" w:hAnsiTheme="majorHAnsi" w:cstheme="majorHAnsi"/>
                <w:lang w:val="en-US"/>
              </w:rPr>
              <w:t>, 4=</w:t>
            </w:r>
            <w:r w:rsidRPr="00533F58">
              <w:rPr>
                <w:rFonts w:asciiTheme="majorHAnsi" w:hAnsiTheme="majorHAnsi" w:cstheme="majorHAnsi"/>
              </w:rPr>
              <w:t>girls probably more likely than boys</w:t>
            </w:r>
            <w:r w:rsidRPr="00533F58">
              <w:rPr>
                <w:rFonts w:asciiTheme="majorHAnsi" w:hAnsiTheme="majorHAnsi" w:cstheme="majorHAnsi"/>
                <w:lang w:val="en-US"/>
              </w:rPr>
              <w:t>, %=</w:t>
            </w:r>
            <w:r w:rsidRPr="00533F58">
              <w:rPr>
                <w:rFonts w:asciiTheme="majorHAnsi" w:hAnsiTheme="majorHAnsi" w:cstheme="majorHAnsi"/>
              </w:rPr>
              <w:t>girls definitely more likely than boys</w:t>
            </w:r>
            <w:r w:rsidRPr="00533F58">
              <w:rPr>
                <w:rFonts w:asciiTheme="majorHAnsi" w:hAnsiTheme="majorHAnsi" w:cstheme="majorHAnsi"/>
                <w:lang w:val="en-US"/>
              </w:rPr>
              <w:t>)</w:t>
            </w:r>
          </w:p>
          <w:p w14:paraId="5D7AF41C" w14:textId="77777777" w:rsidR="007130BE" w:rsidRPr="00533F58" w:rsidRDefault="007130BE" w:rsidP="007130BE">
            <w:pPr>
              <w:spacing w:line="276" w:lineRule="auto"/>
              <w:rPr>
                <w:rFonts w:asciiTheme="majorHAnsi" w:hAnsiTheme="majorHAnsi" w:cstheme="majorHAnsi"/>
                <w:i/>
                <w:iCs/>
                <w:shd w:val="clear" w:color="auto" w:fill="FFFFFF"/>
              </w:rPr>
            </w:pPr>
          </w:p>
          <w:p w14:paraId="7367B84A" w14:textId="769D5E1E" w:rsidR="007130BE" w:rsidRPr="00533F58" w:rsidRDefault="007130BE" w:rsidP="007130BE">
            <w:pPr>
              <w:spacing w:line="276" w:lineRule="auto"/>
              <w:rPr>
                <w:rFonts w:asciiTheme="majorHAnsi" w:hAnsiTheme="majorHAnsi" w:cstheme="majorHAnsi"/>
                <w:i/>
                <w:iCs/>
                <w:shd w:val="clear" w:color="auto" w:fill="FFFFFF"/>
                <w:lang w:val="en-US"/>
              </w:rPr>
            </w:pPr>
            <w:r w:rsidRPr="00533F58">
              <w:rPr>
                <w:rFonts w:asciiTheme="majorHAnsi" w:hAnsiTheme="majorHAnsi" w:cstheme="majorHAnsi"/>
                <w:i/>
                <w:iCs/>
                <w:shd w:val="clear" w:color="auto" w:fill="FFFFFF"/>
              </w:rPr>
              <w:t>Who and Mathematics</w:t>
            </w:r>
            <w:r w:rsidRPr="00533F58">
              <w:rPr>
                <w:rFonts w:asciiTheme="majorHAnsi" w:hAnsiTheme="majorHAnsi" w:cstheme="majorHAnsi"/>
                <w:i/>
                <w:iCs/>
                <w:shd w:val="clear" w:color="auto" w:fill="FFFFFF"/>
                <w:lang w:val="en-US"/>
              </w:rPr>
              <w:t xml:space="preserve"> scale</w:t>
            </w:r>
          </w:p>
          <w:p w14:paraId="0C6B1281" w14:textId="017CD7A8"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 xml:space="preserve">Mathematics is their favourite subject </w:t>
            </w:r>
          </w:p>
          <w:p w14:paraId="02B189BA" w14:textId="7D0C7B05"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 xml:space="preserve">Think it is important to understand the work in mathematics </w:t>
            </w:r>
          </w:p>
          <w:p w14:paraId="6FFD5426" w14:textId="1D06D691"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 xml:space="preserve">Are asked more questions by the mathematics teacher </w:t>
            </w:r>
          </w:p>
          <w:p w14:paraId="64921CC2" w14:textId="7B7FA256"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 xml:space="preserve">Give up when they find a mathematics problem too difficult </w:t>
            </w:r>
          </w:p>
          <w:p w14:paraId="54661F0F" w14:textId="22635359"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 xml:space="preserve">Have to work hard in mathematics to do well </w:t>
            </w:r>
          </w:p>
          <w:p w14:paraId="6CC26175" w14:textId="71452922"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 xml:space="preserve">Enjoy mathematics </w:t>
            </w:r>
          </w:p>
          <w:p w14:paraId="7821ABA1" w14:textId="2659DE7F"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 xml:space="preserve">Care about doing well in mathematics </w:t>
            </w:r>
          </w:p>
          <w:p w14:paraId="3EC22F82" w14:textId="1EDD136F"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 xml:space="preserve">Think they did not work hard enough if they do not do well in mathematics  </w:t>
            </w:r>
          </w:p>
          <w:p w14:paraId="3AA556FC" w14:textId="7BCA9FAC"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 xml:space="preserve">Parents would be disappointed if they did not do well in mathematics </w:t>
            </w:r>
          </w:p>
          <w:p w14:paraId="7406C355" w14:textId="791D1084"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 xml:space="preserve">Need mathematics to maximise future employment opportunities </w:t>
            </w:r>
          </w:p>
          <w:p w14:paraId="42808027" w14:textId="406BF0D1"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 xml:space="preserve">Like challenging mathematics problems </w:t>
            </w:r>
          </w:p>
          <w:p w14:paraId="56C11DC6" w14:textId="4EDFF63F"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 xml:space="preserve">Are encouraged to do well by the mathematics teacher </w:t>
            </w:r>
          </w:p>
          <w:p w14:paraId="49A02B51" w14:textId="32613C11"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 xml:space="preserve">Mathematics teachers think they will do well </w:t>
            </w:r>
          </w:p>
          <w:p w14:paraId="20AA9BF8" w14:textId="5304A7AA"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lastRenderedPageBreak/>
              <w:t xml:space="preserve">- </w:t>
            </w:r>
            <w:r w:rsidRPr="00533F58">
              <w:rPr>
                <w:rFonts w:asciiTheme="majorHAnsi" w:hAnsiTheme="majorHAnsi" w:cstheme="majorHAnsi"/>
              </w:rPr>
              <w:t xml:space="preserve">Think mathematics will be important in their adult life </w:t>
            </w:r>
          </w:p>
          <w:p w14:paraId="4C2E2EE4" w14:textId="18B8B29B"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 xml:space="preserve">Expect to do well in mathematics </w:t>
            </w:r>
          </w:p>
          <w:p w14:paraId="22C9CAB4" w14:textId="6D5F938E"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 xml:space="preserve">Distract other students fr om their mathematics work </w:t>
            </w:r>
          </w:p>
          <w:p w14:paraId="3272281E" w14:textId="28CBDA9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 xml:space="preserve">- Get the wrong answers in mathematics </w:t>
            </w:r>
          </w:p>
          <w:p w14:paraId="6079E0BC" w14:textId="504A5D24"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 xml:space="preserve">Find mathematics easy </w:t>
            </w:r>
          </w:p>
          <w:p w14:paraId="3EAF8455" w14:textId="1D7FDFF3"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 xml:space="preserve">Parents think it is important for them to study mathematics  </w:t>
            </w:r>
          </w:p>
          <w:p w14:paraId="6E748A44" w14:textId="0B29AF75"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w:t>
            </w:r>
            <w:r w:rsidRPr="00533F58">
              <w:rPr>
                <w:rFonts w:asciiTheme="majorHAnsi" w:hAnsiTheme="majorHAnsi" w:cstheme="majorHAnsi"/>
              </w:rPr>
              <w:t xml:space="preserve"> Need more help in mathematics </w:t>
            </w:r>
          </w:p>
          <w:p w14:paraId="07E9474C" w14:textId="6D252EAA"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w:t>
            </w:r>
            <w:r w:rsidRPr="00533F58">
              <w:rPr>
                <w:rFonts w:asciiTheme="majorHAnsi" w:hAnsiTheme="majorHAnsi" w:cstheme="majorHAnsi"/>
              </w:rPr>
              <w:t xml:space="preserve"> Tease boys if they are good at mathematics </w:t>
            </w:r>
          </w:p>
          <w:p w14:paraId="1B60D400" w14:textId="09424A2A"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w:t>
            </w:r>
            <w:r w:rsidRPr="00533F58">
              <w:rPr>
                <w:rFonts w:asciiTheme="majorHAnsi" w:hAnsiTheme="majorHAnsi" w:cstheme="majorHAnsi"/>
              </w:rPr>
              <w:t xml:space="preserve"> Worry if do not do well in mathematics </w:t>
            </w:r>
          </w:p>
          <w:p w14:paraId="6CB1CFFA" w14:textId="14E7B636"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w:t>
            </w:r>
            <w:r w:rsidRPr="00533F58">
              <w:rPr>
                <w:rFonts w:asciiTheme="majorHAnsi" w:hAnsiTheme="majorHAnsi" w:cstheme="majorHAnsi"/>
              </w:rPr>
              <w:t xml:space="preserve"> Are not good at mathematics </w:t>
            </w:r>
          </w:p>
          <w:p w14:paraId="7C848AB3" w14:textId="5D029C86"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w:t>
            </w:r>
            <w:r w:rsidRPr="00533F58">
              <w:rPr>
                <w:rFonts w:asciiTheme="majorHAnsi" w:hAnsiTheme="majorHAnsi" w:cstheme="majorHAnsi"/>
              </w:rPr>
              <w:t xml:space="preserve"> Like using computers to work on mathematics problems  </w:t>
            </w:r>
          </w:p>
          <w:p w14:paraId="03C9EFFD" w14:textId="286E2654"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w:t>
            </w:r>
            <w:r w:rsidRPr="00533F58">
              <w:rPr>
                <w:rFonts w:asciiTheme="majorHAnsi" w:hAnsiTheme="majorHAnsi" w:cstheme="majorHAnsi"/>
              </w:rPr>
              <w:t xml:space="preserve"> Mathematics teachers spend more time with them </w:t>
            </w:r>
          </w:p>
          <w:p w14:paraId="7508733B" w14:textId="32282105"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w:t>
            </w:r>
            <w:r w:rsidRPr="00533F58">
              <w:rPr>
                <w:rFonts w:asciiTheme="majorHAnsi" w:hAnsiTheme="majorHAnsi" w:cstheme="majorHAnsi"/>
              </w:rPr>
              <w:t xml:space="preserve"> Consider mathematics to be boring </w:t>
            </w:r>
          </w:p>
          <w:p w14:paraId="603992B8" w14:textId="6A2178F4"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w:t>
            </w:r>
            <w:r w:rsidRPr="00533F58">
              <w:rPr>
                <w:rFonts w:asciiTheme="majorHAnsi" w:hAnsiTheme="majorHAnsi" w:cstheme="majorHAnsi"/>
              </w:rPr>
              <w:t xml:space="preserve"> Find mathematics difficult </w:t>
            </w:r>
          </w:p>
          <w:p w14:paraId="1BBE9974" w14:textId="49458DCF"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w:t>
            </w:r>
            <w:r w:rsidRPr="00533F58">
              <w:rPr>
                <w:rFonts w:asciiTheme="majorHAnsi" w:hAnsiTheme="majorHAnsi" w:cstheme="majorHAnsi"/>
              </w:rPr>
              <w:t xml:space="preserve"> Get on with their work in class </w:t>
            </w:r>
          </w:p>
          <w:p w14:paraId="7A11AD3C" w14:textId="7EDF37A1"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w:t>
            </w:r>
            <w:r w:rsidRPr="00533F58">
              <w:rPr>
                <w:rFonts w:asciiTheme="majorHAnsi" w:hAnsiTheme="majorHAnsi" w:cstheme="majorHAnsi"/>
              </w:rPr>
              <w:t xml:space="preserve"> Think mathematics is interesting </w:t>
            </w:r>
          </w:p>
          <w:p w14:paraId="4D1C1F28" w14:textId="5FCDA5BE"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w:t>
            </w:r>
            <w:r w:rsidRPr="00533F58">
              <w:rPr>
                <w:rFonts w:asciiTheme="majorHAnsi" w:hAnsiTheme="majorHAnsi" w:cstheme="majorHAnsi"/>
              </w:rPr>
              <w:t xml:space="preserve"> Tease girls if they are good at mathematics</w:t>
            </w:r>
          </w:p>
        </w:tc>
        <w:tc>
          <w:tcPr>
            <w:tcW w:w="1579" w:type="dxa"/>
            <w:vAlign w:val="center"/>
          </w:tcPr>
          <w:p w14:paraId="77734156" w14:textId="77777777" w:rsidR="007130BE"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lastRenderedPageBreak/>
              <w:t>Skills</w:t>
            </w:r>
          </w:p>
          <w:p w14:paraId="7327547C" w14:textId="77777777" w:rsidR="003D1C14"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Interest</w:t>
            </w:r>
          </w:p>
          <w:p w14:paraId="5FC542C2" w14:textId="77777777" w:rsidR="003D1C14"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Attrribution</w:t>
            </w:r>
          </w:p>
          <w:p w14:paraId="669AA5A2" w14:textId="244331E9" w:rsidR="003D1C14"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Relevance</w:t>
            </w:r>
          </w:p>
        </w:tc>
        <w:tc>
          <w:tcPr>
            <w:tcW w:w="2755" w:type="dxa"/>
            <w:shd w:val="clear" w:color="auto" w:fill="auto"/>
            <w:vAlign w:val="center"/>
          </w:tcPr>
          <w:p w14:paraId="4AE40E7B" w14:textId="4B4AFE87"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B7000C" w:rsidRPr="00533F58">
              <w:rPr>
                <w:rFonts w:asciiTheme="majorHAnsi" w:hAnsiTheme="majorHAnsi" w:cstheme="majorHAnsi"/>
                <w:noProof/>
                <w:lang w:val="en-US"/>
              </w:rPr>
              <w:instrText xml:space="preserve"> ADDIN ZOTERO_ITEM CSL_CITATION {"citationID":"A4mWYZfG","properties":{"unsorted":true,"formattedCitation":"(Leder &amp; Forgasz, 2002; Forgasz et al., 2004; Forgasz &amp; Mittelberg, 2008)","plainCitation":"(Leder &amp; Forgasz, 2002; Forgasz et al., 2004; Forgasz &amp; Mittelberg, 2008)","noteIndex":0},"citationItems":[{"id":9318,"uris":["http://zotero.org/groups/4620596/items/YW8UHWUI"],"itemData":{"id":9318,"type":"report","event-place":"Melbourne (Australia)","page":"29","publisher":"La Trobe University","publisher-place":"Melbourne (Australia)","title":"Two new instruments to probe attitudes about gender and mathematics","URL":"https://www.academia.edu/20451640/Two_New_Instruments_To_Probe_Attitudes_about_Gender_and_Mathematics","author":[{"family":"Leder","given":"Gilah"},{"family":"Forgasz","given":"Helen"}],"issued":{"date-parts":[["2002"]]}}},{"id":7299,"uris":["http://zotero.org/groups/4620596/items/63S9CA53"],"itemData":{"id":7299,"type":"article-journal","abstract":"Historically, mathematics has been stereotyped as a male domain, and there is considerable evidence to support this belief. In the last 30 years, mathematics education researchers have uncovered a range of factors contributing to the documented achievement and participation differences that favored males and sought to redress them. Mathematics as a male domain, one of the subscales of the Fennema-Sherman Mathematics Attitude Scales (1976), has been used widely to assess the extent to which mathematics is stereotyped as a masculine sphere. It has been argued that some of the items comprising the subscale are anachronistic and that the subscale scores can no longer be interpreted reliably. In this article we outline the development of two new instruments--the mathematics as a gendered domain instrument and the who and mathematics instrument--that have been designed to overcome the limitations of the original Fennema-Sherman mathematics as a male domain subscale. We also present findings from the administration of the two instruments in Australia, where they were developed, and in the United States, the site of the trials of the original Fennema-Sherman scales. The results indicate that females feel more strongly than males about some aspects of gender stereotyping in mathematics although, in general, most students feel that mathematics is gender neutral. (PsycInfo Database Record (c) 2021 APA, all rights reserved)","container-title":"Mathematical Thinking and Learning","DOI":"10.1207/s15327833mtl0604_2","ISSN":"1098-6065","issue":"4","language":"English","note":"publisher-place: US\npublisher: Lawrence Erlbaum","page":"389-420","title":"New Perspectives on the Gender Stereotyping of Mathematics.","volume":"6","author":[{"family":"Forgasz","given":"Helen J"},{"family":"Leder","given":"Gilah C"},{"family":"Kloosterman","given":"Peter"}],"issued":{"date-parts":[["2004"]]}}},{"id":8476,"uris":["http://zotero.org/groups/4620596/items/7WHESTSG"],"itemData":{"id":8476,"type":"article-journal","archive":"Scopus","container-title":"ZDM - International Journal on Mathematics Education","DOI":"10.1007/s11858-008-0139-3","issue":"4","page":"545-558","title":"Israeli Jewish and Arab students' gendering of mathematics","URL":"https://www.scopus.com/inward/record.uri?eid=2-s2.0-84867369200&amp;doi=10.1007%2fs11858-008-0139-3&amp;partnerID=40&amp;md5=0e9784b1d6c34cb529313887b81715e3","volume":"40","author":[{"family":"Forgasz","given":"H.J."},{"family":"Mittelberg","given":"D."}],"issued":{"date-parts":[["2008"]]}}}],"schema":"https://github.com/citation-style-language/schema/raw/master/csl-citation.json"} </w:instrText>
            </w:r>
            <w:r w:rsidRPr="00533F58">
              <w:rPr>
                <w:rFonts w:asciiTheme="majorHAnsi" w:hAnsiTheme="majorHAnsi" w:cstheme="majorHAnsi"/>
                <w:noProof/>
                <w:lang w:val="en-US"/>
              </w:rPr>
              <w:fldChar w:fldCharType="separate"/>
            </w:r>
            <w:r w:rsidR="00B7000C" w:rsidRPr="00533F58">
              <w:rPr>
                <w:rFonts w:asciiTheme="majorHAnsi" w:hAnsiTheme="majorHAnsi" w:cstheme="majorHAnsi"/>
                <w:noProof/>
                <w:lang w:val="en-US"/>
              </w:rPr>
              <w:t>(Leder &amp; Forgasz, 2002; Forgasz et al., 2004; Forgasz &amp; Mittelberg, 2008)</w:t>
            </w:r>
            <w:r w:rsidRPr="00533F58">
              <w:rPr>
                <w:rFonts w:asciiTheme="majorHAnsi" w:hAnsiTheme="majorHAnsi" w:cstheme="majorHAnsi"/>
                <w:noProof/>
                <w:lang w:val="en-US"/>
              </w:rPr>
              <w:fldChar w:fldCharType="end"/>
            </w:r>
          </w:p>
        </w:tc>
        <w:tc>
          <w:tcPr>
            <w:tcW w:w="2144" w:type="dxa"/>
            <w:shd w:val="clear" w:color="auto" w:fill="auto"/>
            <w:vAlign w:val="center"/>
          </w:tcPr>
          <w:p w14:paraId="4C0D6F0F" w14:textId="13D1AF1D"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lang w:val="en-US"/>
              </w:rPr>
              <w:t>Not reported</w:t>
            </w:r>
          </w:p>
          <w:p w14:paraId="37BE397E" w14:textId="17B055DE" w:rsidR="007130BE" w:rsidRPr="00533F58" w:rsidRDefault="007130BE" w:rsidP="007130BE">
            <w:pPr>
              <w:spacing w:line="276" w:lineRule="auto"/>
              <w:rPr>
                <w:rFonts w:asciiTheme="majorHAnsi" w:hAnsiTheme="majorHAnsi" w:cstheme="majorHAnsi"/>
                <w:color w:val="000000"/>
                <w:lang w:val="en-US"/>
              </w:rPr>
            </w:pPr>
          </w:p>
          <w:p w14:paraId="62DAD6E0" w14:textId="4A553E15"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lang w:val="en-US"/>
              </w:rPr>
              <w:t xml:space="preserve">In </w:t>
            </w:r>
            <w:proofErr w:type="spellStart"/>
            <w:r w:rsidRPr="00533F58">
              <w:rPr>
                <w:rFonts w:asciiTheme="majorHAnsi" w:hAnsiTheme="majorHAnsi" w:cstheme="majorHAnsi"/>
                <w:color w:val="000000"/>
                <w:lang w:val="en-US"/>
              </w:rPr>
              <w:t>Forgasz</w:t>
            </w:r>
            <w:proofErr w:type="spellEnd"/>
            <w:r w:rsidRPr="00533F58">
              <w:rPr>
                <w:rFonts w:asciiTheme="majorHAnsi" w:hAnsiTheme="majorHAnsi" w:cstheme="majorHAnsi"/>
                <w:color w:val="000000"/>
                <w:lang w:val="en-US"/>
              </w:rPr>
              <w:t xml:space="preserve"> et al. (2004) validity and reliability were tested (but not reported)</w:t>
            </w:r>
          </w:p>
          <w:p w14:paraId="2A0C736E" w14:textId="77777777" w:rsidR="007130BE" w:rsidRPr="00533F58" w:rsidRDefault="007130BE" w:rsidP="007130BE">
            <w:pPr>
              <w:spacing w:line="276" w:lineRule="auto"/>
              <w:rPr>
                <w:rFonts w:asciiTheme="majorHAnsi" w:hAnsiTheme="majorHAnsi" w:cstheme="majorHAnsi"/>
                <w:color w:val="000000"/>
                <w:lang w:val="en-US"/>
              </w:rPr>
            </w:pPr>
          </w:p>
        </w:tc>
      </w:tr>
      <w:tr w:rsidR="003D1C14" w:rsidRPr="00533F58" w14:paraId="73DA2E5A" w14:textId="77777777" w:rsidTr="00112868">
        <w:tc>
          <w:tcPr>
            <w:tcW w:w="1518" w:type="dxa"/>
            <w:vMerge w:val="restart"/>
            <w:shd w:val="clear" w:color="auto" w:fill="auto"/>
            <w:vAlign w:val="center"/>
          </w:tcPr>
          <w:p w14:paraId="0D46D51E" w14:textId="28FC3E49"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5-point Likert scale</w:t>
            </w:r>
          </w:p>
        </w:tc>
        <w:tc>
          <w:tcPr>
            <w:tcW w:w="6259" w:type="dxa"/>
            <w:vMerge w:val="restart"/>
            <w:shd w:val="clear" w:color="auto" w:fill="auto"/>
            <w:vAlign w:val="center"/>
          </w:tcPr>
          <w:p w14:paraId="1FF3201F" w14:textId="01A0B01B" w:rsidR="003D1C14" w:rsidRPr="00533F58" w:rsidRDefault="003D1C14" w:rsidP="007130BE">
            <w:pPr>
              <w:spacing w:line="276" w:lineRule="auto"/>
              <w:rPr>
                <w:rFonts w:asciiTheme="majorHAnsi" w:hAnsiTheme="majorHAnsi" w:cstheme="majorHAnsi"/>
                <w:i/>
                <w:iCs/>
                <w:lang w:val="en-US"/>
              </w:rPr>
            </w:pPr>
            <w:r w:rsidRPr="00533F58">
              <w:rPr>
                <w:rFonts w:asciiTheme="majorHAnsi" w:hAnsiTheme="majorHAnsi" w:cstheme="majorHAnsi"/>
                <w:i/>
                <w:iCs/>
                <w:lang w:val="en-US"/>
              </w:rPr>
              <w:t>Mathematics as a male domain (MD) scale</w:t>
            </w:r>
          </w:p>
          <w:p w14:paraId="2DFF1215" w14:textId="6FEE31A3"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Boys understand mathematics better than girls do</w:t>
            </w:r>
          </w:p>
          <w:p w14:paraId="7CF85148" w14:textId="59213CF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Mathematics is easier for men than its for women</w:t>
            </w:r>
          </w:p>
          <w:p w14:paraId="3A07931A"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Men are mathematically more intelligent than women</w:t>
            </w:r>
          </w:p>
          <w:p w14:paraId="21EF0609" w14:textId="1AD9C2C1"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Career choices make the study of mathematics more important for boys than for girls</w:t>
            </w:r>
          </w:p>
          <w:p w14:paraId="710526D0"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Boys have more use for mathematics than girls do when they leave school</w:t>
            </w:r>
          </w:p>
          <w:p w14:paraId="37FFCD7A"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Mathematics is liked more by boys than by girls</w:t>
            </w:r>
          </w:p>
          <w:p w14:paraId="58783743"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More boys than girls care about doing well at mathematics</w:t>
            </w:r>
          </w:p>
          <w:p w14:paraId="2C36C2A6"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Girls are less interested in mathematics than are boys</w:t>
            </w:r>
          </w:p>
          <w:p w14:paraId="7F8948EE"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lastRenderedPageBreak/>
              <w:t>- Boys are encouraged more than girls to do well in mathematics</w:t>
            </w:r>
          </w:p>
          <w:p w14:paraId="21177F4B"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Boys, more than girls, want to do well in mathematics to please their parents</w:t>
            </w:r>
          </w:p>
          <w:p w14:paraId="6C821A0F"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There are more popular boys than popular girls who are good at mathematics</w:t>
            </w:r>
          </w:p>
          <w:p w14:paraId="61313391"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It is more acceptable for a man than a woman to be good at mathematics</w:t>
            </w:r>
          </w:p>
          <w:p w14:paraId="3EA02AA8"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Boys are more determined than girls to do well in mathematics</w:t>
            </w:r>
          </w:p>
          <w:p w14:paraId="43763DD6"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Compared to boys, girls do less work in mathematics classes</w:t>
            </w:r>
          </w:p>
          <w:p w14:paraId="30B0C21C"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Boys, more than girls, like challenging mathematics problems</w:t>
            </w:r>
          </w:p>
          <w:p w14:paraId="29E0632E" w14:textId="25F4B5CE"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The mathematical task done in class suit boys more than they suit girls</w:t>
            </w:r>
          </w:p>
          <w:p w14:paraId="37EF5E1A" w14:textId="77777777" w:rsidR="003D1C14" w:rsidRPr="00533F58" w:rsidRDefault="003D1C14" w:rsidP="007130BE">
            <w:pPr>
              <w:spacing w:line="276" w:lineRule="auto"/>
              <w:rPr>
                <w:rFonts w:asciiTheme="majorHAnsi" w:hAnsiTheme="majorHAnsi" w:cstheme="majorHAnsi"/>
                <w:lang w:val="en-US"/>
              </w:rPr>
            </w:pPr>
          </w:p>
          <w:p w14:paraId="453CE59D" w14:textId="4616725B" w:rsidR="003D1C14" w:rsidRPr="00533F58" w:rsidRDefault="003D1C14" w:rsidP="007130BE">
            <w:pPr>
              <w:spacing w:line="276" w:lineRule="auto"/>
              <w:rPr>
                <w:rFonts w:asciiTheme="majorHAnsi" w:hAnsiTheme="majorHAnsi" w:cstheme="majorHAnsi"/>
                <w:i/>
                <w:iCs/>
                <w:lang w:val="en-US"/>
              </w:rPr>
            </w:pPr>
            <w:r w:rsidRPr="00533F58">
              <w:rPr>
                <w:rFonts w:asciiTheme="majorHAnsi" w:hAnsiTheme="majorHAnsi" w:cstheme="majorHAnsi"/>
                <w:i/>
                <w:iCs/>
                <w:lang w:val="en-US"/>
              </w:rPr>
              <w:t>Mathematics as a female domain</w:t>
            </w:r>
            <w:r w:rsidR="00A8797F" w:rsidRPr="00533F58">
              <w:rPr>
                <w:rFonts w:asciiTheme="majorHAnsi" w:hAnsiTheme="majorHAnsi" w:cstheme="majorHAnsi"/>
                <w:i/>
                <w:iCs/>
                <w:lang w:val="en-US"/>
              </w:rPr>
              <w:t xml:space="preserve"> </w:t>
            </w:r>
            <w:r w:rsidRPr="00533F58">
              <w:rPr>
                <w:rFonts w:asciiTheme="majorHAnsi" w:hAnsiTheme="majorHAnsi" w:cstheme="majorHAnsi"/>
                <w:i/>
                <w:iCs/>
                <w:lang w:val="en-US"/>
              </w:rPr>
              <w:t>(FD) scale</w:t>
            </w:r>
          </w:p>
          <w:p w14:paraId="418473FA"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-Girls are more likely than boys to believe they are good at mathematics</w:t>
            </w:r>
          </w:p>
          <w:p w14:paraId="067F3247"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Girls have more natural mathematical ability than do boys</w:t>
            </w:r>
          </w:p>
          <w:p w14:paraId="381A7177"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The weakest mathematics students are more often boys than girls</w:t>
            </w:r>
          </w:p>
          <w:p w14:paraId="383ABA20"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When they leave school, girls will have more use for mathematics than boys will</w:t>
            </w:r>
          </w:p>
          <w:p w14:paraId="69EDD8E1"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Girls are more suited than boys to a career in a mathematically-related area</w:t>
            </w:r>
          </w:p>
          <w:p w14:paraId="076EC7CA"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Girls, more than boys, care about doing well at mathematics</w:t>
            </w:r>
          </w:p>
          <w:p w14:paraId="3EDBAFB7"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xml:space="preserve">- Girls enjoy mathematics more than boys do </w:t>
            </w:r>
          </w:p>
          <w:p w14:paraId="15D9BD3D"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lastRenderedPageBreak/>
              <w:t xml:space="preserve">- Girls are more likely than boys to say mathematics is their </w:t>
            </w:r>
            <w:proofErr w:type="spellStart"/>
            <w:r w:rsidRPr="00533F58">
              <w:rPr>
                <w:rFonts w:asciiTheme="majorHAnsi" w:hAnsiTheme="majorHAnsi" w:cstheme="majorHAnsi"/>
                <w:lang w:val="en-US"/>
              </w:rPr>
              <w:t>favourite</w:t>
            </w:r>
            <w:proofErr w:type="spellEnd"/>
            <w:r w:rsidRPr="00533F58">
              <w:rPr>
                <w:rFonts w:asciiTheme="majorHAnsi" w:hAnsiTheme="majorHAnsi" w:cstheme="majorHAnsi"/>
                <w:lang w:val="en-US"/>
              </w:rPr>
              <w:t xml:space="preserve"> subject</w:t>
            </w:r>
          </w:p>
          <w:p w14:paraId="0A9CB9AE"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Girls are encouraged more than boys to do well in mathematics</w:t>
            </w:r>
          </w:p>
          <w:p w14:paraId="1FC61D33"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In a mathematics class with both boys and girls, girls tend to speak up more than boys</w:t>
            </w:r>
          </w:p>
          <w:p w14:paraId="17EF2BB7"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Parents believe mathematics is more important for their daughters than for their sons</w:t>
            </w:r>
          </w:p>
          <w:p w14:paraId="1C7BFF09"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Boys are distracted from their work in mathematics classes more than are girls</w:t>
            </w:r>
          </w:p>
          <w:p w14:paraId="4399DF24" w14:textId="6F52C7A3"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Girls are more careful than boys when doing mathematics</w:t>
            </w:r>
          </w:p>
          <w:p w14:paraId="5B2372A1"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Compared to girls, boys give up more easily when they have difficulty with a mathematics problem</w:t>
            </w:r>
          </w:p>
          <w:p w14:paraId="335CB13C"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Boys, more than girls, say the mathematics test was too hard if they do not do well</w:t>
            </w:r>
          </w:p>
          <w:p w14:paraId="4DA77913"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Explaining answers in mathematics is harder for boys than for girls</w:t>
            </w:r>
          </w:p>
          <w:p w14:paraId="3475C4BF" w14:textId="74F9E31C" w:rsidR="003D1C14" w:rsidRPr="00533F58" w:rsidRDefault="003D1C14" w:rsidP="007130BE">
            <w:pPr>
              <w:spacing w:line="276" w:lineRule="auto"/>
              <w:rPr>
                <w:rFonts w:asciiTheme="majorHAnsi" w:hAnsiTheme="majorHAnsi" w:cstheme="majorHAnsi"/>
                <w:lang w:val="en-US"/>
              </w:rPr>
            </w:pPr>
          </w:p>
          <w:p w14:paraId="318A96F1" w14:textId="40CDDDE4" w:rsidR="003D1C14" w:rsidRPr="00533F58" w:rsidRDefault="003D1C14" w:rsidP="007130BE">
            <w:pPr>
              <w:spacing w:line="276" w:lineRule="auto"/>
              <w:rPr>
                <w:rFonts w:asciiTheme="majorHAnsi" w:hAnsiTheme="majorHAnsi" w:cstheme="majorHAnsi"/>
                <w:i/>
                <w:iCs/>
                <w:lang w:val="en-US"/>
              </w:rPr>
            </w:pPr>
            <w:r w:rsidRPr="00533F58">
              <w:rPr>
                <w:rFonts w:asciiTheme="majorHAnsi" w:hAnsiTheme="majorHAnsi" w:cstheme="majorHAnsi"/>
                <w:i/>
                <w:iCs/>
                <w:lang w:val="en-US"/>
              </w:rPr>
              <w:t>Mathematics as a neutral (ND) domain</w:t>
            </w:r>
          </w:p>
          <w:p w14:paraId="69878995"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Women are more equally likely to be good mathematics teacher</w:t>
            </w:r>
          </w:p>
          <w:p w14:paraId="21AFEB09"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Being good at mathematics comes as naturally to girls as to boys</w:t>
            </w:r>
          </w:p>
          <w:p w14:paraId="6B989D27"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Men and women are equally suited to careers in the computer industry</w:t>
            </w:r>
          </w:p>
          <w:p w14:paraId="0B236E8E"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It is just as difficult for girls as it is for boys to get a job in a mathematically-related profession</w:t>
            </w:r>
          </w:p>
          <w:p w14:paraId="71DED15B"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lastRenderedPageBreak/>
              <w:t>- Girls and boys are equally likely to believe that mathematics is important for their career</w:t>
            </w:r>
          </w:p>
          <w:p w14:paraId="2799BF95"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Boys are just as likely as girls to enjoy mathematics</w:t>
            </w:r>
          </w:p>
          <w:p w14:paraId="7CBE26C0"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Girls are just as likely as boys to say they want to excel in mathematics</w:t>
            </w:r>
          </w:p>
          <w:p w14:paraId="078C3B10"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xml:space="preserve">- Students who say mathematics is their </w:t>
            </w:r>
            <w:proofErr w:type="spellStart"/>
            <w:r w:rsidRPr="00533F58">
              <w:rPr>
                <w:rFonts w:asciiTheme="majorHAnsi" w:hAnsiTheme="majorHAnsi" w:cstheme="majorHAnsi"/>
                <w:lang w:val="en-US"/>
              </w:rPr>
              <w:t>favourite</w:t>
            </w:r>
            <w:proofErr w:type="spellEnd"/>
            <w:r w:rsidRPr="00533F58">
              <w:rPr>
                <w:rFonts w:asciiTheme="majorHAnsi" w:hAnsiTheme="majorHAnsi" w:cstheme="majorHAnsi"/>
                <w:lang w:val="en-US"/>
              </w:rPr>
              <w:t xml:space="preserve"> subject are equally likely to be girls or boys</w:t>
            </w:r>
          </w:p>
          <w:p w14:paraId="5F687DC1"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Parents are as likely to help their daughters as their sons with mathematics</w:t>
            </w:r>
          </w:p>
          <w:p w14:paraId="53E9976B"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Parents think that getting high grades in mathematics is as important for their daughters as for their sons</w:t>
            </w:r>
          </w:p>
          <w:p w14:paraId="012C6C33"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Girls and boys who do well in a mathematics test are just as likely to be congratulated</w:t>
            </w:r>
          </w:p>
          <w:p w14:paraId="53C5D5C0"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Boys are just as likely as girls to help friends with their mathematics</w:t>
            </w:r>
          </w:p>
          <w:p w14:paraId="00E5AF32"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Girls and boys are just as likely to be lazy in mathematics classes</w:t>
            </w:r>
          </w:p>
          <w:p w14:paraId="07FC18E7"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Girls are just as likely to work hard in mathematics as boys</w:t>
            </w:r>
          </w:p>
          <w:p w14:paraId="6583768B"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Students who get poor marks on mathematics tests are just as likely to be boys as girls</w:t>
            </w:r>
          </w:p>
          <w:p w14:paraId="716AA5CE" w14:textId="7E934EFA"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Boys and girls are equally good at using calculators in mathematics</w:t>
            </w:r>
          </w:p>
        </w:tc>
        <w:tc>
          <w:tcPr>
            <w:tcW w:w="1579" w:type="dxa"/>
            <w:vMerge w:val="restart"/>
            <w:vAlign w:val="center"/>
          </w:tcPr>
          <w:p w14:paraId="3F45777D" w14:textId="77777777" w:rsidR="003D1C14"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lastRenderedPageBreak/>
              <w:t>Skills</w:t>
            </w:r>
          </w:p>
          <w:p w14:paraId="1F6D0B4C" w14:textId="77777777" w:rsidR="003D1C14"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Suitability</w:t>
            </w:r>
          </w:p>
          <w:p w14:paraId="7DEF3A57" w14:textId="77777777" w:rsidR="003D1C14"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Interest</w:t>
            </w:r>
          </w:p>
          <w:p w14:paraId="00CE39FA" w14:textId="77777777" w:rsidR="003D1C14"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Conformance</w:t>
            </w:r>
          </w:p>
          <w:p w14:paraId="23512C9A" w14:textId="77777777" w:rsidR="003D1C14"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Attribution</w:t>
            </w:r>
          </w:p>
          <w:p w14:paraId="536964E6" w14:textId="00E935C2" w:rsidR="003D1C14"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Relevance</w:t>
            </w:r>
          </w:p>
        </w:tc>
        <w:tc>
          <w:tcPr>
            <w:tcW w:w="2755" w:type="dxa"/>
            <w:shd w:val="clear" w:color="auto" w:fill="auto"/>
            <w:vAlign w:val="center"/>
          </w:tcPr>
          <w:p w14:paraId="2367BBBC" w14:textId="4D3CBD12" w:rsidR="003D1C14" w:rsidRPr="00533F58" w:rsidRDefault="003D1C14"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B7000C" w:rsidRPr="00533F58">
              <w:rPr>
                <w:rFonts w:asciiTheme="majorHAnsi" w:hAnsiTheme="majorHAnsi" w:cstheme="majorHAnsi"/>
                <w:noProof/>
                <w:lang w:val="en-US"/>
              </w:rPr>
              <w:instrText xml:space="preserve"> ADDIN ZOTERO_ITEM CSL_CITATION {"citationID":"SPMIpkdi","properties":{"unsorted":true,"formattedCitation":"(Fennema &amp; Sherman, 1977; Leder &amp; Forgasz, 2002; Forgasz et al., 2004)","plainCitation":"(Fennema &amp; Sherman, 1977; Leder &amp; Forgasz, 2002; Forgasz et al., 2004)","noteIndex":0},"citationItems":[{"id":9338,"uris":["http://zotero.org/groups/4620596/items/KDCWXWFY"],"itemData":{"id":9338,"type":"article-journal","abstract":"This study investigated (a) mathematics achievement (Test of Academic Progress) of 589 female and 644 male, predominantly white, 9th-12th grade students enrolled in mathematics courses from four schools, controlling for mathematics background and general ability (Quick Word Test); (b) relationships to mathematics achievement, and to sex-related differences in mathematics achievement, of spatial visualization (Differential Aptitude Test), eight attitudes measured by the Fennema-Sherman Mathematics Attitudes Scales, a measure of Mathematics Activities outside of school, and number of Mathematics Related Courses and Space Related Courses taken. Complex results were obtained. Few sex-related cognitive differences but many attitudinal differences were found. Analyses of variance, covariance, correlation, and principal components analysis techniques were used. The results showed important relationships between socio-cultural factors and sex-related cognitive differences.","container-title":"American Educational Research Journal","DOI":"10.3102/00028312014001051","ISSN":"0002-8312, 1935-1011","issue":"1","journalAbbreviation":"American Educational Research Journal","language":"en","page":"51-71","source":"DOI.org (Crossref)","title":"Sex-Related Differences in Mathematics Achievement, Spatial Visualization and Affective Factors","URL":"http://journals.sagepub.com/doi/10.3102/00028312014001051","volume":"14","author":[{"family":"Fennema","given":"Elizabeth"},{"family":"Sherman","given":"Julia"}],"accessed":{"date-parts":[["2022",3,11]]},"issued":{"date-parts":[["1977",1]]}}},{"id":9318,"uris":["http://zotero.org/groups/4620596/items/YW8UHWUI"],"itemData":{"id":9318,"type":"report","event-place":"Melbourne (Australia)","page":"29","publisher":"La Trobe University","publisher-place":"Melbourne (Australia)","title":"Two new instruments to probe attitudes about gender and mathematics","URL":"https://www.academia.edu/20451640/Two_New_Instruments_To_Probe_Attitudes_about_Gender_and_Mathematics","author":[{"family":"Leder","given":"Gilah"},{"family":"Forgasz","given":"Helen"}],"issued":{"date-parts":[["2002"]]}}},{"id":7299,"uris":["http://zotero.org/groups/4620596/items/63S9CA53"],"itemData":{"id":7299,"type":"article-journal","abstract":"Historically, mathematics has been stereotyped as a male domain, and there is considerable evidence to support this belief. In the last 30 years, mathematics education researchers have uncovered a range of factors contributing to the documented achievement and participation differences that favored males and sought to redress them. Mathematics as a male domain, one of the subscales of the Fennema-Sherman Mathematics Attitude Scales (1976), has been used widely to assess the extent to which mathematics is stereotyped as a masculine sphere. It has been argued that some of the items comprising the subscale are anachronistic and that the subscale scores can no longer be interpreted reliably. In this article we outline the development of two new instruments--the mathematics as a gendered domain instrument and the who and mathematics instrument--that have been designed to overcome the limitations of the original Fennema-Sherman mathematics as a male domain subscale. We also present findings from the administration of the two instruments in Australia, where they were developed, and in the United States, the site of the trials of the original Fennema-Sherman scales. The results indicate that females feel more strongly than males about some aspects of gender stereotyping in mathematics although, in general, most students feel that mathematics is gender neutral. (PsycInfo Database Record (c) 2021 APA, all rights reserved)","container-title":"Mathematical Thinking and Learning","DOI":"10.1207/s15327833mtl0604_2","ISSN":"1098-6065","issue":"4","language":"English","note":"publisher-place: US\npublisher: Lawrence Erlbaum","page":"389-420","title":"New Perspectives on the Gender Stereotyping of Mathematics.","volume":"6","author":[{"family":"Forgasz","given":"Helen J"},{"family":"Leder","given":"Gilah C"},{"family":"Kloosterman","given":"Peter"}],"issued":{"date-parts":[["2004"]]}}}],"schema":"https://github.com/citation-style-language/schema/raw/master/csl-citation.json"} </w:instrText>
            </w:r>
            <w:r w:rsidRPr="00533F58">
              <w:rPr>
                <w:rFonts w:asciiTheme="majorHAnsi" w:hAnsiTheme="majorHAnsi" w:cstheme="majorHAnsi"/>
                <w:noProof/>
                <w:lang w:val="en-US"/>
              </w:rPr>
              <w:fldChar w:fldCharType="separate"/>
            </w:r>
            <w:r w:rsidR="00B7000C" w:rsidRPr="00533F58">
              <w:rPr>
                <w:rFonts w:asciiTheme="majorHAnsi" w:hAnsiTheme="majorHAnsi" w:cstheme="majorHAnsi"/>
                <w:noProof/>
                <w:lang w:val="en-US"/>
              </w:rPr>
              <w:t>(Fennema &amp; Sherman, 1977; Leder &amp; Forgasz, 2002; Forgasz et al., 2004)</w:t>
            </w:r>
            <w:r w:rsidRPr="00533F58">
              <w:rPr>
                <w:rFonts w:asciiTheme="majorHAnsi" w:hAnsiTheme="majorHAnsi" w:cstheme="majorHAnsi"/>
                <w:noProof/>
                <w:lang w:val="en-US"/>
              </w:rPr>
              <w:fldChar w:fldCharType="end"/>
            </w:r>
          </w:p>
        </w:tc>
        <w:tc>
          <w:tcPr>
            <w:tcW w:w="2144" w:type="dxa"/>
            <w:shd w:val="clear" w:color="auto" w:fill="auto"/>
            <w:vAlign w:val="center"/>
          </w:tcPr>
          <w:p w14:paraId="482CBBBD" w14:textId="68D31121" w:rsidR="003D1C14" w:rsidRPr="00533F58" w:rsidRDefault="003D1C14"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lang w:val="en-US"/>
              </w:rPr>
              <w:t>MD</w:t>
            </w:r>
            <w:r w:rsidRPr="00533F58">
              <w:rPr>
                <w:rFonts w:asciiTheme="majorHAnsi" w:hAnsiTheme="majorHAnsi" w:cstheme="majorHAnsi"/>
                <w:color w:val="000000"/>
                <w:lang w:val="en-US"/>
              </w:rPr>
              <w:t>=.90</w:t>
            </w:r>
          </w:p>
          <w:p w14:paraId="60908709" w14:textId="682F7B07" w:rsidR="003D1C14" w:rsidRPr="00533F58" w:rsidRDefault="003D1C14"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lang w:val="en-US"/>
              </w:rPr>
              <w:t>FD</w:t>
            </w:r>
            <w:r w:rsidRPr="00533F58">
              <w:rPr>
                <w:rFonts w:asciiTheme="majorHAnsi" w:hAnsiTheme="majorHAnsi" w:cstheme="majorHAnsi"/>
                <w:color w:val="000000"/>
                <w:lang w:val="en-US"/>
              </w:rPr>
              <w:t>=.89</w:t>
            </w:r>
          </w:p>
          <w:p w14:paraId="5D99E45A" w14:textId="65B89A73" w:rsidR="003D1C14" w:rsidRPr="00533F58" w:rsidRDefault="003D1C14" w:rsidP="007130BE">
            <w:pPr>
              <w:spacing w:line="276" w:lineRule="auto"/>
              <w:rPr>
                <w:rFonts w:asciiTheme="majorHAnsi" w:hAnsiTheme="majorHAnsi" w:cstheme="majorHAnsi"/>
                <w:color w:val="000000"/>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rPr>
              <w:t>N</w:t>
            </w:r>
            <w:r w:rsidRPr="00533F58">
              <w:rPr>
                <w:rFonts w:asciiTheme="majorHAnsi" w:hAnsiTheme="majorHAnsi" w:cstheme="majorHAnsi"/>
                <w:color w:val="000000"/>
                <w:vertAlign w:val="subscript"/>
                <w:lang w:val="en-US"/>
              </w:rPr>
              <w:t>D</w:t>
            </w:r>
            <w:r w:rsidRPr="00533F58">
              <w:rPr>
                <w:rFonts w:asciiTheme="majorHAnsi" w:hAnsiTheme="majorHAnsi" w:cstheme="majorHAnsi"/>
                <w:color w:val="000000"/>
                <w:lang w:val="en-US"/>
              </w:rPr>
              <w:t>=.84</w:t>
            </w:r>
          </w:p>
        </w:tc>
      </w:tr>
      <w:tr w:rsidR="003D1C14" w:rsidRPr="00533F58" w14:paraId="1DA5941A" w14:textId="77777777" w:rsidTr="00112868">
        <w:tc>
          <w:tcPr>
            <w:tcW w:w="1518" w:type="dxa"/>
            <w:vMerge/>
            <w:shd w:val="clear" w:color="auto" w:fill="auto"/>
            <w:vAlign w:val="center"/>
          </w:tcPr>
          <w:p w14:paraId="6694684B" w14:textId="77777777" w:rsidR="003D1C14" w:rsidRPr="00533F58" w:rsidRDefault="003D1C14" w:rsidP="007130BE">
            <w:pPr>
              <w:spacing w:line="276" w:lineRule="auto"/>
              <w:rPr>
                <w:rFonts w:asciiTheme="majorHAnsi" w:hAnsiTheme="majorHAnsi" w:cstheme="majorHAnsi"/>
                <w:lang w:val="en-US"/>
              </w:rPr>
            </w:pPr>
          </w:p>
        </w:tc>
        <w:tc>
          <w:tcPr>
            <w:tcW w:w="6259" w:type="dxa"/>
            <w:vMerge/>
            <w:shd w:val="clear" w:color="auto" w:fill="auto"/>
            <w:vAlign w:val="center"/>
          </w:tcPr>
          <w:p w14:paraId="6672017A" w14:textId="77777777" w:rsidR="003D1C14" w:rsidRPr="00533F58" w:rsidRDefault="003D1C14" w:rsidP="007130BE">
            <w:pPr>
              <w:spacing w:line="276" w:lineRule="auto"/>
              <w:rPr>
                <w:rFonts w:asciiTheme="majorHAnsi" w:hAnsiTheme="majorHAnsi" w:cstheme="majorHAnsi"/>
                <w:i/>
                <w:iCs/>
                <w:lang w:val="en-US"/>
              </w:rPr>
            </w:pPr>
          </w:p>
        </w:tc>
        <w:tc>
          <w:tcPr>
            <w:tcW w:w="1579" w:type="dxa"/>
            <w:vMerge/>
            <w:vAlign w:val="center"/>
          </w:tcPr>
          <w:p w14:paraId="6BE58E57" w14:textId="77777777" w:rsidR="003D1C14" w:rsidRPr="00533F58" w:rsidRDefault="003D1C14" w:rsidP="007130BE">
            <w:pPr>
              <w:spacing w:line="276" w:lineRule="auto"/>
              <w:jc w:val="center"/>
              <w:rPr>
                <w:rFonts w:asciiTheme="majorHAnsi" w:hAnsiTheme="majorHAnsi" w:cstheme="majorHAnsi"/>
                <w:i/>
                <w:iCs/>
                <w:noProof/>
                <w:lang w:val="en-US"/>
              </w:rPr>
            </w:pPr>
          </w:p>
        </w:tc>
        <w:tc>
          <w:tcPr>
            <w:tcW w:w="2755" w:type="dxa"/>
            <w:shd w:val="clear" w:color="auto" w:fill="auto"/>
            <w:vAlign w:val="center"/>
          </w:tcPr>
          <w:p w14:paraId="3EAF854E" w14:textId="2B52603B" w:rsidR="003D1C14" w:rsidRPr="00533F58" w:rsidRDefault="003D1C14"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B7000C" w:rsidRPr="00533F58">
              <w:rPr>
                <w:rFonts w:asciiTheme="majorHAnsi" w:hAnsiTheme="majorHAnsi" w:cstheme="majorHAnsi"/>
                <w:noProof/>
                <w:lang w:val="en-US"/>
              </w:rPr>
              <w:instrText xml:space="preserve"> ADDIN ZOTERO_ITEM CSL_CITATION {"citationID":"05xwMOjs","properties":{"formattedCitation":"(Forgasz &amp; Mittelberg, 2008)","plainCitation":"(Forgasz &amp; Mittelberg, 2008)","noteIndex":0},"citationItems":[{"id":8476,"uris":["http://zotero.org/groups/4620596/items/7WHESTSG"],"itemData":{"id":8476,"type":"article-journal","archive":"Scopus","container-title":"ZDM - International Journal on Mathematics Education","DOI":"10.1007/s11858-008-0139-3","issue":"4","page":"545-558","title":"Israeli Jewish and Arab students' gendering of mathematics","URL":"https://www.scopus.com/inward/record.uri?eid=2-s2.0-84867369200&amp;doi=10.1007%2fs11858-008-0139-3&amp;partnerID=40&amp;md5=0e9784b1d6c34cb529313887b81715e3","volume":"40","author":[{"family":"Forgasz","given":"H.J."},{"family":"Mittelberg","given":"D."}],"issued":{"date-parts":[["2008"]]}}}],"schema":"https://github.com/citation-style-language/schema/raw/master/csl-citation.json"} </w:instrText>
            </w:r>
            <w:r w:rsidRPr="00533F58">
              <w:rPr>
                <w:rFonts w:asciiTheme="majorHAnsi" w:hAnsiTheme="majorHAnsi" w:cstheme="majorHAnsi"/>
                <w:noProof/>
                <w:lang w:val="en-US"/>
              </w:rPr>
              <w:fldChar w:fldCharType="separate"/>
            </w:r>
            <w:r w:rsidR="00B7000C" w:rsidRPr="00533F58">
              <w:rPr>
                <w:rFonts w:asciiTheme="majorHAnsi" w:hAnsiTheme="majorHAnsi" w:cstheme="majorHAnsi"/>
                <w:noProof/>
                <w:lang w:val="en-US"/>
              </w:rPr>
              <w:t>(Forgasz &amp; Mittelberg, 2008)</w:t>
            </w:r>
            <w:r w:rsidRPr="00533F58">
              <w:rPr>
                <w:rFonts w:asciiTheme="majorHAnsi" w:hAnsiTheme="majorHAnsi" w:cstheme="majorHAnsi"/>
                <w:noProof/>
                <w:lang w:val="en-US"/>
              </w:rPr>
              <w:fldChar w:fldCharType="end"/>
            </w:r>
          </w:p>
        </w:tc>
        <w:tc>
          <w:tcPr>
            <w:tcW w:w="2144" w:type="dxa"/>
            <w:shd w:val="clear" w:color="auto" w:fill="auto"/>
            <w:vAlign w:val="center"/>
          </w:tcPr>
          <w:p w14:paraId="6E99CEF6" w14:textId="66246203" w:rsidR="003D1C14" w:rsidRPr="00533F58" w:rsidRDefault="003D1C14"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lang w:val="en-US"/>
              </w:rPr>
              <w:t>Not reported</w:t>
            </w:r>
          </w:p>
        </w:tc>
      </w:tr>
      <w:tr w:rsidR="003D1C14" w:rsidRPr="00533F58" w14:paraId="2CAB3285" w14:textId="77777777" w:rsidTr="00112868">
        <w:tc>
          <w:tcPr>
            <w:tcW w:w="1518" w:type="dxa"/>
            <w:vMerge/>
            <w:shd w:val="clear" w:color="auto" w:fill="auto"/>
            <w:vAlign w:val="center"/>
          </w:tcPr>
          <w:p w14:paraId="63E5454B" w14:textId="77777777" w:rsidR="003D1C14" w:rsidRPr="00533F58" w:rsidRDefault="003D1C14" w:rsidP="007130BE">
            <w:pPr>
              <w:spacing w:line="276" w:lineRule="auto"/>
              <w:rPr>
                <w:rFonts w:asciiTheme="majorHAnsi" w:hAnsiTheme="majorHAnsi" w:cstheme="majorHAnsi"/>
                <w:lang w:val="en-US"/>
              </w:rPr>
            </w:pPr>
          </w:p>
        </w:tc>
        <w:tc>
          <w:tcPr>
            <w:tcW w:w="6259" w:type="dxa"/>
            <w:vMerge/>
            <w:shd w:val="clear" w:color="auto" w:fill="auto"/>
            <w:vAlign w:val="center"/>
          </w:tcPr>
          <w:p w14:paraId="6DA04B00" w14:textId="77777777" w:rsidR="003D1C14" w:rsidRPr="00533F58" w:rsidRDefault="003D1C14" w:rsidP="007130BE">
            <w:pPr>
              <w:spacing w:line="276" w:lineRule="auto"/>
              <w:rPr>
                <w:rFonts w:asciiTheme="majorHAnsi" w:hAnsiTheme="majorHAnsi" w:cstheme="majorHAnsi"/>
                <w:i/>
                <w:iCs/>
                <w:lang w:val="en-US"/>
              </w:rPr>
            </w:pPr>
          </w:p>
        </w:tc>
        <w:tc>
          <w:tcPr>
            <w:tcW w:w="1579" w:type="dxa"/>
            <w:vMerge/>
            <w:vAlign w:val="center"/>
          </w:tcPr>
          <w:p w14:paraId="734622BD" w14:textId="77777777" w:rsidR="003D1C14" w:rsidRPr="00533F58" w:rsidRDefault="003D1C14" w:rsidP="007130BE">
            <w:pPr>
              <w:spacing w:line="276" w:lineRule="auto"/>
              <w:jc w:val="center"/>
              <w:rPr>
                <w:rFonts w:asciiTheme="majorHAnsi" w:hAnsiTheme="majorHAnsi" w:cstheme="majorHAnsi"/>
                <w:i/>
                <w:iCs/>
                <w:noProof/>
                <w:lang w:val="en-US"/>
              </w:rPr>
            </w:pPr>
          </w:p>
        </w:tc>
        <w:tc>
          <w:tcPr>
            <w:tcW w:w="2755" w:type="dxa"/>
            <w:shd w:val="clear" w:color="auto" w:fill="auto"/>
            <w:vAlign w:val="center"/>
          </w:tcPr>
          <w:p w14:paraId="396A2966" w14:textId="2E64CCF4" w:rsidR="003D1C14" w:rsidRPr="00533F58" w:rsidRDefault="003D1C14"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B7000C" w:rsidRPr="00533F58">
              <w:rPr>
                <w:rFonts w:asciiTheme="majorHAnsi" w:hAnsiTheme="majorHAnsi" w:cstheme="majorHAnsi"/>
                <w:noProof/>
                <w:lang w:val="en-US"/>
              </w:rPr>
              <w:instrText xml:space="preserve"> ADDIN ZOTERO_ITEM CSL_CITATION {"citationID":"MfXJfJhw","properties":{"formattedCitation":"(Plante et al., 2009)","plainCitation":"(Plante et al., 2009)","noteIndex":0},"citationItems":[{"id":9386,"uris":["http://zotero.org/groups/4620596/items/QJH56LY2"],"itemData":{"id":9386,"type":"article-journal","container-title":"Educational Psychology","DOI":"10.1080/01443410902971500","ISSN":"0144-3410, 1469-5820","issue":"4","journalAbbreviation":"Educational Psychology","language":"en","page":"385-405","source":"DOI.org (Crossref)","title":"Student gender stereotypes: contrasting the perceived maleness and femaleness of mathematics and language","title-short":"Student gender stereotypes","URL":"http://www.tandfonline.com/doi/full/10.1080/01443410902971500","volume":"29","author":[{"family":"Plante","given":"Isabelle"},{"family":"Théorêt","given":"Manon"},{"family":"Favreau","given":"Olga Eizner"}],"accessed":{"date-parts":[["2022",3,16]]},"issued":{"date-parts":[["2009",7]]}}}],"schema":"https://github.com/citation-style-language/schema/raw/master/csl-citation.json"} </w:instrText>
            </w:r>
            <w:r w:rsidRPr="00533F58">
              <w:rPr>
                <w:rFonts w:asciiTheme="majorHAnsi" w:hAnsiTheme="majorHAnsi" w:cstheme="majorHAnsi"/>
                <w:noProof/>
                <w:lang w:val="en-US"/>
              </w:rPr>
              <w:fldChar w:fldCharType="separate"/>
            </w:r>
            <w:r w:rsidR="00B7000C" w:rsidRPr="00533F58">
              <w:rPr>
                <w:rFonts w:hAnsiTheme="majorHAnsi"/>
                <w:lang w:val="en-GB"/>
              </w:rPr>
              <w:t>(Plante et al., 2009)</w:t>
            </w:r>
            <w:r w:rsidRPr="00533F58">
              <w:rPr>
                <w:rFonts w:asciiTheme="majorHAnsi" w:hAnsiTheme="majorHAnsi" w:cstheme="majorHAnsi"/>
                <w:noProof/>
                <w:lang w:val="en-US"/>
              </w:rPr>
              <w:fldChar w:fldCharType="end"/>
            </w:r>
          </w:p>
        </w:tc>
        <w:tc>
          <w:tcPr>
            <w:tcW w:w="2144" w:type="dxa"/>
            <w:shd w:val="clear" w:color="auto" w:fill="auto"/>
            <w:vAlign w:val="center"/>
          </w:tcPr>
          <w:p w14:paraId="66B23942" w14:textId="17DE6B9D" w:rsidR="003D1C14" w:rsidRPr="00533F58" w:rsidRDefault="003D1C14"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lang w:val="en-US"/>
              </w:rPr>
              <w:t>MD_grade6</w:t>
            </w:r>
            <w:r w:rsidRPr="00533F58">
              <w:rPr>
                <w:rFonts w:asciiTheme="majorHAnsi" w:hAnsiTheme="majorHAnsi" w:cstheme="majorHAnsi"/>
                <w:color w:val="000000"/>
                <w:lang w:val="en-US"/>
              </w:rPr>
              <w:t>=.83</w:t>
            </w:r>
          </w:p>
          <w:p w14:paraId="5E4B859F" w14:textId="77777777" w:rsidR="003D1C14" w:rsidRPr="00533F58" w:rsidRDefault="003D1C14"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lang w:val="en-US"/>
              </w:rPr>
              <w:t>MD_grade8</w:t>
            </w:r>
            <w:r w:rsidRPr="00533F58">
              <w:rPr>
                <w:rFonts w:asciiTheme="majorHAnsi" w:hAnsiTheme="majorHAnsi" w:cstheme="majorHAnsi"/>
                <w:color w:val="000000"/>
                <w:lang w:val="en-US"/>
              </w:rPr>
              <w:t>=.87</w:t>
            </w:r>
          </w:p>
          <w:p w14:paraId="12520D24" w14:textId="77777777" w:rsidR="003D1C14" w:rsidRPr="00533F58" w:rsidRDefault="003D1C14"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lang w:val="en-US"/>
              </w:rPr>
              <w:t>MD_grade10</w:t>
            </w:r>
            <w:r w:rsidRPr="00533F58">
              <w:rPr>
                <w:rFonts w:asciiTheme="majorHAnsi" w:hAnsiTheme="majorHAnsi" w:cstheme="majorHAnsi"/>
                <w:color w:val="000000"/>
                <w:lang w:val="en-US"/>
              </w:rPr>
              <w:t>=.86</w:t>
            </w:r>
          </w:p>
          <w:p w14:paraId="70CED286" w14:textId="77777777" w:rsidR="003D1C14" w:rsidRPr="00533F58" w:rsidRDefault="003D1C14" w:rsidP="007130BE">
            <w:pPr>
              <w:spacing w:line="276" w:lineRule="auto"/>
              <w:rPr>
                <w:rFonts w:asciiTheme="majorHAnsi" w:hAnsiTheme="majorHAnsi" w:cstheme="majorHAnsi"/>
                <w:color w:val="000000"/>
              </w:rPr>
            </w:pPr>
          </w:p>
          <w:p w14:paraId="496F6494" w14:textId="77777777" w:rsidR="003D1C14" w:rsidRPr="00533F58" w:rsidRDefault="003D1C14"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lang w:val="en-US"/>
              </w:rPr>
              <w:t>FD_grade6</w:t>
            </w:r>
            <w:r w:rsidRPr="00533F58">
              <w:rPr>
                <w:rFonts w:asciiTheme="majorHAnsi" w:hAnsiTheme="majorHAnsi" w:cstheme="majorHAnsi"/>
                <w:color w:val="000000"/>
                <w:lang w:val="en-US"/>
              </w:rPr>
              <w:t>=.88</w:t>
            </w:r>
          </w:p>
          <w:p w14:paraId="51724C05" w14:textId="77777777" w:rsidR="003D1C14" w:rsidRPr="00533F58" w:rsidRDefault="003D1C14" w:rsidP="007130BE">
            <w:pPr>
              <w:spacing w:line="276" w:lineRule="auto"/>
              <w:rPr>
                <w:rFonts w:asciiTheme="majorHAnsi" w:hAnsiTheme="majorHAnsi" w:cstheme="majorHAnsi"/>
                <w:color w:val="000000"/>
              </w:rPr>
            </w:pPr>
            <w:r w:rsidRPr="00533F58">
              <w:rPr>
                <w:rFonts w:asciiTheme="majorHAnsi" w:hAnsiTheme="majorHAnsi" w:cstheme="majorHAnsi"/>
                <w:color w:val="000000"/>
              </w:rPr>
              <w:lastRenderedPageBreak/>
              <w:t>α</w:t>
            </w:r>
            <w:r w:rsidRPr="00533F58">
              <w:rPr>
                <w:rFonts w:asciiTheme="majorHAnsi" w:hAnsiTheme="majorHAnsi" w:cstheme="majorHAnsi"/>
                <w:color w:val="000000"/>
                <w:vertAlign w:val="subscript"/>
                <w:lang w:val="en-US"/>
              </w:rPr>
              <w:t>FD_grade8</w:t>
            </w:r>
            <w:r w:rsidRPr="00533F58">
              <w:rPr>
                <w:rFonts w:asciiTheme="majorHAnsi" w:hAnsiTheme="majorHAnsi" w:cstheme="majorHAnsi"/>
                <w:color w:val="000000"/>
                <w:lang w:val="en-US"/>
              </w:rPr>
              <w:t>=.91</w:t>
            </w:r>
            <w:r w:rsidRPr="00533F58">
              <w:rPr>
                <w:rFonts w:asciiTheme="majorHAnsi" w:hAnsiTheme="majorHAnsi" w:cstheme="majorHAnsi"/>
                <w:color w:val="000000"/>
              </w:rPr>
              <w:t xml:space="preserve"> </w:t>
            </w:r>
          </w:p>
          <w:p w14:paraId="38C30532" w14:textId="28DB35E2" w:rsidR="003D1C14" w:rsidRPr="00533F58" w:rsidRDefault="003D1C14" w:rsidP="007130BE">
            <w:pPr>
              <w:spacing w:line="276" w:lineRule="auto"/>
              <w:rPr>
                <w:rFonts w:asciiTheme="majorHAnsi" w:hAnsiTheme="majorHAnsi" w:cstheme="majorHAnsi"/>
                <w:color w:val="000000"/>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lang w:val="en-US"/>
              </w:rPr>
              <w:t>FD_grade10</w:t>
            </w:r>
            <w:r w:rsidRPr="00533F58">
              <w:rPr>
                <w:rFonts w:asciiTheme="majorHAnsi" w:hAnsiTheme="majorHAnsi" w:cstheme="majorHAnsi"/>
                <w:color w:val="000000"/>
                <w:lang w:val="en-US"/>
              </w:rPr>
              <w:t>=.91</w:t>
            </w:r>
          </w:p>
        </w:tc>
      </w:tr>
      <w:tr w:rsidR="003D1C14" w:rsidRPr="00533F58" w14:paraId="62A944A1" w14:textId="77777777" w:rsidTr="00112868">
        <w:tc>
          <w:tcPr>
            <w:tcW w:w="1518" w:type="dxa"/>
            <w:vMerge w:val="restart"/>
            <w:shd w:val="clear" w:color="auto" w:fill="auto"/>
            <w:vAlign w:val="center"/>
          </w:tcPr>
          <w:p w14:paraId="775B9644" w14:textId="552C370D"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lastRenderedPageBreak/>
              <w:t>5-point Likert scale</w:t>
            </w:r>
          </w:p>
        </w:tc>
        <w:tc>
          <w:tcPr>
            <w:tcW w:w="6259" w:type="dxa"/>
            <w:vMerge w:val="restart"/>
            <w:shd w:val="clear" w:color="auto" w:fill="auto"/>
            <w:vAlign w:val="center"/>
          </w:tcPr>
          <w:p w14:paraId="74E40954" w14:textId="0AC5D42B" w:rsidR="003D1C14" w:rsidRPr="00533F58" w:rsidRDefault="003D1C14" w:rsidP="007130BE">
            <w:pPr>
              <w:spacing w:line="276" w:lineRule="auto"/>
              <w:rPr>
                <w:rFonts w:asciiTheme="majorHAnsi" w:hAnsiTheme="majorHAnsi" w:cstheme="majorHAnsi"/>
                <w:i/>
                <w:iCs/>
                <w:lang w:val="en-US"/>
              </w:rPr>
            </w:pPr>
            <w:r w:rsidRPr="00533F58">
              <w:rPr>
                <w:rFonts w:asciiTheme="majorHAnsi" w:hAnsiTheme="majorHAnsi" w:cstheme="majorHAnsi"/>
                <w:i/>
                <w:iCs/>
                <w:lang w:val="en-US"/>
              </w:rPr>
              <w:t xml:space="preserve">Mathematics as a male domain scale from the </w:t>
            </w:r>
            <w:proofErr w:type="spellStart"/>
            <w:r w:rsidRPr="00533F58">
              <w:rPr>
                <w:rFonts w:asciiTheme="majorHAnsi" w:hAnsiTheme="majorHAnsi" w:cstheme="majorHAnsi"/>
                <w:i/>
                <w:iCs/>
                <w:lang w:val="en-US"/>
              </w:rPr>
              <w:t>Fennema</w:t>
            </w:r>
            <w:proofErr w:type="spellEnd"/>
            <w:r w:rsidRPr="00533F58">
              <w:rPr>
                <w:rFonts w:asciiTheme="majorHAnsi" w:hAnsiTheme="majorHAnsi" w:cstheme="majorHAnsi"/>
                <w:i/>
                <w:iCs/>
                <w:lang w:val="en-US"/>
              </w:rPr>
              <w:t xml:space="preserve">-Sherman Mathematics Attitudes Scales </w:t>
            </w:r>
          </w:p>
          <w:p w14:paraId="015AEDF0"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Females are as good as males in mathematics</w:t>
            </w:r>
          </w:p>
          <w:p w14:paraId="438FF7AA"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Studying mathematics is just as appropriate for women as for men</w:t>
            </w:r>
          </w:p>
          <w:p w14:paraId="39599F2B"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lastRenderedPageBreak/>
              <w:t>- I would trust a woman just as much as I would trust a man to figure out important calculations</w:t>
            </w:r>
          </w:p>
          <w:p w14:paraId="679339A7"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Girls can do just as well as boys in mathematics</w:t>
            </w:r>
          </w:p>
          <w:p w14:paraId="45B497A5"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Males are not naturally better than females in mathematics</w:t>
            </w:r>
          </w:p>
          <w:p w14:paraId="6456DB8F"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Women certainly are logical enough to do well in mathematics</w:t>
            </w:r>
          </w:p>
          <w:p w14:paraId="432BB750"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It’s hard to believe a female could be a genius in mathematics</w:t>
            </w:r>
          </w:p>
          <w:p w14:paraId="5A83B174"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When a woman has to solve a math problem, it is feminine to ask a man for help</w:t>
            </w:r>
          </w:p>
          <w:p w14:paraId="5869C048" w14:textId="77777777"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I would have more faith in the answer for a math problem solved by a man than a woman</w:t>
            </w:r>
          </w:p>
          <w:p w14:paraId="27ECA607" w14:textId="6455B710"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Girls who enjoy studying math are a bit peculiar</w:t>
            </w:r>
          </w:p>
          <w:p w14:paraId="475CC7EA" w14:textId="1A55043B"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Mathematics is for men, arithmetic is for women</w:t>
            </w:r>
          </w:p>
          <w:p w14:paraId="0FA09EE0" w14:textId="169BF789" w:rsidR="003D1C14" w:rsidRPr="00533F58" w:rsidRDefault="003D1C14" w:rsidP="007130BE">
            <w:pPr>
              <w:spacing w:line="276" w:lineRule="auto"/>
              <w:rPr>
                <w:rFonts w:asciiTheme="majorHAnsi" w:hAnsiTheme="majorHAnsi" w:cstheme="majorHAnsi"/>
                <w:lang w:val="en-US"/>
              </w:rPr>
            </w:pPr>
            <w:r w:rsidRPr="00533F58">
              <w:rPr>
                <w:rFonts w:asciiTheme="majorHAnsi" w:hAnsiTheme="majorHAnsi" w:cstheme="majorHAnsi"/>
                <w:lang w:val="en-US"/>
              </w:rPr>
              <w:t>- I would expect a woman mathematician to be a masculine type of person</w:t>
            </w:r>
          </w:p>
        </w:tc>
        <w:tc>
          <w:tcPr>
            <w:tcW w:w="1579" w:type="dxa"/>
            <w:vMerge w:val="restart"/>
            <w:vAlign w:val="center"/>
          </w:tcPr>
          <w:p w14:paraId="4BA0F18E" w14:textId="77777777" w:rsidR="003D1C14"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lastRenderedPageBreak/>
              <w:t>Skills</w:t>
            </w:r>
          </w:p>
          <w:p w14:paraId="60FD2239" w14:textId="77777777" w:rsidR="003D1C14"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Suitability</w:t>
            </w:r>
          </w:p>
          <w:p w14:paraId="52F5DE99" w14:textId="77777777" w:rsidR="003D1C14"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Conformance</w:t>
            </w:r>
          </w:p>
          <w:p w14:paraId="3F822EE5" w14:textId="184B655B" w:rsidR="003D1C14"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Relevance</w:t>
            </w:r>
          </w:p>
        </w:tc>
        <w:tc>
          <w:tcPr>
            <w:tcW w:w="2755" w:type="dxa"/>
            <w:shd w:val="clear" w:color="auto" w:fill="auto"/>
            <w:vAlign w:val="center"/>
          </w:tcPr>
          <w:p w14:paraId="1FFBA7B5" w14:textId="7E80C79B" w:rsidR="003D1C14" w:rsidRPr="00533F58" w:rsidRDefault="003D1C14"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B7000C" w:rsidRPr="00533F58">
              <w:rPr>
                <w:rFonts w:asciiTheme="majorHAnsi" w:hAnsiTheme="majorHAnsi" w:cstheme="majorHAnsi"/>
                <w:noProof/>
                <w:lang w:val="en-US"/>
              </w:rPr>
              <w:instrText xml:space="preserve"> ADDIN ZOTERO_ITEM CSL_CITATION {"citationID":"7ABbz4To","properties":{"formattedCitation":"(Fennema &amp; Sherman, 1976)","plainCitation":"(Fennema &amp; Sherman, 1976)","noteIndex":0},"citationItems":[{"id":9321,"uris":["http://zotero.org/groups/4620596/items/M4DLN5AV"],"itemData":{"id":9321,"type":"article-journal","container-title":"Journal for Research in Mathematics Education","issue":"5","page":"324-326","title":"Fennema-Sherman Mathematics Attitudes Scales: Instruments Designed to Measure Attitudes Toward the Learning of Mathematics by females and Males","volume":"7","author":[{"family":"Fennema","given":"Elizabeth"},{"family":"Sherman","given":"Julia A."}],"issued":{"date-parts":[["1976"]]}}}],"schema":"https://github.com/citation-style-language/schema/raw/master/csl-citation.json"} </w:instrText>
            </w:r>
            <w:r w:rsidRPr="00533F58">
              <w:rPr>
                <w:rFonts w:asciiTheme="majorHAnsi" w:hAnsiTheme="majorHAnsi" w:cstheme="majorHAnsi"/>
                <w:noProof/>
                <w:lang w:val="en-US"/>
              </w:rPr>
              <w:fldChar w:fldCharType="separate"/>
            </w:r>
            <w:r w:rsidR="00B7000C" w:rsidRPr="00533F58">
              <w:rPr>
                <w:rFonts w:asciiTheme="majorHAnsi" w:hAnsiTheme="majorHAnsi" w:cstheme="majorHAnsi"/>
                <w:noProof/>
                <w:lang w:val="en-US"/>
              </w:rPr>
              <w:t>(Fennema &amp; Sherman, 1976)</w:t>
            </w:r>
            <w:r w:rsidRPr="00533F58">
              <w:rPr>
                <w:rFonts w:asciiTheme="majorHAnsi" w:hAnsiTheme="majorHAnsi" w:cstheme="majorHAnsi"/>
                <w:noProof/>
                <w:lang w:val="en-US"/>
              </w:rPr>
              <w:fldChar w:fldCharType="end"/>
            </w:r>
          </w:p>
        </w:tc>
        <w:tc>
          <w:tcPr>
            <w:tcW w:w="2144" w:type="dxa"/>
            <w:shd w:val="clear" w:color="auto" w:fill="auto"/>
            <w:vAlign w:val="center"/>
          </w:tcPr>
          <w:p w14:paraId="145D844D" w14:textId="232F9E1B" w:rsidR="003D1C14" w:rsidRPr="00533F58" w:rsidRDefault="003D1C14"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rPr>
              <w:t>α</w:t>
            </w:r>
            <w:r w:rsidRPr="00533F58">
              <w:rPr>
                <w:rFonts w:asciiTheme="majorHAnsi" w:hAnsiTheme="majorHAnsi" w:cstheme="majorHAnsi"/>
                <w:color w:val="000000"/>
                <w:lang w:val="it-IT"/>
              </w:rPr>
              <w:t>=</w:t>
            </w:r>
            <w:r w:rsidRPr="00533F58">
              <w:rPr>
                <w:rFonts w:asciiTheme="majorHAnsi" w:hAnsiTheme="majorHAnsi" w:cstheme="majorHAnsi"/>
                <w:color w:val="000000"/>
                <w:lang w:val="en-US"/>
              </w:rPr>
              <w:t>.87</w:t>
            </w:r>
          </w:p>
        </w:tc>
      </w:tr>
      <w:tr w:rsidR="003D1C14" w:rsidRPr="00533F58" w14:paraId="7D1DF6C1" w14:textId="77777777" w:rsidTr="00112868">
        <w:tc>
          <w:tcPr>
            <w:tcW w:w="1518" w:type="dxa"/>
            <w:vMerge/>
            <w:shd w:val="clear" w:color="auto" w:fill="auto"/>
            <w:vAlign w:val="center"/>
          </w:tcPr>
          <w:p w14:paraId="44E7C562" w14:textId="77777777" w:rsidR="003D1C14" w:rsidRPr="00533F58" w:rsidRDefault="003D1C14" w:rsidP="007130BE">
            <w:pPr>
              <w:spacing w:line="276" w:lineRule="auto"/>
              <w:rPr>
                <w:rFonts w:asciiTheme="majorHAnsi" w:hAnsiTheme="majorHAnsi" w:cstheme="majorHAnsi"/>
                <w:lang w:val="en-US"/>
              </w:rPr>
            </w:pPr>
          </w:p>
        </w:tc>
        <w:tc>
          <w:tcPr>
            <w:tcW w:w="6259" w:type="dxa"/>
            <w:vMerge/>
            <w:shd w:val="clear" w:color="auto" w:fill="auto"/>
            <w:vAlign w:val="center"/>
          </w:tcPr>
          <w:p w14:paraId="0A8C0E3B" w14:textId="77777777" w:rsidR="003D1C14" w:rsidRPr="00533F58" w:rsidRDefault="003D1C14" w:rsidP="007130BE">
            <w:pPr>
              <w:spacing w:line="276" w:lineRule="auto"/>
              <w:rPr>
                <w:rFonts w:asciiTheme="majorHAnsi" w:hAnsiTheme="majorHAnsi" w:cstheme="majorHAnsi"/>
                <w:i/>
                <w:iCs/>
                <w:lang w:val="en-US"/>
              </w:rPr>
            </w:pPr>
          </w:p>
        </w:tc>
        <w:tc>
          <w:tcPr>
            <w:tcW w:w="1579" w:type="dxa"/>
            <w:vMerge/>
            <w:vAlign w:val="center"/>
          </w:tcPr>
          <w:p w14:paraId="482BD127" w14:textId="77777777" w:rsidR="003D1C14" w:rsidRPr="00533F58" w:rsidRDefault="003D1C14" w:rsidP="007130BE">
            <w:pPr>
              <w:spacing w:line="276" w:lineRule="auto"/>
              <w:jc w:val="center"/>
              <w:rPr>
                <w:rFonts w:asciiTheme="majorHAnsi" w:hAnsiTheme="majorHAnsi" w:cstheme="majorHAnsi"/>
                <w:i/>
                <w:iCs/>
                <w:noProof/>
                <w:lang w:val="en-US"/>
              </w:rPr>
            </w:pPr>
          </w:p>
        </w:tc>
        <w:tc>
          <w:tcPr>
            <w:tcW w:w="2755" w:type="dxa"/>
            <w:shd w:val="clear" w:color="auto" w:fill="auto"/>
            <w:vAlign w:val="center"/>
          </w:tcPr>
          <w:p w14:paraId="3A0AA7CE" w14:textId="7337AD34" w:rsidR="003D1C14" w:rsidRPr="00533F58" w:rsidRDefault="003D1C14"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B7000C" w:rsidRPr="00533F58">
              <w:rPr>
                <w:rFonts w:asciiTheme="majorHAnsi" w:hAnsiTheme="majorHAnsi" w:cstheme="majorHAnsi"/>
                <w:noProof/>
                <w:lang w:val="en-US"/>
              </w:rPr>
              <w:instrText xml:space="preserve"> ADDIN ZOTERO_ITEM CSL_CITATION {"citationID":"lumSjZ4W","properties":{"formattedCitation":"(Fennema &amp; Sherman, 1977)","plainCitation":"(Fennema &amp; Sherman, 1977)","noteIndex":0},"citationItems":[{"id":9338,"uris":["http://zotero.org/groups/4620596/items/KDCWXWFY"],"itemData":{"id":9338,"type":"article-journal","abstract":"This study investigated (a) mathematics achievement (Test of Academic Progress) of 589 female and 644 male, predominantly white, 9th-12th grade students enrolled in mathematics courses from four schools, controlling for mathematics background and general ability (Quick Word Test); (b) relationships to mathematics achievement, and to sex-related differences in mathematics achievement, of spatial visualization (Differential Aptitude Test), eight attitudes measured by the Fennema-Sherman Mathematics Attitudes Scales, a measure of Mathematics Activities outside of school, and number of Mathematics Related Courses and Space Related Courses taken. Complex results were obtained. Few sex-related cognitive differences but many attitudinal differences were found. Analyses of variance, covariance, correlation, and principal components analysis techniques were used. The results showed important relationships between socio-cultural factors and sex-related cognitive differences.","container-title":"American Educational Research Journal","DOI":"10.3102/00028312014001051","ISSN":"0002-8312, 1935-1011","issue":"1","journalAbbreviation":"American Educational Research Journal","language":"en","page":"51-71","source":"DOI.org (Crossref)","title":"Sex-Related Differences in Mathematics Achievement, Spatial Visualization and Affective Factors","URL":"http://journals.sagepub.com/doi/10.3102/00028312014001051","volume":"14","author":[{"family":"Fennema","given":"Elizabeth"},{"family":"Sherman","given":"Julia"}],"accessed":{"date-parts":[["2022",3,11]]},"issued":{"date-parts":[["1977",1]]}}}],"schema":"https://github.com/citation-style-language/schema/raw/master/csl-citation.json"} </w:instrText>
            </w:r>
            <w:r w:rsidRPr="00533F58">
              <w:rPr>
                <w:rFonts w:asciiTheme="majorHAnsi" w:hAnsiTheme="majorHAnsi" w:cstheme="majorHAnsi"/>
                <w:noProof/>
                <w:lang w:val="en-US"/>
              </w:rPr>
              <w:fldChar w:fldCharType="separate"/>
            </w:r>
            <w:r w:rsidR="00B7000C" w:rsidRPr="00533F58">
              <w:rPr>
                <w:rFonts w:asciiTheme="majorHAnsi" w:hAnsiTheme="majorHAnsi" w:cstheme="majorHAnsi"/>
                <w:noProof/>
                <w:lang w:val="en-US"/>
              </w:rPr>
              <w:t>(Fennema &amp; Sherman, 1977)</w:t>
            </w:r>
            <w:r w:rsidRPr="00533F58">
              <w:rPr>
                <w:rFonts w:asciiTheme="majorHAnsi" w:hAnsiTheme="majorHAnsi" w:cstheme="majorHAnsi"/>
                <w:noProof/>
                <w:lang w:val="en-US"/>
              </w:rPr>
              <w:fldChar w:fldCharType="end"/>
            </w:r>
          </w:p>
        </w:tc>
        <w:tc>
          <w:tcPr>
            <w:tcW w:w="2144" w:type="dxa"/>
            <w:shd w:val="clear" w:color="auto" w:fill="auto"/>
            <w:vAlign w:val="center"/>
          </w:tcPr>
          <w:p w14:paraId="45D4506B" w14:textId="16623543" w:rsidR="003D1C14" w:rsidRPr="00533F58" w:rsidRDefault="003D1C14" w:rsidP="007130BE">
            <w:pPr>
              <w:spacing w:line="276" w:lineRule="auto"/>
              <w:rPr>
                <w:rFonts w:asciiTheme="majorHAnsi" w:hAnsiTheme="majorHAnsi" w:cstheme="majorHAnsi"/>
                <w:color w:val="000000"/>
                <w:lang w:val="it-IT"/>
              </w:rPr>
            </w:pPr>
            <w:r w:rsidRPr="00533F58">
              <w:rPr>
                <w:rFonts w:asciiTheme="majorHAnsi" w:hAnsiTheme="majorHAnsi" w:cstheme="majorHAnsi"/>
                <w:color w:val="000000"/>
                <w:lang w:val="it-IT"/>
              </w:rPr>
              <w:t>Not reported</w:t>
            </w:r>
          </w:p>
        </w:tc>
      </w:tr>
      <w:tr w:rsidR="003D1C14" w:rsidRPr="00533F58" w14:paraId="2873733D" w14:textId="77777777" w:rsidTr="00112868">
        <w:tc>
          <w:tcPr>
            <w:tcW w:w="1518" w:type="dxa"/>
            <w:vMerge/>
            <w:shd w:val="clear" w:color="auto" w:fill="auto"/>
            <w:vAlign w:val="center"/>
          </w:tcPr>
          <w:p w14:paraId="7EBC8784" w14:textId="77777777" w:rsidR="003D1C14" w:rsidRPr="00533F58" w:rsidRDefault="003D1C14" w:rsidP="007130BE">
            <w:pPr>
              <w:spacing w:line="276" w:lineRule="auto"/>
              <w:rPr>
                <w:rFonts w:asciiTheme="majorHAnsi" w:hAnsiTheme="majorHAnsi" w:cstheme="majorHAnsi"/>
                <w:lang w:val="en-US"/>
              </w:rPr>
            </w:pPr>
          </w:p>
        </w:tc>
        <w:tc>
          <w:tcPr>
            <w:tcW w:w="6259" w:type="dxa"/>
            <w:vMerge/>
            <w:shd w:val="clear" w:color="auto" w:fill="auto"/>
            <w:vAlign w:val="center"/>
          </w:tcPr>
          <w:p w14:paraId="21A7DA93" w14:textId="77777777" w:rsidR="003D1C14" w:rsidRPr="00533F58" w:rsidRDefault="003D1C14" w:rsidP="007130BE">
            <w:pPr>
              <w:spacing w:line="276" w:lineRule="auto"/>
              <w:rPr>
                <w:rFonts w:asciiTheme="majorHAnsi" w:hAnsiTheme="majorHAnsi" w:cstheme="majorHAnsi"/>
                <w:i/>
                <w:iCs/>
                <w:lang w:val="en-US"/>
              </w:rPr>
            </w:pPr>
          </w:p>
        </w:tc>
        <w:tc>
          <w:tcPr>
            <w:tcW w:w="1579" w:type="dxa"/>
            <w:vMerge/>
            <w:vAlign w:val="center"/>
          </w:tcPr>
          <w:p w14:paraId="2BF4B8E5" w14:textId="77777777" w:rsidR="003D1C14" w:rsidRPr="00533F58" w:rsidRDefault="003D1C14" w:rsidP="007130BE">
            <w:pPr>
              <w:spacing w:line="276" w:lineRule="auto"/>
              <w:jc w:val="center"/>
              <w:rPr>
                <w:rFonts w:asciiTheme="majorHAnsi" w:hAnsiTheme="majorHAnsi" w:cstheme="majorHAnsi"/>
                <w:i/>
                <w:iCs/>
                <w:noProof/>
                <w:lang w:val="en-US"/>
              </w:rPr>
            </w:pPr>
          </w:p>
        </w:tc>
        <w:tc>
          <w:tcPr>
            <w:tcW w:w="2755" w:type="dxa"/>
            <w:shd w:val="clear" w:color="auto" w:fill="auto"/>
            <w:vAlign w:val="center"/>
          </w:tcPr>
          <w:p w14:paraId="3F790A8D" w14:textId="58BFADEE" w:rsidR="003D1C14" w:rsidRPr="00533F58" w:rsidRDefault="003D1C14"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B7000C" w:rsidRPr="00533F58">
              <w:rPr>
                <w:rFonts w:asciiTheme="majorHAnsi" w:hAnsiTheme="majorHAnsi" w:cstheme="majorHAnsi"/>
                <w:noProof/>
                <w:lang w:val="en-US"/>
              </w:rPr>
              <w:instrText xml:space="preserve"> ADDIN ZOTERO_ITEM CSL_CITATION {"citationID":"0Hk4Rv3v","properties":{"formattedCitation":"(Wortel, 1997)","plainCitation":"(Wortel, 1997)","noteIndex":0},"citationItems":[{"id":7385,"uris":["http://zotero.org/groups/4620596/items/JN89JP6B"],"itemData":{"id":7385,"type":"article-journal","abstract":"The purpose of this study was to discover if there is a correlation between female teachers' sex-role identities and their attitudes toward boys' and girls' mathematical ability. In addition, I explored the relationship between teachers' own math anxiety and their stereotyping of boys as being better at mathematics. The subjects were 55 female teachers of grades 1 through 4 from the Valley Stream and West Hempstead school districts. Data was gathered through the administration of 3 questionnaires: The Math Anxiety and Math as a Male Domain scale of the Fennema Sherman Mathematics Attitudes Scales, the short form of The Spence-Helmreich Personal Attributes Questionnaire (PAQ), and the Burke and Tully Semantic Differential Scale. In addition there was a Classroom Questionnaire and a Demographic Sheet. In analyzing the data, a gender role score was derived by the method used by Burke and Tully where responses that maximally distinguish maleness from femaleness for the sample itself are discovered and combined into one role score. This was done by performing within subject multiple discriminant analyses on the teachers' responses to three scales of bipolar adjectives. After the analyses were completed, the final group of adjectives were assigned weights. The weighted items were then taken, multiplied by each of their weights, and summed. In this manner each subject obtained one role score based on the specific sample of which they were a member. The results of this study failed to prove the two hypotheses: that those teachers who score high on femininity as measured by the PAQ will be significantly more likely to score higher on the Math as a Male Domain scale than those teachers who did not score high on femininity on the PAQ, and that those teachers whose role identities are more characteristically feminine than masculine will be significantly more likely to score higher on the Math as a Male Domain scale than those teachers whose role is not characteristically f (PsycInfo Database Record (c) 2021 APA, all rights reserved)","collection-title":"Dissertation Abstracts International","container-title":"Dissertation Abstracts International: Section B: The Sciences and Engineering","ISSN":"0419-4217","issue":"8-B","language":"English","note":"publisher-place: US\npublisher: ProQuest Information &amp; Learning","page":"5354","title":"Teacher gender-role identity and gender attribution of student mathematic ability.","volume":"57","author":[{"family":"Wortel","given":"Kim Elizabeth"}],"issued":{"date-parts":[["1997"]]}}}],"schema":"https://github.com/citation-style-language/schema/raw/master/csl-citation.json"} </w:instrText>
            </w:r>
            <w:r w:rsidRPr="00533F58">
              <w:rPr>
                <w:rFonts w:asciiTheme="majorHAnsi" w:hAnsiTheme="majorHAnsi" w:cstheme="majorHAnsi"/>
                <w:noProof/>
                <w:lang w:val="en-US"/>
              </w:rPr>
              <w:fldChar w:fldCharType="separate"/>
            </w:r>
            <w:r w:rsidR="00B7000C" w:rsidRPr="00533F58">
              <w:rPr>
                <w:rFonts w:asciiTheme="majorHAnsi" w:hAnsiTheme="majorHAnsi" w:cstheme="majorHAnsi"/>
                <w:noProof/>
                <w:lang w:val="en-US"/>
              </w:rPr>
              <w:t>(Wortel, 1997)</w:t>
            </w:r>
            <w:r w:rsidRPr="00533F58">
              <w:rPr>
                <w:rFonts w:asciiTheme="majorHAnsi" w:hAnsiTheme="majorHAnsi" w:cstheme="majorHAnsi"/>
                <w:noProof/>
                <w:lang w:val="en-US"/>
              </w:rPr>
              <w:fldChar w:fldCharType="end"/>
            </w:r>
          </w:p>
        </w:tc>
        <w:tc>
          <w:tcPr>
            <w:tcW w:w="2144" w:type="dxa"/>
            <w:shd w:val="clear" w:color="auto" w:fill="auto"/>
            <w:vAlign w:val="center"/>
          </w:tcPr>
          <w:p w14:paraId="21969233" w14:textId="75CFBA85" w:rsidR="003D1C14" w:rsidRPr="00533F58" w:rsidRDefault="003D1C14"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lang w:val="en-US"/>
              </w:rPr>
              <w:t>Not reported</w:t>
            </w:r>
          </w:p>
        </w:tc>
      </w:tr>
      <w:tr w:rsidR="007130BE" w:rsidRPr="00533F58" w14:paraId="78FAC538" w14:textId="77777777" w:rsidTr="00112868">
        <w:tc>
          <w:tcPr>
            <w:tcW w:w="1518" w:type="dxa"/>
            <w:shd w:val="clear" w:color="auto" w:fill="auto"/>
            <w:vAlign w:val="center"/>
          </w:tcPr>
          <w:p w14:paraId="3A6599C1" w14:textId="02E0915C"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5-point Likert scale</w:t>
            </w:r>
          </w:p>
        </w:tc>
        <w:tc>
          <w:tcPr>
            <w:tcW w:w="6259" w:type="dxa"/>
            <w:shd w:val="clear" w:color="auto" w:fill="auto"/>
            <w:vAlign w:val="center"/>
          </w:tcPr>
          <w:p w14:paraId="476CF938" w14:textId="063580FD" w:rsidR="007130BE" w:rsidRPr="00533F58" w:rsidRDefault="007130BE" w:rsidP="007130BE">
            <w:pPr>
              <w:spacing w:line="276" w:lineRule="auto"/>
              <w:rPr>
                <w:rFonts w:asciiTheme="majorHAnsi" w:hAnsiTheme="majorHAnsi" w:cstheme="majorHAnsi"/>
                <w:i/>
                <w:iCs/>
                <w:lang w:val="en-US"/>
              </w:rPr>
            </w:pPr>
            <w:r w:rsidRPr="00533F58">
              <w:rPr>
                <w:rFonts w:asciiTheme="majorHAnsi" w:hAnsiTheme="majorHAnsi" w:cstheme="majorHAnsi"/>
                <w:i/>
                <w:iCs/>
                <w:lang w:val="en-US"/>
              </w:rPr>
              <w:t>Language as a male domain (MD) scale</w:t>
            </w:r>
          </w:p>
          <w:p w14:paraId="3AA1A732" w14:textId="0284EA50"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Boys understand language better than girls do</w:t>
            </w:r>
          </w:p>
          <w:p w14:paraId="6697F870" w14:textId="5207A2D5"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Language is easier for men than its for women</w:t>
            </w:r>
          </w:p>
          <w:p w14:paraId="6F22C144" w14:textId="55DBF0DB"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Men are more intelligent than women in language</w:t>
            </w:r>
          </w:p>
          <w:p w14:paraId="235D5314" w14:textId="1B53B0F9"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Career choices make the study of language more important for boys than for girls</w:t>
            </w:r>
          </w:p>
          <w:p w14:paraId="4E48E607" w14:textId="0B34363B"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Boys have more use for language than girls do when they leave school</w:t>
            </w:r>
          </w:p>
          <w:p w14:paraId="5DAD8A7C" w14:textId="6B90B7E5"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Language is liked more by boys than by girls</w:t>
            </w:r>
          </w:p>
          <w:p w14:paraId="65A69F1F" w14:textId="51A36356"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More boys than girls care about doing well at language</w:t>
            </w:r>
          </w:p>
          <w:p w14:paraId="44334D91" w14:textId="5F1BD5AA"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Girls are less interested in language than are boys</w:t>
            </w:r>
          </w:p>
          <w:p w14:paraId="7F337D54" w14:textId="50AD5304"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Boys are encouraged more than girls to do well in language</w:t>
            </w:r>
          </w:p>
          <w:p w14:paraId="755BEE8E" w14:textId="28F42639"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lastRenderedPageBreak/>
              <w:t>- Boys, more than girls, want to do well in language to please their parents</w:t>
            </w:r>
          </w:p>
          <w:p w14:paraId="62DBC547" w14:textId="264973CF"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There are more popular boys than popular girls who are good at language</w:t>
            </w:r>
          </w:p>
          <w:p w14:paraId="242C3333" w14:textId="0E77BB30"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It is more acceptable for a man than a woman to be good at language</w:t>
            </w:r>
          </w:p>
          <w:p w14:paraId="4EB4EF69" w14:textId="29C01BC9"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Boys are more determined than girls to do well in language</w:t>
            </w:r>
          </w:p>
          <w:p w14:paraId="0E517EB7" w14:textId="1B8652C9"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Compared to boys, girls do less work in language classes</w:t>
            </w:r>
          </w:p>
          <w:p w14:paraId="6776F7B6" w14:textId="4CA365BC"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Boys, more than girls, like challenging language problems</w:t>
            </w:r>
          </w:p>
          <w:p w14:paraId="5A09FB06" w14:textId="3AB8345E"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The language task done in class suit boys more than they suit girls</w:t>
            </w:r>
          </w:p>
          <w:p w14:paraId="4BF00353" w14:textId="77777777" w:rsidR="007130BE" w:rsidRPr="00533F58" w:rsidRDefault="007130BE" w:rsidP="007130BE">
            <w:pPr>
              <w:spacing w:line="276" w:lineRule="auto"/>
              <w:rPr>
                <w:rFonts w:asciiTheme="majorHAnsi" w:hAnsiTheme="majorHAnsi" w:cstheme="majorHAnsi"/>
                <w:lang w:val="en-US"/>
              </w:rPr>
            </w:pPr>
          </w:p>
          <w:p w14:paraId="51BC6171" w14:textId="662DED0A" w:rsidR="007130BE" w:rsidRPr="00533F58" w:rsidRDefault="007130BE" w:rsidP="007130BE">
            <w:pPr>
              <w:spacing w:line="276" w:lineRule="auto"/>
              <w:rPr>
                <w:rFonts w:asciiTheme="majorHAnsi" w:hAnsiTheme="majorHAnsi" w:cstheme="majorHAnsi"/>
                <w:i/>
                <w:iCs/>
                <w:lang w:val="en-US"/>
              </w:rPr>
            </w:pPr>
            <w:r w:rsidRPr="00533F58">
              <w:rPr>
                <w:rFonts w:asciiTheme="majorHAnsi" w:hAnsiTheme="majorHAnsi" w:cstheme="majorHAnsi"/>
                <w:i/>
                <w:iCs/>
                <w:lang w:val="en-US"/>
              </w:rPr>
              <w:t>Language as a female domain</w:t>
            </w:r>
            <w:r w:rsidR="00A8797F" w:rsidRPr="00533F58">
              <w:rPr>
                <w:rFonts w:asciiTheme="majorHAnsi" w:hAnsiTheme="majorHAnsi" w:cstheme="majorHAnsi"/>
                <w:i/>
                <w:iCs/>
                <w:lang w:val="en-US"/>
              </w:rPr>
              <w:t xml:space="preserve"> </w:t>
            </w:r>
            <w:r w:rsidRPr="00533F58">
              <w:rPr>
                <w:rFonts w:asciiTheme="majorHAnsi" w:hAnsiTheme="majorHAnsi" w:cstheme="majorHAnsi"/>
                <w:i/>
                <w:iCs/>
                <w:lang w:val="en-US"/>
              </w:rPr>
              <w:t>(FD) scale</w:t>
            </w:r>
          </w:p>
          <w:p w14:paraId="42F3012B" w14:textId="57B6EB60"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-Girls are more likely than boys to believe they are good at language</w:t>
            </w:r>
          </w:p>
          <w:p w14:paraId="7F80B5A5" w14:textId="3FC1B9C1"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Girls have more natural language ability than do boys</w:t>
            </w:r>
          </w:p>
          <w:p w14:paraId="07C571C8" w14:textId="47933C9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The weakest language students are more often boys than girls</w:t>
            </w:r>
          </w:p>
          <w:p w14:paraId="3CAABC6E" w14:textId="6443B563"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When they leave school, girls will have more use for language than boys will</w:t>
            </w:r>
          </w:p>
          <w:p w14:paraId="7D0B9954" w14:textId="494CC030"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Girls are more suited than boys to a career in a language-related area</w:t>
            </w:r>
          </w:p>
          <w:p w14:paraId="410635C2" w14:textId="636004D1"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Girls, more than boys, care about doing well at language</w:t>
            </w:r>
          </w:p>
          <w:p w14:paraId="26493243" w14:textId="6DE09485"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xml:space="preserve">- Girls enjoy language more than boys do </w:t>
            </w:r>
          </w:p>
          <w:p w14:paraId="611A058F" w14:textId="5E1F2614"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xml:space="preserve">- Girls are more likely than boys to say language is their </w:t>
            </w:r>
            <w:proofErr w:type="spellStart"/>
            <w:r w:rsidRPr="00533F58">
              <w:rPr>
                <w:rFonts w:asciiTheme="majorHAnsi" w:hAnsiTheme="majorHAnsi" w:cstheme="majorHAnsi"/>
                <w:lang w:val="en-US"/>
              </w:rPr>
              <w:t>favourite</w:t>
            </w:r>
            <w:proofErr w:type="spellEnd"/>
            <w:r w:rsidRPr="00533F58">
              <w:rPr>
                <w:rFonts w:asciiTheme="majorHAnsi" w:hAnsiTheme="majorHAnsi" w:cstheme="majorHAnsi"/>
                <w:lang w:val="en-US"/>
              </w:rPr>
              <w:t xml:space="preserve"> subject</w:t>
            </w:r>
          </w:p>
          <w:p w14:paraId="3E543B41" w14:textId="0B77125F"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Girls are encouraged more than boys to do well in language</w:t>
            </w:r>
          </w:p>
          <w:p w14:paraId="40721391" w14:textId="480F09AC"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lastRenderedPageBreak/>
              <w:t>- In a language class with both boys and girls, girls tend to speak up more than boys</w:t>
            </w:r>
          </w:p>
          <w:p w14:paraId="73656B2D" w14:textId="17577E35"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Parents believe language is more important for their daughters than for their sons</w:t>
            </w:r>
          </w:p>
          <w:p w14:paraId="14CDA4D2" w14:textId="7241FC60"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Boys are distracted from their work in language classes more than are girls</w:t>
            </w:r>
          </w:p>
          <w:p w14:paraId="3038CF5A" w14:textId="73E63726"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Girls are more careful than boys when doing language</w:t>
            </w:r>
          </w:p>
          <w:p w14:paraId="0E7778FB" w14:textId="37049306"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Compared to girls, boys give up more easily when they have difficulty with a language problem</w:t>
            </w:r>
          </w:p>
          <w:p w14:paraId="1868DB06" w14:textId="3751F785"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Boys, more than girls, say the language test was too hard if they do not do well</w:t>
            </w:r>
          </w:p>
          <w:p w14:paraId="66C861EB" w14:textId="0C286C53"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Explaining answers in language is harder for boys than for girls</w:t>
            </w:r>
          </w:p>
        </w:tc>
        <w:tc>
          <w:tcPr>
            <w:tcW w:w="1579" w:type="dxa"/>
            <w:vAlign w:val="center"/>
          </w:tcPr>
          <w:p w14:paraId="538687B4" w14:textId="77777777" w:rsidR="007130BE"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lastRenderedPageBreak/>
              <w:t>Skills</w:t>
            </w:r>
          </w:p>
          <w:p w14:paraId="13C357E4" w14:textId="77777777" w:rsidR="003D1C14"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Suitability</w:t>
            </w:r>
          </w:p>
          <w:p w14:paraId="318FB04A" w14:textId="77777777" w:rsidR="003D1C14"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Interest</w:t>
            </w:r>
          </w:p>
          <w:p w14:paraId="0E523E80" w14:textId="77777777" w:rsidR="003D1C14"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Conformance</w:t>
            </w:r>
          </w:p>
          <w:p w14:paraId="71B1C589" w14:textId="4BFFE281" w:rsidR="003D1C14"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Attribution</w:t>
            </w:r>
          </w:p>
        </w:tc>
        <w:tc>
          <w:tcPr>
            <w:tcW w:w="2755" w:type="dxa"/>
            <w:shd w:val="clear" w:color="auto" w:fill="auto"/>
            <w:vAlign w:val="center"/>
          </w:tcPr>
          <w:p w14:paraId="30616849" w14:textId="1E2ABA67"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B7000C" w:rsidRPr="00533F58">
              <w:rPr>
                <w:rFonts w:asciiTheme="majorHAnsi" w:hAnsiTheme="majorHAnsi" w:cstheme="majorHAnsi"/>
                <w:noProof/>
                <w:lang w:val="en-US"/>
              </w:rPr>
              <w:instrText xml:space="preserve"> ADDIN ZOTERO_ITEM CSL_CITATION {"citationID":"F3PWvaAY","properties":{"formattedCitation":"(Plante et al., 2009)","plainCitation":"(Plante et al., 2009)","noteIndex":0},"citationItems":[{"id":9386,"uris":["http://zotero.org/groups/4620596/items/QJH56LY2"],"itemData":{"id":9386,"type":"article-journal","container-title":"Educational Psychology","DOI":"10.1080/01443410902971500","ISSN":"0144-3410, 1469-5820","issue":"4","journalAbbreviation":"Educational Psychology","language":"en","page":"385-405","source":"DOI.org (Crossref)","title":"Student gender stereotypes: contrasting the perceived maleness and femaleness of mathematics and language","title-short":"Student gender stereotypes","URL":"http://www.tandfonline.com/doi/full/10.1080/01443410902971500","volume":"29","author":[{"family":"Plante","given":"Isabelle"},{"family":"Théorêt","given":"Manon"},{"family":"Favreau","given":"Olga Eizner"}],"accessed":{"date-parts":[["2022",3,16]]},"issued":{"date-parts":[["2009",7]]}}}],"schema":"https://github.com/citation-style-language/schema/raw/master/csl-citation.json"} </w:instrText>
            </w:r>
            <w:r w:rsidRPr="00533F58">
              <w:rPr>
                <w:rFonts w:asciiTheme="majorHAnsi" w:hAnsiTheme="majorHAnsi" w:cstheme="majorHAnsi"/>
                <w:noProof/>
                <w:lang w:val="en-US"/>
              </w:rPr>
              <w:fldChar w:fldCharType="separate"/>
            </w:r>
            <w:r w:rsidR="00B7000C" w:rsidRPr="00533F58">
              <w:rPr>
                <w:rFonts w:hAnsiTheme="majorHAnsi"/>
                <w:lang w:val="en-GB"/>
              </w:rPr>
              <w:t>(Plante et al., 2009)</w:t>
            </w:r>
            <w:r w:rsidRPr="00533F58">
              <w:rPr>
                <w:rFonts w:asciiTheme="majorHAnsi" w:hAnsiTheme="majorHAnsi" w:cstheme="majorHAnsi"/>
                <w:noProof/>
                <w:lang w:val="en-US"/>
              </w:rPr>
              <w:fldChar w:fldCharType="end"/>
            </w:r>
          </w:p>
        </w:tc>
        <w:tc>
          <w:tcPr>
            <w:tcW w:w="2144" w:type="dxa"/>
            <w:shd w:val="clear" w:color="auto" w:fill="auto"/>
            <w:vAlign w:val="center"/>
          </w:tcPr>
          <w:p w14:paraId="23717E99" w14:textId="7B2F8790"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lang w:val="en-US"/>
              </w:rPr>
              <w:t>MD_grade6</w:t>
            </w:r>
            <w:r w:rsidRPr="00533F58">
              <w:rPr>
                <w:rFonts w:asciiTheme="majorHAnsi" w:hAnsiTheme="majorHAnsi" w:cstheme="majorHAnsi"/>
                <w:color w:val="000000"/>
                <w:lang w:val="en-US"/>
              </w:rPr>
              <w:t>=.84</w:t>
            </w:r>
          </w:p>
          <w:p w14:paraId="54127C30" w14:textId="7DFC263F"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lang w:val="en-US"/>
              </w:rPr>
              <w:t>MD_grade8</w:t>
            </w:r>
            <w:r w:rsidRPr="00533F58">
              <w:rPr>
                <w:rFonts w:asciiTheme="majorHAnsi" w:hAnsiTheme="majorHAnsi" w:cstheme="majorHAnsi"/>
                <w:color w:val="000000"/>
                <w:lang w:val="en-US"/>
              </w:rPr>
              <w:t>=.85</w:t>
            </w:r>
          </w:p>
          <w:p w14:paraId="64332609" w14:textId="325BBA3E"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lang w:val="en-US"/>
              </w:rPr>
              <w:t>MD_grade10</w:t>
            </w:r>
            <w:r w:rsidRPr="00533F58">
              <w:rPr>
                <w:rFonts w:asciiTheme="majorHAnsi" w:hAnsiTheme="majorHAnsi" w:cstheme="majorHAnsi"/>
                <w:color w:val="000000"/>
                <w:lang w:val="en-US"/>
              </w:rPr>
              <w:t>=.89</w:t>
            </w:r>
          </w:p>
          <w:p w14:paraId="194716FE" w14:textId="77777777" w:rsidR="007130BE" w:rsidRPr="00533F58" w:rsidRDefault="007130BE" w:rsidP="007130BE">
            <w:pPr>
              <w:spacing w:line="276" w:lineRule="auto"/>
              <w:rPr>
                <w:rFonts w:asciiTheme="majorHAnsi" w:hAnsiTheme="majorHAnsi" w:cstheme="majorHAnsi"/>
                <w:color w:val="000000"/>
              </w:rPr>
            </w:pPr>
          </w:p>
          <w:p w14:paraId="5749BB14" w14:textId="44397AEE"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lang w:val="en-US"/>
              </w:rPr>
              <w:t>FD_grade6</w:t>
            </w:r>
            <w:r w:rsidRPr="00533F58">
              <w:rPr>
                <w:rFonts w:asciiTheme="majorHAnsi" w:hAnsiTheme="majorHAnsi" w:cstheme="majorHAnsi"/>
                <w:color w:val="000000"/>
                <w:lang w:val="en-US"/>
              </w:rPr>
              <w:t>=.87</w:t>
            </w:r>
          </w:p>
          <w:p w14:paraId="429ADFEF" w14:textId="01D91AB4" w:rsidR="007130BE" w:rsidRPr="00533F58" w:rsidRDefault="007130BE" w:rsidP="007130BE">
            <w:pPr>
              <w:spacing w:line="276" w:lineRule="auto"/>
              <w:rPr>
                <w:rFonts w:asciiTheme="majorHAnsi" w:hAnsiTheme="majorHAnsi" w:cstheme="majorHAnsi"/>
                <w:color w:val="000000"/>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lang w:val="en-US"/>
              </w:rPr>
              <w:t>FD_grade8</w:t>
            </w:r>
            <w:r w:rsidRPr="00533F58">
              <w:rPr>
                <w:rFonts w:asciiTheme="majorHAnsi" w:hAnsiTheme="majorHAnsi" w:cstheme="majorHAnsi"/>
                <w:color w:val="000000"/>
                <w:lang w:val="en-US"/>
              </w:rPr>
              <w:t>=.88</w:t>
            </w:r>
            <w:r w:rsidRPr="00533F58">
              <w:rPr>
                <w:rFonts w:asciiTheme="majorHAnsi" w:hAnsiTheme="majorHAnsi" w:cstheme="majorHAnsi"/>
                <w:color w:val="000000"/>
              </w:rPr>
              <w:t xml:space="preserve"> </w:t>
            </w:r>
          </w:p>
          <w:p w14:paraId="23EA9249" w14:textId="74570E88"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lang w:val="en-US"/>
              </w:rPr>
              <w:t>FD_grade10</w:t>
            </w:r>
            <w:r w:rsidRPr="00533F58">
              <w:rPr>
                <w:rFonts w:asciiTheme="majorHAnsi" w:hAnsiTheme="majorHAnsi" w:cstheme="majorHAnsi"/>
                <w:color w:val="000000"/>
                <w:lang w:val="en-US"/>
              </w:rPr>
              <w:t>=.89</w:t>
            </w:r>
          </w:p>
        </w:tc>
      </w:tr>
      <w:tr w:rsidR="007130BE" w:rsidRPr="00533F58" w14:paraId="6C9472A4" w14:textId="77777777" w:rsidTr="00112868">
        <w:tc>
          <w:tcPr>
            <w:tcW w:w="1518" w:type="dxa"/>
            <w:shd w:val="clear" w:color="auto" w:fill="auto"/>
            <w:vAlign w:val="center"/>
          </w:tcPr>
          <w:p w14:paraId="0A39BC03" w14:textId="13F64B04"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lastRenderedPageBreak/>
              <w:t>5-point Likert scale</w:t>
            </w:r>
          </w:p>
        </w:tc>
        <w:tc>
          <w:tcPr>
            <w:tcW w:w="6259" w:type="dxa"/>
            <w:shd w:val="clear" w:color="auto" w:fill="auto"/>
            <w:vAlign w:val="center"/>
          </w:tcPr>
          <w:p w14:paraId="7B8AD70C" w14:textId="05D058AA"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Usually</w:t>
            </w:r>
            <w:r w:rsidRPr="00533F58">
              <w:rPr>
                <w:rFonts w:asciiTheme="majorHAnsi" w:hAnsiTheme="majorHAnsi" w:cstheme="majorHAnsi"/>
                <w:lang w:val="en-US"/>
              </w:rPr>
              <w:t>,</w:t>
            </w:r>
            <w:r w:rsidRPr="00533F58">
              <w:rPr>
                <w:rFonts w:asciiTheme="majorHAnsi" w:hAnsiTheme="majorHAnsi" w:cstheme="majorHAnsi"/>
              </w:rPr>
              <w:t xml:space="preserve"> boys are more talented than girls at</w:t>
            </w:r>
            <w:r w:rsidRPr="00533F58">
              <w:rPr>
                <w:rFonts w:asciiTheme="majorHAnsi" w:hAnsiTheme="majorHAnsi" w:cstheme="majorHAnsi"/>
                <w:lang w:val="en-US"/>
              </w:rPr>
              <w:t xml:space="preserve"> </w:t>
            </w:r>
            <w:r w:rsidRPr="00533F58">
              <w:rPr>
                <w:rFonts w:asciiTheme="majorHAnsi" w:hAnsiTheme="majorHAnsi" w:cstheme="majorHAnsi"/>
              </w:rPr>
              <w:t>math</w:t>
            </w:r>
          </w:p>
          <w:p w14:paraId="63EE6D78" w14:textId="07BD787E"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Usually</w:t>
            </w:r>
            <w:r w:rsidRPr="00533F58">
              <w:rPr>
                <w:rFonts w:asciiTheme="majorHAnsi" w:hAnsiTheme="majorHAnsi" w:cstheme="majorHAnsi"/>
                <w:lang w:val="en-US"/>
              </w:rPr>
              <w:t>,</w:t>
            </w:r>
            <w:r w:rsidRPr="00533F58">
              <w:rPr>
                <w:rFonts w:asciiTheme="majorHAnsi" w:hAnsiTheme="majorHAnsi" w:cstheme="majorHAnsi"/>
              </w:rPr>
              <w:t xml:space="preserve"> girls are</w:t>
            </w:r>
            <w:r w:rsidRPr="00533F58">
              <w:rPr>
                <w:rFonts w:asciiTheme="majorHAnsi" w:hAnsiTheme="majorHAnsi" w:cstheme="majorHAnsi"/>
                <w:lang w:val="en-US"/>
              </w:rPr>
              <w:t xml:space="preserve"> </w:t>
            </w:r>
            <w:r w:rsidRPr="00533F58">
              <w:rPr>
                <w:rFonts w:asciiTheme="majorHAnsi" w:hAnsiTheme="majorHAnsi" w:cstheme="majorHAnsi"/>
              </w:rPr>
              <w:t>better at arts and language than at</w:t>
            </w:r>
            <w:r w:rsidRPr="00533F58">
              <w:rPr>
                <w:rFonts w:asciiTheme="majorHAnsi" w:hAnsiTheme="majorHAnsi" w:cstheme="majorHAnsi"/>
                <w:lang w:val="en-US"/>
              </w:rPr>
              <w:t xml:space="preserve"> </w:t>
            </w:r>
            <w:r w:rsidRPr="00533F58">
              <w:rPr>
                <w:rFonts w:asciiTheme="majorHAnsi" w:hAnsiTheme="majorHAnsi" w:cstheme="majorHAnsi"/>
              </w:rPr>
              <w:t>math</w:t>
            </w:r>
          </w:p>
        </w:tc>
        <w:tc>
          <w:tcPr>
            <w:tcW w:w="1579" w:type="dxa"/>
            <w:vAlign w:val="center"/>
          </w:tcPr>
          <w:p w14:paraId="6A2D6B24" w14:textId="5B628882" w:rsidR="007130BE"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tc>
        <w:tc>
          <w:tcPr>
            <w:tcW w:w="2755" w:type="dxa"/>
            <w:shd w:val="clear" w:color="auto" w:fill="auto"/>
            <w:vAlign w:val="center"/>
          </w:tcPr>
          <w:p w14:paraId="4CEA7F24" w14:textId="7E95CABE"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B7000C" w:rsidRPr="00533F58">
              <w:rPr>
                <w:rFonts w:asciiTheme="majorHAnsi" w:hAnsiTheme="majorHAnsi" w:cstheme="majorHAnsi"/>
                <w:noProof/>
                <w:lang w:val="en-US"/>
              </w:rPr>
              <w:instrText xml:space="preserve"> ADDIN ZOTERO_ITEM CSL_CITATION {"citationID":"h14hcodK","properties":{"formattedCitation":"(Tomasetto et al., 2011)","plainCitation":"(Tomasetto et al., 2011)","noteIndex":0},"citationItems":[{"id":7126,"uris":["http://zotero.org/groups/4620596/items/RXLQD5YI"],"itemData":{"id":7126,"type":"article-journal","abstract":"Previous research on stereotype threat in children suggests that making gender identity salient disrupts girls' math performance at as early as 5 to 7 years of age. The present study (n = 124) tested the hypothesis that parents' endorsement of gender stereotypes about math moderates girls' susceptibility to stereotype threat. Results confirmed that stereotype threat impaired girls' performance on math tasks among students from kindergarten through 2nd grade. Moreover, mothers' but not fathers' endorsement of gender stereotypes about math moderated girls' vulnerability to stereotype threat: Performance of girls whose mothers strongly rejected the gender stereotype about math did not decrease under stereotype threat. These findings are important because they point to the role of mothers' beliefs in the development of girls' vulnerability to the negative effects of gender stereotypes about math. (PsycInfo Database Record (c) 2021 APA, all rights reserved)","container-title":"Developmental Psychology","DOI":"10.1037/a0024047","ISSN":"0012-1649","issue":"4","language":"English","note":"publisher-place: US\npublisher: American Psychological Association","page":"943-949","title":"Girls' math performance under stereotype threat: The moderating role of mothers' gender stereotypes.","volume":"47","author":[{"family":"Tomasetto","given":"Carlo"},{"family":"Alparone","given":"Francesca Romana"},{"family":"Cadinu","given":"Mara"}],"issued":{"date-parts":[["2011"]]}}}],"schema":"https://github.com/citation-style-language/schema/raw/master/csl-citation.json"} </w:instrText>
            </w:r>
            <w:r w:rsidRPr="00533F58">
              <w:rPr>
                <w:rFonts w:asciiTheme="majorHAnsi" w:hAnsiTheme="majorHAnsi" w:cstheme="majorHAnsi"/>
                <w:noProof/>
                <w:lang w:val="en-US"/>
              </w:rPr>
              <w:fldChar w:fldCharType="separate"/>
            </w:r>
            <w:r w:rsidR="00201821" w:rsidRPr="00533F58">
              <w:rPr>
                <w:rFonts w:asciiTheme="majorHAnsi" w:hAnsiTheme="majorHAnsi" w:cstheme="majorHAnsi"/>
                <w:noProof/>
                <w:lang w:val="en-US"/>
              </w:rPr>
              <w:t>(Tomasetto et al., 2011)</w:t>
            </w:r>
            <w:r w:rsidRPr="00533F58">
              <w:rPr>
                <w:rFonts w:asciiTheme="majorHAnsi" w:hAnsiTheme="majorHAnsi" w:cstheme="majorHAnsi"/>
                <w:noProof/>
                <w:lang w:val="en-US"/>
              </w:rPr>
              <w:fldChar w:fldCharType="end"/>
            </w:r>
          </w:p>
        </w:tc>
        <w:tc>
          <w:tcPr>
            <w:tcW w:w="2144" w:type="dxa"/>
            <w:shd w:val="clear" w:color="auto" w:fill="auto"/>
            <w:vAlign w:val="center"/>
          </w:tcPr>
          <w:p w14:paraId="04B84C76" w14:textId="1D31E455" w:rsidR="007130BE" w:rsidRPr="00533F58" w:rsidRDefault="007130BE" w:rsidP="007130BE">
            <w:pPr>
              <w:spacing w:line="276" w:lineRule="auto"/>
              <w:rPr>
                <w:rFonts w:asciiTheme="majorHAnsi" w:hAnsiTheme="majorHAnsi" w:cstheme="majorHAnsi"/>
                <w:color w:val="000000"/>
                <w:lang w:val="it-IT"/>
              </w:rPr>
            </w:pPr>
            <w:r w:rsidRPr="00533F58">
              <w:rPr>
                <w:rFonts w:asciiTheme="majorHAnsi" w:hAnsiTheme="majorHAnsi" w:cstheme="majorHAnsi"/>
                <w:color w:val="000000"/>
                <w:lang w:val="it-IT"/>
              </w:rPr>
              <w:t>r</w:t>
            </w:r>
            <w:r w:rsidRPr="00533F58">
              <w:rPr>
                <w:rFonts w:asciiTheme="majorHAnsi" w:hAnsiTheme="majorHAnsi" w:cstheme="majorHAnsi"/>
                <w:color w:val="000000"/>
                <w:vertAlign w:val="subscript"/>
                <w:lang w:val="it-IT"/>
              </w:rPr>
              <w:t>mothers</w:t>
            </w:r>
            <w:r w:rsidRPr="00533F58">
              <w:rPr>
                <w:rFonts w:asciiTheme="majorHAnsi" w:hAnsiTheme="majorHAnsi" w:cstheme="majorHAnsi"/>
                <w:color w:val="000000"/>
                <w:lang w:val="it-IT"/>
              </w:rPr>
              <w:t>=.62</w:t>
            </w:r>
          </w:p>
          <w:p w14:paraId="5B1C6D28" w14:textId="68076CAB" w:rsidR="007130BE" w:rsidRPr="00533F58" w:rsidRDefault="007130BE" w:rsidP="007130BE">
            <w:pPr>
              <w:spacing w:line="276" w:lineRule="auto"/>
              <w:rPr>
                <w:rFonts w:asciiTheme="majorHAnsi" w:hAnsiTheme="majorHAnsi" w:cstheme="majorHAnsi"/>
                <w:color w:val="000000"/>
                <w:lang w:val="it-IT"/>
              </w:rPr>
            </w:pPr>
            <w:r w:rsidRPr="00533F58">
              <w:rPr>
                <w:rFonts w:asciiTheme="majorHAnsi" w:hAnsiTheme="majorHAnsi" w:cstheme="majorHAnsi"/>
                <w:color w:val="000000"/>
                <w:lang w:val="it-IT"/>
              </w:rPr>
              <w:t>r</w:t>
            </w:r>
            <w:r w:rsidRPr="00533F58">
              <w:rPr>
                <w:rFonts w:asciiTheme="majorHAnsi" w:hAnsiTheme="majorHAnsi" w:cstheme="majorHAnsi"/>
                <w:color w:val="000000"/>
                <w:vertAlign w:val="subscript"/>
                <w:lang w:val="it-IT"/>
              </w:rPr>
              <w:t>fathers</w:t>
            </w:r>
            <w:r w:rsidRPr="00533F58">
              <w:rPr>
                <w:rFonts w:asciiTheme="majorHAnsi" w:hAnsiTheme="majorHAnsi" w:cstheme="majorHAnsi"/>
                <w:color w:val="000000"/>
                <w:lang w:val="it-IT"/>
              </w:rPr>
              <w:t>=.61</w:t>
            </w:r>
          </w:p>
        </w:tc>
      </w:tr>
      <w:tr w:rsidR="007130BE" w:rsidRPr="00533F58" w14:paraId="20B3DEE2" w14:textId="77777777" w:rsidTr="00112868">
        <w:tc>
          <w:tcPr>
            <w:tcW w:w="1518" w:type="dxa"/>
            <w:shd w:val="clear" w:color="auto" w:fill="auto"/>
            <w:vAlign w:val="center"/>
          </w:tcPr>
          <w:p w14:paraId="65B92F4E" w14:textId="32F013BE"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5-point Likert scale</w:t>
            </w:r>
          </w:p>
        </w:tc>
        <w:tc>
          <w:tcPr>
            <w:tcW w:w="6259" w:type="dxa"/>
            <w:shd w:val="clear" w:color="auto" w:fill="auto"/>
            <w:vAlign w:val="center"/>
          </w:tcPr>
          <w:p w14:paraId="0C58B84D" w14:textId="0D75781E"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E.g., “In general, boys/men are better at math than girls/women</w:t>
            </w:r>
          </w:p>
        </w:tc>
        <w:tc>
          <w:tcPr>
            <w:tcW w:w="1579" w:type="dxa"/>
            <w:vAlign w:val="center"/>
          </w:tcPr>
          <w:p w14:paraId="64B4839D" w14:textId="24136DFE" w:rsidR="007130BE"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tc>
        <w:tc>
          <w:tcPr>
            <w:tcW w:w="2755" w:type="dxa"/>
            <w:shd w:val="clear" w:color="auto" w:fill="auto"/>
            <w:vAlign w:val="center"/>
          </w:tcPr>
          <w:p w14:paraId="42A32A34" w14:textId="0F387ABC"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201821" w:rsidRPr="00533F58">
              <w:rPr>
                <w:rFonts w:asciiTheme="majorHAnsi" w:hAnsiTheme="majorHAnsi" w:cstheme="majorHAnsi"/>
                <w:noProof/>
                <w:lang w:val="en-US"/>
              </w:rPr>
              <w:instrText xml:space="preserve"> ADDIN ZOTERO_ITEM CSL_CITATION {"citationID":"z3DvD26i","properties":{"formattedCitation":"(Greene et al., 1999)","plainCitation":"(Greene et al., 1999)","noteIndex":0},"citationItems":[{"id":7363,"uris":["http://zotero.org/groups/4620596/items/3RWFJ72G"],"itemData":{"id":7363,"type":"article-journal","abstract":"Gender and motivation in high school mathematics class were examined by using an expectancy-value framework. There were 366 students (146 males, 212 females, and 8 not reporting gender) from a school with an enrollment of approximately 1,900 students (81% Caucasian, 8% Native American, 5% Hispanic, 4% African American, and 2% Asian). These students completed a questionnaire consisting of 92 items which measured students' situation-specific goals (4 subscales), task-specific values (3 subscales), task-specific beliefs (3 subscales), and gender self-schemata (2 subscales). Students' percentage grade in math and self-reported effort in math class were the dependent variables. The 3 sets of task-specific variables each accounted for between 11% and 14% of variance in achievement, while the gender self-schemata variables contributed another 2%. Task-specific goals were much stronger predictors of effort than any other set of variables. An unexpected finding was that, for both males and females, endorsing the stereotype that math is a male domain was negatively related to reported effort. There were also differences in the prediction of achievement and effort based on gender and math class type (required or elective). Several path models supported these results. (PsycInfo Database Record (c) 2021 APA, all rights reserved)","container-title":"Sex Roles: A Journal of Research","DOI":"10.1023/A:1018871610174","ISSN":"0360-0025","issue":"5-6","language":"English","note":"publisher-place: Germany\npublisher: Springer","page":"421-458","title":"Goals, values, and beliefs as predictors of achievement and effort in high school mathematics classes.","volume":"40","author":[{"family":"Greene","given":"Barbara A"},{"family":"DeBacker","given":"Teresa K"},{"family":"Ravindran","given":"Bhuvaneswari"},{"family":"Krows","given":"A. Jean"}],"issued":{"date-parts":[["1999"]]}}}],"schema":"https://github.com/citation-style-language/schema/raw/master/csl-citation.json"} </w:instrText>
            </w:r>
            <w:r w:rsidRPr="00533F58">
              <w:rPr>
                <w:rFonts w:asciiTheme="majorHAnsi" w:hAnsiTheme="majorHAnsi" w:cstheme="majorHAnsi"/>
                <w:noProof/>
                <w:lang w:val="en-US"/>
              </w:rPr>
              <w:fldChar w:fldCharType="separate"/>
            </w:r>
            <w:r w:rsidR="00201821" w:rsidRPr="00533F58">
              <w:rPr>
                <w:rFonts w:asciiTheme="majorHAnsi" w:hAnsiTheme="majorHAnsi" w:cstheme="majorHAnsi"/>
                <w:noProof/>
                <w:lang w:val="en-US"/>
              </w:rPr>
              <w:t>(Greene et al., 1999)</w:t>
            </w:r>
            <w:r w:rsidRPr="00533F58">
              <w:rPr>
                <w:rFonts w:asciiTheme="majorHAnsi" w:hAnsiTheme="majorHAnsi" w:cstheme="majorHAnsi"/>
                <w:noProof/>
                <w:lang w:val="en-US"/>
              </w:rPr>
              <w:fldChar w:fldCharType="end"/>
            </w:r>
          </w:p>
        </w:tc>
        <w:tc>
          <w:tcPr>
            <w:tcW w:w="2144" w:type="dxa"/>
            <w:shd w:val="clear" w:color="auto" w:fill="auto"/>
            <w:vAlign w:val="center"/>
          </w:tcPr>
          <w:p w14:paraId="0896EAA1" w14:textId="17474AEF" w:rsidR="007130BE" w:rsidRPr="00533F58" w:rsidRDefault="007130BE" w:rsidP="007130BE">
            <w:pPr>
              <w:spacing w:line="276" w:lineRule="auto"/>
              <w:rPr>
                <w:rFonts w:asciiTheme="majorHAnsi" w:hAnsiTheme="majorHAnsi" w:cstheme="majorHAnsi"/>
                <w:color w:val="000000"/>
              </w:rPr>
            </w:pPr>
            <w:r w:rsidRPr="00533F58">
              <w:rPr>
                <w:rFonts w:asciiTheme="majorHAnsi" w:hAnsiTheme="majorHAnsi" w:cstheme="majorHAnsi"/>
                <w:color w:val="000000"/>
              </w:rPr>
              <w:t>α</w:t>
            </w:r>
            <w:r w:rsidRPr="00533F58">
              <w:rPr>
                <w:rFonts w:asciiTheme="majorHAnsi" w:hAnsiTheme="majorHAnsi" w:cstheme="majorHAnsi"/>
                <w:color w:val="000000"/>
                <w:lang w:val="it-IT"/>
              </w:rPr>
              <w:t>=</w:t>
            </w:r>
            <w:r w:rsidRPr="00533F58">
              <w:rPr>
                <w:rFonts w:asciiTheme="majorHAnsi" w:hAnsiTheme="majorHAnsi" w:cstheme="majorHAnsi"/>
                <w:color w:val="000000"/>
                <w:lang w:val="en-US"/>
              </w:rPr>
              <w:t>.87</w:t>
            </w:r>
          </w:p>
        </w:tc>
      </w:tr>
      <w:tr w:rsidR="007130BE" w:rsidRPr="00533F58" w14:paraId="407C4DCB" w14:textId="77777777" w:rsidTr="00112868">
        <w:tc>
          <w:tcPr>
            <w:tcW w:w="1518" w:type="dxa"/>
            <w:shd w:val="clear" w:color="auto" w:fill="auto"/>
            <w:vAlign w:val="center"/>
          </w:tcPr>
          <w:p w14:paraId="01659415" w14:textId="381F4622"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7-point Likert scale</w:t>
            </w:r>
          </w:p>
        </w:tc>
        <w:tc>
          <w:tcPr>
            <w:tcW w:w="6259" w:type="dxa"/>
            <w:shd w:val="clear" w:color="auto" w:fill="auto"/>
            <w:vAlign w:val="center"/>
          </w:tcPr>
          <w:p w14:paraId="19AC1FDE" w14:textId="637C97E8"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xml:space="preserve">- I believe to be true the stereotype regarding females as poorer in math than males. </w:t>
            </w:r>
          </w:p>
          <w:p w14:paraId="3A3C93A4"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Males are better at math than females.</w:t>
            </w:r>
          </w:p>
          <w:p w14:paraId="6B927684"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xml:space="preserve">- The stereotype about females being poorer at math than males is not true. </w:t>
            </w:r>
          </w:p>
          <w:p w14:paraId="61C1FCEB"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I believe in the stereotype that females are not as capable as males in the math arena.</w:t>
            </w:r>
          </w:p>
          <w:p w14:paraId="5F0B357C"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xml:space="preserve">- I do not believe the stereotype that females are not as capable as males in the math arena. </w:t>
            </w:r>
          </w:p>
          <w:p w14:paraId="30EE9BD5" w14:textId="123CF93C"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I endorse the stereotype that females are not as capable as males in the math arena.</w:t>
            </w:r>
          </w:p>
        </w:tc>
        <w:tc>
          <w:tcPr>
            <w:tcW w:w="1579" w:type="dxa"/>
            <w:vAlign w:val="center"/>
          </w:tcPr>
          <w:p w14:paraId="7389C1DA" w14:textId="1B3C916F" w:rsidR="007130BE"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tc>
        <w:tc>
          <w:tcPr>
            <w:tcW w:w="2755" w:type="dxa"/>
            <w:shd w:val="clear" w:color="auto" w:fill="auto"/>
            <w:vAlign w:val="center"/>
          </w:tcPr>
          <w:p w14:paraId="4CDD08AE" w14:textId="408B1754"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201821" w:rsidRPr="00533F58">
              <w:rPr>
                <w:rFonts w:asciiTheme="majorHAnsi" w:hAnsiTheme="majorHAnsi" w:cstheme="majorHAnsi"/>
                <w:noProof/>
                <w:lang w:val="en-US"/>
              </w:rPr>
              <w:instrText xml:space="preserve"> ADDIN ZOTERO_ITEM CSL_CITATION {"citationID":"sMhW5Cpc","properties":{"formattedCitation":"(Fabert, 2015)","plainCitation":"(Fabert, 2015)","noteIndex":0},"citationItems":[{"id":6948,"uris":["http://zotero.org/groups/4620596/items/YJFYJ5QG"],"itemData":{"id":6948,"type":"article-journal","abstract":"Undeclared undergraduates participated in an experimental study designed to explore the impact of an Internet-delivered \"growth mindset\" training on indicators of women's engagement in science, engineering, technology, and mathematics (\"STEM\") disciplines. This intervention was hypothesized to increase STEM self-efficacy and intentions to pursue STEM by strengthening beliefs in intelligence as malleable (\"IQ attitude\") and discrediting gender-math stereotypes (strengthening \"stereotype disbelief\"). Hypothesized relationships between these outcome variables were specified in a path model. The intervention was also hypothesized to bolster academic achievement. Participants consisted of 298 women and 191 men, the majority of whom were self-identified as White (62%) and 18 years old (85%) at the time of the study. Comparison group participants received training on persuasive writing styles and control group participants received no training. Participants were randomly assigned to treatment, comparison, or control groups. At posttest, treatment group scores on measures of IQ attitude, stereotype disbelief, and academic achievement were highest; the effects of group condition on these three outcomes were statistically significant as assessed by analysis of variance. Results of pairwise comparisons indicated that treatment group IQ attitude scores were significantly higher than the average IQ attitude scores of both comparison and control groups. Treatment group scores on stereotype disbelief were significantly higher than those of the comparison group but not those of the control group. GPAs of treatment group participants were significantly higher than those of control group participants but not those of comparison group participants. The effects of group condition on STEM self-efficacy or intentions to pursue STEM were not significant. Results of path analysis indicated that the hypothesized model of the relationships between variables fit to an acceptable degree. However, a model with gender-specific paths from IQ attitude and stereotype disbelief to STEM self-efficacy was found to be superior to the hypothesized model. IQ attitude and stereotype disbelief were positively related; IQ attitude was positively related to men's STEM self-efficacy; stereotype disbelief was positively related to women's STEM self-efficacy, and STEM self-efficacy was positively related to intentions to pursue STEM. Implications and study limitations are discussed, and directions for future research are proposed. (PsycInfo Database Record (c) 2021 APA, all rights reserved)","collection-title":"Dissertation Abstracts International","container-title":"Dissertation Abstracts International: Section B: The Sciences and Engineering","ISSN":"0419-4217","issue":"12-B(E)","language":"English","note":"publisher-place: US\npublisher: ProQuest Information &amp; Learning","title":"Growth mindset training to increase women's self-efficacy in science and engineering: A randomized-controlled trial.","volume":"75","author":[{"family":"Fabert","given":"Natalie Shay"}],"issued":{"date-parts":[["2015"]]}}}],"schema":"https://github.com/citation-style-language/schema/raw/master/csl-citation.json"} </w:instrText>
            </w:r>
            <w:r w:rsidRPr="00533F58">
              <w:rPr>
                <w:rFonts w:asciiTheme="majorHAnsi" w:hAnsiTheme="majorHAnsi" w:cstheme="majorHAnsi"/>
                <w:noProof/>
                <w:lang w:val="en-US"/>
              </w:rPr>
              <w:fldChar w:fldCharType="separate"/>
            </w:r>
            <w:r w:rsidR="00201821" w:rsidRPr="00533F58">
              <w:rPr>
                <w:rFonts w:asciiTheme="majorHAnsi" w:hAnsiTheme="majorHAnsi" w:cstheme="majorHAnsi"/>
                <w:noProof/>
                <w:lang w:val="en-US"/>
              </w:rPr>
              <w:t>(Fabert, 2015)</w:t>
            </w:r>
            <w:r w:rsidRPr="00533F58">
              <w:rPr>
                <w:rFonts w:asciiTheme="majorHAnsi" w:hAnsiTheme="majorHAnsi" w:cstheme="majorHAnsi"/>
                <w:noProof/>
                <w:lang w:val="en-US"/>
              </w:rPr>
              <w:fldChar w:fldCharType="end"/>
            </w:r>
          </w:p>
        </w:tc>
        <w:tc>
          <w:tcPr>
            <w:tcW w:w="2144" w:type="dxa"/>
            <w:shd w:val="clear" w:color="auto" w:fill="auto"/>
            <w:vAlign w:val="center"/>
          </w:tcPr>
          <w:p w14:paraId="56A2D96F" w14:textId="4CDA55EE" w:rsidR="007130BE" w:rsidRPr="00533F58" w:rsidRDefault="007130BE" w:rsidP="007130BE">
            <w:pPr>
              <w:spacing w:line="276" w:lineRule="auto"/>
              <w:rPr>
                <w:rFonts w:asciiTheme="majorHAnsi" w:hAnsiTheme="majorHAnsi" w:cstheme="majorHAnsi"/>
                <w:color w:val="000000"/>
              </w:rPr>
            </w:pPr>
            <w:r w:rsidRPr="00533F58">
              <w:rPr>
                <w:rFonts w:asciiTheme="majorHAnsi" w:hAnsiTheme="majorHAnsi" w:cstheme="majorHAnsi"/>
                <w:color w:val="000000"/>
              </w:rPr>
              <w:t>α</w:t>
            </w:r>
            <w:r w:rsidRPr="00533F58">
              <w:rPr>
                <w:rFonts w:asciiTheme="majorHAnsi" w:hAnsiTheme="majorHAnsi" w:cstheme="majorHAnsi"/>
                <w:color w:val="000000"/>
                <w:lang w:val="en-US"/>
              </w:rPr>
              <w:t>=.87</w:t>
            </w:r>
          </w:p>
        </w:tc>
      </w:tr>
      <w:tr w:rsidR="007130BE" w:rsidRPr="00533F58" w14:paraId="4A932D93" w14:textId="77777777" w:rsidTr="00112868">
        <w:tc>
          <w:tcPr>
            <w:tcW w:w="1518" w:type="dxa"/>
            <w:shd w:val="clear" w:color="auto" w:fill="auto"/>
            <w:vAlign w:val="center"/>
          </w:tcPr>
          <w:p w14:paraId="76A02E19" w14:textId="749F81B5"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lastRenderedPageBreak/>
              <w:t>Analog feeling thermometer</w:t>
            </w:r>
          </w:p>
        </w:tc>
        <w:tc>
          <w:tcPr>
            <w:tcW w:w="6259" w:type="dxa"/>
            <w:shd w:val="clear" w:color="auto" w:fill="auto"/>
            <w:vAlign w:val="center"/>
          </w:tcPr>
          <w:p w14:paraId="7A1559DB" w14:textId="18D9AC00"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How masculine/man-oriented or feminine/woman-oriented do you view STEM?</w:t>
            </w:r>
          </w:p>
        </w:tc>
        <w:tc>
          <w:tcPr>
            <w:tcW w:w="1579" w:type="dxa"/>
            <w:vAlign w:val="center"/>
          </w:tcPr>
          <w:p w14:paraId="29425F41" w14:textId="159D4DE4" w:rsidR="007130BE" w:rsidRPr="00533F58" w:rsidRDefault="003D1C14"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Gendered domain</w:t>
            </w:r>
          </w:p>
        </w:tc>
        <w:tc>
          <w:tcPr>
            <w:tcW w:w="2755" w:type="dxa"/>
            <w:shd w:val="clear" w:color="auto" w:fill="auto"/>
            <w:vAlign w:val="center"/>
          </w:tcPr>
          <w:p w14:paraId="2025329A" w14:textId="7A09FC32"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201821" w:rsidRPr="00533F58">
              <w:rPr>
                <w:rFonts w:asciiTheme="majorHAnsi" w:hAnsiTheme="majorHAnsi" w:cstheme="majorHAnsi"/>
                <w:noProof/>
                <w:lang w:val="en-US"/>
              </w:rPr>
              <w:instrText xml:space="preserve"> ADDIN ZOTERO_ITEM CSL_CITATION {"citationID":"dGCYoghx","properties":{"formattedCitation":"(Starr, 2018)","plainCitation":"(Starr, 2018)","noteIndex":0},"citationItems":[{"id":6778,"uris":["http://zotero.org/groups/4620596/items/CEF2JCXA"],"itemData":{"id":6778,"type":"article-journal","abstract":"Stereotypes reduce women's identification with science, technology, engineering, and math (STEM), which can decrease their motivation to enter STEM domains. Stereotypes may be gender-based (e.g., STEM is for men) or trait-based (e.g., STEM is for geniuses). In this study, I explored two primary research questions: First, would stereotyping STEM as a domain for nerdy geniuses negatively relate to women's STEM identity? Second, would STEM identity mediate the relation between stereotypes and STEM motivation? Nerd-genius stereotypes and gender stereotypes negatively contributed to women's STEM identity. STEM identity positively contributed to women's STEM motivation (including expectancy-value beliefs). Participants were a diverse sample of undergraduate women (N = 195, mean age was 19.8; 30% of participants were Latina, 30% European, 24% Asian). Stereotype measures were (1) implicit gender-STEM associations, (2) explicit gender associations about STEM, and (3) a new scale that measured nerd-genius stereotypes. The results highlight the unique contribution different stereotypes make toward women's identification with STEM and, in turn, their motivation to pursue STEM pathways. Practice implications include addressing nerd-genius stereotypes in STEM interventions and reducing classroom artifacts that might be reminiscent of these stereotypes. (PsycInfo Database Record (c) 2021 APA, all rights reserved)","container-title":"Psychology of Women Quarterly","DOI":"10.1177/0361684318793848","ISSN":"0361-6843","issue":"4","language":"English","note":"publisher-place: US\npublisher: Sage Publications","page":"489-503","title":"\"I'm not a science nerd!\": STEM stereotypes, identity, and motivation among undergraduate women.","volume":"42","author":[{"family":"Starr","given":"Christine R"}],"issued":{"date-parts":[["2018"]]}}}],"schema":"https://github.com/citation-style-language/schema/raw/master/csl-citation.json"} </w:instrText>
            </w:r>
            <w:r w:rsidRPr="00533F58">
              <w:rPr>
                <w:rFonts w:asciiTheme="majorHAnsi" w:hAnsiTheme="majorHAnsi" w:cstheme="majorHAnsi"/>
                <w:noProof/>
                <w:lang w:val="en-US"/>
              </w:rPr>
              <w:fldChar w:fldCharType="separate"/>
            </w:r>
            <w:r w:rsidR="00201821" w:rsidRPr="00533F58">
              <w:rPr>
                <w:rFonts w:asciiTheme="majorHAnsi" w:hAnsiTheme="majorHAnsi" w:cstheme="majorHAnsi"/>
                <w:noProof/>
                <w:lang w:val="en-US"/>
              </w:rPr>
              <w:t>(Starr, 2018)</w:t>
            </w:r>
            <w:r w:rsidRPr="00533F58">
              <w:rPr>
                <w:rFonts w:asciiTheme="majorHAnsi" w:hAnsiTheme="majorHAnsi" w:cstheme="majorHAnsi"/>
                <w:noProof/>
                <w:lang w:val="en-US"/>
              </w:rPr>
              <w:fldChar w:fldCharType="end"/>
            </w:r>
          </w:p>
        </w:tc>
        <w:tc>
          <w:tcPr>
            <w:tcW w:w="2144" w:type="dxa"/>
            <w:shd w:val="clear" w:color="auto" w:fill="auto"/>
            <w:vAlign w:val="center"/>
          </w:tcPr>
          <w:p w14:paraId="4E130427" w14:textId="239A9FD8" w:rsidR="007130BE" w:rsidRPr="00533F58" w:rsidRDefault="007130BE" w:rsidP="007130BE">
            <w:pPr>
              <w:spacing w:line="276" w:lineRule="auto"/>
              <w:rPr>
                <w:rFonts w:asciiTheme="majorHAnsi" w:hAnsiTheme="majorHAnsi" w:cstheme="majorHAnsi"/>
                <w:color w:val="000000"/>
                <w:lang w:val="en-US"/>
              </w:rPr>
            </w:pPr>
          </w:p>
        </w:tc>
      </w:tr>
      <w:tr w:rsidR="007130BE" w:rsidRPr="00533F58" w14:paraId="00DDD9F3" w14:textId="77777777" w:rsidTr="00112868">
        <w:tc>
          <w:tcPr>
            <w:tcW w:w="1518" w:type="dxa"/>
            <w:shd w:val="clear" w:color="auto" w:fill="auto"/>
            <w:vAlign w:val="center"/>
          </w:tcPr>
          <w:p w14:paraId="5F36E25A" w14:textId="432CB176"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5-point Likert scale</w:t>
            </w:r>
          </w:p>
        </w:tc>
        <w:tc>
          <w:tcPr>
            <w:tcW w:w="6259" w:type="dxa"/>
            <w:shd w:val="clear" w:color="auto" w:fill="auto"/>
            <w:vAlign w:val="center"/>
          </w:tcPr>
          <w:p w14:paraId="763E73E3"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Men are just better at science than women</w:t>
            </w:r>
          </w:p>
          <w:p w14:paraId="6EF6EC8E"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If I were having trouble with a math problem, I would go to a man instead of a woman</w:t>
            </w:r>
          </w:p>
          <w:p w14:paraId="1468E5D3" w14:textId="6C41FD48"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To what extent genders differ in skill at (1= Men much better, 5= women much better)</w:t>
            </w:r>
          </w:p>
          <w:p w14:paraId="53A8754D"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sciences</w:t>
            </w:r>
          </w:p>
          <w:p w14:paraId="579677CD" w14:textId="49A1A728"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humanities</w:t>
            </w:r>
          </w:p>
        </w:tc>
        <w:tc>
          <w:tcPr>
            <w:tcW w:w="1579" w:type="dxa"/>
            <w:vAlign w:val="center"/>
          </w:tcPr>
          <w:p w14:paraId="11DA52E1" w14:textId="6AE3E5E7" w:rsidR="007130BE"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tc>
        <w:tc>
          <w:tcPr>
            <w:tcW w:w="2755" w:type="dxa"/>
            <w:shd w:val="clear" w:color="auto" w:fill="auto"/>
            <w:vAlign w:val="center"/>
          </w:tcPr>
          <w:p w14:paraId="427EDCE6" w14:textId="4365A2A5"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201821" w:rsidRPr="00533F58">
              <w:rPr>
                <w:rFonts w:asciiTheme="majorHAnsi" w:hAnsiTheme="majorHAnsi" w:cstheme="majorHAnsi"/>
                <w:noProof/>
                <w:lang w:val="en-US"/>
              </w:rPr>
              <w:instrText xml:space="preserve"> ADDIN ZOTERO_ITEM CSL_CITATION {"citationID":"ShfEXklm","properties":{"formattedCitation":"(Lane et al., 2012)","plainCitation":"(Lane et al., 2012)","noteIndex":0},"citationItems":[{"id":7102,"uris":["http://zotero.org/groups/4620596/items/LQ6PRBHS"],"itemData":{"id":7102,"type":"article-journal","abstract":"While the gender gap in mathematics and science has narrowed, men pursue these fields at a higher rate than women. In this study, 165 men and women at a university in the northeastern United States completed implicit and explicit measures of science stereotypes (association between male and science, relative to female and humanities), and gender identity (association between the concept \"self\" and one's own gender, relative to the concept \"other\" and the other gender), and reported plans to pursue science-oriented and humanities-oriented academic programs and careers. Although men were more likely than women to plan to pursue science, this gap in students' intentions was completely accounted for by implicit stereotypes. Moreover, implicit gender identity moderated the relationship between women's stereotypes and their academic plans, such that implicit stereotypes only predicted plans for women who strongly implicitly identified as female. These findings illustrate how an understanding of implicit cognitions can illuminate between-group disparities as well as within-group variability in science pursuit. (PsycInfo Database Record (c) 2021 APA, all rights reserved)","container-title":"Sex Roles: A Journal of Research","DOI":"10.1007/s11199-011-0036-z","ISSN":"0360-0025","issue":"3-4","language":"English","note":"publisher-place: Germany\npublisher: Springer","page":"220-234","title":"Implicit science stereotypes mediate the relationship between gender and academic participation.","volume":"66","author":[{"family":"Lane","given":"Kristin A"},{"family":"Goh","given":"Jin X"},{"family":"Driver-Linn","given":"Erin"}],"issued":{"date-parts":[["2012"]]}}}],"schema":"https://github.com/citation-style-language/schema/raw/master/csl-citation.json"} </w:instrText>
            </w:r>
            <w:r w:rsidRPr="00533F58">
              <w:rPr>
                <w:rFonts w:asciiTheme="majorHAnsi" w:hAnsiTheme="majorHAnsi" w:cstheme="majorHAnsi"/>
                <w:noProof/>
                <w:lang w:val="en-US"/>
              </w:rPr>
              <w:fldChar w:fldCharType="separate"/>
            </w:r>
            <w:r w:rsidR="00201821" w:rsidRPr="00533F58">
              <w:rPr>
                <w:rFonts w:asciiTheme="majorHAnsi" w:hAnsiTheme="majorHAnsi" w:cstheme="majorHAnsi"/>
                <w:noProof/>
                <w:lang w:val="en-US"/>
              </w:rPr>
              <w:t>(Lane et al., 2012)</w:t>
            </w:r>
            <w:r w:rsidRPr="00533F58">
              <w:rPr>
                <w:rFonts w:asciiTheme="majorHAnsi" w:hAnsiTheme="majorHAnsi" w:cstheme="majorHAnsi"/>
                <w:noProof/>
                <w:lang w:val="en-US"/>
              </w:rPr>
              <w:fldChar w:fldCharType="end"/>
            </w:r>
          </w:p>
        </w:tc>
        <w:tc>
          <w:tcPr>
            <w:tcW w:w="2144" w:type="dxa"/>
            <w:shd w:val="clear" w:color="auto" w:fill="auto"/>
            <w:vAlign w:val="center"/>
          </w:tcPr>
          <w:p w14:paraId="17ED2CD6" w14:textId="69EB420C"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rPr>
              <w:t>α</w:t>
            </w:r>
            <w:r w:rsidRPr="00533F58">
              <w:rPr>
                <w:rFonts w:asciiTheme="majorHAnsi" w:hAnsiTheme="majorHAnsi" w:cstheme="majorHAnsi"/>
                <w:color w:val="000000"/>
                <w:lang w:val="it-IT"/>
              </w:rPr>
              <w:t>=</w:t>
            </w:r>
            <w:r w:rsidRPr="00533F58">
              <w:rPr>
                <w:rFonts w:asciiTheme="majorHAnsi" w:hAnsiTheme="majorHAnsi" w:cstheme="majorHAnsi"/>
                <w:color w:val="000000"/>
                <w:lang w:val="en-US"/>
              </w:rPr>
              <w:t>.72</w:t>
            </w:r>
          </w:p>
        </w:tc>
      </w:tr>
      <w:tr w:rsidR="007130BE" w:rsidRPr="00533F58" w14:paraId="3D43598A" w14:textId="77777777" w:rsidTr="00112868">
        <w:tc>
          <w:tcPr>
            <w:tcW w:w="1518" w:type="dxa"/>
            <w:shd w:val="clear" w:color="auto" w:fill="auto"/>
            <w:vAlign w:val="center"/>
          </w:tcPr>
          <w:p w14:paraId="4C847E3F" w14:textId="4ECD71FE"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4-point Likert scale</w:t>
            </w:r>
          </w:p>
        </w:tc>
        <w:tc>
          <w:tcPr>
            <w:tcW w:w="6259" w:type="dxa"/>
            <w:shd w:val="clear" w:color="auto" w:fill="auto"/>
            <w:vAlign w:val="center"/>
          </w:tcPr>
          <w:p w14:paraId="42D100D0"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Men are better at math than women are</w:t>
            </w:r>
          </w:p>
          <w:p w14:paraId="11EC08B6" w14:textId="10EC197B" w:rsidR="007130BE" w:rsidRPr="00533F58" w:rsidRDefault="007130BE" w:rsidP="007130BE">
            <w:pPr>
              <w:spacing w:line="276" w:lineRule="auto"/>
              <w:rPr>
                <w:rFonts w:asciiTheme="majorHAnsi" w:hAnsiTheme="majorHAnsi" w:cstheme="majorHAnsi"/>
                <w:i/>
                <w:iCs/>
                <w:lang w:val="en-US"/>
              </w:rPr>
            </w:pPr>
            <w:r w:rsidRPr="00533F58">
              <w:rPr>
                <w:rFonts w:asciiTheme="majorHAnsi" w:hAnsiTheme="majorHAnsi" w:cstheme="majorHAnsi"/>
                <w:lang w:val="en-US"/>
              </w:rPr>
              <w:t>- Women can achieve as much as men in math</w:t>
            </w:r>
          </w:p>
        </w:tc>
        <w:tc>
          <w:tcPr>
            <w:tcW w:w="1579" w:type="dxa"/>
            <w:vAlign w:val="center"/>
          </w:tcPr>
          <w:p w14:paraId="3EDC9B42" w14:textId="45D70A8D" w:rsidR="007130BE"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tc>
        <w:tc>
          <w:tcPr>
            <w:tcW w:w="2755" w:type="dxa"/>
            <w:shd w:val="clear" w:color="auto" w:fill="auto"/>
            <w:vAlign w:val="center"/>
          </w:tcPr>
          <w:p w14:paraId="2716EF15" w14:textId="13801F4C"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00025D" w:rsidRPr="00533F58">
              <w:rPr>
                <w:rFonts w:asciiTheme="majorHAnsi" w:hAnsiTheme="majorHAnsi" w:cstheme="majorHAnsi"/>
                <w:noProof/>
                <w:lang w:val="en-US"/>
              </w:rPr>
              <w:instrText xml:space="preserve"> ADDIN ZOTERO_ITEM CSL_CITATION {"citationID":"ul9KBAtZ","properties":{"formattedCitation":"(B. Nosek &amp; Smyth, 2011)","plainCitation":"(B. Nosek &amp; Smyth, 2011)","noteIndex":0},"citationItems":[{"id":1628,"uris":["http://zotero.org/users/5845408/items/XJQ2855Z"],"itemData":{"id":1628,"type":"article-journal","container-title":"American Educational Research Journal","DOI":"10.3102/0002831211410683","ISSN":"0002-8312, 1935-1011","issue":"5","journalAbbreviation":"American Educational Research Journal","language":"en","page":"1125-1156","source":"DOI.org (Crossref)","title":"Implicit Social Cognitions Predict Sex Differences in Math Engagement and Achievement","URL":"http://journals.sagepub.com/doi/10.3102/0002831211410683","volume":"48","author":[{"family":"Nosek","given":"B."},{"family":"Smyth","given":"Frederick L."}],"accessed":{"date-parts":[["2021",1,4]]},"issued":{"date-parts":[["2011",10]]}}}],"schema":"https://github.com/citation-style-language/schema/raw/master/csl-citation.json"} </w:instrText>
            </w:r>
            <w:r w:rsidRPr="00533F58">
              <w:rPr>
                <w:rFonts w:asciiTheme="majorHAnsi" w:hAnsiTheme="majorHAnsi" w:cstheme="majorHAnsi"/>
                <w:noProof/>
                <w:lang w:val="en-US"/>
              </w:rPr>
              <w:fldChar w:fldCharType="separate"/>
            </w:r>
            <w:r w:rsidR="0000025D" w:rsidRPr="00533F58">
              <w:rPr>
                <w:rFonts w:asciiTheme="majorHAnsi" w:hAnsiTheme="majorHAnsi" w:cstheme="majorHAnsi"/>
                <w:noProof/>
                <w:lang w:val="en-US"/>
              </w:rPr>
              <w:t>(Nosek &amp; Smyth, 2011)</w:t>
            </w:r>
            <w:r w:rsidRPr="00533F58">
              <w:rPr>
                <w:rFonts w:asciiTheme="majorHAnsi" w:hAnsiTheme="majorHAnsi" w:cstheme="majorHAnsi"/>
                <w:noProof/>
                <w:lang w:val="en-US"/>
              </w:rPr>
              <w:fldChar w:fldCharType="end"/>
            </w:r>
          </w:p>
        </w:tc>
        <w:tc>
          <w:tcPr>
            <w:tcW w:w="2144" w:type="dxa"/>
            <w:shd w:val="clear" w:color="auto" w:fill="auto"/>
            <w:vAlign w:val="center"/>
          </w:tcPr>
          <w:p w14:paraId="35DEBE9D" w14:textId="35FF793B" w:rsidR="007130BE" w:rsidRPr="00533F58" w:rsidRDefault="007130BE" w:rsidP="007130BE">
            <w:pPr>
              <w:spacing w:line="276" w:lineRule="auto"/>
              <w:rPr>
                <w:rFonts w:asciiTheme="majorHAnsi" w:hAnsiTheme="majorHAnsi" w:cstheme="majorHAnsi"/>
                <w:color w:val="000000"/>
              </w:rPr>
            </w:pPr>
            <w:r w:rsidRPr="00533F58">
              <w:rPr>
                <w:rFonts w:asciiTheme="majorHAnsi" w:hAnsiTheme="majorHAnsi" w:cstheme="majorHAnsi"/>
                <w:color w:val="000000"/>
              </w:rPr>
              <w:t>α</w:t>
            </w:r>
            <w:r w:rsidRPr="00533F58">
              <w:rPr>
                <w:rFonts w:asciiTheme="majorHAnsi" w:hAnsiTheme="majorHAnsi" w:cstheme="majorHAnsi"/>
                <w:color w:val="000000"/>
                <w:lang w:val="it-IT"/>
              </w:rPr>
              <w:t>=</w:t>
            </w:r>
            <w:r w:rsidRPr="00533F58">
              <w:rPr>
                <w:rFonts w:asciiTheme="majorHAnsi" w:hAnsiTheme="majorHAnsi" w:cstheme="majorHAnsi"/>
                <w:color w:val="000000"/>
                <w:lang w:val="en-US"/>
              </w:rPr>
              <w:t>.60</w:t>
            </w:r>
          </w:p>
        </w:tc>
      </w:tr>
      <w:tr w:rsidR="007130BE" w:rsidRPr="00533F58" w14:paraId="21E8636E" w14:textId="77777777" w:rsidTr="00112868">
        <w:tc>
          <w:tcPr>
            <w:tcW w:w="1518" w:type="dxa"/>
            <w:shd w:val="clear" w:color="auto" w:fill="auto"/>
            <w:vAlign w:val="center"/>
          </w:tcPr>
          <w:p w14:paraId="09742D09" w14:textId="327DB225"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5-point Likert scale</w:t>
            </w:r>
          </w:p>
        </w:tc>
        <w:tc>
          <w:tcPr>
            <w:tcW w:w="6259" w:type="dxa"/>
            <w:shd w:val="clear" w:color="auto" w:fill="auto"/>
            <w:vAlign w:val="center"/>
          </w:tcPr>
          <w:p w14:paraId="785B3659" w14:textId="2A5C5840" w:rsidR="007130BE" w:rsidRPr="00533F58" w:rsidRDefault="007130BE" w:rsidP="007130BE">
            <w:pPr>
              <w:spacing w:line="276" w:lineRule="auto"/>
              <w:rPr>
                <w:rFonts w:asciiTheme="majorHAnsi" w:hAnsiTheme="majorHAnsi" w:cstheme="majorHAnsi"/>
                <w:shd w:val="clear" w:color="auto" w:fill="FFFFFF"/>
                <w:lang w:val="en-US"/>
              </w:rPr>
            </w:pPr>
            <w:r w:rsidRPr="00533F58">
              <w:rPr>
                <w:rFonts w:asciiTheme="majorHAnsi" w:hAnsiTheme="majorHAnsi" w:cstheme="majorHAnsi"/>
                <w:shd w:val="clear" w:color="auto" w:fill="FFFFFF"/>
                <w:lang w:val="en-US"/>
              </w:rPr>
              <w:t xml:space="preserve">- </w:t>
            </w:r>
            <w:r w:rsidRPr="00533F58">
              <w:rPr>
                <w:rFonts w:asciiTheme="majorHAnsi" w:hAnsiTheme="majorHAnsi" w:cstheme="majorHAnsi"/>
                <w:shd w:val="clear" w:color="auto" w:fill="FFFFFF"/>
              </w:rPr>
              <w:t xml:space="preserve">Boys (Girls) are often talented for doing </w:t>
            </w:r>
            <w:r w:rsidRPr="00533F58">
              <w:rPr>
                <w:rFonts w:asciiTheme="majorHAnsi" w:hAnsiTheme="majorHAnsi" w:cstheme="majorHAnsi"/>
                <w:shd w:val="clear" w:color="auto" w:fill="FFFFFF"/>
                <w:lang w:val="en-US"/>
              </w:rPr>
              <w:t>math</w:t>
            </w:r>
          </w:p>
          <w:p w14:paraId="48F078A1" w14:textId="0C09B531"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shd w:val="clear" w:color="auto" w:fill="FFFFFF"/>
                <w:lang w:val="en-US"/>
              </w:rPr>
              <w:t xml:space="preserve">- </w:t>
            </w:r>
            <w:r w:rsidRPr="00533F58">
              <w:rPr>
                <w:rFonts w:asciiTheme="majorHAnsi" w:hAnsiTheme="majorHAnsi" w:cstheme="majorHAnsi"/>
                <w:shd w:val="clear" w:color="auto" w:fill="FFFFFF"/>
              </w:rPr>
              <w:t>Boys (Girls) are often talented for doing German</w:t>
            </w:r>
          </w:p>
        </w:tc>
        <w:tc>
          <w:tcPr>
            <w:tcW w:w="1579" w:type="dxa"/>
            <w:vAlign w:val="center"/>
          </w:tcPr>
          <w:p w14:paraId="2FF68D0C" w14:textId="1D8AE54E" w:rsidR="007130BE"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tc>
        <w:tc>
          <w:tcPr>
            <w:tcW w:w="2755" w:type="dxa"/>
            <w:shd w:val="clear" w:color="auto" w:fill="auto"/>
            <w:vAlign w:val="center"/>
          </w:tcPr>
          <w:p w14:paraId="4C508178" w14:textId="59A2CD4F"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201821" w:rsidRPr="00533F58">
              <w:rPr>
                <w:rFonts w:asciiTheme="majorHAnsi" w:hAnsiTheme="majorHAnsi" w:cstheme="majorHAnsi"/>
                <w:noProof/>
                <w:lang w:val="en-US"/>
              </w:rPr>
              <w:instrText xml:space="preserve"> ADDIN ZOTERO_ITEM CSL_CITATION {"citationID":"6M5usoGf","properties":{"formattedCitation":"(Nurnberger et al., 2016)","plainCitation":"(Nurnberger et al., 2016)","noteIndex":0},"citationItems":[{"id":6928,"uris":["http://zotero.org/groups/4620596/items/PN6DHB9Q"],"itemData":{"id":6928,"type":"article-journal","abstract":"This study investigated the extent to which differences in implicit and explicit math-language gender stereotypes, and essentialist beliefs among preservice teachers affect tracking recommendations for math/science- versus language-oriented secondary schools. Consistent with expectations, the results suggest that student's gender influences preservice teachers' school career recommendations: Boys are more likely to be recommended for a math/science-oriented secondary school, whereas girls are more likely recommended for a language-oriented school. Both implicit math-language gender stereotypes and beliefs in genetic determinism (reflecting essentialist beliefs) predicted the stereotypicality of school career recommendations, whereas explicit measures did not. The results suggest that more closely investigating factors contributing to stereotypical behavior in teachers might help to minimize biased actions and decisions in the educational context. (PsycInfo Database Record (c) 2021 APA, all rights reserved)","container-title":"Journal of Experimental Education","DOI":"10.1080/00220973.2015.1027807","ISSN":"0022-0973","issue":"1","language":"English","note":"publisher-place: United Kingdom\npublisher: Taylor &amp; Francis","page":"152-174","title":"Implicit gender stereotypes and essentialist beliefs predict preservice teachers' tracking recommendations.","volume":"84","author":[{"family":"Nurnberger","given":"Miriam"},{"family":"Nerb","given":"Josef"},{"family":"Schmitz","given":"Florian"},{"family":"Keller","given":"Johannes"},{"family":"Sutterlin","given":"Stefan"}],"issued":{"date-parts":[["2016"]]}}}],"schema":"https://github.com/citation-style-language/schema/raw/master/csl-citation.json"} </w:instrText>
            </w:r>
            <w:r w:rsidRPr="00533F58">
              <w:rPr>
                <w:rFonts w:asciiTheme="majorHAnsi" w:hAnsiTheme="majorHAnsi" w:cstheme="majorHAnsi"/>
                <w:noProof/>
                <w:lang w:val="en-US"/>
              </w:rPr>
              <w:fldChar w:fldCharType="separate"/>
            </w:r>
            <w:r w:rsidR="00201821" w:rsidRPr="00533F58">
              <w:rPr>
                <w:rFonts w:asciiTheme="majorHAnsi" w:hAnsiTheme="majorHAnsi" w:cstheme="majorHAnsi"/>
                <w:noProof/>
                <w:lang w:val="en-US"/>
              </w:rPr>
              <w:t>(Nurnberger et al., 2016)</w:t>
            </w:r>
            <w:r w:rsidRPr="00533F58">
              <w:rPr>
                <w:rFonts w:asciiTheme="majorHAnsi" w:hAnsiTheme="majorHAnsi" w:cstheme="majorHAnsi"/>
                <w:noProof/>
                <w:lang w:val="en-US"/>
              </w:rPr>
              <w:fldChar w:fldCharType="end"/>
            </w:r>
          </w:p>
        </w:tc>
        <w:tc>
          <w:tcPr>
            <w:tcW w:w="2144" w:type="dxa"/>
            <w:shd w:val="clear" w:color="auto" w:fill="auto"/>
            <w:vAlign w:val="center"/>
          </w:tcPr>
          <w:p w14:paraId="4783AF49" w14:textId="72BC6D7A"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lang w:val="en-US"/>
              </w:rPr>
              <w:t>r=.47</w:t>
            </w:r>
          </w:p>
        </w:tc>
      </w:tr>
      <w:tr w:rsidR="007130BE" w:rsidRPr="00533F58" w14:paraId="0330B677" w14:textId="77777777" w:rsidTr="00112868">
        <w:tc>
          <w:tcPr>
            <w:tcW w:w="1518" w:type="dxa"/>
            <w:shd w:val="clear" w:color="auto" w:fill="auto"/>
            <w:vAlign w:val="center"/>
          </w:tcPr>
          <w:p w14:paraId="6F3C322B" w14:textId="672D4BEA"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5-point Likert scale</w:t>
            </w:r>
          </w:p>
        </w:tc>
        <w:tc>
          <w:tcPr>
            <w:tcW w:w="6259" w:type="dxa"/>
            <w:shd w:val="clear" w:color="auto" w:fill="auto"/>
            <w:vAlign w:val="center"/>
          </w:tcPr>
          <w:p w14:paraId="3C3B2119" w14:textId="77777777" w:rsidR="007130BE" w:rsidRPr="00533F58" w:rsidRDefault="007130BE" w:rsidP="007130BE">
            <w:pPr>
              <w:spacing w:line="276" w:lineRule="auto"/>
              <w:rPr>
                <w:rFonts w:asciiTheme="majorHAnsi" w:hAnsiTheme="majorHAnsi" w:cstheme="majorHAnsi"/>
                <w:shd w:val="clear" w:color="auto" w:fill="FFFFFF"/>
                <w:lang w:val="en-US"/>
              </w:rPr>
            </w:pPr>
            <w:r w:rsidRPr="00533F58">
              <w:rPr>
                <w:rFonts w:asciiTheme="majorHAnsi" w:hAnsiTheme="majorHAnsi" w:cstheme="majorHAnsi"/>
                <w:shd w:val="clear" w:color="auto" w:fill="FFFFFF"/>
                <w:lang w:val="en-US"/>
              </w:rPr>
              <w:t xml:space="preserve">- </w:t>
            </w:r>
            <w:r w:rsidRPr="00533F58">
              <w:rPr>
                <w:rFonts w:asciiTheme="majorHAnsi" w:hAnsiTheme="majorHAnsi" w:cstheme="majorHAnsi"/>
                <w:shd w:val="clear" w:color="auto" w:fill="FFFFFF"/>
              </w:rPr>
              <w:t xml:space="preserve">Boys (Girls) are often talented for doing </w:t>
            </w:r>
            <w:r w:rsidRPr="00533F58">
              <w:rPr>
                <w:rFonts w:asciiTheme="majorHAnsi" w:hAnsiTheme="majorHAnsi" w:cstheme="majorHAnsi"/>
                <w:shd w:val="clear" w:color="auto" w:fill="FFFFFF"/>
                <w:lang w:val="en-US"/>
              </w:rPr>
              <w:t>math</w:t>
            </w:r>
          </w:p>
          <w:p w14:paraId="4E92FCF5" w14:textId="77777777" w:rsidR="007130BE" w:rsidRPr="00533F58" w:rsidRDefault="007130BE" w:rsidP="007130BE">
            <w:pPr>
              <w:spacing w:line="276" w:lineRule="auto"/>
              <w:rPr>
                <w:rFonts w:asciiTheme="majorHAnsi" w:hAnsiTheme="majorHAnsi" w:cstheme="majorHAnsi"/>
                <w:shd w:val="clear" w:color="auto" w:fill="FFFFFF"/>
                <w:lang w:val="en-US"/>
              </w:rPr>
            </w:pPr>
            <w:r w:rsidRPr="00533F58">
              <w:rPr>
                <w:rFonts w:asciiTheme="majorHAnsi" w:hAnsiTheme="majorHAnsi" w:cstheme="majorHAnsi"/>
                <w:shd w:val="clear" w:color="auto" w:fill="FFFFFF"/>
              </w:rPr>
              <w:t>- Math is rather a typical</w:t>
            </w:r>
            <w:r w:rsidRPr="00533F58">
              <w:rPr>
                <w:rFonts w:asciiTheme="majorHAnsi" w:hAnsiTheme="majorHAnsi" w:cstheme="majorHAnsi"/>
                <w:shd w:val="clear" w:color="auto" w:fill="FFFFFF"/>
                <w:lang w:val="en-US"/>
              </w:rPr>
              <w:t xml:space="preserve"> subject for boys (Girls)</w:t>
            </w:r>
          </w:p>
          <w:p w14:paraId="28A87B11" w14:textId="628607AD" w:rsidR="007130BE" w:rsidRPr="00533F58" w:rsidRDefault="007130BE" w:rsidP="007130BE">
            <w:pPr>
              <w:spacing w:line="276" w:lineRule="auto"/>
              <w:rPr>
                <w:rFonts w:asciiTheme="majorHAnsi" w:hAnsiTheme="majorHAnsi" w:cstheme="majorHAnsi"/>
                <w:shd w:val="clear" w:color="auto" w:fill="FFFFFF"/>
                <w:lang w:val="en-US"/>
              </w:rPr>
            </w:pPr>
          </w:p>
          <w:p w14:paraId="4AE16325" w14:textId="3A730096" w:rsidR="007130BE" w:rsidRPr="00533F58" w:rsidRDefault="007130BE" w:rsidP="007130BE">
            <w:pPr>
              <w:spacing w:line="276" w:lineRule="auto"/>
              <w:rPr>
                <w:rFonts w:asciiTheme="majorHAnsi" w:hAnsiTheme="majorHAnsi" w:cstheme="majorHAnsi"/>
                <w:shd w:val="clear" w:color="auto" w:fill="FFFFFF"/>
              </w:rPr>
            </w:pPr>
            <w:r w:rsidRPr="00533F58">
              <w:rPr>
                <w:rFonts w:asciiTheme="majorHAnsi" w:hAnsiTheme="majorHAnsi" w:cstheme="majorHAnsi"/>
                <w:shd w:val="clear" w:color="auto" w:fill="FFFFFF"/>
                <w:lang w:val="en-US"/>
              </w:rPr>
              <w:t xml:space="preserve">- </w:t>
            </w:r>
            <w:r w:rsidRPr="00533F58">
              <w:rPr>
                <w:rFonts w:asciiTheme="majorHAnsi" w:hAnsiTheme="majorHAnsi" w:cstheme="majorHAnsi"/>
                <w:shd w:val="clear" w:color="auto" w:fill="FFFFFF"/>
              </w:rPr>
              <w:t>Boys (Girls) are often talented for doing German</w:t>
            </w:r>
          </w:p>
          <w:p w14:paraId="0089D45E" w14:textId="77777777" w:rsidR="007130BE" w:rsidRPr="00533F58" w:rsidRDefault="007130BE" w:rsidP="007130BE">
            <w:pPr>
              <w:spacing w:line="276" w:lineRule="auto"/>
              <w:rPr>
                <w:rFonts w:asciiTheme="majorHAnsi" w:hAnsiTheme="majorHAnsi" w:cstheme="majorHAnsi"/>
                <w:shd w:val="clear" w:color="auto" w:fill="FFFFFF"/>
                <w:lang w:val="en-US"/>
              </w:rPr>
            </w:pPr>
            <w:r w:rsidRPr="00533F58">
              <w:rPr>
                <w:rFonts w:asciiTheme="majorHAnsi" w:hAnsiTheme="majorHAnsi" w:cstheme="majorHAnsi"/>
                <w:shd w:val="clear" w:color="auto" w:fill="FFFFFF"/>
                <w:lang w:val="en-US"/>
              </w:rPr>
              <w:t>-</w:t>
            </w:r>
            <w:r w:rsidRPr="00533F58">
              <w:rPr>
                <w:rFonts w:asciiTheme="majorHAnsi" w:hAnsiTheme="majorHAnsi" w:cstheme="majorHAnsi"/>
                <w:shd w:val="clear" w:color="auto" w:fill="FFFFFF"/>
              </w:rPr>
              <w:t xml:space="preserve"> </w:t>
            </w:r>
            <w:r w:rsidRPr="00533F58">
              <w:rPr>
                <w:rFonts w:asciiTheme="majorHAnsi" w:hAnsiTheme="majorHAnsi" w:cstheme="majorHAnsi"/>
                <w:shd w:val="clear" w:color="auto" w:fill="FFFFFF"/>
                <w:lang w:val="en-US"/>
              </w:rPr>
              <w:t>German</w:t>
            </w:r>
            <w:r w:rsidRPr="00533F58">
              <w:rPr>
                <w:rFonts w:asciiTheme="majorHAnsi" w:hAnsiTheme="majorHAnsi" w:cstheme="majorHAnsi"/>
                <w:shd w:val="clear" w:color="auto" w:fill="FFFFFF"/>
              </w:rPr>
              <w:t xml:space="preserve"> is rather a typical</w:t>
            </w:r>
            <w:r w:rsidRPr="00533F58">
              <w:rPr>
                <w:rFonts w:asciiTheme="majorHAnsi" w:hAnsiTheme="majorHAnsi" w:cstheme="majorHAnsi"/>
                <w:shd w:val="clear" w:color="auto" w:fill="FFFFFF"/>
                <w:lang w:val="en-US"/>
              </w:rPr>
              <w:t xml:space="preserve"> subject for boys (Girls)</w:t>
            </w:r>
          </w:p>
          <w:p w14:paraId="4485E66C" w14:textId="77777777" w:rsidR="007130BE" w:rsidRPr="00533F58" w:rsidRDefault="007130BE" w:rsidP="007130BE">
            <w:pPr>
              <w:spacing w:line="276" w:lineRule="auto"/>
              <w:rPr>
                <w:rFonts w:asciiTheme="majorHAnsi" w:hAnsiTheme="majorHAnsi" w:cstheme="majorHAnsi"/>
                <w:shd w:val="clear" w:color="auto" w:fill="FFFFFF"/>
                <w:lang w:val="en-US"/>
              </w:rPr>
            </w:pPr>
          </w:p>
          <w:p w14:paraId="3FB68AC3" w14:textId="097E907F" w:rsidR="007130BE" w:rsidRPr="00533F58" w:rsidRDefault="007130BE" w:rsidP="007130BE">
            <w:pPr>
              <w:spacing w:line="276" w:lineRule="auto"/>
              <w:rPr>
                <w:rFonts w:asciiTheme="majorHAnsi" w:hAnsiTheme="majorHAnsi" w:cstheme="majorHAnsi"/>
                <w:shd w:val="clear" w:color="auto" w:fill="FFFFFF"/>
                <w:lang w:val="en-US"/>
              </w:rPr>
            </w:pPr>
            <w:r w:rsidRPr="00533F58">
              <w:rPr>
                <w:rFonts w:asciiTheme="majorHAnsi" w:hAnsiTheme="majorHAnsi" w:cstheme="majorHAnsi"/>
                <w:shd w:val="clear" w:color="auto" w:fill="FFFFFF"/>
                <w:lang w:val="en-US"/>
              </w:rPr>
              <w:t>*</w:t>
            </w:r>
            <w:r w:rsidR="00A8797F" w:rsidRPr="00533F58">
              <w:rPr>
                <w:rFonts w:asciiTheme="majorHAnsi" w:hAnsiTheme="majorHAnsi" w:cstheme="majorHAnsi"/>
                <w:shd w:val="clear" w:color="auto" w:fill="FFFFFF"/>
                <w:lang w:val="en-US"/>
              </w:rPr>
              <w:t>M</w:t>
            </w:r>
            <w:r w:rsidRPr="00533F58">
              <w:rPr>
                <w:rFonts w:asciiTheme="majorHAnsi" w:hAnsiTheme="majorHAnsi" w:cstheme="majorHAnsi"/>
                <w:shd w:val="clear" w:color="auto" w:fill="FFFFFF"/>
                <w:lang w:val="en-US"/>
              </w:rPr>
              <w:t>ath-boys stereotype=math items on girls – math items on boys</w:t>
            </w:r>
          </w:p>
          <w:p w14:paraId="735D92E7" w14:textId="257C617F" w:rsidR="007130BE" w:rsidRPr="00533F58" w:rsidRDefault="007130BE" w:rsidP="007130BE">
            <w:pPr>
              <w:spacing w:line="276" w:lineRule="auto"/>
              <w:rPr>
                <w:rFonts w:asciiTheme="majorHAnsi" w:hAnsiTheme="majorHAnsi" w:cstheme="majorHAnsi"/>
                <w:shd w:val="clear" w:color="auto" w:fill="FFFFFF"/>
                <w:lang w:val="en-US"/>
              </w:rPr>
            </w:pPr>
            <w:r w:rsidRPr="00533F58">
              <w:rPr>
                <w:rFonts w:asciiTheme="majorHAnsi" w:hAnsiTheme="majorHAnsi" w:cstheme="majorHAnsi"/>
                <w:shd w:val="clear" w:color="auto" w:fill="FFFFFF"/>
                <w:lang w:val="en-US"/>
              </w:rPr>
              <w:t>language-girls stereotype=language items on girls – language items on boys</w:t>
            </w:r>
          </w:p>
        </w:tc>
        <w:tc>
          <w:tcPr>
            <w:tcW w:w="1579" w:type="dxa"/>
            <w:vAlign w:val="center"/>
          </w:tcPr>
          <w:p w14:paraId="1B5DA9B2" w14:textId="77777777" w:rsidR="007130BE"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p w14:paraId="7EA42E97" w14:textId="6C351BF9" w:rsidR="00BD1CAC"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Gendered domain</w:t>
            </w:r>
          </w:p>
        </w:tc>
        <w:tc>
          <w:tcPr>
            <w:tcW w:w="2755" w:type="dxa"/>
            <w:shd w:val="clear" w:color="auto" w:fill="auto"/>
            <w:vAlign w:val="center"/>
          </w:tcPr>
          <w:p w14:paraId="67D9AEB6" w14:textId="64342505"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201821" w:rsidRPr="00533F58">
              <w:rPr>
                <w:rFonts w:asciiTheme="majorHAnsi" w:hAnsiTheme="majorHAnsi" w:cstheme="majorHAnsi"/>
                <w:noProof/>
                <w:lang w:val="en-US"/>
              </w:rPr>
              <w:instrText xml:space="preserve"> ADDIN ZOTERO_ITEM CSL_CITATION {"citationID":"O0XBEiCQ","properties":{"unsorted":true,"formattedCitation":"(Steffens et al., 2010; Steffens &amp; Jelenec, 2011)","plainCitation":"(Steffens et al., 2010; Steffens &amp; Jelenec, 2011)","noteIndex":0},"citationItems":[{"id":9363,"uris":["http://zotero.org/groups/4620596/items/B6R86WMX"],"itemData":{"id":9363,"type":"article-journal","container-title":"Journal of Educational Psychology","DOI":"10.1037/a0019920","ISSN":"1939-2176, 0022-0663","issue":"4","journalAbbreviation":"Journal of Educational Psychology","language":"en","page":"947-963","source":"DOI.org (Crossref)","title":"On the leaky math pipeline: Comparing implicit math-gender stereotypes and math withdrawal in female and male children and adolescents.","title-short":"On the leaky math pipeline","URL":"http://doi.apa.org/getdoi.cfm?doi=10.1037/a0019920","volume":"102","author":[{"family":"Steffens","given":"Melanie C."},{"family":"Jelenec","given":"Petra"},{"family":"Noack","given":"Peter"}],"accessed":{"date-parts":[["2022",3,16]]},"issued":{"date-parts":[["2010"]]}}},{"id":9341,"uris":["http://zotero.org/groups/4620596/items/J3FTDWGX"],"itemData":{"id":9341,"type":"article-journal","container-title":"Sex Roles","DOI":"10.1007/s11199-010-9924-x","ISSN":"0360-0025, 1573-2762","issue":"5-6","journalAbbreviation":"Sex Roles","language":"en","page":"324-335","source":"DOI.org (Crossref)","title":"Separating Implicit Gender Stereotypes regarding Math and Language: Implicit Ability Stereotypes are Self-serving for Boys and Men, but not for Girls and Women","title-short":"Separating Implicit Gender Stereotypes regarding Math and Language","URL":"http://link.springer.com/10.1007/s11199-010-9924-x","volume":"64","author":[{"family":"Steffens","given":"Melanie C."},{"family":"Jelenec","given":"Petra"}],"accessed":{"date-parts":[["2022",3,14]]},"issued":{"date-parts":[["2011",3]]}}}],"schema":"https://github.com/citation-style-language/schema/raw/master/csl-citation.json"} </w:instrText>
            </w:r>
            <w:r w:rsidRPr="00533F58">
              <w:rPr>
                <w:rFonts w:asciiTheme="majorHAnsi" w:hAnsiTheme="majorHAnsi" w:cstheme="majorHAnsi"/>
                <w:noProof/>
                <w:lang w:val="en-US"/>
              </w:rPr>
              <w:fldChar w:fldCharType="separate"/>
            </w:r>
            <w:r w:rsidR="00201821" w:rsidRPr="00533F58">
              <w:rPr>
                <w:rFonts w:asciiTheme="majorHAnsi" w:hAnsiTheme="majorHAnsi" w:cstheme="majorHAnsi"/>
                <w:noProof/>
                <w:lang w:val="en-US"/>
              </w:rPr>
              <w:t>(Steffens et al., 2010; Steffens &amp; Jelenec, 2011)</w:t>
            </w:r>
            <w:r w:rsidRPr="00533F58">
              <w:rPr>
                <w:rFonts w:asciiTheme="majorHAnsi" w:hAnsiTheme="majorHAnsi" w:cstheme="majorHAnsi"/>
                <w:noProof/>
                <w:lang w:val="en-US"/>
              </w:rPr>
              <w:fldChar w:fldCharType="end"/>
            </w:r>
          </w:p>
        </w:tc>
        <w:tc>
          <w:tcPr>
            <w:tcW w:w="2144" w:type="dxa"/>
            <w:shd w:val="clear" w:color="auto" w:fill="auto"/>
            <w:vAlign w:val="center"/>
          </w:tcPr>
          <w:p w14:paraId="251073A1" w14:textId="1ECC8C89"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lang w:val="en-US"/>
              </w:rPr>
              <w:t>Not reported</w:t>
            </w:r>
          </w:p>
        </w:tc>
      </w:tr>
      <w:tr w:rsidR="007130BE" w:rsidRPr="00533F58" w14:paraId="06ABBD6B" w14:textId="77777777" w:rsidTr="00112868">
        <w:tc>
          <w:tcPr>
            <w:tcW w:w="1518" w:type="dxa"/>
            <w:shd w:val="clear" w:color="auto" w:fill="auto"/>
            <w:vAlign w:val="center"/>
          </w:tcPr>
          <w:p w14:paraId="7B79F260" w14:textId="7CEB08CC"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5-point Likert scale</w:t>
            </w:r>
          </w:p>
        </w:tc>
        <w:tc>
          <w:tcPr>
            <w:tcW w:w="6259" w:type="dxa"/>
            <w:shd w:val="clear" w:color="auto" w:fill="auto"/>
            <w:vAlign w:val="center"/>
          </w:tcPr>
          <w:p w14:paraId="10545326" w14:textId="51668814"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Female students with the same math grade of males are less likely to attend a scientific track during high school. According with your experience, how much can these factors influence the choice of females toward alternative tracks?</w:t>
            </w:r>
            <w:r w:rsidRPr="00533F58">
              <w:rPr>
                <w:rFonts w:asciiTheme="majorHAnsi" w:hAnsiTheme="majorHAnsi" w:cstheme="majorHAnsi"/>
              </w:rPr>
              <w:br/>
            </w:r>
            <w:r w:rsidRPr="00533F58">
              <w:rPr>
                <w:rFonts w:asciiTheme="majorHAnsi" w:hAnsiTheme="majorHAnsi" w:cstheme="majorHAnsi"/>
              </w:rPr>
              <w:lastRenderedPageBreak/>
              <w:t>- Low interest for scientific subjects</w:t>
            </w:r>
            <w:r w:rsidRPr="00533F58">
              <w:rPr>
                <w:rFonts w:asciiTheme="majorHAnsi" w:hAnsiTheme="majorHAnsi" w:cstheme="majorHAnsi"/>
              </w:rPr>
              <w:br/>
              <w:t>- Low inclination for scientific subjects</w:t>
            </w:r>
            <w:r w:rsidRPr="00533F58">
              <w:rPr>
                <w:rFonts w:asciiTheme="majorHAnsi" w:hAnsiTheme="majorHAnsi" w:cstheme="majorHAnsi"/>
              </w:rPr>
              <w:br/>
              <w:t>- Low self-esteem</w:t>
            </w:r>
            <w:r w:rsidRPr="00533F58">
              <w:rPr>
                <w:rFonts w:asciiTheme="majorHAnsi" w:hAnsiTheme="majorHAnsi" w:cstheme="majorHAnsi"/>
              </w:rPr>
              <w:br/>
              <w:t>- Encouragement of the family toward alternative paths</w:t>
            </w:r>
            <w:r w:rsidRPr="00533F58">
              <w:rPr>
                <w:rFonts w:asciiTheme="majorHAnsi" w:hAnsiTheme="majorHAnsi" w:cstheme="majorHAnsi"/>
              </w:rPr>
              <w:br/>
              <w:t>- Influence of gender predicament (“women are bad at math”)</w:t>
            </w:r>
          </w:p>
        </w:tc>
        <w:tc>
          <w:tcPr>
            <w:tcW w:w="1579" w:type="dxa"/>
            <w:vAlign w:val="center"/>
          </w:tcPr>
          <w:p w14:paraId="38CD204C" w14:textId="73D7E4A7" w:rsidR="007130BE"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lastRenderedPageBreak/>
              <w:t>Attribution</w:t>
            </w:r>
          </w:p>
        </w:tc>
        <w:tc>
          <w:tcPr>
            <w:tcW w:w="2755" w:type="dxa"/>
            <w:shd w:val="clear" w:color="auto" w:fill="auto"/>
            <w:vAlign w:val="center"/>
          </w:tcPr>
          <w:p w14:paraId="0E069F77" w14:textId="5E233E10"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201821" w:rsidRPr="00533F58">
              <w:rPr>
                <w:rFonts w:asciiTheme="majorHAnsi" w:hAnsiTheme="majorHAnsi" w:cstheme="majorHAnsi"/>
                <w:noProof/>
                <w:lang w:val="en-US"/>
              </w:rPr>
              <w:instrText xml:space="preserve"> ADDIN ZOTERO_ITEM CSL_CITATION {"citationID":"4ggtRK93","properties":{"formattedCitation":"(Carlana, 2019)","plainCitation":"(Carlana, 2019)","noteIndex":0},"citationItems":[{"id":1740,"uris":["http://zotero.org/users/5845408/items/9TLTPH7A"],"itemData":{"id":1740,"type":"article-journal","abstract":"Abstract\n            I study whether exposure to teacher stereotypes, as measured by the Gender-Science Implicit Association Test, affects student achievement. I provide evidence that the gender gap in math performance, defined as the score of boys minus the score of girls in standardized tests, substantially increases when students are assigned to math teachers with stronger gender stereotypes. Teacher stereotypes induce girls to underperform in math and self-select into less demanding high schools, following the track recommendation of their teachers. These effects are at least partially driven by lower self-confidence on math ability of girls exposed to gender-biased teachers. Stereotypes impair the test performance of girls, who end up failing to achieve their full potential. I do not detect statistically significant effects on student outcomes of literature teacher stereotypes.","container-title":"The Quarterly Journal of Economics","DOI":"10.1093/qje/qjz008","ISSN":"0033-5533, 1531-4650","issue":"3","language":"en","page":"1163-1224","source":"DOI.org (Crossref)","title":"Implicit Stereotypes: Evidence from Teachers’ Gender Bias*","title-short":"Implicit Stereotypes","URL":"https://academic.oup.com/qje/article/134/3/1163/5368349","volume":"134","author":[{"family":"Carlana","given":"Michela"}],"accessed":{"date-parts":[["2021",2,5]]},"issued":{"date-parts":[["2019",8,1]]}}}],"schema":"https://github.com/citation-style-language/schema/raw/master/csl-citation.json"} </w:instrText>
            </w:r>
            <w:r w:rsidRPr="00533F58">
              <w:rPr>
                <w:rFonts w:asciiTheme="majorHAnsi" w:hAnsiTheme="majorHAnsi" w:cstheme="majorHAnsi"/>
                <w:noProof/>
                <w:lang w:val="en-US"/>
              </w:rPr>
              <w:fldChar w:fldCharType="separate"/>
            </w:r>
            <w:r w:rsidR="00201821" w:rsidRPr="00533F58">
              <w:rPr>
                <w:rFonts w:asciiTheme="majorHAnsi" w:hAnsiTheme="majorHAnsi" w:cstheme="majorHAnsi"/>
                <w:noProof/>
                <w:lang w:val="en-US"/>
              </w:rPr>
              <w:t>(Carlana, 2019)</w:t>
            </w:r>
            <w:r w:rsidRPr="00533F58">
              <w:rPr>
                <w:rFonts w:asciiTheme="majorHAnsi" w:hAnsiTheme="majorHAnsi" w:cstheme="majorHAnsi"/>
                <w:noProof/>
                <w:lang w:val="en-US"/>
              </w:rPr>
              <w:fldChar w:fldCharType="end"/>
            </w:r>
          </w:p>
        </w:tc>
        <w:tc>
          <w:tcPr>
            <w:tcW w:w="2144" w:type="dxa"/>
            <w:shd w:val="clear" w:color="auto" w:fill="auto"/>
            <w:vAlign w:val="center"/>
          </w:tcPr>
          <w:p w14:paraId="2F2056B9" w14:textId="0E6A14D3" w:rsidR="007130BE" w:rsidRPr="00533F58" w:rsidRDefault="007130BE" w:rsidP="007130BE">
            <w:pPr>
              <w:spacing w:line="276" w:lineRule="auto"/>
              <w:rPr>
                <w:rFonts w:asciiTheme="majorHAnsi" w:hAnsiTheme="majorHAnsi" w:cstheme="majorHAnsi"/>
                <w:color w:val="000000"/>
                <w:lang w:val="it-IT"/>
              </w:rPr>
            </w:pPr>
            <w:r w:rsidRPr="00533F58">
              <w:rPr>
                <w:rFonts w:asciiTheme="majorHAnsi" w:hAnsiTheme="majorHAnsi" w:cstheme="majorHAnsi"/>
                <w:color w:val="000000"/>
                <w:lang w:val="it-IT"/>
              </w:rPr>
              <w:t>Not reported</w:t>
            </w:r>
          </w:p>
        </w:tc>
      </w:tr>
      <w:tr w:rsidR="007130BE" w:rsidRPr="00533F58" w14:paraId="31B342FB" w14:textId="77777777" w:rsidTr="00112868">
        <w:tc>
          <w:tcPr>
            <w:tcW w:w="1518" w:type="dxa"/>
            <w:shd w:val="clear" w:color="auto" w:fill="auto"/>
            <w:vAlign w:val="center"/>
          </w:tcPr>
          <w:p w14:paraId="4170D3A0" w14:textId="5BB93D2F"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5-point Likert scale</w:t>
            </w:r>
          </w:p>
        </w:tc>
        <w:tc>
          <w:tcPr>
            <w:tcW w:w="6259" w:type="dxa"/>
            <w:shd w:val="clear" w:color="auto" w:fill="auto"/>
            <w:vAlign w:val="center"/>
          </w:tcPr>
          <w:p w14:paraId="207389F4" w14:textId="36DF3DE4" w:rsidR="007130BE" w:rsidRPr="00533F58" w:rsidRDefault="007130BE" w:rsidP="007130BE">
            <w:pPr>
              <w:spacing w:line="276" w:lineRule="auto"/>
              <w:rPr>
                <w:rFonts w:asciiTheme="majorHAnsi" w:hAnsiTheme="majorHAnsi" w:cstheme="majorHAnsi"/>
                <w:i/>
                <w:iCs/>
                <w:lang w:val="en-US"/>
              </w:rPr>
            </w:pPr>
            <w:r w:rsidRPr="00533F58">
              <w:rPr>
                <w:rFonts w:asciiTheme="majorHAnsi" w:hAnsiTheme="majorHAnsi" w:cstheme="majorHAnsi"/>
              </w:rPr>
              <w:t>- There are innate biological differences in math abilities of women and men</w:t>
            </w:r>
          </w:p>
        </w:tc>
        <w:tc>
          <w:tcPr>
            <w:tcW w:w="1579" w:type="dxa"/>
            <w:vAlign w:val="center"/>
          </w:tcPr>
          <w:p w14:paraId="7751C34E" w14:textId="37CB4567" w:rsidR="007130BE"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tc>
        <w:tc>
          <w:tcPr>
            <w:tcW w:w="2755" w:type="dxa"/>
            <w:shd w:val="clear" w:color="auto" w:fill="auto"/>
            <w:vAlign w:val="center"/>
          </w:tcPr>
          <w:p w14:paraId="0B800D8A" w14:textId="76864507"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201821" w:rsidRPr="00533F58">
              <w:rPr>
                <w:rFonts w:asciiTheme="majorHAnsi" w:hAnsiTheme="majorHAnsi" w:cstheme="majorHAnsi"/>
                <w:noProof/>
                <w:lang w:val="en-US"/>
              </w:rPr>
              <w:instrText xml:space="preserve"> ADDIN ZOTERO_ITEM CSL_CITATION {"citationID":"apwmH4dJ","properties":{"formattedCitation":"(Carlana, 2019)","plainCitation":"(Carlana, 2019)","noteIndex":0},"citationItems":[{"id":1740,"uris":["http://zotero.org/users/5845408/items/9TLTPH7A"],"itemData":{"id":1740,"type":"article-journal","abstract":"Abstract\n            I study whether exposure to teacher stereotypes, as measured by the Gender-Science Implicit Association Test, affects student achievement. I provide evidence that the gender gap in math performance, defined as the score of boys minus the score of girls in standardized tests, substantially increases when students are assigned to math teachers with stronger gender stereotypes. Teacher stereotypes induce girls to underperform in math and self-select into less demanding high schools, following the track recommendation of their teachers. These effects are at least partially driven by lower self-confidence on math ability of girls exposed to gender-biased teachers. Stereotypes impair the test performance of girls, who end up failing to achieve their full potential. I do not detect statistically significant effects on student outcomes of literature teacher stereotypes.","container-title":"The Quarterly Journal of Economics","DOI":"10.1093/qje/qjz008","ISSN":"0033-5533, 1531-4650","issue":"3","language":"en","page":"1163-1224","source":"DOI.org (Crossref)","title":"Implicit Stereotypes: Evidence from Teachers’ Gender Bias*","title-short":"Implicit Stereotypes","URL":"https://academic.oup.com/qje/article/134/3/1163/5368349","volume":"134","author":[{"family":"Carlana","given":"Michela"}],"accessed":{"date-parts":[["2021",2,5]]},"issued":{"date-parts":[["2019",8,1]]}}}],"schema":"https://github.com/citation-style-language/schema/raw/master/csl-citation.json"} </w:instrText>
            </w:r>
            <w:r w:rsidRPr="00533F58">
              <w:rPr>
                <w:rFonts w:asciiTheme="majorHAnsi" w:hAnsiTheme="majorHAnsi" w:cstheme="majorHAnsi"/>
                <w:noProof/>
                <w:lang w:val="en-US"/>
              </w:rPr>
              <w:fldChar w:fldCharType="separate"/>
            </w:r>
            <w:r w:rsidR="00201821" w:rsidRPr="00533F58">
              <w:rPr>
                <w:rFonts w:asciiTheme="majorHAnsi" w:hAnsiTheme="majorHAnsi" w:cstheme="majorHAnsi"/>
                <w:noProof/>
                <w:lang w:val="en-US"/>
              </w:rPr>
              <w:t>(Carlana, 2019)</w:t>
            </w:r>
            <w:r w:rsidRPr="00533F58">
              <w:rPr>
                <w:rFonts w:asciiTheme="majorHAnsi" w:hAnsiTheme="majorHAnsi" w:cstheme="majorHAnsi"/>
                <w:noProof/>
                <w:lang w:val="en-US"/>
              </w:rPr>
              <w:fldChar w:fldCharType="end"/>
            </w:r>
          </w:p>
        </w:tc>
        <w:tc>
          <w:tcPr>
            <w:tcW w:w="2144" w:type="dxa"/>
            <w:shd w:val="clear" w:color="auto" w:fill="auto"/>
            <w:vAlign w:val="center"/>
          </w:tcPr>
          <w:p w14:paraId="4A942DF1" w14:textId="1D4297B4" w:rsidR="007130BE" w:rsidRPr="00533F58" w:rsidRDefault="007130BE" w:rsidP="007130BE">
            <w:pPr>
              <w:spacing w:line="276" w:lineRule="auto"/>
              <w:rPr>
                <w:rFonts w:asciiTheme="majorHAnsi" w:hAnsiTheme="majorHAnsi" w:cstheme="majorHAnsi"/>
                <w:color w:val="000000"/>
                <w:lang w:val="it-IT"/>
              </w:rPr>
            </w:pPr>
          </w:p>
        </w:tc>
      </w:tr>
      <w:tr w:rsidR="00BD1CAC" w:rsidRPr="00533F58" w14:paraId="12E21E5B" w14:textId="77777777" w:rsidTr="00112868">
        <w:tc>
          <w:tcPr>
            <w:tcW w:w="1518" w:type="dxa"/>
            <w:vMerge w:val="restart"/>
            <w:shd w:val="clear" w:color="auto" w:fill="auto"/>
            <w:vAlign w:val="center"/>
          </w:tcPr>
          <w:p w14:paraId="09EC17A3" w14:textId="608FF189" w:rsidR="00BD1CAC" w:rsidRPr="00533F58" w:rsidRDefault="00BD1CAC" w:rsidP="007130BE">
            <w:pPr>
              <w:spacing w:line="276" w:lineRule="auto"/>
              <w:rPr>
                <w:rFonts w:asciiTheme="majorHAnsi" w:hAnsiTheme="majorHAnsi" w:cstheme="majorHAnsi"/>
                <w:lang w:val="en-US"/>
              </w:rPr>
            </w:pPr>
            <w:r w:rsidRPr="00533F58">
              <w:rPr>
                <w:rFonts w:asciiTheme="majorHAnsi" w:hAnsiTheme="majorHAnsi" w:cstheme="majorHAnsi"/>
                <w:lang w:val="en-US"/>
              </w:rPr>
              <w:t>7-point Likert scale</w:t>
            </w:r>
          </w:p>
        </w:tc>
        <w:tc>
          <w:tcPr>
            <w:tcW w:w="6259" w:type="dxa"/>
            <w:vMerge w:val="restart"/>
            <w:shd w:val="clear" w:color="auto" w:fill="auto"/>
            <w:vAlign w:val="center"/>
          </w:tcPr>
          <w:p w14:paraId="7B26F2D0" w14:textId="224B07BA" w:rsidR="00BD1CAC" w:rsidRPr="00533F58" w:rsidRDefault="00BD1CAC" w:rsidP="007130BE">
            <w:pPr>
              <w:pStyle w:val="NormalWeb"/>
              <w:spacing w:line="276" w:lineRule="auto"/>
              <w:rPr>
                <w:rFonts w:asciiTheme="majorHAnsi" w:hAnsiTheme="majorHAnsi" w:cstheme="majorHAnsi"/>
                <w:lang w:val="en-US"/>
              </w:rPr>
            </w:pPr>
            <w:r w:rsidRPr="00533F58">
              <w:rPr>
                <w:rFonts w:asciiTheme="majorHAnsi" w:hAnsiTheme="majorHAnsi" w:cstheme="majorHAnsi"/>
                <w:lang w:val="en-US"/>
              </w:rPr>
              <w:t>H</w:t>
            </w:r>
            <w:r w:rsidRPr="00533F58">
              <w:rPr>
                <w:rFonts w:asciiTheme="majorHAnsi" w:hAnsiTheme="majorHAnsi" w:cstheme="majorHAnsi"/>
              </w:rPr>
              <w:t>ow much you associate</w:t>
            </w:r>
            <w:r w:rsidRPr="00533F58">
              <w:rPr>
                <w:rFonts w:asciiTheme="majorHAnsi" w:hAnsiTheme="majorHAnsi" w:cstheme="majorHAnsi"/>
                <w:lang w:val="en-US"/>
              </w:rPr>
              <w:t xml:space="preserve"> Science</w:t>
            </w:r>
            <w:r w:rsidRPr="00533F58">
              <w:rPr>
                <w:rFonts w:asciiTheme="majorHAnsi" w:hAnsiTheme="majorHAnsi" w:cstheme="majorHAnsi"/>
              </w:rPr>
              <w:t xml:space="preserve"> with males or females</w:t>
            </w:r>
            <w:r w:rsidRPr="00533F58">
              <w:rPr>
                <w:rFonts w:asciiTheme="majorHAnsi" w:hAnsiTheme="majorHAnsi" w:cstheme="majorHAnsi"/>
                <w:lang w:val="en-US"/>
              </w:rPr>
              <w:t>?</w:t>
            </w:r>
          </w:p>
          <w:p w14:paraId="415377A6" w14:textId="5C5DF426" w:rsidR="00BD1CAC" w:rsidRPr="00533F58" w:rsidRDefault="00BD1CAC" w:rsidP="007130BE">
            <w:pPr>
              <w:pStyle w:val="NormalWeb"/>
              <w:spacing w:line="276" w:lineRule="auto"/>
              <w:rPr>
                <w:rFonts w:asciiTheme="majorHAnsi" w:hAnsiTheme="majorHAnsi" w:cstheme="majorHAnsi"/>
                <w:lang w:val="en-US"/>
              </w:rPr>
            </w:pPr>
            <w:r w:rsidRPr="00533F58">
              <w:rPr>
                <w:rFonts w:asciiTheme="majorHAnsi" w:hAnsiTheme="majorHAnsi" w:cstheme="majorHAnsi"/>
                <w:lang w:val="en-US"/>
              </w:rPr>
              <w:t>How much you associate Liberal Arts with males or females?</w:t>
            </w:r>
          </w:p>
        </w:tc>
        <w:tc>
          <w:tcPr>
            <w:tcW w:w="1579" w:type="dxa"/>
            <w:vMerge w:val="restart"/>
            <w:vAlign w:val="center"/>
          </w:tcPr>
          <w:p w14:paraId="26E6C4EF" w14:textId="0893AC13" w:rsidR="00BD1CAC"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Gendered domain</w:t>
            </w:r>
          </w:p>
        </w:tc>
        <w:tc>
          <w:tcPr>
            <w:tcW w:w="2755" w:type="dxa"/>
            <w:shd w:val="clear" w:color="auto" w:fill="auto"/>
            <w:vAlign w:val="center"/>
          </w:tcPr>
          <w:p w14:paraId="3A21E4F3" w14:textId="4B7CF89C" w:rsidR="00BD1CAC" w:rsidRPr="00533F58" w:rsidRDefault="00BD1CAC"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201821" w:rsidRPr="00533F58">
              <w:rPr>
                <w:rFonts w:asciiTheme="majorHAnsi" w:hAnsiTheme="majorHAnsi" w:cstheme="majorHAnsi"/>
                <w:noProof/>
                <w:lang w:val="en-US"/>
              </w:rPr>
              <w:instrText xml:space="preserve"> ADDIN ZOTERO_ITEM CSL_CITATION {"citationID":"t3LuG0Eg","properties":{"unsorted":true,"formattedCitation":"(B. Nosek et al., 1998; B. A. Nosek et al., 2009; Zitelny et al., 2017)","plainCitation":"(B. Nosek et al., 1998; B. A. Nosek et al., 2009; Zitelny et al., 2017)","noteIndex":0},"citationItems":[{"id":9383,"uris":["http://zotero.org/groups/4620596/items/RBMRXMJT"],"itemData":{"id":9383,"type":"book","title":"Project Implicit","URL":"https://implicit.harvard.edu/implicit/index.jsp","author":[{"family":"Nosek","given":"B."},{"family":"Banaji","given":"Mahzarin R."},{"family":"Greenwald","given":"Anthony G."}],"issued":{"date-parts":[["1998"]]}}},{"id":7188,"uris":["http://zotero.org/groups/4620596/items/FHQMZJ9Q"],"itemData":{"id":7188,"type":"article-journal","abstract":"About 70% of more than half a million Implicit Association Tests completed by citizens of 34 countries revealed expected implicit stereotypes associating science with males more than with females. We discovered that nation-level implicit stereotypes predicted nation-level sex differences in 8th-grade science and mathematics achievement. Self-reported stereotypes did not provide additional predictive validity of the achievement gap. We suggest that implicit stereotypes and sex differences in science participation and performance are mutually reinforcing, contributing to the persistent gender gap in science engagement. (PsycInfo Database Record (c) 2021 APA, all rights reserved)","container-title":"PNAS Proceedings of the National Academy of Sciences of the United States of America","DOI":"10.1073/pnas.0809921106","ISSN":"0027-8424","issue":"26","language":"English","note":"publisher-place: US\npublisher: National Academy of Sciences","page":"10593-10597","title":"National differences in gender-science stereotypes predict national sex differences in science and math achievement.","volume":"106","author":[{"family":"Nosek","given":"Brian A"},{"family":"Smyth","given":"Frederick L"},{"family":"Sriram","given":"N"},{"family":"Lindner","given":"Nicole M"},{"family":"Devos","given":"Thierry"},{"family":"Ayala","given":"Alfonso"},{"family":"Bar-Anan","given":"Yoav"},{"family":"Bergh","given":"Robin"},{"family":"Cai","given":"Huajian"},{"family":"Gonsalkorale","given":"Karen"},{"family":"Kesebir","given":"Selin"},{"family":"Maliszewski","given":"Norbert"},{"family":"Neto","given":"Felix"},{"family":"Olli","given":"Eero"},{"family":"Park","given":"Jaihyun"},{"family":"Schnabel","given":"Konrad"},{"family":"Shiomura","given":"Kimihiro"},{"family":"Tulbure","given":"Bogdan Tudor"},{"family":"Wiers","given":"Reinout W"},{"family":"Somogyi","given":"Monika"},{"family":"Akrami","given":"Nazar"},{"family":"Ekehammar","given":"Bo"},{"family":"Vianello","given":"Michelangelo"},{"family":"Banaji","given":"Mahzarin R"},{"family":"Greenwald","given":"Anthony G"}],"issued":{"date-parts":[["2009"]]}}},{"id":6840,"uris":["http://zotero.org/groups/4620596/items/6YP7P63M"],"itemData":{"id":6840,"type":"article-journal","abstract":"Implicit measures of the gender-science stereotype are often better than explicit measures in predicting relevant outcomes. This finding could reflect a discrepancy between implicit and explicit stereotypes, but an alternative is that the implicit measure is sensitive to constructs other than the stereotype. Analyzing an archival data set (total N = 478,550), we found that self-reported liking of science versus liberal arts was the best predictor of the gender-science implicit association test (IAT). In a reanalysis of a previous study and a replication of another study, we found that evidence for the IAT's advantage over explicit stereotypes in predicting relevant outcomes disappeared when controlling for self-reported liking. Therefore, perhaps the IAT has often outperformed the explicit stereotype because the gender-science IAT captures personal attraction, whereas the explicit stereotype does not. It is premature to conclude that implicit constructs are superior to explicit constructs in predicting science-related plans and behavior. (PsycInfo Database Record (c) 2021 APA, all rights reserved)","container-title":"Social Psychological and Personality Science","DOI":"10.1177/1948550616683017","ISSN":"1948-5506","issue":"7","language":"English","note":"publisher-place: US\npublisher: Sage Publications","page":"719-735","title":"What is the implicit gender-science stereotype? Exploring correlations between the gender-science IAT and self-report measures.","volume":"8","author":[{"family":"Zitelny","given":"Hila"},{"family":"Shalom","given":"Michal"},{"family":"Bar-Anan","given":"Yoav"}],"issued":{"date-parts":[["2017"]]}}}],"schema":"https://github.com/citation-style-language/schema/raw/master/csl-citation.json"} </w:instrText>
            </w:r>
            <w:r w:rsidRPr="00533F58">
              <w:rPr>
                <w:rFonts w:asciiTheme="majorHAnsi" w:hAnsiTheme="majorHAnsi" w:cstheme="majorHAnsi"/>
                <w:noProof/>
                <w:lang w:val="en-US"/>
              </w:rPr>
              <w:fldChar w:fldCharType="separate"/>
            </w:r>
            <w:r w:rsidR="00201821" w:rsidRPr="00533F58">
              <w:rPr>
                <w:rFonts w:asciiTheme="majorHAnsi" w:hAnsiTheme="majorHAnsi" w:cstheme="majorHAnsi"/>
                <w:noProof/>
                <w:lang w:val="en-US"/>
              </w:rPr>
              <w:t>(Nosek et al., 1998; Nosek et al., 2009; Zitelny et al., 2017)</w:t>
            </w:r>
            <w:r w:rsidRPr="00533F58">
              <w:rPr>
                <w:rFonts w:asciiTheme="majorHAnsi" w:hAnsiTheme="majorHAnsi" w:cstheme="majorHAnsi"/>
                <w:noProof/>
                <w:lang w:val="en-US"/>
              </w:rPr>
              <w:fldChar w:fldCharType="end"/>
            </w:r>
          </w:p>
        </w:tc>
        <w:tc>
          <w:tcPr>
            <w:tcW w:w="2144" w:type="dxa"/>
            <w:shd w:val="clear" w:color="auto" w:fill="auto"/>
            <w:vAlign w:val="center"/>
          </w:tcPr>
          <w:p w14:paraId="41591E09" w14:textId="2C0211DC" w:rsidR="00BD1CAC" w:rsidRPr="00533F58" w:rsidRDefault="00BD1CAC" w:rsidP="007130BE">
            <w:pPr>
              <w:spacing w:line="276" w:lineRule="auto"/>
              <w:rPr>
                <w:rFonts w:asciiTheme="majorHAnsi" w:hAnsiTheme="majorHAnsi" w:cstheme="majorHAnsi"/>
                <w:color w:val="000000"/>
                <w:lang w:val="en-US"/>
              </w:rPr>
            </w:pPr>
          </w:p>
        </w:tc>
      </w:tr>
      <w:tr w:rsidR="00BD1CAC" w:rsidRPr="00533F58" w14:paraId="118482AB" w14:textId="77777777" w:rsidTr="00112868">
        <w:tc>
          <w:tcPr>
            <w:tcW w:w="1518" w:type="dxa"/>
            <w:vMerge/>
            <w:shd w:val="clear" w:color="auto" w:fill="auto"/>
            <w:vAlign w:val="center"/>
          </w:tcPr>
          <w:p w14:paraId="14997E60" w14:textId="77777777" w:rsidR="00BD1CAC" w:rsidRPr="00533F58" w:rsidRDefault="00BD1CAC" w:rsidP="007130BE">
            <w:pPr>
              <w:spacing w:line="276" w:lineRule="auto"/>
              <w:rPr>
                <w:rFonts w:asciiTheme="majorHAnsi" w:hAnsiTheme="majorHAnsi" w:cstheme="majorHAnsi"/>
                <w:lang w:val="en-US"/>
              </w:rPr>
            </w:pPr>
          </w:p>
        </w:tc>
        <w:tc>
          <w:tcPr>
            <w:tcW w:w="6259" w:type="dxa"/>
            <w:vMerge/>
            <w:shd w:val="clear" w:color="auto" w:fill="auto"/>
            <w:vAlign w:val="center"/>
          </w:tcPr>
          <w:p w14:paraId="5F91D9E0" w14:textId="77777777" w:rsidR="00BD1CAC" w:rsidRPr="00533F58" w:rsidRDefault="00BD1CAC" w:rsidP="007130BE">
            <w:pPr>
              <w:pStyle w:val="NormalWeb"/>
              <w:spacing w:line="276" w:lineRule="auto"/>
              <w:rPr>
                <w:rFonts w:asciiTheme="majorHAnsi" w:hAnsiTheme="majorHAnsi" w:cstheme="majorHAnsi"/>
                <w:lang w:val="en-US"/>
              </w:rPr>
            </w:pPr>
          </w:p>
        </w:tc>
        <w:tc>
          <w:tcPr>
            <w:tcW w:w="1579" w:type="dxa"/>
            <w:vMerge/>
            <w:vAlign w:val="center"/>
          </w:tcPr>
          <w:p w14:paraId="56848483" w14:textId="77777777" w:rsidR="00BD1CAC" w:rsidRPr="00533F58" w:rsidRDefault="00BD1CAC" w:rsidP="007130BE">
            <w:pPr>
              <w:spacing w:line="276" w:lineRule="auto"/>
              <w:jc w:val="center"/>
              <w:rPr>
                <w:rFonts w:asciiTheme="majorHAnsi" w:hAnsiTheme="majorHAnsi" w:cstheme="majorHAnsi"/>
                <w:i/>
                <w:iCs/>
                <w:noProof/>
                <w:lang w:val="en-US"/>
              </w:rPr>
            </w:pPr>
          </w:p>
        </w:tc>
        <w:tc>
          <w:tcPr>
            <w:tcW w:w="2755" w:type="dxa"/>
            <w:shd w:val="clear" w:color="auto" w:fill="auto"/>
            <w:vAlign w:val="center"/>
          </w:tcPr>
          <w:p w14:paraId="79605EA2" w14:textId="65823EA8" w:rsidR="00BD1CAC" w:rsidRPr="00533F58" w:rsidRDefault="00BD1CAC"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201821" w:rsidRPr="00533F58">
              <w:rPr>
                <w:rFonts w:asciiTheme="majorHAnsi" w:hAnsiTheme="majorHAnsi" w:cstheme="majorHAnsi"/>
                <w:noProof/>
                <w:lang w:val="en-US"/>
              </w:rPr>
              <w:instrText xml:space="preserve"> ADDIN ZOTERO_ITEM CSL_CITATION {"citationID":"OunbbOi3","properties":{"formattedCitation":"(Cai et al., 2016)","plainCitation":"(Cai et al., 2016)","noteIndex":0},"citationItems":[{"id":6908,"uris":["http://zotero.org/groups/4620596/items/E77343EQ"],"itemData":{"id":6908,"type":"article-journal","abstract":"The gender-science stereotype of associating males, rather than females, with science is pervasive and influential. The present study challenged the common-sense assumption that it is environment that leads to the gender-science stereotype by conducting a genetically informative study. A total of 304 pairs of twins (152 monozygotic [MZ] and 152 dizygotic [DZ]) completed explicit and implicit gender-science stereotype measures twice across 2 years. Results showed that both explicit and implicit gender-science stereotypes were heritable, with significant nonshared environmental influence. Moreover, genetic and nonshared environmental factors influencing the explicit gender-science stereotype also affected the implicit gender-science stereotype to some extent. These findings have important implications for understanding the nature of the gender-science stereotype and implicit social cognition. (PsycInfo Database Record (c) 2021 APA, all rights reserved)","container-title":"Social Psychological and Personality Science","DOI":"10.1177/1948550615627367","ISSN":"1948-5506","issue":"5","language":"English","note":"publisher-place: US\npublisher: Sage Publications","page":"412-419","title":"Male = science, female = humanities: Both implicit and explicit gender-science stereotypes are heritable.","volume":"7","author":[{"family":"Cai","given":"Huajian"},{"family":"Luo","given":"Yu L. L"},{"family":"Shi","given":"Yuanyuan"},{"family":"Liu","given":"Yunzhi"},{"family":"Yang","given":"Ziyan"}],"issued":{"date-parts":[["2016"]]}}}],"schema":"https://github.com/citation-style-language/schema/raw/master/csl-citation.json"} </w:instrText>
            </w:r>
            <w:r w:rsidRPr="00533F58">
              <w:rPr>
                <w:rFonts w:asciiTheme="majorHAnsi" w:hAnsiTheme="majorHAnsi" w:cstheme="majorHAnsi"/>
                <w:noProof/>
                <w:lang w:val="en-US"/>
              </w:rPr>
              <w:fldChar w:fldCharType="separate"/>
            </w:r>
            <w:r w:rsidR="00201821" w:rsidRPr="00533F58">
              <w:rPr>
                <w:rFonts w:asciiTheme="majorHAnsi" w:hAnsiTheme="majorHAnsi" w:cstheme="majorHAnsi"/>
                <w:noProof/>
                <w:lang w:val="en-US"/>
              </w:rPr>
              <w:t>(Cai et al., 2016)</w:t>
            </w:r>
            <w:r w:rsidRPr="00533F58">
              <w:rPr>
                <w:rFonts w:asciiTheme="majorHAnsi" w:hAnsiTheme="majorHAnsi" w:cstheme="majorHAnsi"/>
                <w:noProof/>
                <w:lang w:val="en-US"/>
              </w:rPr>
              <w:fldChar w:fldCharType="end"/>
            </w:r>
          </w:p>
        </w:tc>
        <w:tc>
          <w:tcPr>
            <w:tcW w:w="2144" w:type="dxa"/>
            <w:shd w:val="clear" w:color="auto" w:fill="auto"/>
            <w:vAlign w:val="center"/>
          </w:tcPr>
          <w:p w14:paraId="37E37D1F" w14:textId="08804D5B" w:rsidR="00BD1CAC" w:rsidRPr="00533F58" w:rsidRDefault="00BD1CAC" w:rsidP="007130BE">
            <w:pPr>
              <w:spacing w:line="276" w:lineRule="auto"/>
              <w:rPr>
                <w:rFonts w:asciiTheme="majorHAnsi" w:hAnsiTheme="majorHAnsi" w:cstheme="majorHAnsi"/>
                <w:color w:val="000000"/>
                <w:lang w:val="en-US"/>
              </w:rPr>
            </w:pPr>
            <w:proofErr w:type="spellStart"/>
            <w:r w:rsidRPr="00533F58">
              <w:rPr>
                <w:rFonts w:asciiTheme="majorHAnsi" w:hAnsiTheme="majorHAnsi" w:cstheme="majorHAnsi"/>
                <w:color w:val="000000"/>
                <w:lang w:val="en-US"/>
              </w:rPr>
              <w:t>r</w:t>
            </w:r>
            <w:r w:rsidRPr="00533F58">
              <w:rPr>
                <w:rFonts w:asciiTheme="majorHAnsi" w:hAnsiTheme="majorHAnsi" w:cstheme="majorHAnsi"/>
                <w:color w:val="000000"/>
                <w:vertAlign w:val="subscript"/>
                <w:lang w:val="en-US"/>
              </w:rPr>
              <w:t>test</w:t>
            </w:r>
            <w:proofErr w:type="spellEnd"/>
            <w:r w:rsidRPr="00533F58">
              <w:rPr>
                <w:rFonts w:asciiTheme="majorHAnsi" w:hAnsiTheme="majorHAnsi" w:cstheme="majorHAnsi"/>
                <w:color w:val="000000"/>
                <w:lang w:val="en-US"/>
              </w:rPr>
              <w:t>=.4</w:t>
            </w:r>
          </w:p>
          <w:p w14:paraId="011B5B26" w14:textId="0713C935" w:rsidR="00BD1CAC" w:rsidRPr="00533F58" w:rsidRDefault="00BD1CAC" w:rsidP="007130BE">
            <w:pPr>
              <w:spacing w:line="276" w:lineRule="auto"/>
              <w:rPr>
                <w:rFonts w:asciiTheme="majorHAnsi" w:hAnsiTheme="majorHAnsi" w:cstheme="majorHAnsi"/>
                <w:color w:val="000000"/>
                <w:lang w:val="en-US"/>
              </w:rPr>
            </w:pPr>
            <w:proofErr w:type="spellStart"/>
            <w:r w:rsidRPr="00533F58">
              <w:rPr>
                <w:rFonts w:asciiTheme="majorHAnsi" w:hAnsiTheme="majorHAnsi" w:cstheme="majorHAnsi"/>
                <w:color w:val="000000"/>
                <w:lang w:val="en-US"/>
              </w:rPr>
              <w:t>r</w:t>
            </w:r>
            <w:r w:rsidRPr="00533F58">
              <w:rPr>
                <w:rFonts w:asciiTheme="majorHAnsi" w:hAnsiTheme="majorHAnsi" w:cstheme="majorHAnsi"/>
                <w:color w:val="000000"/>
                <w:vertAlign w:val="subscript"/>
                <w:lang w:val="en-US"/>
              </w:rPr>
              <w:t>retest</w:t>
            </w:r>
            <w:proofErr w:type="spellEnd"/>
            <w:r w:rsidRPr="00533F58">
              <w:rPr>
                <w:rFonts w:asciiTheme="majorHAnsi" w:hAnsiTheme="majorHAnsi" w:cstheme="majorHAnsi"/>
                <w:color w:val="000000"/>
                <w:lang w:val="en-US"/>
              </w:rPr>
              <w:t>=.56</w:t>
            </w:r>
          </w:p>
        </w:tc>
      </w:tr>
      <w:tr w:rsidR="007130BE" w:rsidRPr="00533F58" w14:paraId="18BB20A1" w14:textId="77777777" w:rsidTr="00112868">
        <w:tc>
          <w:tcPr>
            <w:tcW w:w="1518" w:type="dxa"/>
            <w:shd w:val="clear" w:color="auto" w:fill="auto"/>
            <w:vAlign w:val="center"/>
          </w:tcPr>
          <w:p w14:paraId="5C1C0F60" w14:textId="021FB54D"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5-point Likert scale</w:t>
            </w:r>
          </w:p>
        </w:tc>
        <w:tc>
          <w:tcPr>
            <w:tcW w:w="6259" w:type="dxa"/>
            <w:shd w:val="clear" w:color="auto" w:fill="auto"/>
            <w:vAlign w:val="center"/>
          </w:tcPr>
          <w:p w14:paraId="59811767"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How many men and women usually do this work (1= almost all men, 3=about equal men and women, 5=almost all women)</w:t>
            </w:r>
          </w:p>
          <w:p w14:paraId="363310F2"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c</w:t>
            </w:r>
            <w:r w:rsidRPr="00533F58">
              <w:rPr>
                <w:rFonts w:asciiTheme="majorHAnsi" w:hAnsiTheme="majorHAnsi" w:cstheme="majorHAnsi"/>
              </w:rPr>
              <w:t>omputer software programmer</w:t>
            </w:r>
          </w:p>
          <w:p w14:paraId="5D083EA3"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w:t>
            </w:r>
            <w:r w:rsidRPr="00533F58">
              <w:rPr>
                <w:rFonts w:asciiTheme="majorHAnsi" w:hAnsiTheme="majorHAnsi" w:cstheme="majorHAnsi"/>
              </w:rPr>
              <w:t>environmental engineer</w:t>
            </w:r>
          </w:p>
          <w:p w14:paraId="6B584C29"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bio-mechanical engineer</w:t>
            </w:r>
          </w:p>
          <w:p w14:paraId="15841938" w14:textId="19B22AAD"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computer designer</w:t>
            </w:r>
          </w:p>
          <w:p w14:paraId="67B27B00"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chemical engineer</w:t>
            </w:r>
          </w:p>
          <w:p w14:paraId="61A9AF74"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forensic chemist</w:t>
            </w:r>
          </w:p>
          <w:p w14:paraId="1D1A60AE"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engineer for a relief</w:t>
            </w:r>
            <w:r w:rsidRPr="00533F58">
              <w:rPr>
                <w:rFonts w:asciiTheme="majorHAnsi" w:hAnsiTheme="majorHAnsi" w:cstheme="majorHAnsi"/>
                <w:lang w:val="en-US"/>
              </w:rPr>
              <w:t xml:space="preserve"> </w:t>
            </w:r>
            <w:r w:rsidRPr="00533F58">
              <w:rPr>
                <w:rFonts w:asciiTheme="majorHAnsi" w:hAnsiTheme="majorHAnsi" w:cstheme="majorHAnsi"/>
              </w:rPr>
              <w:t>agency</w:t>
            </w:r>
          </w:p>
          <w:p w14:paraId="3B86C6CB" w14:textId="20706CAA"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w:t>
            </w:r>
            <w:r w:rsidRPr="00533F58">
              <w:rPr>
                <w:rFonts w:asciiTheme="majorHAnsi" w:hAnsiTheme="majorHAnsi" w:cstheme="majorHAnsi"/>
              </w:rPr>
              <w:t xml:space="preserve"> astronomer</w:t>
            </w:r>
          </w:p>
        </w:tc>
        <w:tc>
          <w:tcPr>
            <w:tcW w:w="1579" w:type="dxa"/>
            <w:vAlign w:val="center"/>
          </w:tcPr>
          <w:p w14:paraId="0A1884B4" w14:textId="607E25DE" w:rsidR="007130BE"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Gender imbalance</w:t>
            </w:r>
          </w:p>
        </w:tc>
        <w:tc>
          <w:tcPr>
            <w:tcW w:w="2755" w:type="dxa"/>
            <w:shd w:val="clear" w:color="auto" w:fill="auto"/>
            <w:vAlign w:val="center"/>
          </w:tcPr>
          <w:p w14:paraId="3C852952" w14:textId="6A18A897"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201821" w:rsidRPr="00533F58">
              <w:rPr>
                <w:rFonts w:asciiTheme="majorHAnsi" w:hAnsiTheme="majorHAnsi" w:cstheme="majorHAnsi"/>
                <w:noProof/>
                <w:lang w:val="en-US"/>
              </w:rPr>
              <w:instrText xml:space="preserve"> ADDIN ZOTERO_ITEM CSL_CITATION {"citationID":"SvCCIcBU","properties":{"formattedCitation":"(Barth et al., 2018)","plainCitation":"(Barth et al., 2018)","noteIndex":0},"citationItems":[{"id":6826,"uris":["http://zotero.org/groups/4620596/items/V8TSZAZ6"],"itemData":{"id":6826,"type":"article-journal","abstract":"Interest in STEM (science, technology, engineering, and mathematics) careers falls off more quickly for young women than for young men over adolescence, and gender stereotypes may be partially to blame. Adolescents typically become more stereotypical in their career interests over time, yet they seem to become more flexible in applying stereotypes to others. Models of career interest propose that career decisions result from the alignment of self-perceived abilities with occupation-required skills and that gender stereotypes may influence this process. To investigate the discrepancy between applying stereotypes to self and others, we examined if these models can be applied to perceptions of others. Focusing on students from fifth grade through college enrolled in advanced STEM courses, we investigated how STEM occupational stereotypes, abilities, and efficacy affect expectations for others' and own career interests. U.S. participants (n = 526) read vignettes describing a hypothetical male or female student who was talented in math/science or language arts/social studies and then rated the student's interest in occupations requiring some of those academic skills. Participants' self-efficacy, interest, and stereotypes for STEM occupations were also assessed. Findings suggest that ability beliefs, whether for oneself or another, are powerful predictors of occupational interest, and gender stereotypes play a secondary role. College students were more stereotypical in their ratings of others, but they did not manifest gender differences in their own STEM self-efficacy and occupational interests. Experiences in specialized STEM courses may explain why stereotypes are applied differentially to the self and others. (PsycInfo Database Record (c) 2021 APA, all rights reserved)","container-title":"Sex Roles: A Journal of Research","DOI":"10.1007/s11199-017-0857-5","ISSN":"0360-0025","issue":"1-2","language":"English","note":"publisher-place: Germany\npublisher: Springer","page":"83-97","title":"Matching abilities to careers for others and self: Do gender stereotypes matter to students in advanced math and science classes?","volume":"79","author":[{"family":"Barth","given":"Joan M"},{"family":"Kim","given":"Hwaheun"},{"family":"Eno","given":"Cassie A"},{"family":"Guadagno","given":"Rosanna E"}],"issued":{"date-parts":[["2018"]]}}}],"schema":"https://github.com/citation-style-language/schema/raw/master/csl-citation.json"} </w:instrText>
            </w:r>
            <w:r w:rsidRPr="00533F58">
              <w:rPr>
                <w:rFonts w:asciiTheme="majorHAnsi" w:hAnsiTheme="majorHAnsi" w:cstheme="majorHAnsi"/>
                <w:noProof/>
                <w:lang w:val="en-US"/>
              </w:rPr>
              <w:fldChar w:fldCharType="separate"/>
            </w:r>
            <w:r w:rsidR="00201821" w:rsidRPr="00533F58">
              <w:rPr>
                <w:rFonts w:asciiTheme="majorHAnsi" w:hAnsiTheme="majorHAnsi" w:cstheme="majorHAnsi"/>
                <w:noProof/>
                <w:lang w:val="en-US"/>
              </w:rPr>
              <w:t>(Barth et al., 2018)</w:t>
            </w:r>
            <w:r w:rsidRPr="00533F58">
              <w:rPr>
                <w:rFonts w:asciiTheme="majorHAnsi" w:hAnsiTheme="majorHAnsi" w:cstheme="majorHAnsi"/>
                <w:noProof/>
                <w:lang w:val="en-US"/>
              </w:rPr>
              <w:fldChar w:fldCharType="end"/>
            </w:r>
          </w:p>
        </w:tc>
        <w:tc>
          <w:tcPr>
            <w:tcW w:w="2144" w:type="dxa"/>
            <w:shd w:val="clear" w:color="auto" w:fill="auto"/>
            <w:vAlign w:val="center"/>
          </w:tcPr>
          <w:p w14:paraId="5B8F04E1" w14:textId="34B8B031" w:rsidR="007130BE" w:rsidRPr="00533F58" w:rsidRDefault="007130BE" w:rsidP="007130BE">
            <w:pPr>
              <w:spacing w:line="276" w:lineRule="auto"/>
              <w:rPr>
                <w:rFonts w:asciiTheme="majorHAnsi" w:hAnsiTheme="majorHAnsi" w:cstheme="majorHAnsi"/>
                <w:color w:val="000000"/>
              </w:rPr>
            </w:pPr>
            <w:r w:rsidRPr="00533F58">
              <w:rPr>
                <w:rFonts w:asciiTheme="majorHAnsi" w:hAnsiTheme="majorHAnsi" w:cstheme="majorHAnsi"/>
                <w:color w:val="000000"/>
              </w:rPr>
              <w:t>α</w:t>
            </w:r>
            <w:r w:rsidRPr="00533F58">
              <w:rPr>
                <w:rFonts w:asciiTheme="majorHAnsi" w:hAnsiTheme="majorHAnsi" w:cstheme="majorHAnsi"/>
                <w:color w:val="000000"/>
                <w:lang w:val="en-US"/>
              </w:rPr>
              <w:t>=0.69</w:t>
            </w:r>
          </w:p>
        </w:tc>
      </w:tr>
      <w:tr w:rsidR="007130BE" w:rsidRPr="00533F58" w14:paraId="3E122583" w14:textId="77777777" w:rsidTr="00112868">
        <w:tc>
          <w:tcPr>
            <w:tcW w:w="1518" w:type="dxa"/>
            <w:shd w:val="clear" w:color="auto" w:fill="auto"/>
            <w:vAlign w:val="center"/>
          </w:tcPr>
          <w:p w14:paraId="11652840" w14:textId="3754594C"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5-point Likert scale</w:t>
            </w:r>
          </w:p>
        </w:tc>
        <w:tc>
          <w:tcPr>
            <w:tcW w:w="6259" w:type="dxa"/>
            <w:shd w:val="clear" w:color="auto" w:fill="auto"/>
            <w:vAlign w:val="center"/>
          </w:tcPr>
          <w:p w14:paraId="72F17908"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Please rate how much you associate the following domains with males or females:</w:t>
            </w:r>
            <w:r w:rsidRPr="00533F58">
              <w:rPr>
                <w:rFonts w:asciiTheme="majorHAnsi" w:hAnsiTheme="majorHAnsi" w:cstheme="majorHAnsi"/>
              </w:rPr>
              <w:br/>
              <w:t xml:space="preserve">- </w:t>
            </w:r>
            <w:r w:rsidRPr="00533F58">
              <w:rPr>
                <w:rFonts w:asciiTheme="majorHAnsi" w:hAnsiTheme="majorHAnsi" w:cstheme="majorHAnsi"/>
                <w:lang w:val="en-US"/>
              </w:rPr>
              <w:t>Math</w:t>
            </w:r>
            <w:r w:rsidRPr="00533F58">
              <w:rPr>
                <w:rFonts w:asciiTheme="majorHAnsi" w:hAnsiTheme="majorHAnsi" w:cstheme="majorHAnsi"/>
              </w:rPr>
              <w:br/>
              <w:t xml:space="preserve">- </w:t>
            </w:r>
            <w:r w:rsidRPr="00533F58">
              <w:rPr>
                <w:rFonts w:asciiTheme="majorHAnsi" w:hAnsiTheme="majorHAnsi" w:cstheme="majorHAnsi"/>
                <w:lang w:val="en-US"/>
              </w:rPr>
              <w:t>A</w:t>
            </w:r>
            <w:r w:rsidRPr="00533F58">
              <w:rPr>
                <w:rFonts w:asciiTheme="majorHAnsi" w:hAnsiTheme="majorHAnsi" w:cstheme="majorHAnsi"/>
              </w:rPr>
              <w:t>rts</w:t>
            </w:r>
          </w:p>
          <w:p w14:paraId="70C5CB74" w14:textId="12E95225" w:rsidR="007130BE" w:rsidRPr="00533F58" w:rsidRDefault="007130BE" w:rsidP="007130BE">
            <w:pPr>
              <w:rPr>
                <w:sz w:val="26"/>
                <w:szCs w:val="26"/>
              </w:rPr>
            </w:pPr>
            <w:r w:rsidRPr="00533F58">
              <w:rPr>
                <w:rFonts w:asciiTheme="majorHAnsi" w:hAnsiTheme="majorHAnsi" w:cstheme="majorHAnsi"/>
              </w:rPr>
              <w:t>*</w:t>
            </w:r>
            <w:r w:rsidRPr="00533F58">
              <w:rPr>
                <w:rFonts w:asciiTheme="majorHAnsi" w:hAnsiTheme="majorHAnsi" w:cstheme="majorHAnsi"/>
                <w:lang w:val="en-US"/>
              </w:rPr>
              <w:t>Explicit</w:t>
            </w:r>
            <w:r w:rsidRPr="00533F58">
              <w:rPr>
                <w:rFonts w:asciiTheme="majorHAnsi" w:hAnsiTheme="majorHAnsi" w:cstheme="majorHAnsi"/>
              </w:rPr>
              <w:t xml:space="preserve"> measure</w:t>
            </w:r>
            <w:r w:rsidRPr="00533F58">
              <w:rPr>
                <w:rFonts w:asciiTheme="majorHAnsi" w:hAnsiTheme="majorHAnsi" w:cstheme="majorHAnsi"/>
                <w:lang w:val="en-US"/>
              </w:rPr>
              <w:t xml:space="preserve"> is the difference in</w:t>
            </w:r>
            <w:r w:rsidRPr="00533F58">
              <w:t xml:space="preserve"> self-reported belief that math is</w:t>
            </w:r>
            <w:r w:rsidRPr="00533F58">
              <w:rPr>
                <w:lang w:val="en-US"/>
              </w:rPr>
              <w:t xml:space="preserve"> </w:t>
            </w:r>
            <w:r w:rsidRPr="00533F58">
              <w:t>male versus math is female</w:t>
            </w:r>
            <w:r w:rsidRPr="00533F58">
              <w:rPr>
                <w:lang w:val="en-US"/>
              </w:rPr>
              <w:t xml:space="preserve"> </w:t>
            </w:r>
            <w:r w:rsidRPr="00533F58">
              <w:t>(compared with arts)</w:t>
            </w:r>
          </w:p>
        </w:tc>
        <w:tc>
          <w:tcPr>
            <w:tcW w:w="1579" w:type="dxa"/>
            <w:vAlign w:val="center"/>
          </w:tcPr>
          <w:p w14:paraId="5D97048B" w14:textId="7B07F888" w:rsidR="007130BE"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Gendered domain</w:t>
            </w:r>
          </w:p>
        </w:tc>
        <w:tc>
          <w:tcPr>
            <w:tcW w:w="2755" w:type="dxa"/>
            <w:shd w:val="clear" w:color="auto" w:fill="auto"/>
            <w:vAlign w:val="center"/>
          </w:tcPr>
          <w:p w14:paraId="6F1B27C9" w14:textId="5A501D41"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201821" w:rsidRPr="00533F58">
              <w:rPr>
                <w:rFonts w:asciiTheme="majorHAnsi" w:hAnsiTheme="majorHAnsi" w:cstheme="majorHAnsi"/>
                <w:noProof/>
                <w:lang w:val="en-US"/>
              </w:rPr>
              <w:instrText xml:space="preserve"> ADDIN ZOTERO_ITEM CSL_CITATION {"citationID":"9Y4OjbaO","properties":{"formattedCitation":"(B. A. Nosek et al., 2002b)","plainCitation":"(B. A. Nosek et al., 2002b)","noteIndex":0},"citationItems":[{"id":7328,"uris":["http://zotero.org/groups/4620596/items/YWISF4A6"],"itemData":{"id":7328,"type":"article-journal","abstract":"College students, especially women, demonstrated negativity toward math and science relative to arts and language on implicit measures. Group membership (being female), group identity (self = female), and gender stereotypes (math = male) were related to attitudes and identification with mathematics. Stronger implicit math = male stereotypes corresponded with more negative implicit and explicit math attitudes for women but more positive attitudes for men. Associating the self with female and math with male made it difficult for women, even women who had selected math-intensive majors, to associate math with the self. These results point to the opportunities and constraints on personal preferences that derive from membership in social groups. (PsycInfo Database Record (c) 2021 APA, all rights reserved)","container-title":"Journal of Personality and Social Psychology","DOI":"10.1037/0022-3514.83.1.44","ISSN":"0022-3514","issue":"1","language":"English","note":"publisher-place: US\npublisher: American Psychological Association","page":"44-59","title":"Math = male, me = female, therefore math  = me.","volume":"83","author":[{"family":"Nosek","given":"Brian A"},{"family":"Banaji","given":"Mahzarin R"},{"family":"Greenwald","given":"Anthony G"}],"issued":{"date-parts":[["2002"]]}}}],"schema":"https://github.com/citation-style-language/schema/raw/master/csl-citation.json"} </w:instrText>
            </w:r>
            <w:r w:rsidRPr="00533F58">
              <w:rPr>
                <w:rFonts w:asciiTheme="majorHAnsi" w:hAnsiTheme="majorHAnsi" w:cstheme="majorHAnsi"/>
                <w:noProof/>
                <w:lang w:val="en-US"/>
              </w:rPr>
              <w:fldChar w:fldCharType="separate"/>
            </w:r>
            <w:r w:rsidR="00201821" w:rsidRPr="00533F58">
              <w:rPr>
                <w:rFonts w:asciiTheme="majorHAnsi" w:hAnsiTheme="majorHAnsi" w:cstheme="majorHAnsi"/>
                <w:noProof/>
                <w:lang w:val="en-US"/>
              </w:rPr>
              <w:t>(Nosek et al., 2002b)</w:t>
            </w:r>
            <w:r w:rsidRPr="00533F58">
              <w:rPr>
                <w:rFonts w:asciiTheme="majorHAnsi" w:hAnsiTheme="majorHAnsi" w:cstheme="majorHAnsi"/>
                <w:noProof/>
                <w:lang w:val="en-US"/>
              </w:rPr>
              <w:fldChar w:fldCharType="end"/>
            </w:r>
          </w:p>
        </w:tc>
        <w:tc>
          <w:tcPr>
            <w:tcW w:w="2144" w:type="dxa"/>
            <w:shd w:val="clear" w:color="auto" w:fill="auto"/>
            <w:vAlign w:val="center"/>
          </w:tcPr>
          <w:p w14:paraId="7FD23397" w14:textId="004BBB66" w:rsidR="007130BE" w:rsidRPr="00533F58" w:rsidRDefault="007130BE" w:rsidP="007130BE">
            <w:pPr>
              <w:spacing w:line="276" w:lineRule="auto"/>
              <w:rPr>
                <w:rFonts w:asciiTheme="majorHAnsi" w:hAnsiTheme="majorHAnsi" w:cstheme="majorHAnsi"/>
                <w:color w:val="000000"/>
                <w:lang w:val="en-US"/>
              </w:rPr>
            </w:pPr>
          </w:p>
        </w:tc>
      </w:tr>
      <w:tr w:rsidR="007130BE" w:rsidRPr="00533F58" w14:paraId="2E58A749" w14:textId="77777777" w:rsidTr="00112868">
        <w:tc>
          <w:tcPr>
            <w:tcW w:w="1518" w:type="dxa"/>
            <w:shd w:val="clear" w:color="auto" w:fill="auto"/>
            <w:vAlign w:val="center"/>
          </w:tcPr>
          <w:p w14:paraId="1BD41A86" w14:textId="54B08AD0"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lastRenderedPageBreak/>
              <w:t>5-point Likert scale</w:t>
            </w:r>
          </w:p>
        </w:tc>
        <w:tc>
          <w:tcPr>
            <w:tcW w:w="6259" w:type="dxa"/>
            <w:shd w:val="clear" w:color="auto" w:fill="auto"/>
            <w:vAlign w:val="center"/>
          </w:tcPr>
          <w:p w14:paraId="69DBF91C" w14:textId="5D94031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From -2=definitely girls to 2=definitely boys</w:t>
            </w:r>
          </w:p>
          <w:p w14:paraId="0F3C09D1" w14:textId="1CE720A4"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Who is better</w:t>
            </w:r>
            <w:r w:rsidRPr="00533F58">
              <w:rPr>
                <w:rFonts w:asciiTheme="majorHAnsi" w:hAnsiTheme="majorHAnsi" w:cstheme="majorHAnsi"/>
                <w:lang w:val="en-US"/>
              </w:rPr>
              <w:t xml:space="preserve"> </w:t>
            </w:r>
            <w:r w:rsidRPr="00533F58">
              <w:rPr>
                <w:rFonts w:asciiTheme="majorHAnsi" w:hAnsiTheme="majorHAnsi" w:cstheme="majorHAnsi"/>
              </w:rPr>
              <w:t>in solving the mental rotation items?</w:t>
            </w:r>
          </w:p>
          <w:p w14:paraId="3B8B37FE" w14:textId="093185EC"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Who is better</w:t>
            </w:r>
            <w:r w:rsidRPr="00533F58">
              <w:rPr>
                <w:rFonts w:asciiTheme="majorHAnsi" w:hAnsiTheme="majorHAnsi" w:cstheme="majorHAnsi"/>
                <w:lang w:val="en-US"/>
              </w:rPr>
              <w:t xml:space="preserve"> </w:t>
            </w:r>
            <w:r w:rsidRPr="00533F58">
              <w:rPr>
                <w:rFonts w:asciiTheme="majorHAnsi" w:hAnsiTheme="majorHAnsi" w:cstheme="majorHAnsi"/>
              </w:rPr>
              <w:t xml:space="preserve">in </w:t>
            </w:r>
            <w:r w:rsidRPr="00533F58">
              <w:rPr>
                <w:rFonts w:asciiTheme="majorHAnsi" w:hAnsiTheme="majorHAnsi" w:cstheme="majorHAnsi"/>
                <w:lang w:val="en-US"/>
              </w:rPr>
              <w:t>mathematics</w:t>
            </w:r>
            <w:r w:rsidRPr="00533F58">
              <w:rPr>
                <w:rFonts w:asciiTheme="majorHAnsi" w:hAnsiTheme="majorHAnsi" w:cstheme="majorHAnsi"/>
              </w:rPr>
              <w:t>?</w:t>
            </w:r>
          </w:p>
          <w:p w14:paraId="330A3789" w14:textId="7379DA01"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Who is better</w:t>
            </w:r>
            <w:r w:rsidRPr="00533F58">
              <w:rPr>
                <w:rFonts w:asciiTheme="majorHAnsi" w:hAnsiTheme="majorHAnsi" w:cstheme="majorHAnsi"/>
                <w:lang w:val="en-US"/>
              </w:rPr>
              <w:t xml:space="preserve"> </w:t>
            </w:r>
            <w:r w:rsidRPr="00533F58">
              <w:rPr>
                <w:rFonts w:asciiTheme="majorHAnsi" w:hAnsiTheme="majorHAnsi" w:cstheme="majorHAnsi"/>
              </w:rPr>
              <w:t xml:space="preserve">in </w:t>
            </w:r>
            <w:r w:rsidRPr="00533F58">
              <w:rPr>
                <w:rFonts w:asciiTheme="majorHAnsi" w:hAnsiTheme="majorHAnsi" w:cstheme="majorHAnsi"/>
                <w:lang w:val="en-US"/>
              </w:rPr>
              <w:t>first language</w:t>
            </w:r>
            <w:r w:rsidRPr="00533F58">
              <w:rPr>
                <w:rFonts w:asciiTheme="majorHAnsi" w:hAnsiTheme="majorHAnsi" w:cstheme="majorHAnsi"/>
              </w:rPr>
              <w:t>?</w:t>
            </w:r>
          </w:p>
        </w:tc>
        <w:tc>
          <w:tcPr>
            <w:tcW w:w="1579" w:type="dxa"/>
            <w:vAlign w:val="center"/>
          </w:tcPr>
          <w:p w14:paraId="705059A1" w14:textId="36FFAE90" w:rsidR="007130BE"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tc>
        <w:tc>
          <w:tcPr>
            <w:tcW w:w="2755" w:type="dxa"/>
            <w:shd w:val="clear" w:color="auto" w:fill="auto"/>
            <w:vAlign w:val="center"/>
          </w:tcPr>
          <w:p w14:paraId="2A0146BB" w14:textId="0C436C34"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201821" w:rsidRPr="00533F58">
              <w:rPr>
                <w:rFonts w:asciiTheme="majorHAnsi" w:hAnsiTheme="majorHAnsi" w:cstheme="majorHAnsi"/>
                <w:noProof/>
                <w:lang w:val="en-US"/>
              </w:rPr>
              <w:instrText xml:space="preserve"> ADDIN ZOTERO_ITEM CSL_CITATION {"citationID":"Jw5SlmJc","properties":{"formattedCitation":"(Moe, 2018)","plainCitation":"(Moe, 2018)","noteIndex":0},"citationItems":[{"id":6816,"uris":["http://zotero.org/groups/4620596/items/ZLKIRAF9"],"itemData":{"id":6816,"type":"article-journal","abstract":"This study aimed to examine gender differences in mental rotation and in gender-stereotyped beliefs and to assess relationships among mental rotation performance, mathematics ability, and gender-stereotyped beliefs in primary school children. Sixty-three 2nd graders (mean age 7.83) and sixty 4th graders (mean age 9.82) were administered a 2-D animal and a 3-D cube mental rotation test, a mathematics ability test, together with a self-report questionnaire devised to measure gender-stereotyped beliefs in both typical masculine, and feminine fields. Results indicated that boys scored higher than girls in mental rotation, but not in mathematics. They also highlighted that both sexes hold gender-stereotyped beliefs, and that mental rotation ability was significantly related with mathematics ability of fourth graders; however, there was no significant relationship with mathematics ability of second graders and mental rotation ability. The discussion focuses on sex differences in mental rotation, mathematics, gender-stereotyped beliefs and their relationships in childhood. (PsycInfo Database Record (c) 2021 APA, all rights reserved)","container-title":"Learning and Individual Differences","DOI":"10.1016/j.lindif.2017.12.002","ISSN":"1041-6080","language":"English","note":"publisher-place: Netherlands\npublisher: Elsevier Science","page":"172-180","title":"Mental rotation and mathematics: Gender-stereotyped beliefs and relationships in primary school children.","volume":"61","author":[{"family":"Moe","given":"Angelica"}],"issued":{"date-parts":[["2018"]]}}}],"schema":"https://github.com/citation-style-language/schema/raw/master/csl-citation.json"} </w:instrText>
            </w:r>
            <w:r w:rsidRPr="00533F58">
              <w:rPr>
                <w:rFonts w:asciiTheme="majorHAnsi" w:hAnsiTheme="majorHAnsi" w:cstheme="majorHAnsi"/>
                <w:noProof/>
                <w:lang w:val="en-US"/>
              </w:rPr>
              <w:fldChar w:fldCharType="separate"/>
            </w:r>
            <w:r w:rsidR="00201821" w:rsidRPr="00533F58">
              <w:rPr>
                <w:rFonts w:asciiTheme="majorHAnsi" w:hAnsiTheme="majorHAnsi" w:cstheme="majorHAnsi"/>
                <w:noProof/>
                <w:lang w:val="en-US"/>
              </w:rPr>
              <w:t>(Moe, 2018)</w:t>
            </w:r>
            <w:r w:rsidRPr="00533F58">
              <w:rPr>
                <w:rFonts w:asciiTheme="majorHAnsi" w:hAnsiTheme="majorHAnsi" w:cstheme="majorHAnsi"/>
                <w:noProof/>
                <w:lang w:val="en-US"/>
              </w:rPr>
              <w:fldChar w:fldCharType="end"/>
            </w:r>
          </w:p>
        </w:tc>
        <w:tc>
          <w:tcPr>
            <w:tcW w:w="2144" w:type="dxa"/>
            <w:shd w:val="clear" w:color="auto" w:fill="auto"/>
            <w:vAlign w:val="center"/>
          </w:tcPr>
          <w:p w14:paraId="0E03441C" w14:textId="46EA9E8D" w:rsidR="007130BE" w:rsidRPr="00533F58" w:rsidRDefault="007130BE" w:rsidP="007130BE">
            <w:pPr>
              <w:spacing w:line="276" w:lineRule="auto"/>
              <w:rPr>
                <w:rFonts w:asciiTheme="majorHAnsi" w:hAnsiTheme="majorHAnsi" w:cstheme="majorHAnsi"/>
                <w:color w:val="000000"/>
                <w:lang w:val="it-IT"/>
              </w:rPr>
            </w:pPr>
            <w:r w:rsidRPr="00533F58">
              <w:rPr>
                <w:rFonts w:asciiTheme="majorHAnsi" w:hAnsiTheme="majorHAnsi" w:cstheme="majorHAnsi"/>
                <w:color w:val="000000"/>
                <w:lang w:val="it-IT"/>
              </w:rPr>
              <w:t>Items analyzed separately</w:t>
            </w:r>
          </w:p>
        </w:tc>
      </w:tr>
      <w:tr w:rsidR="007130BE" w:rsidRPr="00533F58" w14:paraId="35814942" w14:textId="77777777" w:rsidTr="00112868">
        <w:tc>
          <w:tcPr>
            <w:tcW w:w="1518" w:type="dxa"/>
            <w:shd w:val="clear" w:color="auto" w:fill="auto"/>
            <w:vAlign w:val="center"/>
          </w:tcPr>
          <w:p w14:paraId="63BFACA8" w14:textId="20D0D6A9"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Rate</w:t>
            </w:r>
          </w:p>
        </w:tc>
        <w:tc>
          <w:tcPr>
            <w:tcW w:w="6259" w:type="dxa"/>
            <w:shd w:val="clear" w:color="auto" w:fill="auto"/>
            <w:vAlign w:val="center"/>
          </w:tcPr>
          <w:p w14:paraId="77071190" w14:textId="003737A0"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These are a boy and a girl. They are 6 years old and they are good at school. Is the boy better at math, the girl better at math, or are they the same?</w:t>
            </w:r>
          </w:p>
          <w:p w14:paraId="4B4F8591" w14:textId="6F2C507C"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 xml:space="preserve">These are a boy and a girl. They are 6 years old and they are good at school. Is the boy better at </w:t>
            </w:r>
            <w:r w:rsidRPr="00533F58">
              <w:rPr>
                <w:rFonts w:asciiTheme="majorHAnsi" w:hAnsiTheme="majorHAnsi" w:cstheme="majorHAnsi"/>
                <w:lang w:val="en-US"/>
              </w:rPr>
              <w:t>language</w:t>
            </w:r>
            <w:r w:rsidRPr="00533F58">
              <w:rPr>
                <w:rFonts w:asciiTheme="majorHAnsi" w:hAnsiTheme="majorHAnsi" w:cstheme="majorHAnsi"/>
              </w:rPr>
              <w:t xml:space="preserve">, the girl better at </w:t>
            </w:r>
            <w:r w:rsidRPr="00533F58">
              <w:rPr>
                <w:rFonts w:asciiTheme="majorHAnsi" w:hAnsiTheme="majorHAnsi" w:cstheme="majorHAnsi"/>
                <w:lang w:val="en-US"/>
              </w:rPr>
              <w:t>language</w:t>
            </w:r>
            <w:r w:rsidRPr="00533F58">
              <w:rPr>
                <w:rFonts w:asciiTheme="majorHAnsi" w:hAnsiTheme="majorHAnsi" w:cstheme="majorHAnsi"/>
              </w:rPr>
              <w:t>, or are they the same?</w:t>
            </w:r>
          </w:p>
        </w:tc>
        <w:tc>
          <w:tcPr>
            <w:tcW w:w="1579" w:type="dxa"/>
            <w:vAlign w:val="center"/>
          </w:tcPr>
          <w:p w14:paraId="60A22AE5" w14:textId="5DDD45E4" w:rsidR="007130BE"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tc>
        <w:tc>
          <w:tcPr>
            <w:tcW w:w="2755" w:type="dxa"/>
            <w:shd w:val="clear" w:color="auto" w:fill="auto"/>
            <w:vAlign w:val="center"/>
          </w:tcPr>
          <w:p w14:paraId="44C3F207" w14:textId="24004B08"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201821" w:rsidRPr="00533F58">
              <w:rPr>
                <w:rFonts w:asciiTheme="majorHAnsi" w:hAnsiTheme="majorHAnsi" w:cstheme="majorHAnsi"/>
                <w:noProof/>
                <w:lang w:val="it-IT"/>
              </w:rPr>
              <w:instrText xml:space="preserve"> ADDIN ZOTERO_ITEM CSL_CITATION {"citationID":"MwHz5hUo","properties":{"formattedCitation":"(Galdi et al., 2014, 2017)","plainCitation":"(Galdi et al., 2014, 2017)","noteIndex":0},"citationItems":[{"id":9346,"uris":["http://zotero.org/groups/4620596/items/ABKH473Q"],"itemData":{"id":9346,"type":"article-journal","container-title":"Child Development","DOI":"10.1111/cdev.12128","ISSN":"00093920","issue":"1","journalAbbreviation":"Child Dev","language":"en","page":"250-263","source":"DOI.org (Crossref)","title":"The Roots of Stereotype Threat: When Automatic Associations Disrupt Girls' Math Performance","title-short":"The Roots of Stereotype Threat","URL":"https://onlinelibrary.wiley.com/doi/10.1111/cdev.12128","volume":"85","author":[{"family":"Galdi","given":"Silvia"},{"family":"Cadinu","given":"Mara"},{"family":"Tomasetto","given":"Carlo"}],"accessed":{"date-parts":[["2022",3,14]]},"issued":{"date-parts":[["2014",1]]}}},{"id":6844,"uris":["http://zotero.org/groups/4620596/items/A2XUKKQE"],"itemData":{"id":6844,"type":"article-journal","abstract":"Although parents may represent influential sources of children's gender stereotypes, to date no study has directly investigated the relations between parents' and children's gender stereotypes regarding academic abilities. Aiming at filling this gap, in the present study parents' and their young children's gender stereotypes about math and language were assessed using both explicit and implicit measures for each member of the family. Sixty-eight Italian 6-year-olds, their mothers, and their fathers a) performed an implicit association test designed to assess implicit gender stereotypes about math and language, and b) completed a measure of the relevant explicit stereotypes. Fathers', but not mothers', implicit stereotypes predicted children's implicit and explicit stereotypes. Conversely, no predictive role emerged for parents' explicit gender stereotypes about math and language. Results are discussed also in relation to the role of fathers as targets of interventions to prevent academic gender stereotypes within the family. (PsycInfo Database Record (c) 2021 APA, all rights reserved)","container-title":"Psicologia Sociale","ISSN":"1827-2517","issue":"2","language":"English","note":"publisher-place: Italy\npublisher: Societa editrice il Mulino","page":"215-238","title":"On the relations between parents' and children's implicit and explicit academic gender stereotypes.","volume":"12","author":[{"family":"Galdi","given":"Silvia"},{"family":"Mirisola","given":"Alberto"},{"family":"Tomasetto","given":"Carlo"}],"issued":{"date-parts":[["2017"]]}}}],"schema":"https://github.com/citation-style-language/schema/raw/master/csl-citation.json"} </w:instrText>
            </w:r>
            <w:r w:rsidRPr="00533F58">
              <w:rPr>
                <w:rFonts w:asciiTheme="majorHAnsi" w:hAnsiTheme="majorHAnsi" w:cstheme="majorHAnsi"/>
                <w:noProof/>
                <w:lang w:val="en-US"/>
              </w:rPr>
              <w:fldChar w:fldCharType="separate"/>
            </w:r>
            <w:r w:rsidR="00201821" w:rsidRPr="00533F58">
              <w:rPr>
                <w:rFonts w:asciiTheme="majorHAnsi" w:hAnsiTheme="majorHAnsi" w:cstheme="majorHAnsi"/>
                <w:noProof/>
                <w:lang w:val="en-US"/>
              </w:rPr>
              <w:t>(Galdi et al., 2014, 2017)</w:t>
            </w:r>
            <w:r w:rsidRPr="00533F58">
              <w:rPr>
                <w:rFonts w:asciiTheme="majorHAnsi" w:hAnsiTheme="majorHAnsi" w:cstheme="majorHAnsi"/>
                <w:noProof/>
                <w:lang w:val="en-US"/>
              </w:rPr>
              <w:fldChar w:fldCharType="end"/>
            </w:r>
          </w:p>
        </w:tc>
        <w:tc>
          <w:tcPr>
            <w:tcW w:w="2144" w:type="dxa"/>
            <w:shd w:val="clear" w:color="auto" w:fill="auto"/>
            <w:vAlign w:val="center"/>
          </w:tcPr>
          <w:p w14:paraId="2C28D507" w14:textId="495A2AEA"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lang w:val="en-US"/>
              </w:rPr>
              <w:t>Not reported</w:t>
            </w:r>
          </w:p>
        </w:tc>
      </w:tr>
      <w:tr w:rsidR="007130BE" w:rsidRPr="00533F58" w14:paraId="7DCD5769" w14:textId="77777777" w:rsidTr="00112868">
        <w:tc>
          <w:tcPr>
            <w:tcW w:w="1518" w:type="dxa"/>
            <w:shd w:val="clear" w:color="auto" w:fill="auto"/>
            <w:vAlign w:val="center"/>
          </w:tcPr>
          <w:p w14:paraId="4F0F8B64" w14:textId="410D3B0E"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9-point Likert scale</w:t>
            </w:r>
          </w:p>
        </w:tc>
        <w:tc>
          <w:tcPr>
            <w:tcW w:w="6259" w:type="dxa"/>
            <w:shd w:val="clear" w:color="auto" w:fill="auto"/>
            <w:vAlign w:val="center"/>
          </w:tcPr>
          <w:p w14:paraId="223AA6F9" w14:textId="1B66E203"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I believe that generally males are more talented than females at math</w:t>
            </w:r>
          </w:p>
          <w:p w14:paraId="1B29BE0A" w14:textId="27F085DD"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I believe that generally females are more talented than males at language</w:t>
            </w:r>
          </w:p>
          <w:p w14:paraId="42E21749" w14:textId="2B168CF1"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I believe that generally males have more difficulty with math than with language</w:t>
            </w:r>
          </w:p>
          <w:p w14:paraId="226364AE" w14:textId="72815EFC"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I believe that generally females have more facility with language than with math</w:t>
            </w:r>
          </w:p>
        </w:tc>
        <w:tc>
          <w:tcPr>
            <w:tcW w:w="1579" w:type="dxa"/>
            <w:vAlign w:val="center"/>
          </w:tcPr>
          <w:p w14:paraId="69DEFDF7" w14:textId="5587CA28" w:rsidR="007130BE"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tc>
        <w:tc>
          <w:tcPr>
            <w:tcW w:w="2755" w:type="dxa"/>
            <w:shd w:val="clear" w:color="auto" w:fill="auto"/>
            <w:vAlign w:val="center"/>
          </w:tcPr>
          <w:p w14:paraId="5A1A2985" w14:textId="218B6B8B"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201821" w:rsidRPr="00533F58">
              <w:rPr>
                <w:rFonts w:asciiTheme="majorHAnsi" w:hAnsiTheme="majorHAnsi" w:cstheme="majorHAnsi"/>
                <w:noProof/>
                <w:lang w:val="en-US"/>
              </w:rPr>
              <w:instrText xml:space="preserve"> ADDIN ZOTERO_ITEM CSL_CITATION {"citationID":"NncMwQfI","properties":{"formattedCitation":"(Galdi et al., 2017)","plainCitation":"(Galdi et al., 2017)","noteIndex":0},"citationItems":[{"id":6844,"uris":["http://zotero.org/groups/4620596/items/A2XUKKQE"],"itemData":{"id":6844,"type":"article-journal","abstract":"Although parents may represent influential sources of children's gender stereotypes, to date no study has directly investigated the relations between parents' and children's gender stereotypes regarding academic abilities. Aiming at filling this gap, in the present study parents' and their young children's gender stereotypes about math and language were assessed using both explicit and implicit measures for each member of the family. Sixty-eight Italian 6-year-olds, their mothers, and their fathers a) performed an implicit association test designed to assess implicit gender stereotypes about math and language, and b) completed a measure of the relevant explicit stereotypes. Fathers', but not mothers', implicit stereotypes predicted children's implicit and explicit stereotypes. Conversely, no predictive role emerged for parents' explicit gender stereotypes about math and language. Results are discussed also in relation to the role of fathers as targets of interventions to prevent academic gender stereotypes within the family. (PsycInfo Database Record (c) 2021 APA, all rights reserved)","container-title":"Psicologia Sociale","ISSN":"1827-2517","issue":"2","language":"English","note":"publisher-place: Italy\npublisher: Societa editrice il Mulino","page":"215-238","title":"On the relations between parents' and children's implicit and explicit academic gender stereotypes.","volume":"12","author":[{"family":"Galdi","given":"Silvia"},{"family":"Mirisola","given":"Alberto"},{"family":"Tomasetto","given":"Carlo"}],"issued":{"date-parts":[["2017"]]}}}],"schema":"https://github.com/citation-style-language/schema/raw/master/csl-citation.json"} </w:instrText>
            </w:r>
            <w:r w:rsidRPr="00533F58">
              <w:rPr>
                <w:rFonts w:asciiTheme="majorHAnsi" w:hAnsiTheme="majorHAnsi" w:cstheme="majorHAnsi"/>
                <w:noProof/>
                <w:lang w:val="en-US"/>
              </w:rPr>
              <w:fldChar w:fldCharType="separate"/>
            </w:r>
            <w:r w:rsidR="00201821" w:rsidRPr="00533F58">
              <w:rPr>
                <w:rFonts w:asciiTheme="majorHAnsi" w:hAnsiTheme="majorHAnsi" w:cstheme="majorHAnsi"/>
                <w:noProof/>
                <w:lang w:val="en-US"/>
              </w:rPr>
              <w:t>(Galdi et al., 2017)</w:t>
            </w:r>
            <w:r w:rsidRPr="00533F58">
              <w:rPr>
                <w:rFonts w:asciiTheme="majorHAnsi" w:hAnsiTheme="majorHAnsi" w:cstheme="majorHAnsi"/>
                <w:noProof/>
                <w:lang w:val="en-US"/>
              </w:rPr>
              <w:fldChar w:fldCharType="end"/>
            </w:r>
          </w:p>
        </w:tc>
        <w:tc>
          <w:tcPr>
            <w:tcW w:w="2144" w:type="dxa"/>
            <w:shd w:val="clear" w:color="auto" w:fill="auto"/>
            <w:vAlign w:val="center"/>
          </w:tcPr>
          <w:p w14:paraId="38B7CA01" w14:textId="1757CFEC" w:rsidR="007130BE" w:rsidRPr="00533F58" w:rsidRDefault="007130BE" w:rsidP="007130BE">
            <w:pPr>
              <w:spacing w:line="276" w:lineRule="auto"/>
              <w:rPr>
                <w:rFonts w:asciiTheme="majorHAnsi" w:hAnsiTheme="majorHAnsi" w:cstheme="majorHAnsi"/>
                <w:color w:val="000000"/>
                <w:lang w:val="it-IT"/>
              </w:rPr>
            </w:pPr>
            <w:r w:rsidRPr="00533F58">
              <w:rPr>
                <w:rFonts w:asciiTheme="majorHAnsi" w:hAnsiTheme="majorHAnsi" w:cstheme="majorHAnsi"/>
                <w:color w:val="000000"/>
                <w:lang w:val="it-IT"/>
              </w:rPr>
              <w:t>Not reported</w:t>
            </w:r>
          </w:p>
        </w:tc>
      </w:tr>
      <w:tr w:rsidR="007130BE" w:rsidRPr="00533F58" w14:paraId="57DDFCFC" w14:textId="77777777" w:rsidTr="00112868">
        <w:tc>
          <w:tcPr>
            <w:tcW w:w="1518" w:type="dxa"/>
            <w:shd w:val="clear" w:color="auto" w:fill="auto"/>
            <w:vAlign w:val="center"/>
          </w:tcPr>
          <w:p w14:paraId="127D0961" w14:textId="4FAFBFC0"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9-point Likert scale</w:t>
            </w:r>
          </w:p>
        </w:tc>
        <w:tc>
          <w:tcPr>
            <w:tcW w:w="6259" w:type="dxa"/>
            <w:shd w:val="clear" w:color="auto" w:fill="auto"/>
            <w:vAlign w:val="center"/>
          </w:tcPr>
          <w:p w14:paraId="539D447D" w14:textId="156314D1"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I</w:t>
            </w:r>
            <w:r w:rsidRPr="00533F58">
              <w:rPr>
                <w:rFonts w:asciiTheme="majorHAnsi" w:hAnsiTheme="majorHAnsi" w:cstheme="majorHAnsi"/>
              </w:rPr>
              <w:t xml:space="preserve"> believe that generally males are more</w:t>
            </w:r>
            <w:r w:rsidRPr="00533F58">
              <w:rPr>
                <w:rFonts w:asciiTheme="majorHAnsi" w:hAnsiTheme="majorHAnsi" w:cstheme="majorHAnsi"/>
                <w:lang w:val="en-US"/>
              </w:rPr>
              <w:t xml:space="preserve"> </w:t>
            </w:r>
            <w:r w:rsidRPr="00533F58">
              <w:rPr>
                <w:rFonts w:asciiTheme="majorHAnsi" w:hAnsiTheme="majorHAnsi" w:cstheme="majorHAnsi"/>
              </w:rPr>
              <w:t>talented than females at math</w:t>
            </w:r>
          </w:p>
          <w:p w14:paraId="39B406BF" w14:textId="0BF1CF1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I believe that generally females are</w:t>
            </w:r>
            <w:r w:rsidRPr="00533F58">
              <w:rPr>
                <w:rFonts w:asciiTheme="majorHAnsi" w:hAnsiTheme="majorHAnsi" w:cstheme="majorHAnsi"/>
                <w:lang w:val="en-US"/>
              </w:rPr>
              <w:t xml:space="preserve"> </w:t>
            </w:r>
            <w:r w:rsidRPr="00533F58">
              <w:rPr>
                <w:rFonts w:asciiTheme="majorHAnsi" w:hAnsiTheme="majorHAnsi" w:cstheme="majorHAnsi"/>
              </w:rPr>
              <w:t>more talented than males at language</w:t>
            </w:r>
          </w:p>
          <w:p w14:paraId="4CF4C767" w14:textId="1967DFCD"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I believe that generally females</w:t>
            </w:r>
            <w:r w:rsidRPr="00533F58">
              <w:rPr>
                <w:rFonts w:asciiTheme="majorHAnsi" w:hAnsiTheme="majorHAnsi" w:cstheme="majorHAnsi"/>
                <w:lang w:val="en-US"/>
              </w:rPr>
              <w:t xml:space="preserve"> </w:t>
            </w:r>
            <w:r w:rsidRPr="00533F58">
              <w:rPr>
                <w:rFonts w:asciiTheme="majorHAnsi" w:hAnsiTheme="majorHAnsi" w:cstheme="majorHAnsi"/>
              </w:rPr>
              <w:t>are more talented at language than at math</w:t>
            </w:r>
          </w:p>
          <w:p w14:paraId="61DD8203" w14:textId="6ADECC74"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xml:space="preserve">- </w:t>
            </w:r>
            <w:r w:rsidRPr="00533F58">
              <w:rPr>
                <w:rFonts w:asciiTheme="majorHAnsi" w:hAnsiTheme="majorHAnsi" w:cstheme="majorHAnsi"/>
              </w:rPr>
              <w:t>I believe that general</w:t>
            </w:r>
            <w:r w:rsidRPr="00533F58">
              <w:rPr>
                <w:rFonts w:asciiTheme="majorHAnsi" w:hAnsiTheme="majorHAnsi" w:cstheme="majorHAnsi"/>
                <w:lang w:val="en-US"/>
              </w:rPr>
              <w:t>l</w:t>
            </w:r>
            <w:r w:rsidRPr="00533F58">
              <w:rPr>
                <w:rFonts w:asciiTheme="majorHAnsi" w:hAnsiTheme="majorHAnsi" w:cstheme="majorHAnsi"/>
              </w:rPr>
              <w:t>y males are more talented at math than at language</w:t>
            </w:r>
          </w:p>
        </w:tc>
        <w:tc>
          <w:tcPr>
            <w:tcW w:w="1579" w:type="dxa"/>
            <w:vAlign w:val="center"/>
          </w:tcPr>
          <w:p w14:paraId="68B4AC25" w14:textId="0D14919B" w:rsidR="007130BE"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tc>
        <w:tc>
          <w:tcPr>
            <w:tcW w:w="2755" w:type="dxa"/>
            <w:shd w:val="clear" w:color="auto" w:fill="auto"/>
            <w:vAlign w:val="center"/>
          </w:tcPr>
          <w:p w14:paraId="09D19AA3" w14:textId="14E9E02D"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201821" w:rsidRPr="00533F58">
              <w:rPr>
                <w:rFonts w:asciiTheme="majorHAnsi" w:hAnsiTheme="majorHAnsi" w:cstheme="majorHAnsi"/>
                <w:noProof/>
                <w:lang w:val="en-US"/>
              </w:rPr>
              <w:instrText xml:space="preserve"> ADDIN ZOTERO_ITEM CSL_CITATION {"citationID":"sO7a4z8V","properties":{"formattedCitation":"(Tomasetto et al., 2015)","plainCitation":"(Tomasetto et al., 2015)","noteIndex":0},"citationItems":[{"id":"LDF1PoaJ/jCB4p7PH","uris":["http://zotero.org/groups/4620596/items/H3YGANSN"],"itemData":{"id":9349,"type":"article-journal","container-title":"Contemporary Educational Psychology","DOI":"10.1016/j.cedpsych.2015.06.007","ISSN":"0361476X","journalAbbreviation":"Contemporary Educational Psychology","language":"en","page":"186-198","source":"DOI.org (Crossref)","title":"Parents' math–gender stereotypes, children's self-perception of ability, and children's appraisal of parents' evaluations in 6-year-olds","URL":"https://linkinghub.elsevier.com/retrieve/pii/S0361476X15000338","volume":"42","author":[{"family":"Tomasetto","given":"Carlo"},{"family":"Mirisola","given":"Alberto"},{"family":"Galdi","given":"Silvia"},{"family":"Cadinu","given":"Mara"}],"accessed":{"date-parts":[["2022",3,14]]},"issued":{"date-parts":[["2015",7]]}}}],"schema":"https://github.com/citation-style-language/schema/raw/master/csl-citation.json"} </w:instrText>
            </w:r>
            <w:r w:rsidRPr="00533F58">
              <w:rPr>
                <w:rFonts w:asciiTheme="majorHAnsi" w:hAnsiTheme="majorHAnsi" w:cstheme="majorHAnsi"/>
                <w:noProof/>
                <w:lang w:val="en-US"/>
              </w:rPr>
              <w:fldChar w:fldCharType="separate"/>
            </w:r>
            <w:r w:rsidR="00201821" w:rsidRPr="00533F58">
              <w:rPr>
                <w:rFonts w:asciiTheme="majorHAnsi" w:hAnsiTheme="majorHAnsi" w:cstheme="majorHAnsi"/>
                <w:noProof/>
                <w:lang w:val="en-US"/>
              </w:rPr>
              <w:t>(Tomasetto et al., 2015)</w:t>
            </w:r>
            <w:r w:rsidRPr="00533F58">
              <w:rPr>
                <w:rFonts w:asciiTheme="majorHAnsi" w:hAnsiTheme="majorHAnsi" w:cstheme="majorHAnsi"/>
                <w:noProof/>
                <w:lang w:val="en-US"/>
              </w:rPr>
              <w:fldChar w:fldCharType="end"/>
            </w:r>
          </w:p>
        </w:tc>
        <w:tc>
          <w:tcPr>
            <w:tcW w:w="2144" w:type="dxa"/>
            <w:shd w:val="clear" w:color="auto" w:fill="auto"/>
            <w:vAlign w:val="center"/>
          </w:tcPr>
          <w:p w14:paraId="4926281F" w14:textId="35E9E7E5" w:rsidR="007130BE" w:rsidRPr="00533F58" w:rsidRDefault="007130BE" w:rsidP="007130BE">
            <w:pPr>
              <w:spacing w:line="276" w:lineRule="auto"/>
              <w:rPr>
                <w:rFonts w:asciiTheme="majorHAnsi" w:hAnsiTheme="majorHAnsi" w:cstheme="majorHAnsi"/>
                <w:color w:val="000000"/>
                <w:lang w:val="it-IT"/>
              </w:rPr>
            </w:pPr>
            <w:r w:rsidRPr="00533F58">
              <w:rPr>
                <w:rFonts w:asciiTheme="majorHAnsi" w:hAnsiTheme="majorHAnsi" w:cstheme="majorHAnsi"/>
                <w:color w:val="000000"/>
              </w:rPr>
              <w:t>α</w:t>
            </w:r>
            <w:r w:rsidRPr="00533F58">
              <w:rPr>
                <w:rFonts w:asciiTheme="majorHAnsi" w:hAnsiTheme="majorHAnsi" w:cstheme="majorHAnsi"/>
                <w:color w:val="000000"/>
                <w:lang w:val="it-IT"/>
              </w:rPr>
              <w:t>=0.96</w:t>
            </w:r>
          </w:p>
        </w:tc>
      </w:tr>
      <w:tr w:rsidR="007130BE" w:rsidRPr="00533F58" w14:paraId="629DE87F" w14:textId="77777777" w:rsidTr="00112868">
        <w:tc>
          <w:tcPr>
            <w:tcW w:w="1518" w:type="dxa"/>
            <w:shd w:val="clear" w:color="auto" w:fill="auto"/>
            <w:vAlign w:val="center"/>
          </w:tcPr>
          <w:p w14:paraId="5F6B2B7C" w14:textId="435E2581"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Likert scale</w:t>
            </w:r>
          </w:p>
        </w:tc>
        <w:tc>
          <w:tcPr>
            <w:tcW w:w="6259" w:type="dxa"/>
            <w:shd w:val="clear" w:color="auto" w:fill="auto"/>
            <w:vAlign w:val="center"/>
          </w:tcPr>
          <w:p w14:paraId="2D8E8163" w14:textId="77777777" w:rsidR="007130BE" w:rsidRPr="00533F58" w:rsidRDefault="007130BE" w:rsidP="007130BE">
            <w:pPr>
              <w:spacing w:line="276" w:lineRule="auto"/>
              <w:rPr>
                <w:rFonts w:asciiTheme="majorHAnsi" w:hAnsiTheme="majorHAnsi" w:cstheme="majorHAnsi"/>
                <w:i/>
                <w:iCs/>
              </w:rPr>
            </w:pPr>
            <w:r w:rsidRPr="00533F58">
              <w:rPr>
                <w:rFonts w:asciiTheme="majorHAnsi" w:hAnsiTheme="majorHAnsi" w:cstheme="majorHAnsi"/>
                <w:i/>
                <w:iCs/>
                <w:shd w:val="clear" w:color="auto" w:fill="FFFFFF"/>
              </w:rPr>
              <w:t>Gender Ideology scale</w:t>
            </w:r>
          </w:p>
          <w:p w14:paraId="6ADA7D81" w14:textId="77777777" w:rsidR="007130BE" w:rsidRPr="00533F58" w:rsidRDefault="007130BE" w:rsidP="007130BE">
            <w:pPr>
              <w:spacing w:line="276" w:lineRule="auto"/>
              <w:rPr>
                <w:rFonts w:asciiTheme="majorHAnsi" w:hAnsiTheme="majorHAnsi" w:cstheme="majorHAnsi"/>
                <w:lang w:val="en-US"/>
              </w:rPr>
            </w:pPr>
          </w:p>
          <w:p w14:paraId="23358963" w14:textId="1CC5C9C6"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lastRenderedPageBreak/>
              <w:t xml:space="preserve">- </w:t>
            </w:r>
            <w:r w:rsidRPr="00533F58">
              <w:rPr>
                <w:rFonts w:asciiTheme="majorHAnsi" w:hAnsiTheme="majorHAnsi" w:cstheme="majorHAnsi"/>
              </w:rPr>
              <w:t>Women have the same</w:t>
            </w:r>
            <w:r w:rsidRPr="00533F58">
              <w:rPr>
                <w:rFonts w:asciiTheme="majorHAnsi" w:hAnsiTheme="majorHAnsi" w:cstheme="majorHAnsi"/>
                <w:lang w:val="en-US"/>
              </w:rPr>
              <w:t xml:space="preserve"> </w:t>
            </w:r>
            <w:r w:rsidRPr="00533F58">
              <w:rPr>
                <w:rFonts w:asciiTheme="majorHAnsi" w:hAnsiTheme="majorHAnsi" w:cstheme="majorHAnsi"/>
              </w:rPr>
              <w:t>technical skills as men</w:t>
            </w:r>
          </w:p>
          <w:p w14:paraId="1D665690" w14:textId="3138F75D"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In the ICT field, a man’s performance will be better than a woman’s</w:t>
            </w:r>
          </w:p>
          <w:p w14:paraId="71767509" w14:textId="1F5A62F1"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Women are capable of developing useful software</w:t>
            </w:r>
          </w:p>
          <w:p w14:paraId="6992864C" w14:textId="4542B3CA" w:rsidR="007130BE" w:rsidRPr="00533F58" w:rsidRDefault="00015047" w:rsidP="007130BE">
            <w:pPr>
              <w:spacing w:line="276" w:lineRule="auto"/>
              <w:rPr>
                <w:rFonts w:asciiTheme="majorHAnsi" w:hAnsiTheme="majorHAnsi" w:cstheme="majorHAnsi"/>
                <w:lang w:val="en-US"/>
              </w:rPr>
            </w:pPr>
            <w:r w:rsidRPr="00533F58">
              <w:rPr>
                <w:rFonts w:asciiTheme="majorHAnsi" w:hAnsiTheme="majorHAnsi" w:cstheme="majorHAnsi"/>
                <w:lang w:val="en-US"/>
              </w:rPr>
              <w:t xml:space="preserve">- </w:t>
            </w:r>
            <w:r w:rsidR="007130BE" w:rsidRPr="00533F58">
              <w:rPr>
                <w:rFonts w:asciiTheme="majorHAnsi" w:hAnsiTheme="majorHAnsi" w:cstheme="majorHAnsi"/>
                <w:lang w:val="en-US"/>
              </w:rPr>
              <w:t>Women and men have equal employment opportunities in ICT careers</w:t>
            </w:r>
          </w:p>
          <w:p w14:paraId="260244CF" w14:textId="7883F14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Boys prefer STEM-related hobbies</w:t>
            </w:r>
          </w:p>
          <w:p w14:paraId="78CC2DC5" w14:textId="39F0BA8B"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There are more boys than girls in the STEM studies as they are more freaks</w:t>
            </w:r>
          </w:p>
          <w:p w14:paraId="63313937" w14:textId="477CE9E0"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Women working in STEM areas have to be/act like men</w:t>
            </w:r>
          </w:p>
          <w:p w14:paraId="1E2517C9" w14:textId="4D19279B"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To have a successful career in STEM you need to think and act like a man</w:t>
            </w:r>
          </w:p>
          <w:p w14:paraId="59114404" w14:textId="1B760178"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Girls are not as good as boys in STEM issues</w:t>
            </w:r>
          </w:p>
          <w:p w14:paraId="19230EC5" w14:textId="70AA3326"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Girls are not as interested as boys in STEM issues</w:t>
            </w:r>
          </w:p>
          <w:p w14:paraId="4C791EC8" w14:textId="48DD4454"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STEM themes are more masculine than others</w:t>
            </w:r>
          </w:p>
          <w:p w14:paraId="6B9322A1" w14:textId="280ECFAC"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Girls have fewer natural abilities than men for STEM issues</w:t>
            </w:r>
          </w:p>
          <w:p w14:paraId="5B41CB14" w14:textId="0FDFFC96"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Most girls are better at other things (such as letters/languages) and choose studies in which they are better</w:t>
            </w:r>
          </w:p>
          <w:p w14:paraId="1EE9C7FB" w14:textId="0A420BED"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Career in STEM are not associated with the traditional role of women</w:t>
            </w:r>
          </w:p>
          <w:p w14:paraId="2D702557" w14:textId="656A444B"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University studies in STEM are generally more attractive to boys</w:t>
            </w:r>
          </w:p>
        </w:tc>
        <w:tc>
          <w:tcPr>
            <w:tcW w:w="1579" w:type="dxa"/>
            <w:vAlign w:val="center"/>
          </w:tcPr>
          <w:p w14:paraId="2E18CF1A" w14:textId="77777777" w:rsidR="007130BE"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lastRenderedPageBreak/>
              <w:t>Skills</w:t>
            </w:r>
          </w:p>
          <w:p w14:paraId="3EFE346B" w14:textId="77777777" w:rsidR="00BD1CAC"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lastRenderedPageBreak/>
              <w:t>Gendered domain</w:t>
            </w:r>
          </w:p>
          <w:p w14:paraId="07DDCC01" w14:textId="77777777" w:rsidR="00BD1CAC"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Suitability</w:t>
            </w:r>
          </w:p>
          <w:p w14:paraId="7EFD06A3" w14:textId="77777777" w:rsidR="00BD1CAC"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Interest</w:t>
            </w:r>
          </w:p>
          <w:p w14:paraId="1DD3FCB2" w14:textId="07CC3CA7" w:rsidR="00BD1CAC"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Conformance</w:t>
            </w:r>
          </w:p>
        </w:tc>
        <w:tc>
          <w:tcPr>
            <w:tcW w:w="2755" w:type="dxa"/>
            <w:shd w:val="clear" w:color="auto" w:fill="auto"/>
            <w:vAlign w:val="center"/>
          </w:tcPr>
          <w:p w14:paraId="425546A8" w14:textId="63A791CB"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lastRenderedPageBreak/>
              <w:fldChar w:fldCharType="begin"/>
            </w:r>
            <w:r w:rsidR="00201821" w:rsidRPr="00533F58">
              <w:rPr>
                <w:rFonts w:asciiTheme="majorHAnsi" w:hAnsiTheme="majorHAnsi" w:cstheme="majorHAnsi"/>
                <w:noProof/>
                <w:lang w:val="en-US"/>
              </w:rPr>
              <w:instrText xml:space="preserve"> ADDIN ZOTERO_ITEM CSL_CITATION {"citationID":"rHhhcLhW","properties":{"formattedCitation":"(Verdugo-Castro et al., 2020)","plainCitation":"(Verdugo-Castro et al., 2020)","noteIndex":0},"citationItems":[{"id":9396,"uris":["http://zotero.org/groups/4620596/items/MHHVK6SX"],"itemData":{"id":9396,"type":"paper-conference","container-title":"Eighth International Conference on Technological Ecosystems for Enhancing Multiculturality","DOI":"10.1145/3434780.3436616","event":"TEEM'20: Eighth International Conference on Technological Ecosystems for Enhancing Multiculturality","event-place":"Salamanca Spain","ISBN":"978-1-4503-8850-4","language":"en","page":"158-165","publisher":"ACM","publisher-place":"Salamanca Spain","source":"DOI.org (Crossref)","title":"Pilot study on university students' opinion about STEM studies at higher education","URL":"https://dl.acm.org/doi/10.1145/3434780.3436616","author":[{"family":"Verdugo-Castro","given":"Sonia"},{"family":"Sánchez-Gómez","given":"Mª Cruz"},{"family":"García-Holgado","given":"Alicia"},{"family":"Bakieva","given":"Margarita"}],"accessed":{"date-parts":[["2022",3,17]]},"issued":{"date-parts":[["2020",10,21]]}}}],"schema":"https://github.com/citation-style-language/schema/raw/master/csl-citation.json"} </w:instrText>
            </w:r>
            <w:r w:rsidRPr="00533F58">
              <w:rPr>
                <w:rFonts w:asciiTheme="majorHAnsi" w:hAnsiTheme="majorHAnsi" w:cstheme="majorHAnsi"/>
                <w:noProof/>
                <w:lang w:val="en-US"/>
              </w:rPr>
              <w:fldChar w:fldCharType="separate"/>
            </w:r>
            <w:r w:rsidR="00201821" w:rsidRPr="00533F58">
              <w:rPr>
                <w:rFonts w:asciiTheme="majorHAnsi" w:hAnsiTheme="majorHAnsi" w:cstheme="majorHAnsi"/>
                <w:noProof/>
                <w:lang w:val="en-US"/>
              </w:rPr>
              <w:t>(Verdugo-Castro et al., 2020)</w:t>
            </w:r>
            <w:r w:rsidRPr="00533F58">
              <w:rPr>
                <w:rFonts w:asciiTheme="majorHAnsi" w:hAnsiTheme="majorHAnsi" w:cstheme="majorHAnsi"/>
                <w:noProof/>
                <w:lang w:val="en-US"/>
              </w:rPr>
              <w:fldChar w:fldCharType="end"/>
            </w:r>
          </w:p>
        </w:tc>
        <w:tc>
          <w:tcPr>
            <w:tcW w:w="2144" w:type="dxa"/>
            <w:shd w:val="clear" w:color="auto" w:fill="auto"/>
            <w:vAlign w:val="center"/>
          </w:tcPr>
          <w:p w14:paraId="5C8482E1" w14:textId="57991007"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lang w:val="en-US"/>
              </w:rPr>
              <w:t>Not reported</w:t>
            </w:r>
          </w:p>
        </w:tc>
      </w:tr>
      <w:tr w:rsidR="007130BE" w:rsidRPr="00533F58" w14:paraId="79D0EB72" w14:textId="77777777" w:rsidTr="00112868">
        <w:tc>
          <w:tcPr>
            <w:tcW w:w="1518" w:type="dxa"/>
            <w:shd w:val="clear" w:color="auto" w:fill="auto"/>
            <w:vAlign w:val="center"/>
          </w:tcPr>
          <w:p w14:paraId="27BAFEE8" w14:textId="323674B1"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Rate</w:t>
            </w:r>
          </w:p>
        </w:tc>
        <w:tc>
          <w:tcPr>
            <w:tcW w:w="6259" w:type="dxa"/>
            <w:shd w:val="clear" w:color="auto" w:fill="auto"/>
            <w:vAlign w:val="center"/>
          </w:tcPr>
          <w:p w14:paraId="6457B58C" w14:textId="52BF0E8E"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This is a boy (girls):</w:t>
            </w:r>
          </w:p>
          <w:p w14:paraId="03A61DED" w14:textId="4F267873"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Which one do you think he</w:t>
            </w:r>
            <w:r w:rsidRPr="00533F58">
              <w:rPr>
                <w:rFonts w:asciiTheme="majorHAnsi" w:hAnsiTheme="majorHAnsi" w:cstheme="majorHAnsi"/>
                <w:lang w:val="en-US"/>
              </w:rPr>
              <w:t xml:space="preserve"> (</w:t>
            </w:r>
            <w:r w:rsidRPr="00533F58">
              <w:rPr>
                <w:rFonts w:asciiTheme="majorHAnsi" w:hAnsiTheme="majorHAnsi" w:cstheme="majorHAnsi"/>
              </w:rPr>
              <w:t>she</w:t>
            </w:r>
            <w:r w:rsidRPr="00533F58">
              <w:rPr>
                <w:rFonts w:asciiTheme="majorHAnsi" w:hAnsiTheme="majorHAnsi" w:cstheme="majorHAnsi"/>
                <w:lang w:val="en-US"/>
              </w:rPr>
              <w:t>)</w:t>
            </w:r>
            <w:r w:rsidRPr="00533F58">
              <w:rPr>
                <w:rFonts w:asciiTheme="majorHAnsi" w:hAnsiTheme="majorHAnsi" w:cstheme="majorHAnsi"/>
              </w:rPr>
              <w:t xml:space="preserve"> likes better: the language worksheet or the math worksheet?</w:t>
            </w:r>
          </w:p>
          <w:p w14:paraId="709D32D2" w14:textId="445AF0E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In which of these does he</w:t>
            </w:r>
            <w:r w:rsidRPr="00533F58">
              <w:rPr>
                <w:rFonts w:asciiTheme="majorHAnsi" w:hAnsiTheme="majorHAnsi" w:cstheme="majorHAnsi"/>
                <w:lang w:val="en-US"/>
              </w:rPr>
              <w:t xml:space="preserve"> (</w:t>
            </w:r>
            <w:r w:rsidRPr="00533F58">
              <w:rPr>
                <w:rFonts w:asciiTheme="majorHAnsi" w:hAnsiTheme="majorHAnsi" w:cstheme="majorHAnsi"/>
              </w:rPr>
              <w:t>she</w:t>
            </w:r>
            <w:r w:rsidRPr="00533F58">
              <w:rPr>
                <w:rFonts w:asciiTheme="majorHAnsi" w:hAnsiTheme="majorHAnsi" w:cstheme="majorHAnsi"/>
                <w:lang w:val="en-US"/>
              </w:rPr>
              <w:t>)</w:t>
            </w:r>
            <w:r w:rsidRPr="00533F58">
              <w:rPr>
                <w:rFonts w:asciiTheme="majorHAnsi" w:hAnsiTheme="majorHAnsi" w:cstheme="majorHAnsi"/>
              </w:rPr>
              <w:t xml:space="preserve"> get better grades, in the language or in the math homework?</w:t>
            </w:r>
          </w:p>
          <w:p w14:paraId="7AA797BC" w14:textId="2C10E70E"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lastRenderedPageBreak/>
              <w:t xml:space="preserve">- </w:t>
            </w:r>
            <w:r w:rsidRPr="00533F58">
              <w:rPr>
                <w:rFonts w:asciiTheme="majorHAnsi" w:hAnsiTheme="majorHAnsi" w:cstheme="majorHAnsi"/>
              </w:rPr>
              <w:t>Do you believe he</w:t>
            </w:r>
            <w:r w:rsidRPr="00533F58">
              <w:rPr>
                <w:rFonts w:asciiTheme="majorHAnsi" w:hAnsiTheme="majorHAnsi" w:cstheme="majorHAnsi"/>
                <w:lang w:val="en-US"/>
              </w:rPr>
              <w:t xml:space="preserve"> (</w:t>
            </w:r>
            <w:r w:rsidRPr="00533F58">
              <w:rPr>
                <w:rFonts w:asciiTheme="majorHAnsi" w:hAnsiTheme="majorHAnsi" w:cstheme="majorHAnsi"/>
              </w:rPr>
              <w:t>she</w:t>
            </w:r>
            <w:r w:rsidRPr="00533F58">
              <w:rPr>
                <w:rFonts w:asciiTheme="majorHAnsi" w:hAnsiTheme="majorHAnsi" w:cstheme="majorHAnsi"/>
                <w:lang w:val="en-US"/>
              </w:rPr>
              <w:t>)</w:t>
            </w:r>
            <w:r w:rsidRPr="00533F58">
              <w:rPr>
                <w:rFonts w:asciiTheme="majorHAnsi" w:hAnsiTheme="majorHAnsi" w:cstheme="majorHAnsi"/>
              </w:rPr>
              <w:t xml:space="preserve"> is better at the language or the math homework?</w:t>
            </w:r>
          </w:p>
          <w:p w14:paraId="74DF1AAF" w14:textId="2E3D1869"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Which one do you think he</w:t>
            </w:r>
            <w:r w:rsidRPr="00533F58">
              <w:rPr>
                <w:rFonts w:asciiTheme="majorHAnsi" w:hAnsiTheme="majorHAnsi" w:cstheme="majorHAnsi"/>
                <w:lang w:val="en-US"/>
              </w:rPr>
              <w:t xml:space="preserve"> (</w:t>
            </w:r>
            <w:r w:rsidRPr="00533F58">
              <w:rPr>
                <w:rFonts w:asciiTheme="majorHAnsi" w:hAnsiTheme="majorHAnsi" w:cstheme="majorHAnsi"/>
              </w:rPr>
              <w:t>she</w:t>
            </w:r>
            <w:r w:rsidRPr="00533F58">
              <w:rPr>
                <w:rFonts w:asciiTheme="majorHAnsi" w:hAnsiTheme="majorHAnsi" w:cstheme="majorHAnsi"/>
                <w:lang w:val="en-US"/>
              </w:rPr>
              <w:t>)</w:t>
            </w:r>
            <w:r w:rsidRPr="00533F58">
              <w:rPr>
                <w:rFonts w:asciiTheme="majorHAnsi" w:hAnsiTheme="majorHAnsi" w:cstheme="majorHAnsi"/>
              </w:rPr>
              <w:t xml:space="preserve"> likes less: language or math?</w:t>
            </w:r>
          </w:p>
          <w:p w14:paraId="2E620625" w14:textId="25F04FD1"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Which homework do you think is harder for him</w:t>
            </w:r>
            <w:r w:rsidRPr="00533F58">
              <w:rPr>
                <w:rFonts w:asciiTheme="majorHAnsi" w:hAnsiTheme="majorHAnsi" w:cstheme="majorHAnsi"/>
                <w:lang w:val="en-US"/>
              </w:rPr>
              <w:t xml:space="preserve"> (</w:t>
            </w:r>
            <w:r w:rsidRPr="00533F58">
              <w:rPr>
                <w:rFonts w:asciiTheme="majorHAnsi" w:hAnsiTheme="majorHAnsi" w:cstheme="majorHAnsi"/>
              </w:rPr>
              <w:t>her</w:t>
            </w:r>
            <w:r w:rsidRPr="00533F58">
              <w:rPr>
                <w:rFonts w:asciiTheme="majorHAnsi" w:hAnsiTheme="majorHAnsi" w:cstheme="majorHAnsi"/>
                <w:lang w:val="en-US"/>
              </w:rPr>
              <w:t>)</w:t>
            </w:r>
            <w:r w:rsidRPr="00533F58">
              <w:rPr>
                <w:rFonts w:asciiTheme="majorHAnsi" w:hAnsiTheme="majorHAnsi" w:cstheme="majorHAnsi"/>
              </w:rPr>
              <w:t>: math or language?</w:t>
            </w:r>
          </w:p>
          <w:p w14:paraId="003111B8"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In which one do you think he</w:t>
            </w:r>
            <w:r w:rsidRPr="00533F58">
              <w:rPr>
                <w:rFonts w:asciiTheme="majorHAnsi" w:hAnsiTheme="majorHAnsi" w:cstheme="majorHAnsi"/>
                <w:lang w:val="en-US"/>
              </w:rPr>
              <w:t xml:space="preserve"> (</w:t>
            </w:r>
            <w:r w:rsidRPr="00533F58">
              <w:rPr>
                <w:rFonts w:asciiTheme="majorHAnsi" w:hAnsiTheme="majorHAnsi" w:cstheme="majorHAnsi"/>
              </w:rPr>
              <w:t>she</w:t>
            </w:r>
            <w:r w:rsidRPr="00533F58">
              <w:rPr>
                <w:rFonts w:asciiTheme="majorHAnsi" w:hAnsiTheme="majorHAnsi" w:cstheme="majorHAnsi"/>
                <w:lang w:val="en-US"/>
              </w:rPr>
              <w:t>)</w:t>
            </w:r>
            <w:r w:rsidRPr="00533F58">
              <w:rPr>
                <w:rFonts w:asciiTheme="majorHAnsi" w:hAnsiTheme="majorHAnsi" w:cstheme="majorHAnsi"/>
              </w:rPr>
              <w:t xml:space="preserve"> gets worse grades: language or math?</w:t>
            </w:r>
          </w:p>
          <w:p w14:paraId="039092B0" w14:textId="77777777" w:rsidR="007130BE" w:rsidRPr="00533F58" w:rsidRDefault="007130BE" w:rsidP="007130BE">
            <w:pPr>
              <w:spacing w:line="276" w:lineRule="auto"/>
              <w:rPr>
                <w:rFonts w:asciiTheme="majorHAnsi" w:hAnsiTheme="majorHAnsi" w:cstheme="majorHAnsi"/>
              </w:rPr>
            </w:pPr>
          </w:p>
          <w:p w14:paraId="4BD1E552" w14:textId="4313BEA4"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Two scales, one on male math affinity and the other on female math affinity</w:t>
            </w:r>
          </w:p>
        </w:tc>
        <w:tc>
          <w:tcPr>
            <w:tcW w:w="1579" w:type="dxa"/>
            <w:vAlign w:val="center"/>
          </w:tcPr>
          <w:p w14:paraId="0D9CB935" w14:textId="77777777" w:rsidR="007130BE"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lastRenderedPageBreak/>
              <w:t>Skills</w:t>
            </w:r>
          </w:p>
          <w:p w14:paraId="4156702A" w14:textId="7D5C2584" w:rsidR="00BD1CAC"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Interest</w:t>
            </w:r>
          </w:p>
        </w:tc>
        <w:tc>
          <w:tcPr>
            <w:tcW w:w="2755" w:type="dxa"/>
            <w:shd w:val="clear" w:color="auto" w:fill="auto"/>
            <w:vAlign w:val="center"/>
          </w:tcPr>
          <w:p w14:paraId="4E5748DD" w14:textId="0969E76C"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201821" w:rsidRPr="00533F58">
              <w:rPr>
                <w:rFonts w:asciiTheme="majorHAnsi" w:hAnsiTheme="majorHAnsi" w:cstheme="majorHAnsi"/>
                <w:noProof/>
                <w:lang w:val="en-US"/>
              </w:rPr>
              <w:instrText xml:space="preserve"> ADDIN ZOTERO_ITEM CSL_CITATION {"citationID":"1qaBWYW8","properties":{"formattedCitation":"(del R\\uc0\\u237{}o &amp; Strasser, 2013)","plainCitation":"(del Río &amp; Strasser, 2013)","noteIndex":0},"citationItems":[{"id":8154,"uris":["http://zotero.org/groups/4620596/items/NEHGTTAB"],"itemData":{"id":8154,"type":"article-journal","archive":"Scopus","container-title":"Sex Roles","DOI":"10.1007/s11199-012-0195-6","issue":"3-4","page":"231-238","title":"Preschool Children's Beliefs about Gender Differences in Academic Skills","URL":"https://www.scopus.com/inward/record.uri?eid=2-s2.0-84873525301&amp;doi=10.1007%2fs11199-012-0195-6&amp;partnerID=40&amp;md5=5a1b08bc36a4b3483b043d8a09eaebed","volume":"68","author":[{"family":"Río","given":"M.F.","non-dropping-particle":"del"},{"family":"Strasser","given":"K."}],"issued":{"date-parts":[["2013"]]}}}],"schema":"https://github.com/citation-style-language/schema/raw/master/csl-citation.json"} </w:instrText>
            </w:r>
            <w:r w:rsidRPr="00533F58">
              <w:rPr>
                <w:rFonts w:asciiTheme="majorHAnsi" w:hAnsiTheme="majorHAnsi" w:cstheme="majorHAnsi"/>
                <w:noProof/>
                <w:lang w:val="en-US"/>
              </w:rPr>
              <w:fldChar w:fldCharType="separate"/>
            </w:r>
            <w:r w:rsidR="00201821" w:rsidRPr="00533F58">
              <w:rPr>
                <w:rFonts w:hAnsiTheme="majorHAnsi"/>
                <w:lang w:val="en-GB"/>
              </w:rPr>
              <w:t>(del Río &amp; Strasser, 2013)</w:t>
            </w:r>
            <w:r w:rsidRPr="00533F58">
              <w:rPr>
                <w:rFonts w:asciiTheme="majorHAnsi" w:hAnsiTheme="majorHAnsi" w:cstheme="majorHAnsi"/>
                <w:noProof/>
                <w:lang w:val="en-US"/>
              </w:rPr>
              <w:fldChar w:fldCharType="end"/>
            </w:r>
          </w:p>
        </w:tc>
        <w:tc>
          <w:tcPr>
            <w:tcW w:w="2144" w:type="dxa"/>
            <w:shd w:val="clear" w:color="auto" w:fill="auto"/>
            <w:vAlign w:val="center"/>
          </w:tcPr>
          <w:p w14:paraId="49961BAD" w14:textId="383554AB" w:rsidR="007130BE" w:rsidRPr="00533F58" w:rsidRDefault="007130BE" w:rsidP="007130BE">
            <w:pPr>
              <w:spacing w:line="276" w:lineRule="auto"/>
              <w:rPr>
                <w:rFonts w:asciiTheme="majorHAnsi" w:hAnsiTheme="majorHAnsi" w:cstheme="majorHAnsi"/>
                <w:color w:val="000000"/>
                <w:lang w:val="it-IT"/>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lang w:val="it-IT"/>
              </w:rPr>
              <w:t>male</w:t>
            </w:r>
            <w:r w:rsidRPr="00533F58">
              <w:rPr>
                <w:rFonts w:asciiTheme="majorHAnsi" w:hAnsiTheme="majorHAnsi" w:cstheme="majorHAnsi"/>
                <w:color w:val="000000"/>
                <w:lang w:val="it-IT"/>
              </w:rPr>
              <w:t>=.88</w:t>
            </w:r>
          </w:p>
          <w:p w14:paraId="05932A78" w14:textId="1D1BDF62"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lang w:val="it-IT"/>
              </w:rPr>
              <w:t>female</w:t>
            </w:r>
            <w:r w:rsidRPr="00533F58">
              <w:rPr>
                <w:rFonts w:asciiTheme="majorHAnsi" w:hAnsiTheme="majorHAnsi" w:cstheme="majorHAnsi"/>
                <w:color w:val="000000"/>
                <w:lang w:val="it-IT"/>
              </w:rPr>
              <w:t>=.79</w:t>
            </w:r>
          </w:p>
        </w:tc>
      </w:tr>
      <w:tr w:rsidR="007130BE" w:rsidRPr="00533F58" w14:paraId="2D377FBC" w14:textId="77777777" w:rsidTr="00112868">
        <w:tc>
          <w:tcPr>
            <w:tcW w:w="1518" w:type="dxa"/>
            <w:shd w:val="clear" w:color="auto" w:fill="auto"/>
            <w:vAlign w:val="center"/>
          </w:tcPr>
          <w:p w14:paraId="4E6710E3" w14:textId="411C47F5"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5-point Likert scale</w:t>
            </w:r>
          </w:p>
        </w:tc>
        <w:tc>
          <w:tcPr>
            <w:tcW w:w="6259" w:type="dxa"/>
            <w:shd w:val="clear" w:color="auto" w:fill="auto"/>
            <w:vAlign w:val="center"/>
          </w:tcPr>
          <w:p w14:paraId="7ADF4407" w14:textId="2832EECF"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T</w:t>
            </w:r>
            <w:r w:rsidRPr="00533F58">
              <w:rPr>
                <w:rFonts w:asciiTheme="majorHAnsi" w:hAnsiTheme="majorHAnsi" w:cstheme="majorHAnsi"/>
              </w:rPr>
              <w:t>o what extent</w:t>
            </w:r>
            <w:r w:rsidRPr="00533F58">
              <w:rPr>
                <w:rFonts w:asciiTheme="majorHAnsi" w:hAnsiTheme="majorHAnsi" w:cstheme="majorHAnsi"/>
                <w:lang w:val="en-US"/>
              </w:rPr>
              <w:t xml:space="preserve"> the following </w:t>
            </w:r>
            <w:r w:rsidRPr="00533F58">
              <w:rPr>
                <w:rFonts w:asciiTheme="majorHAnsi" w:hAnsiTheme="majorHAnsi" w:cstheme="majorHAnsi"/>
              </w:rPr>
              <w:t>subject</w:t>
            </w:r>
            <w:r w:rsidRPr="00533F58">
              <w:rPr>
                <w:rFonts w:asciiTheme="majorHAnsi" w:hAnsiTheme="majorHAnsi" w:cstheme="majorHAnsi"/>
                <w:lang w:val="en-US"/>
              </w:rPr>
              <w:t>s</w:t>
            </w:r>
            <w:r w:rsidRPr="00533F58">
              <w:rPr>
                <w:rFonts w:asciiTheme="majorHAnsi" w:hAnsiTheme="majorHAnsi" w:cstheme="majorHAnsi"/>
              </w:rPr>
              <w:t xml:space="preserve"> </w:t>
            </w:r>
            <w:r w:rsidRPr="00533F58">
              <w:rPr>
                <w:rFonts w:asciiTheme="majorHAnsi" w:hAnsiTheme="majorHAnsi" w:cstheme="majorHAnsi"/>
                <w:lang w:val="en-US"/>
              </w:rPr>
              <w:t xml:space="preserve">are </w:t>
            </w:r>
            <w:r w:rsidRPr="00533F58">
              <w:rPr>
                <w:rFonts w:asciiTheme="majorHAnsi" w:hAnsiTheme="majorHAnsi" w:cstheme="majorHAnsi"/>
              </w:rPr>
              <w:t>generally more suitable for girls or for boys?</w:t>
            </w:r>
            <w:r w:rsidRPr="00533F58">
              <w:rPr>
                <w:rFonts w:asciiTheme="majorHAnsi" w:hAnsiTheme="majorHAnsi" w:cstheme="majorHAnsi"/>
                <w:lang w:val="en-US"/>
              </w:rPr>
              <w:t xml:space="preserve"> (1=more suitable for girls, 5=more suitable for boys)</w:t>
            </w:r>
          </w:p>
          <w:p w14:paraId="45004275" w14:textId="7DC5B4A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Nature</w:t>
            </w:r>
          </w:p>
          <w:p w14:paraId="24B0706B" w14:textId="339B82A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Geography</w:t>
            </w:r>
          </w:p>
          <w:p w14:paraId="6FF01376" w14:textId="759CE194"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xml:space="preserve">- </w:t>
            </w:r>
            <w:proofErr w:type="spellStart"/>
            <w:r w:rsidRPr="00533F58">
              <w:rPr>
                <w:rFonts w:asciiTheme="majorHAnsi" w:hAnsiTheme="majorHAnsi" w:cstheme="majorHAnsi"/>
                <w:lang w:val="en-US"/>
              </w:rPr>
              <w:t>Maths</w:t>
            </w:r>
            <w:proofErr w:type="spellEnd"/>
          </w:p>
          <w:p w14:paraId="62FFBEC9" w14:textId="15046FE9"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Technical Education</w:t>
            </w:r>
          </w:p>
        </w:tc>
        <w:tc>
          <w:tcPr>
            <w:tcW w:w="1579" w:type="dxa"/>
            <w:vAlign w:val="center"/>
          </w:tcPr>
          <w:p w14:paraId="75253C5B" w14:textId="04DC7BD9" w:rsidR="007130BE"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Suitability</w:t>
            </w:r>
          </w:p>
        </w:tc>
        <w:tc>
          <w:tcPr>
            <w:tcW w:w="2755" w:type="dxa"/>
            <w:shd w:val="clear" w:color="auto" w:fill="auto"/>
            <w:vAlign w:val="center"/>
          </w:tcPr>
          <w:p w14:paraId="08471B8F" w14:textId="70FF68B0"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201821" w:rsidRPr="00533F58">
              <w:rPr>
                <w:rFonts w:asciiTheme="majorHAnsi" w:hAnsiTheme="majorHAnsi" w:cstheme="majorHAnsi"/>
                <w:noProof/>
                <w:lang w:val="en-US"/>
              </w:rPr>
              <w:instrText xml:space="preserve"> ADDIN ZOTERO_ITEM CSL_CITATION {"citationID":"1ZVfom47","properties":{"formattedCitation":"(Blazev et al., 2017)","plainCitation":"(Blazev et al., 2017)","noteIndex":0},"citationItems":[{"id":6848,"uris":["http://zotero.org/groups/4620596/items/AV7NDAP9"],"itemData":{"id":6848,"type":"article-journal","abstract":"The aim of the present study was to examine, for the first time, the level of gender-stereotyped beliefs about STEM-related school subjects among Croatian primary school students and to explore how stereotyped beliefs can be predicted from prior achievement in STEM school subjects and students' STEM interests. Eight hundred and eighty primary school students (442 girls and 438 boys) completed a paper-and-pencil questionnaire in their own classrooms (data used in the study are extracted from a larger STEM research project). The measures of interest in this study were stereotype endorsement, interest in STEM-related school subjects, and school marks in these subjects. Results suggest that regardless of prior school achievement, students who have stereotype-consistent interests in school subjects tend to show stronger stereotype endorsement than others. Male gender and prior achievement in STEM-related school subjects were also positively related to stereotype endorsement. These results are discussed in light of the existing literature and some practical implications are considered. (PsycInfo Database Record (c) 2021 APA, all rights reserved)","container-title":"Social Psychology of Education: An International Journal","DOI":"10.1007/s11218-017-9397-7","ISSN":"1381-2890","issue":"4","language":"English","note":"publisher-place: Germany\npublisher: Springer","page":"831-847","title":"Predicting gender-STEM stereotyped beliefs among boys and girls from prior school achievement and interest in STEM school subjects.","volume":"20","author":[{"family":"Blazev","given":"Mirta"},{"family":"Karabegovic","given":"Mia"},{"family":"Burusic","given":"Josip"},{"family":"Selimbegovic","given":"Leila"}],"issued":{"date-parts":[["2017"]]}}}],"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(Blazev et al., 2017)</w:t>
            </w:r>
            <w:r w:rsidRPr="00533F58">
              <w:rPr>
                <w:rFonts w:asciiTheme="majorHAnsi" w:hAnsiTheme="majorHAnsi" w:cstheme="majorHAnsi"/>
                <w:noProof/>
                <w:lang w:val="en-US"/>
              </w:rPr>
              <w:fldChar w:fldCharType="end"/>
            </w:r>
          </w:p>
        </w:tc>
        <w:tc>
          <w:tcPr>
            <w:tcW w:w="2144" w:type="dxa"/>
            <w:shd w:val="clear" w:color="auto" w:fill="auto"/>
            <w:vAlign w:val="center"/>
          </w:tcPr>
          <w:p w14:paraId="2AF8FE10" w14:textId="5C0D0C24"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lang w:val="en-US"/>
              </w:rPr>
              <w:t>Not reported</w:t>
            </w:r>
          </w:p>
        </w:tc>
      </w:tr>
      <w:tr w:rsidR="007130BE" w:rsidRPr="00533F58" w14:paraId="532EA5A9" w14:textId="77777777" w:rsidTr="00112868">
        <w:tc>
          <w:tcPr>
            <w:tcW w:w="1518" w:type="dxa"/>
            <w:shd w:val="clear" w:color="auto" w:fill="auto"/>
            <w:vAlign w:val="center"/>
          </w:tcPr>
          <w:p w14:paraId="66DCAF00" w14:textId="06EFD223"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7-point Likert scale</w:t>
            </w:r>
          </w:p>
        </w:tc>
        <w:tc>
          <w:tcPr>
            <w:tcW w:w="6259" w:type="dxa"/>
            <w:shd w:val="clear" w:color="auto" w:fill="auto"/>
            <w:vAlign w:val="center"/>
          </w:tcPr>
          <w:p w14:paraId="3B32795A" w14:textId="6F75B305"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rPr>
              <w:t>- Males perform better in science b</w:t>
            </w:r>
            <w:r w:rsidRPr="00533F58">
              <w:rPr>
                <w:rFonts w:asciiTheme="majorHAnsi" w:hAnsiTheme="majorHAnsi" w:cstheme="majorHAnsi"/>
                <w:lang w:val="en-US"/>
              </w:rPr>
              <w:t>ecause of greater natural ability</w:t>
            </w:r>
          </w:p>
        </w:tc>
        <w:tc>
          <w:tcPr>
            <w:tcW w:w="1579" w:type="dxa"/>
            <w:vAlign w:val="center"/>
          </w:tcPr>
          <w:p w14:paraId="22533C8A" w14:textId="2B22284E" w:rsidR="007130BE" w:rsidRPr="00533F58" w:rsidRDefault="00E97DBF"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tc>
        <w:tc>
          <w:tcPr>
            <w:tcW w:w="2755" w:type="dxa"/>
            <w:shd w:val="clear" w:color="auto" w:fill="auto"/>
            <w:vAlign w:val="center"/>
          </w:tcPr>
          <w:p w14:paraId="1A66502F" w14:textId="2AD67692"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{"citationID":"5OsCHKiz","properties":{"formattedCitation":"(Zitelny et al., 2017)","plainCitation":"(Zitelny et al., 2017)","noteIndex":0},"citationItems":[{"id":6840,"uris":["http://zotero.org/groups/4620596/items/6YP7P63M"],"itemData":{"id":6840,"type":"article-journal","abstract":"Implicit measures of the gender-science stereotype are often better than explicit measures in predicting relevant outcomes. This finding could reflect a discrepancy between implicit and explicit stereotypes, but an alternative is that the implicit measure is sensitive to constructs other than the stereotype. Analyzing an archival data set (total N = 478,550), we found that self-reported liking of science versus liberal arts was the best predictor of the gender-science implicit association test (IAT). In a reanalysis of a previous study and a replication of another study, we found that evidence for the IAT's advantage over explicit stereotypes in predicting relevant outcomes disappeared when controlling for self-reported liking. Therefore, perhaps the IAT has often outperformed the explicit stereotype because the gender-science IAT captures personal attraction, whereas the explicit stereotype does not. It is premature to conclude that implicit constructs are superior to explicit constructs in predicting science-related plans and behavior. (PsycInfo Database Record (c) 2021 APA, all rights reserved)","container-title":"Social Psychological and Personality Science","DOI":"10.1177/1948550616683017","ISSN":"1948-5506","issue":"7","language":"English","note":"publisher-place: US\npublisher: Sage Publications","page":"719-735","title":"What is the implicit gender-science stereotype? Exploring correlations between the gender-science IAT and self-report measures.","volume":"8","author":[{"family":"Zitelny","given":"Hila"},{"family":"Shalom","given":"Michal"},{"family":"Bar-Anan","given":"Yoav"}],"issued":{"date-parts":[["2017"]]}}}],"schema":"https://github.com/citation-style-language/schema/raw/master/csl-citation.json"}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(Zitelny et al., 2017)</w:t>
            </w:r>
            <w:r w:rsidRPr="00533F58">
              <w:rPr>
                <w:rFonts w:asciiTheme="majorHAnsi" w:hAnsiTheme="majorHAnsi" w:cstheme="majorHAnsi"/>
                <w:noProof/>
                <w:lang w:val="en-US"/>
              </w:rPr>
              <w:fldChar w:fldCharType="end"/>
            </w:r>
          </w:p>
        </w:tc>
        <w:tc>
          <w:tcPr>
            <w:tcW w:w="2144" w:type="dxa"/>
            <w:shd w:val="clear" w:color="auto" w:fill="auto"/>
            <w:vAlign w:val="center"/>
          </w:tcPr>
          <w:p w14:paraId="621ED06C" w14:textId="02BFF3CE" w:rsidR="007130BE" w:rsidRPr="00533F58" w:rsidRDefault="007130BE" w:rsidP="007130BE">
            <w:pPr>
              <w:spacing w:line="276" w:lineRule="auto"/>
              <w:rPr>
                <w:rFonts w:asciiTheme="majorHAnsi" w:hAnsiTheme="majorHAnsi" w:cstheme="majorHAnsi"/>
                <w:color w:val="000000"/>
                <w:lang w:val="en-US"/>
              </w:rPr>
            </w:pPr>
          </w:p>
        </w:tc>
      </w:tr>
      <w:tr w:rsidR="007130BE" w:rsidRPr="00533F58" w14:paraId="0D7042AA" w14:textId="77777777" w:rsidTr="00112868">
        <w:tc>
          <w:tcPr>
            <w:tcW w:w="1518" w:type="dxa"/>
            <w:shd w:val="clear" w:color="auto" w:fill="auto"/>
            <w:vAlign w:val="center"/>
          </w:tcPr>
          <w:p w14:paraId="1FEC066E" w14:textId="7386B409"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6-point Likert scale</w:t>
            </w:r>
          </w:p>
        </w:tc>
        <w:tc>
          <w:tcPr>
            <w:tcW w:w="6259" w:type="dxa"/>
            <w:shd w:val="clear" w:color="auto" w:fill="auto"/>
            <w:vAlign w:val="center"/>
          </w:tcPr>
          <w:p w14:paraId="2D95480A"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In general, it is true that men are smarter in math than women</w:t>
            </w:r>
          </w:p>
          <w:p w14:paraId="5D1208CF"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Suppose there is a team competition to see which team is smarter in math. I would prefer to have men on my team, not women</w:t>
            </w:r>
          </w:p>
          <w:p w14:paraId="453E7176"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Of all the people who are very smart in math, most of these people are men</w:t>
            </w:r>
          </w:p>
          <w:p w14:paraId="3CBF64C8" w14:textId="765822D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lastRenderedPageBreak/>
              <w:t>- Of all the people who are NOT smart in math, most of these people are women</w:t>
            </w:r>
          </w:p>
        </w:tc>
        <w:tc>
          <w:tcPr>
            <w:tcW w:w="1579" w:type="dxa"/>
            <w:vAlign w:val="center"/>
          </w:tcPr>
          <w:p w14:paraId="174794B7" w14:textId="7B093C01" w:rsidR="007130BE"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lastRenderedPageBreak/>
              <w:t>Skills</w:t>
            </w:r>
          </w:p>
        </w:tc>
        <w:tc>
          <w:tcPr>
            <w:tcW w:w="2755" w:type="dxa"/>
            <w:shd w:val="clear" w:color="auto" w:fill="auto"/>
            <w:vAlign w:val="center"/>
          </w:tcPr>
          <w:p w14:paraId="158A16B0" w14:textId="0178599F"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{"citationID":"2MHz9jNL","properties":{"formattedCitation":"(Good, 2001)","plainCitation":"(Good, 2001)","noteIndex":0},"citationItems":[{"id":7330,"uris":["http://zotero.org/groups/4620596/items/G87SXAKS"],"itemData":{"id":7330,"type":"article-journal","abstract":"\"Stereotype Threat\"-the concern or preoccupation with fulfilling a negative stereotype about one's group-has been shown to undermine the standardized test performance and school outcomes of stereotyped group members. Recent research also has shown that vulnerability to stereotype threat can be abated by encouraging students to adopt an incremental view of intelligence. The current research investigated the emergence of stereotype threat for young children and the role that children's prior implicit theories of intelligence play in their vulnerability to stereotype threat. In the first study, elementary students from the fourth, fifth, and sixth grades were given a survey measuring their awareness of, endorsement of, and vulnerability to the gender stereotype that girls' mathematics capabilities are inferior to boys'. Results indicated that boys were significantly more likely to report awareness and endorsement of the gender stereotype. Sixth grade girls, however, were more likely to report concern about fulfilling the stereotype. In study 2, stereotype threat was experimentally manipulated for fourth, fifth, and sixth grade boys and girls, and their performance on a mathematics test and their willingness to pursue challenging mathematics tasks were measured. As predicted, under stereotype threat conditions, sixth-grade girls performed worse than boys; but under non-threat conditions, girls outperformed boys. In addition, results suggest that girls' unwillingness to work on difficult mathematics problems under stereotype threat conditions develops over time. Furthermore, whereas past studies have documented the benefits of encouraging an incremental view of intelligence, the current study found that girls' prior malleability beliefs did not protect them from stereotype threat. The results of this study have important implications for understanding the development of stereotype threat and its relation to implicit theories of intelligence. (PsycInfo Database Record (c) 2021 APA, all rights reserved)","collection-title":"Dissertation Abstracts International","container-title":"Dissertation Abstracts International: Section B: The Sciences and Engineering","ISSN":"0419-4217","issue":"3-B","language":"English","note":"publisher-place: US\npublisher: ProQuest Information &amp; Learning","page":"1641","title":"The development of stereotype threat and its relation to theories of intelligence: Effects on elementary school girls' mathematics achievement and task choices.","volume":"62","author":[{"family":"Good","given":"Catherine Denise"}],"issued":{"date-parts":[["2001"]]}}}],"schema":"https://github.com/citation-style-language/schema/raw/master/csl-citation.json"}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(Good, 2001)</w:t>
            </w:r>
            <w:r w:rsidRPr="00533F58">
              <w:rPr>
                <w:rFonts w:asciiTheme="majorHAnsi" w:hAnsiTheme="majorHAnsi" w:cstheme="majorHAnsi"/>
                <w:noProof/>
                <w:lang w:val="en-US"/>
              </w:rPr>
              <w:fldChar w:fldCharType="end"/>
            </w:r>
          </w:p>
        </w:tc>
        <w:tc>
          <w:tcPr>
            <w:tcW w:w="2144" w:type="dxa"/>
            <w:shd w:val="clear" w:color="auto" w:fill="auto"/>
            <w:vAlign w:val="center"/>
          </w:tcPr>
          <w:p w14:paraId="6D952318" w14:textId="1D93254B"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rPr>
              <w:t>α</w:t>
            </w:r>
            <w:r w:rsidRPr="00533F58">
              <w:rPr>
                <w:rFonts w:asciiTheme="majorHAnsi" w:hAnsiTheme="majorHAnsi" w:cstheme="majorHAnsi"/>
                <w:color w:val="000000"/>
                <w:lang w:val="en-US"/>
              </w:rPr>
              <w:t>=.94</w:t>
            </w:r>
          </w:p>
        </w:tc>
      </w:tr>
      <w:tr w:rsidR="007130BE" w:rsidRPr="00533F58" w14:paraId="3F4EE65C" w14:textId="77777777" w:rsidTr="00112868">
        <w:tc>
          <w:tcPr>
            <w:tcW w:w="1518" w:type="dxa"/>
            <w:shd w:val="clear" w:color="auto" w:fill="auto"/>
            <w:vAlign w:val="center"/>
          </w:tcPr>
          <w:p w14:paraId="05FCAECA" w14:textId="03633C4F"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5-Likert scale</w:t>
            </w:r>
          </w:p>
        </w:tc>
        <w:tc>
          <w:tcPr>
            <w:tcW w:w="6259" w:type="dxa"/>
            <w:shd w:val="clear" w:color="auto" w:fill="auto"/>
            <w:vAlign w:val="center"/>
          </w:tcPr>
          <w:p w14:paraId="49CA40C4" w14:textId="10736C43"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Women hold a smaller portion of the science and engineering faculty positions at top research universities than do men. The following factors are sometimes offered as reasons for this difference. Please rate how important you think each factor is for explaining this difference</w:t>
            </w:r>
            <w:r w:rsidRPr="00533F58">
              <w:rPr>
                <w:rFonts w:asciiTheme="majorHAnsi" w:hAnsiTheme="majorHAnsi" w:cstheme="majorHAnsi"/>
              </w:rPr>
              <w:br/>
              <w:t>- Different proportions of men and women are found among people with the very highest levels of math ability</w:t>
            </w:r>
            <w:r w:rsidRPr="00533F58">
              <w:rPr>
                <w:rFonts w:asciiTheme="majorHAnsi" w:hAnsiTheme="majorHAnsi" w:cstheme="majorHAnsi"/>
              </w:rPr>
              <w:br/>
              <w:t>- On average, men and women differ in their willingness to devote the time required by such high-powered positions</w:t>
            </w:r>
            <w:r w:rsidRPr="00533F58">
              <w:rPr>
                <w:rFonts w:asciiTheme="majorHAnsi" w:hAnsiTheme="majorHAnsi" w:cstheme="majorHAnsi"/>
              </w:rPr>
              <w:br/>
              <w:t>- On average, men and women differ naturally in their scientific interest</w:t>
            </w:r>
            <w:r w:rsidRPr="00533F58">
              <w:rPr>
                <w:rFonts w:asciiTheme="majorHAnsi" w:hAnsiTheme="majorHAnsi" w:cstheme="majorHAnsi"/>
              </w:rPr>
              <w:br/>
              <w:t>- On average, men and women differ in their willingness to spend away from their families</w:t>
            </w:r>
            <w:r w:rsidRPr="00533F58">
              <w:rPr>
                <w:rFonts w:asciiTheme="majorHAnsi" w:hAnsiTheme="majorHAnsi" w:cstheme="majorHAnsi"/>
              </w:rPr>
              <w:br/>
              <w:t>- Directly or indirectly, boys and girls tend to receive different levels of encouragement for developing scientific interest</w:t>
            </w:r>
            <w:r w:rsidRPr="00533F58">
              <w:rPr>
                <w:rFonts w:asciiTheme="majorHAnsi" w:hAnsiTheme="majorHAnsi" w:cstheme="majorHAnsi"/>
              </w:rPr>
              <w:br/>
              <w:t>- On average, whether consciously or unconsciously, men are favoured in hiring and promotion</w:t>
            </w:r>
          </w:p>
        </w:tc>
        <w:tc>
          <w:tcPr>
            <w:tcW w:w="1579" w:type="dxa"/>
            <w:vAlign w:val="center"/>
          </w:tcPr>
          <w:p w14:paraId="79EFB300" w14:textId="6717084A" w:rsidR="007130BE"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Attribution</w:t>
            </w:r>
          </w:p>
        </w:tc>
        <w:tc>
          <w:tcPr>
            <w:tcW w:w="2755" w:type="dxa"/>
            <w:shd w:val="clear" w:color="auto" w:fill="auto"/>
            <w:vAlign w:val="center"/>
          </w:tcPr>
          <w:p w14:paraId="6F2380AF" w14:textId="4F0D9004"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{"citationID":"lmhr1y53","properties":{"formattedCitation":"(B. Nosek et al., 1998; Zitelny et al., 2017)","plainCitation":"(B. Nosek et al., 1998; Zitelny et al., 2017)","noteIndex":0},"citationItems":[{"id":9383,"uris":["http://zotero.org/groups/4620596/items/RBMRXMJT"],"itemData":{"id":9383,"type":"book","title":"Project Implicit","URL":"https://implicit.harvard.edu/implicit/index.jsp","author":[{"family":"Nosek","given":"B."},{"family":"Banaji","given":"Mahzarin R."},{"family":"Greenwald","given":"Anthony G."}],"issued":{"date-parts":[["1998"]]}}},{"id":6840,"uris":["http://zotero.org/groups/4620596/items/6YP7P63M"],"itemData":{"id":6840,"type":"article-journal","abstract":"Implicit measures of the gender-science stereotype are often better than explicit measures in predicting relevant outcomes. This finding could reflect a discrepancy between implicit and explicit stereotypes, but an alternative is that the implicit measure is sensitive to constructs other than the stereotype. Analyzing an archival data set (total N = 478,550), we found that self-reported liking of science versus liberal arts was the best predictor of the gender-science implicit association test (IAT). In a reanalysis of a previous study and a replication of another study, we found that evidence for the IAT's advantage over explicit stereotypes in predicting relevant outcomes disappeared when controlling for self-reported liking. Therefore, perhaps the IAT has often outperformed the explicit stereotype because the gender-science IAT captures personal attraction, whereas the explicit stereotype does not. It is premature to conclude that implicit constructs are superior to explicit constructs in predicting science-related plans and behavior. (PsycInfo Database Record (c) 2021 APA, all rights reserved)","container-title":"Social Psychological and Personality Science","DOI":"10.1177/1948550616683017","ISSN":"1948-5506","issue":"7","language":"English","note":"publisher-place: US\npublisher: Sage Publications","page":"719-735","title":"What is the implicit gender-science stereotype? Exploring correlations between the gender-science IAT and self-report measures.","volume":"8","author":[{"family":"Zitelny","given":"Hila"},{"family":"Shalom","given":"Michal"},{"family":"Bar-Anan","given":"Yoav"}],"issued":{"date-parts":[["2017"]]}}}],"schema":"https://github.com/citation-style-language/schema/raw/master/csl-citation.json"}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(Nosek et al., 1998; Zitelny et al., 2017)</w:t>
            </w:r>
            <w:r w:rsidRPr="00533F58">
              <w:rPr>
                <w:rFonts w:asciiTheme="majorHAnsi" w:hAnsiTheme="majorHAnsi" w:cstheme="majorHAnsi"/>
                <w:noProof/>
                <w:lang w:val="en-US"/>
              </w:rPr>
              <w:fldChar w:fldCharType="end"/>
            </w:r>
          </w:p>
        </w:tc>
        <w:tc>
          <w:tcPr>
            <w:tcW w:w="2144" w:type="dxa"/>
            <w:shd w:val="clear" w:color="auto" w:fill="auto"/>
            <w:vAlign w:val="center"/>
          </w:tcPr>
          <w:p w14:paraId="400C9F7A" w14:textId="759EB006"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lang w:val="en-US"/>
              </w:rPr>
              <w:t>Not reported</w:t>
            </w:r>
          </w:p>
        </w:tc>
      </w:tr>
      <w:tr w:rsidR="007130BE" w:rsidRPr="00533F58" w14:paraId="05F4594E" w14:textId="77777777" w:rsidTr="00112868">
        <w:tc>
          <w:tcPr>
            <w:tcW w:w="1518" w:type="dxa"/>
            <w:shd w:val="clear" w:color="auto" w:fill="auto"/>
            <w:vAlign w:val="center"/>
          </w:tcPr>
          <w:p w14:paraId="1AF26678" w14:textId="7CA62550"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7-point Likert scale</w:t>
            </w:r>
          </w:p>
        </w:tc>
        <w:tc>
          <w:tcPr>
            <w:tcW w:w="6259" w:type="dxa"/>
            <w:shd w:val="clear" w:color="auto" w:fill="auto"/>
            <w:vAlign w:val="center"/>
          </w:tcPr>
          <w:p w14:paraId="5CD80E3C"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Girls better at English</w:t>
            </w:r>
          </w:p>
          <w:p w14:paraId="6C49551F"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Boys better at Science</w:t>
            </w:r>
          </w:p>
          <w:p w14:paraId="183B1E22"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xml:space="preserve">- Girls better at </w:t>
            </w:r>
            <w:proofErr w:type="spellStart"/>
            <w:r w:rsidRPr="00533F58">
              <w:rPr>
                <w:rFonts w:asciiTheme="majorHAnsi" w:hAnsiTheme="majorHAnsi" w:cstheme="majorHAnsi"/>
                <w:lang w:val="en-US"/>
              </w:rPr>
              <w:t>Maths</w:t>
            </w:r>
            <w:proofErr w:type="spellEnd"/>
          </w:p>
          <w:p w14:paraId="6051BBB8" w14:textId="15F6E340"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Boys better at Art</w:t>
            </w:r>
          </w:p>
        </w:tc>
        <w:tc>
          <w:tcPr>
            <w:tcW w:w="1579" w:type="dxa"/>
            <w:vAlign w:val="center"/>
          </w:tcPr>
          <w:p w14:paraId="1B0ECB55" w14:textId="7885DF99" w:rsidR="007130BE"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tc>
        <w:tc>
          <w:tcPr>
            <w:tcW w:w="2755" w:type="dxa"/>
            <w:shd w:val="clear" w:color="auto" w:fill="auto"/>
            <w:vAlign w:val="center"/>
          </w:tcPr>
          <w:p w14:paraId="3A9B6F8A" w14:textId="01CE30F6"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{"citationID":"urkEevlu","properties":{"formattedCitation":"(Lawrie &amp; Brown, 1992)","plainCitation":"(Lawrie &amp; Brown, 1992)","noteIndex":0},"citationItems":[{"id":9126,"uris":["http://zotero.org/groups/4620596/items/GNAUMNE6"],"itemData":{"id":9126,"type":"article-journal","archive_location":"WOS:A1992HF55700012","container-title":"British Journal of Educational Psychology","DOI":"10.1111/j.2044-8279.1992.tb01006.x","ISSN":"0007-0998","page":"132-138","title":"Sex stereotypes, school subject preferences and career aspirations as a function of single mixed-sex schooling and presence absence of an opposite sex sibling","volume":"62","author":[{"family":"Lawrie","given":"L"},{"family":"Brown","given":"R"}],"issued":{"date-parts":[["1992",2]]}}}],"schema":"https://github.com/citation-style-language/schema/raw/master/csl-citation.json"}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(Lawrie &amp; Brown, 1992)</w:t>
            </w:r>
            <w:r w:rsidRPr="00533F58">
              <w:rPr>
                <w:rFonts w:asciiTheme="majorHAnsi" w:hAnsiTheme="majorHAnsi" w:cstheme="majorHAnsi"/>
                <w:noProof/>
                <w:lang w:val="en-US"/>
              </w:rPr>
              <w:fldChar w:fldCharType="end"/>
            </w:r>
          </w:p>
        </w:tc>
        <w:tc>
          <w:tcPr>
            <w:tcW w:w="2144" w:type="dxa"/>
            <w:shd w:val="clear" w:color="auto" w:fill="auto"/>
            <w:vAlign w:val="center"/>
          </w:tcPr>
          <w:p w14:paraId="7812D7F9" w14:textId="4F6CEF97"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lang w:val="en-US"/>
              </w:rPr>
              <w:t>Items analyzed separately</w:t>
            </w:r>
          </w:p>
        </w:tc>
      </w:tr>
      <w:tr w:rsidR="007130BE" w:rsidRPr="00533F58" w14:paraId="15C55951" w14:textId="77777777" w:rsidTr="00112868">
        <w:tc>
          <w:tcPr>
            <w:tcW w:w="1518" w:type="dxa"/>
            <w:shd w:val="clear" w:color="auto" w:fill="auto"/>
            <w:vAlign w:val="center"/>
          </w:tcPr>
          <w:p w14:paraId="38F5631F" w14:textId="7847CB64"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5-point Likert scale</w:t>
            </w:r>
          </w:p>
        </w:tc>
        <w:tc>
          <w:tcPr>
            <w:tcW w:w="6259" w:type="dxa"/>
            <w:shd w:val="clear" w:color="auto" w:fill="auto"/>
            <w:vAlign w:val="center"/>
          </w:tcPr>
          <w:p w14:paraId="7C05F265" w14:textId="1B1A1B2C"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Please rate how much you associate “Math/Science” with males or females?</w:t>
            </w:r>
            <w:r w:rsidRPr="00533F58">
              <w:rPr>
                <w:rFonts w:asciiTheme="majorHAnsi" w:hAnsiTheme="majorHAnsi" w:cstheme="majorHAnsi"/>
                <w:lang w:val="en-US"/>
              </w:rPr>
              <w:t xml:space="preserve"> (1=strongly male, 5=strongly female)</w:t>
            </w:r>
          </w:p>
          <w:p w14:paraId="1561853C" w14:textId="77777777" w:rsidR="007130BE" w:rsidRPr="00533F58" w:rsidRDefault="007130BE" w:rsidP="007130BE">
            <w:pPr>
              <w:spacing w:line="276" w:lineRule="auto"/>
              <w:rPr>
                <w:rFonts w:asciiTheme="majorHAnsi" w:hAnsiTheme="majorHAnsi" w:cstheme="majorHAnsi"/>
                <w:lang w:val="en-US"/>
              </w:rPr>
            </w:pPr>
          </w:p>
          <w:p w14:paraId="4754DAF0" w14:textId="78D1D3CB"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Please rate how much you associate “</w:t>
            </w:r>
            <w:r w:rsidRPr="00533F58">
              <w:rPr>
                <w:rFonts w:asciiTheme="majorHAnsi" w:hAnsiTheme="majorHAnsi" w:cstheme="majorHAnsi"/>
                <w:lang w:val="en-US"/>
              </w:rPr>
              <w:t>Liberal Arts</w:t>
            </w:r>
            <w:r w:rsidRPr="00533F58">
              <w:rPr>
                <w:rFonts w:asciiTheme="majorHAnsi" w:hAnsiTheme="majorHAnsi" w:cstheme="majorHAnsi"/>
              </w:rPr>
              <w:t xml:space="preserve">” with males or </w:t>
            </w:r>
          </w:p>
          <w:p w14:paraId="6A656112"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rPr>
              <w:lastRenderedPageBreak/>
              <w:t>females?</w:t>
            </w:r>
            <w:r w:rsidRPr="00533F58">
              <w:rPr>
                <w:rFonts w:asciiTheme="majorHAnsi" w:hAnsiTheme="majorHAnsi" w:cstheme="majorHAnsi"/>
                <w:lang w:val="en-US"/>
              </w:rPr>
              <w:t xml:space="preserve"> (1=strongly male, 5=strongly female)</w:t>
            </w:r>
          </w:p>
          <w:p w14:paraId="05CCBA35" w14:textId="77777777" w:rsidR="007130BE" w:rsidRPr="00533F58" w:rsidRDefault="007130BE" w:rsidP="007130BE">
            <w:pPr>
              <w:spacing w:line="276" w:lineRule="auto"/>
              <w:rPr>
                <w:rFonts w:asciiTheme="majorHAnsi" w:hAnsiTheme="majorHAnsi" w:cstheme="majorHAnsi"/>
              </w:rPr>
            </w:pPr>
          </w:p>
          <w:p w14:paraId="38E87BB9" w14:textId="114CBAC2"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rPr>
              <w:t>*Final scale as a combination of the two item</w:t>
            </w:r>
            <w:r w:rsidRPr="00533F58">
              <w:rPr>
                <w:rFonts w:asciiTheme="majorHAnsi" w:hAnsiTheme="majorHAnsi" w:cstheme="majorHAnsi"/>
                <w:lang w:val="en-US"/>
              </w:rPr>
              <w:t>s</w:t>
            </w:r>
          </w:p>
        </w:tc>
        <w:tc>
          <w:tcPr>
            <w:tcW w:w="1579" w:type="dxa"/>
            <w:vAlign w:val="center"/>
          </w:tcPr>
          <w:p w14:paraId="5E2BD169" w14:textId="0A0FCC37" w:rsidR="007130BE"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lastRenderedPageBreak/>
              <w:t>Gendered domain</w:t>
            </w:r>
          </w:p>
        </w:tc>
        <w:tc>
          <w:tcPr>
            <w:tcW w:w="2755" w:type="dxa"/>
            <w:shd w:val="clear" w:color="auto" w:fill="auto"/>
            <w:vAlign w:val="center"/>
          </w:tcPr>
          <w:p w14:paraId="49DF2B6B" w14:textId="49342593"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{"citationID":"tI3YbWQL","properties":{"formattedCitation":"(Rentas, 2015)","plainCitation":"(Rentas, 2015)","noteIndex":0},"citationItems":[{"id":6944,"uris":["http://zotero.org/groups/4620596/items/9Y3K8IHS"],"itemData":{"id":6944,"type":"article-journal","abstract":"This study examined the application of the causal-model theory (Rehder, 2003) to social categorization, more specifically the maintenance of gender stereotypes. According to this theory, the maintenance of categories are strengthened by the perception of causal relations among features. This study sought to determine if humans adopt stronger stereotypic tendencies if the stereotypic traits, i.e., features typically associated with the stereotyped individual, are presented as causally connected. A 2 x 3 x 2 design was conducted in which seventy-two participants read an article containing evidence, either confirming or disconfirming a gender stereotype, in the form of one of two treatment conditions: information which explicitly links gender traits as causal relationships or information which presents the same features with no obvious causal linkage. The study included three independent variables: causal association (between features of a stereotype), the nature of stereotype information (stereotype confirming, disconfirming, or neutral), and the blocking variable gender. Each subject was randomly assigned to one of six treatment groups (without replacement). The two dependent measures determined the stereotypic tendencies explicitly using a modified version of gender-science explicit survey scale measure employed by Nosek, Banaji, and Greenwald (2002) and implicitly using the Implicit Association Test (IAT) method by the same authors. The first measure, a Likert survey, was used to access explicit attitudes regarding associations between gender and math/science. The second measure, the IAT, followed the principle that a stimulus is responded to more slowly when it contains multiple features that would require different responses if examined in isolation (Wittenbrink &amp; Schwarz, 2007). The data was analyzed quantitatively using MANOVA to determine any significant differences in stereotypic tendencies between those subjects which received the causally connected treatments and those that did not. Results indicated that causal associations do affect stereotypic tendencies; however, the changes in stereotypic attitude may only be detected by implicit measures. These findings suggest that implicit stereotypes are affected by perceived causal connections between features of those stereotypes. This further implies that educational methods, intended to remediate implicit stereotypic attitudes, should be designed to address any direct or indirect causal associations of the stereotypes. (PsycInfo Database Record (c) 2021 APA, all rights reserved)","collection-title":"Dissertation Abstracts International","container-title":"Dissertation Abstracts International Section A: Humanities and Social Sciences","ISSN":"0419-4209","issue":"6-A(E)","language":"English","note":"publisher-place: US\npublisher: ProQuest Information &amp; Learning","title":"The effects of a perceived causal relationship on the strength of stereotypes.","volume":"76","author":[{"family":"Rentas","given":"Carol A"}],"issued":{"date-parts":[["2015"]]}}}],"schema":"https://github.com/citation-style-language/schema/raw/master/csl-citation.json"}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(Rentas, 2015)</w:t>
            </w:r>
            <w:r w:rsidRPr="00533F58">
              <w:rPr>
                <w:rFonts w:asciiTheme="majorHAnsi" w:hAnsiTheme="majorHAnsi" w:cstheme="majorHAnsi"/>
                <w:noProof/>
                <w:lang w:val="en-US"/>
              </w:rPr>
              <w:fldChar w:fldCharType="end"/>
            </w:r>
          </w:p>
        </w:tc>
        <w:tc>
          <w:tcPr>
            <w:tcW w:w="2144" w:type="dxa"/>
            <w:shd w:val="clear" w:color="auto" w:fill="auto"/>
            <w:vAlign w:val="center"/>
          </w:tcPr>
          <w:p w14:paraId="11917F17" w14:textId="53DCA5F3"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lang w:val="en-US"/>
              </w:rPr>
              <w:t>Not reported</w:t>
            </w:r>
          </w:p>
        </w:tc>
      </w:tr>
      <w:tr w:rsidR="007130BE" w:rsidRPr="00533F58" w14:paraId="781A756A" w14:textId="77777777" w:rsidTr="00112868">
        <w:tc>
          <w:tcPr>
            <w:tcW w:w="1518" w:type="dxa"/>
            <w:shd w:val="clear" w:color="auto" w:fill="auto"/>
            <w:vAlign w:val="center"/>
          </w:tcPr>
          <w:p w14:paraId="34244D9D" w14:textId="5AD470E1"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5-point Likert scale</w:t>
            </w:r>
          </w:p>
        </w:tc>
        <w:tc>
          <w:tcPr>
            <w:tcW w:w="6259" w:type="dxa"/>
            <w:shd w:val="clear" w:color="auto" w:fill="auto"/>
            <w:vAlign w:val="center"/>
          </w:tcPr>
          <w:p w14:paraId="444B3913"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M</w:t>
            </w:r>
            <w:r w:rsidRPr="00533F58">
              <w:rPr>
                <w:rFonts w:asciiTheme="majorHAnsi" w:hAnsiTheme="majorHAnsi" w:cstheme="majorHAnsi"/>
              </w:rPr>
              <w:t>en are naturally betterat advanced math than women</w:t>
            </w:r>
          </w:p>
          <w:p w14:paraId="57D5A0F2"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M</w:t>
            </w:r>
            <w:r w:rsidRPr="00533F58">
              <w:rPr>
                <w:rFonts w:asciiTheme="majorHAnsi" w:hAnsiTheme="majorHAnsi" w:cstheme="majorHAnsi"/>
              </w:rPr>
              <w:t>en are naturally better at mechanical things than women</w:t>
            </w:r>
          </w:p>
          <w:p w14:paraId="6FC2572D" w14:textId="2188120A"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w:t>
            </w:r>
            <w:r w:rsidRPr="00533F58">
              <w:rPr>
                <w:rFonts w:asciiTheme="majorHAnsi" w:hAnsiTheme="majorHAnsi" w:cstheme="majorHAnsi"/>
              </w:rPr>
              <w:t xml:space="preserve"> </w:t>
            </w:r>
            <w:r w:rsidRPr="00533F58">
              <w:rPr>
                <w:rFonts w:asciiTheme="majorHAnsi" w:hAnsiTheme="majorHAnsi" w:cstheme="majorHAnsi"/>
                <w:lang w:val="en-US"/>
              </w:rPr>
              <w:t>M</w:t>
            </w:r>
            <w:r w:rsidRPr="00533F58">
              <w:rPr>
                <w:rFonts w:asciiTheme="majorHAnsi" w:hAnsiTheme="majorHAnsi" w:cstheme="majorHAnsi"/>
              </w:rPr>
              <w:t>en find math more useful than women</w:t>
            </w:r>
          </w:p>
        </w:tc>
        <w:tc>
          <w:tcPr>
            <w:tcW w:w="1579" w:type="dxa"/>
            <w:vAlign w:val="center"/>
          </w:tcPr>
          <w:p w14:paraId="29428415" w14:textId="77777777" w:rsidR="007130BE"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p w14:paraId="7068D589" w14:textId="77E5B0F9" w:rsidR="00BD1CAC"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Relevance</w:t>
            </w:r>
          </w:p>
        </w:tc>
        <w:tc>
          <w:tcPr>
            <w:tcW w:w="2755" w:type="dxa"/>
            <w:shd w:val="clear" w:color="auto" w:fill="auto"/>
            <w:vAlign w:val="center"/>
          </w:tcPr>
          <w:p w14:paraId="0D973CB5" w14:textId="4006D2EC"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{"citationID":"gfV7TMt9","properties":{"formattedCitation":"(Riegle-Crumb et al., 2017)","plainCitation":"(Riegle-Crumb et al., 2017)","noteIndex":0},"citationItems":[{"id":6888,"uris":["http://zotero.org/groups/4620596/items/P4KQPMCX"],"itemData":{"id":6888,"type":"article-journal","abstract":"This study builds on research on the power of counter-stereotypical cues, as well as intergroup contact theory, to consider whether interactions with a female teacher and female peers in a high school engineering classroom decrease male students' gender/science, technology, engineering, and math stereotypical beliefs and whether this varies according to the initial strength of their stereotypical views. Analyses reveal that among male students who initially reject stereotypes of male superiority, more female peers in the classroom leads to a further decrease in their stereotypical views by the end of the year. In contrast, boys who held strong stereotypical beliefs became less stereotypical by the end of the course when they had a female teacher. Implications for future research and current educational reforms are discussed. (PsycInfo Database Record (c) 2021 APA, all rights reserved)","container-title":"Journal of Research on Adolescence","DOI":"10.1111/jora.12289","ISSN":"1050-8392","issue":"3","language":"English","note":"publisher-place: United Kingdom\npublisher: Wiley-Blackwell Publishing Ltd.","page":"492-505","title":"Shifting STEM stereotypes? Considering the role of peer and teacher gender.","volume":"27","author":[{"family":"Riegle-Crumb","given":"Catherine"},{"family":"Moore","given":"Chelsea"},{"family":"Buontempo","given":"Jenny"}],"issued":{"date-parts":[["2017"]]}}}],"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(Riegle-Crumb et al., 2017)</w:t>
            </w:r>
            <w:r w:rsidRPr="00533F58">
              <w:rPr>
                <w:rFonts w:asciiTheme="majorHAnsi" w:hAnsiTheme="majorHAnsi" w:cstheme="majorHAnsi"/>
                <w:noProof/>
                <w:lang w:val="en-US"/>
              </w:rPr>
              <w:fldChar w:fldCharType="end"/>
            </w:r>
          </w:p>
        </w:tc>
        <w:tc>
          <w:tcPr>
            <w:tcW w:w="2144" w:type="dxa"/>
            <w:shd w:val="clear" w:color="auto" w:fill="auto"/>
            <w:vAlign w:val="center"/>
          </w:tcPr>
          <w:p w14:paraId="7E0099D5" w14:textId="25D8692B"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rPr>
              <w:t>α</w:t>
            </w:r>
            <w:r w:rsidRPr="00533F58">
              <w:rPr>
                <w:rFonts w:asciiTheme="majorHAnsi" w:hAnsiTheme="majorHAnsi" w:cstheme="majorHAnsi"/>
                <w:color w:val="000000"/>
                <w:lang w:val="it-IT"/>
              </w:rPr>
              <w:t>=.90</w:t>
            </w:r>
          </w:p>
        </w:tc>
      </w:tr>
      <w:tr w:rsidR="00BD1CAC" w:rsidRPr="00533F58" w14:paraId="4F6FCADA" w14:textId="77777777" w:rsidTr="00112868">
        <w:tc>
          <w:tcPr>
            <w:tcW w:w="1518" w:type="dxa"/>
            <w:vMerge w:val="restart"/>
            <w:shd w:val="clear" w:color="auto" w:fill="auto"/>
            <w:vAlign w:val="center"/>
          </w:tcPr>
          <w:p w14:paraId="2BA178D4" w14:textId="67C3B833" w:rsidR="00BD1CAC" w:rsidRPr="00533F58" w:rsidRDefault="00BD1CAC" w:rsidP="007130BE">
            <w:pPr>
              <w:spacing w:line="276" w:lineRule="auto"/>
              <w:rPr>
                <w:rFonts w:asciiTheme="majorHAnsi" w:hAnsiTheme="majorHAnsi" w:cstheme="majorHAnsi"/>
                <w:lang w:val="en-US"/>
              </w:rPr>
            </w:pPr>
            <w:r w:rsidRPr="00533F58">
              <w:rPr>
                <w:rFonts w:asciiTheme="majorHAnsi" w:hAnsiTheme="majorHAnsi" w:cstheme="majorHAnsi"/>
                <w:lang w:val="en-US"/>
              </w:rPr>
              <w:t>5-point Likert scale</w:t>
            </w:r>
          </w:p>
        </w:tc>
        <w:tc>
          <w:tcPr>
            <w:tcW w:w="6259" w:type="dxa"/>
            <w:vMerge w:val="restart"/>
            <w:shd w:val="clear" w:color="auto" w:fill="auto"/>
            <w:vAlign w:val="center"/>
          </w:tcPr>
          <w:p w14:paraId="6CA52CF6" w14:textId="7C53E6A3" w:rsidR="00BD1CAC" w:rsidRPr="00533F58" w:rsidRDefault="00BD1CAC" w:rsidP="007130BE">
            <w:pPr>
              <w:pStyle w:val="NormalWeb"/>
              <w:shd w:val="clear" w:color="auto" w:fill="FFFFFF"/>
              <w:spacing w:line="276" w:lineRule="auto"/>
              <w:rPr>
                <w:rFonts w:asciiTheme="majorHAnsi" w:hAnsiTheme="majorHAnsi" w:cstheme="majorHAnsi"/>
              </w:rPr>
            </w:pPr>
            <w:r w:rsidRPr="00533F58">
              <w:rPr>
                <w:rFonts w:asciiTheme="majorHAnsi" w:hAnsiTheme="majorHAnsi" w:cstheme="majorHAnsi"/>
                <w:color w:val="211E1E"/>
                <w:lang w:val="en-US"/>
              </w:rPr>
              <w:t xml:space="preserve">- </w:t>
            </w:r>
            <w:r w:rsidRPr="00533F58">
              <w:rPr>
                <w:rFonts w:asciiTheme="majorHAnsi" w:hAnsiTheme="majorHAnsi" w:cstheme="majorHAnsi"/>
                <w:color w:val="211E1E"/>
              </w:rPr>
              <w:t>Boys are able to do practical things better than girls</w:t>
            </w:r>
            <w:r w:rsidRPr="00533F58">
              <w:rPr>
                <w:rFonts w:asciiTheme="majorHAnsi" w:hAnsiTheme="majorHAnsi" w:cstheme="majorHAnsi"/>
                <w:color w:val="211E1E"/>
              </w:rPr>
              <w:br/>
            </w:r>
            <w:r w:rsidRPr="00533F58">
              <w:rPr>
                <w:rFonts w:asciiTheme="majorHAnsi" w:hAnsiTheme="majorHAnsi" w:cstheme="majorHAnsi"/>
                <w:color w:val="211E1E"/>
                <w:lang w:val="en-US"/>
              </w:rPr>
              <w:t>-</w:t>
            </w:r>
            <w:r w:rsidRPr="00533F58">
              <w:rPr>
                <w:rFonts w:asciiTheme="majorHAnsi" w:hAnsiTheme="majorHAnsi" w:cstheme="majorHAnsi"/>
                <w:color w:val="211E1E"/>
              </w:rPr>
              <w:t xml:space="preserve"> Boys know more about technology than girls do this</w:t>
            </w:r>
            <w:r w:rsidRPr="00533F58">
              <w:rPr>
                <w:rFonts w:asciiTheme="majorHAnsi" w:hAnsiTheme="majorHAnsi" w:cstheme="majorHAnsi"/>
                <w:color w:val="211E1E"/>
              </w:rPr>
              <w:br/>
            </w:r>
            <w:r w:rsidRPr="00533F58">
              <w:rPr>
                <w:rFonts w:asciiTheme="majorHAnsi" w:hAnsiTheme="majorHAnsi" w:cstheme="majorHAnsi"/>
                <w:color w:val="211E1E"/>
                <w:lang w:val="en-US"/>
              </w:rPr>
              <w:t>-</w:t>
            </w:r>
            <w:r w:rsidRPr="00533F58">
              <w:rPr>
                <w:rFonts w:asciiTheme="majorHAnsi" w:hAnsiTheme="majorHAnsi" w:cstheme="majorHAnsi"/>
                <w:color w:val="211E1E"/>
              </w:rPr>
              <w:t xml:space="preserve"> Boys are more capable of doing technological jobs than girls </w:t>
            </w:r>
          </w:p>
        </w:tc>
        <w:tc>
          <w:tcPr>
            <w:tcW w:w="1579" w:type="dxa"/>
            <w:vMerge w:val="restart"/>
            <w:vAlign w:val="center"/>
          </w:tcPr>
          <w:p w14:paraId="036D6509" w14:textId="4B4FAAFA" w:rsidR="00BD1CAC" w:rsidRPr="00533F58" w:rsidRDefault="00BD1CAC" w:rsidP="00BD1CAC">
            <w:pPr>
              <w:spacing w:line="276" w:lineRule="auto"/>
              <w:jc w:val="center"/>
              <w:rPr>
                <w:rFonts w:asciiTheme="majorHAnsi" w:hAnsiTheme="majorHAnsi" w:cstheme="majorHAnsi"/>
                <w:i/>
                <w:iCs/>
                <w:noProof/>
                <w:lang w:val="it-IT"/>
              </w:rPr>
            </w:pPr>
            <w:r w:rsidRPr="00533F58">
              <w:rPr>
                <w:rFonts w:asciiTheme="majorHAnsi" w:hAnsiTheme="majorHAnsi" w:cstheme="majorHAnsi"/>
                <w:i/>
                <w:iCs/>
                <w:noProof/>
                <w:lang w:val="it-IT"/>
              </w:rPr>
              <w:t>Skills</w:t>
            </w:r>
          </w:p>
        </w:tc>
        <w:tc>
          <w:tcPr>
            <w:tcW w:w="2755" w:type="dxa"/>
            <w:shd w:val="clear" w:color="auto" w:fill="auto"/>
            <w:vAlign w:val="center"/>
          </w:tcPr>
          <w:p w14:paraId="17BAD24E" w14:textId="5A2B5AC7" w:rsidR="00BD1CAC" w:rsidRPr="00533F58" w:rsidRDefault="00BD1CAC" w:rsidP="007130BE">
            <w:pPr>
              <w:spacing w:line="276" w:lineRule="auto"/>
              <w:rPr>
                <w:rFonts w:asciiTheme="majorHAnsi" w:hAnsiTheme="majorHAnsi" w:cstheme="majorHAnsi"/>
                <w:noProof/>
              </w:rPr>
            </w:pPr>
            <w:r w:rsidRPr="00533F58">
              <w:rPr>
                <w:rFonts w:asciiTheme="majorHAnsi" w:hAnsiTheme="majorHAnsi" w:cstheme="majorHAnsi"/>
                <w:noProof/>
              </w:rPr>
              <w:fldChar w:fldCharType="begin"/>
            </w:r>
            <w:r w:rsidR="006E7A8D" w:rsidRPr="00533F58">
              <w:rPr>
                <w:rFonts w:asciiTheme="majorHAnsi" w:hAnsiTheme="majorHAnsi" w:cstheme="majorHAnsi"/>
                <w:noProof/>
              </w:rPr>
              <w:instrText xml:space="preserve"> ADDIN ZOTERO_ITEM CSL_CITATION {"citationID":"oHhVocj2","properties":{"formattedCitation":"(Boeve-de Pauw et al., 2020)","plainCitation":"(Boeve-de Pauw et al., 2020)","noteIndex":0},"citationItems":[{"id":7567,"uris":["http://zotero.org/groups/4620596/items/W38EKKFV"],"itemData":{"id":7567,"type":"article-journal","archive":"Scopus","container-title":"International Journal of Technology and Design Education","DOI":"10.1007/s10798-020-09627-5","title":"Short and long term impact of a high-tech STEM intervention on pupils’ attitudes towards technology","URL":"https://www.scopus.com/inward/record.uri?eid=2-s2.0-85092705810&amp;doi=10.1007%2fs10798-020-09627-5&amp;partnerID=40&amp;md5=7756927f0ef0be2557dd681a9cbd7083","author":[{"family":"Boeve-de Pauw","given":"J."},{"family":"Ardies","given":"J."},{"family":"Hens","given":"K."},{"family":"Wullemen","given":"A."},{"family":"Van de Vyver","given":"Y."},{"family":"Rydant","given":"T."},{"family":"De Spiegeleer","given":"L."},{"family":"Verbraeken","given":"H."}],"issued":{"date-parts":[["2020"]]}}}],"schema":"https://github.com/citation-style-language/schema/raw/master/csl-citation.json"} </w:instrText>
            </w:r>
            <w:r w:rsidRPr="00533F58">
              <w:rPr>
                <w:rFonts w:asciiTheme="majorHAnsi" w:hAnsiTheme="majorHAnsi" w:cstheme="majorHAnsi"/>
                <w:noProof/>
              </w:rPr>
              <w:fldChar w:fldCharType="separate"/>
            </w:r>
            <w:r w:rsidR="006E7A8D" w:rsidRPr="00533F58">
              <w:rPr>
                <w:rFonts w:asciiTheme="majorHAnsi" w:hAnsiTheme="majorHAnsi" w:cstheme="majorHAnsi"/>
                <w:noProof/>
              </w:rPr>
              <w:t>(Boeve-de Pauw et al., 2020)</w:t>
            </w:r>
            <w:r w:rsidRPr="00533F58">
              <w:rPr>
                <w:rFonts w:asciiTheme="majorHAnsi" w:hAnsiTheme="majorHAnsi" w:cstheme="majorHAnsi"/>
                <w:noProof/>
              </w:rPr>
              <w:fldChar w:fldCharType="end"/>
            </w:r>
          </w:p>
        </w:tc>
        <w:tc>
          <w:tcPr>
            <w:tcW w:w="2144" w:type="dxa"/>
            <w:shd w:val="clear" w:color="auto" w:fill="auto"/>
            <w:vAlign w:val="center"/>
          </w:tcPr>
          <w:p w14:paraId="7522B467" w14:textId="1BFB125E" w:rsidR="00BD1CAC" w:rsidRPr="00533F58" w:rsidRDefault="00BD1CAC" w:rsidP="007130BE">
            <w:pPr>
              <w:spacing w:line="276" w:lineRule="auto"/>
              <w:rPr>
                <w:rFonts w:asciiTheme="majorHAnsi" w:hAnsiTheme="majorHAnsi" w:cstheme="majorHAnsi"/>
                <w:color w:val="000000"/>
                <w:lang w:val="it-IT"/>
              </w:rPr>
            </w:pPr>
            <w:r w:rsidRPr="00533F58">
              <w:rPr>
                <w:rFonts w:asciiTheme="majorHAnsi" w:hAnsiTheme="majorHAnsi" w:cstheme="majorHAnsi"/>
                <w:color w:val="000000"/>
              </w:rPr>
              <w:t>α</w:t>
            </w:r>
            <w:r w:rsidRPr="00533F58">
              <w:rPr>
                <w:rFonts w:asciiTheme="majorHAnsi" w:hAnsiTheme="majorHAnsi" w:cstheme="majorHAnsi"/>
                <w:color w:val="000000"/>
                <w:lang w:val="it-IT"/>
              </w:rPr>
              <w:t>=.84</w:t>
            </w:r>
          </w:p>
        </w:tc>
      </w:tr>
      <w:tr w:rsidR="00BD1CAC" w:rsidRPr="00533F58" w14:paraId="323E5C53" w14:textId="77777777" w:rsidTr="00112868">
        <w:tc>
          <w:tcPr>
            <w:tcW w:w="1518" w:type="dxa"/>
            <w:vMerge/>
            <w:shd w:val="clear" w:color="auto" w:fill="auto"/>
            <w:vAlign w:val="center"/>
          </w:tcPr>
          <w:p w14:paraId="0394C485" w14:textId="77777777" w:rsidR="00BD1CAC" w:rsidRPr="00533F58" w:rsidRDefault="00BD1CAC" w:rsidP="007130BE">
            <w:pPr>
              <w:spacing w:line="276" w:lineRule="auto"/>
              <w:rPr>
                <w:rFonts w:asciiTheme="majorHAnsi" w:hAnsiTheme="majorHAnsi" w:cstheme="majorHAnsi"/>
                <w:lang w:val="en-US"/>
              </w:rPr>
            </w:pPr>
          </w:p>
        </w:tc>
        <w:tc>
          <w:tcPr>
            <w:tcW w:w="6259" w:type="dxa"/>
            <w:vMerge/>
            <w:shd w:val="clear" w:color="auto" w:fill="auto"/>
            <w:vAlign w:val="center"/>
          </w:tcPr>
          <w:p w14:paraId="7D43C288" w14:textId="77777777" w:rsidR="00BD1CAC" w:rsidRPr="00533F58" w:rsidRDefault="00BD1CAC" w:rsidP="007130BE">
            <w:pPr>
              <w:pStyle w:val="NormalWeb"/>
              <w:shd w:val="clear" w:color="auto" w:fill="FFFFFF"/>
              <w:spacing w:line="276" w:lineRule="auto"/>
              <w:rPr>
                <w:rFonts w:asciiTheme="majorHAnsi" w:hAnsiTheme="majorHAnsi" w:cstheme="majorHAnsi"/>
                <w:color w:val="211E1E"/>
                <w:lang w:val="en-US"/>
              </w:rPr>
            </w:pPr>
          </w:p>
        </w:tc>
        <w:tc>
          <w:tcPr>
            <w:tcW w:w="1579" w:type="dxa"/>
            <w:vMerge/>
            <w:vAlign w:val="center"/>
          </w:tcPr>
          <w:p w14:paraId="53C64DF6" w14:textId="77777777" w:rsidR="00BD1CAC" w:rsidRPr="00533F58" w:rsidRDefault="00BD1CAC" w:rsidP="007130BE">
            <w:pPr>
              <w:spacing w:line="276" w:lineRule="auto"/>
              <w:jc w:val="center"/>
              <w:rPr>
                <w:rFonts w:asciiTheme="majorHAnsi" w:hAnsiTheme="majorHAnsi" w:cstheme="majorHAnsi"/>
                <w:i/>
                <w:iCs/>
                <w:noProof/>
                <w:lang w:val="en-US"/>
              </w:rPr>
            </w:pPr>
          </w:p>
        </w:tc>
        <w:tc>
          <w:tcPr>
            <w:tcW w:w="2755" w:type="dxa"/>
            <w:shd w:val="clear" w:color="auto" w:fill="auto"/>
            <w:vAlign w:val="center"/>
          </w:tcPr>
          <w:p w14:paraId="2B8ADFA8" w14:textId="27CDECAE" w:rsidR="00BD1CAC" w:rsidRPr="00533F58" w:rsidRDefault="00BD1CAC" w:rsidP="007130BE">
            <w:pPr>
              <w:spacing w:line="276" w:lineRule="auto"/>
              <w:rPr>
                <w:rFonts w:asciiTheme="majorHAnsi" w:hAnsiTheme="majorHAnsi" w:cstheme="majorHAnsi"/>
                <w:noProof/>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{"citationID":"vGJnDZLO","properties":{"formattedCitation":"(Ardies et al., 2013)","plainCitation":"(Ardies et al., 2013)","noteIndex":0},"citationItems":[{"id":9353,"uris":["http://zotero.org/groups/4620596/items/U26ML3LH"],"itemData":{"id":9353,"type":"article-journal","container-title":"Design and technology education: an international journal","journalAbbreviation":"Design and technology education: an international journal","page":"8-19","title":"Reconstructing the Pupils Attitude Towards Technology-survey","URL":"https://ojs.lboro.ac.uk/DATE/article/view/1796","volume":"18","author":[{"family":"Ardies","given":"Jan"},{"family":"De Maeyer","given":"Sven"},{"family":"Gijbels","given":"David"}],"issued":{"date-parts":[["2013",1,1]]}}}],"schema":"https://github.com/citation-style-language/schema/raw/master/csl-citation.json"}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(Ardies et al., 2013)</w:t>
            </w:r>
            <w:r w:rsidRPr="00533F58">
              <w:rPr>
                <w:rFonts w:asciiTheme="majorHAnsi" w:hAnsiTheme="majorHAnsi" w:cstheme="majorHAnsi"/>
                <w:noProof/>
                <w:lang w:val="en-US"/>
              </w:rPr>
              <w:fldChar w:fldCharType="end"/>
            </w:r>
          </w:p>
        </w:tc>
        <w:tc>
          <w:tcPr>
            <w:tcW w:w="2144" w:type="dxa"/>
            <w:shd w:val="clear" w:color="auto" w:fill="auto"/>
            <w:vAlign w:val="center"/>
          </w:tcPr>
          <w:p w14:paraId="09B2FA70" w14:textId="33F80692" w:rsidR="00BD1CAC" w:rsidRPr="00533F58" w:rsidRDefault="00BD1CAC" w:rsidP="007130BE">
            <w:pPr>
              <w:spacing w:line="276" w:lineRule="auto"/>
              <w:rPr>
                <w:rFonts w:asciiTheme="majorHAnsi" w:hAnsiTheme="majorHAnsi" w:cstheme="majorHAnsi"/>
                <w:color w:val="000000"/>
              </w:rPr>
            </w:pPr>
            <w:r w:rsidRPr="00533F58">
              <w:rPr>
                <w:rFonts w:asciiTheme="majorHAnsi" w:hAnsiTheme="majorHAnsi" w:cstheme="majorHAnsi"/>
                <w:color w:val="000000"/>
              </w:rPr>
              <w:t>α</w:t>
            </w:r>
            <w:r w:rsidRPr="00533F58">
              <w:rPr>
                <w:rFonts w:asciiTheme="majorHAnsi" w:hAnsiTheme="majorHAnsi" w:cstheme="majorHAnsi"/>
                <w:color w:val="000000"/>
                <w:lang w:val="en-US"/>
              </w:rPr>
              <w:t>=.80</w:t>
            </w:r>
          </w:p>
        </w:tc>
      </w:tr>
      <w:tr w:rsidR="007130BE" w:rsidRPr="00533F58" w14:paraId="60B96949" w14:textId="77777777" w:rsidTr="00112868">
        <w:tc>
          <w:tcPr>
            <w:tcW w:w="1518" w:type="dxa"/>
            <w:shd w:val="clear" w:color="auto" w:fill="auto"/>
            <w:vAlign w:val="center"/>
          </w:tcPr>
          <w:p w14:paraId="32E2BDE4" w14:textId="769A882F" w:rsidR="007130BE" w:rsidRPr="00533F58" w:rsidRDefault="007130BE" w:rsidP="007130BE">
            <w:pPr>
              <w:spacing w:line="276" w:lineRule="auto"/>
              <w:rPr>
                <w:rFonts w:asciiTheme="majorHAnsi" w:hAnsiTheme="majorHAnsi" w:cstheme="majorHAnsi"/>
                <w:lang w:val="it-IT"/>
              </w:rPr>
            </w:pPr>
            <w:r w:rsidRPr="00533F58">
              <w:rPr>
                <w:rFonts w:asciiTheme="majorHAnsi" w:hAnsiTheme="majorHAnsi" w:cstheme="majorHAnsi"/>
                <w:lang w:val="it-IT"/>
              </w:rPr>
              <w:t>7-point Likert scale</w:t>
            </w:r>
          </w:p>
        </w:tc>
        <w:tc>
          <w:tcPr>
            <w:tcW w:w="6259" w:type="dxa"/>
            <w:shd w:val="clear" w:color="auto" w:fill="auto"/>
            <w:vAlign w:val="center"/>
          </w:tcPr>
          <w:p w14:paraId="3F9B9684" w14:textId="001CD982"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xml:space="preserve">- </w:t>
            </w:r>
            <w:r w:rsidRPr="00533F58">
              <w:rPr>
                <w:rFonts w:asciiTheme="majorHAnsi" w:hAnsiTheme="majorHAnsi" w:cstheme="majorHAnsi"/>
                <w:shd w:val="clear" w:color="auto" w:fill="FFFFFF"/>
              </w:rPr>
              <w:t>Men are better in mathematics than women and</w:t>
            </w:r>
            <w:r w:rsidRPr="00533F58">
              <w:rPr>
                <w:rFonts w:asciiTheme="majorHAnsi" w:hAnsiTheme="majorHAnsi" w:cstheme="majorHAnsi"/>
                <w:shd w:val="clear" w:color="auto" w:fill="FFFFFF"/>
                <w:lang w:val="en-US"/>
              </w:rPr>
              <w:t xml:space="preserve"> therefore, usually do better in mathematics classes</w:t>
            </w:r>
          </w:p>
        </w:tc>
        <w:tc>
          <w:tcPr>
            <w:tcW w:w="1579" w:type="dxa"/>
            <w:vAlign w:val="center"/>
          </w:tcPr>
          <w:p w14:paraId="7EBC10C2" w14:textId="28CE4B23" w:rsidR="007130BE"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tc>
        <w:tc>
          <w:tcPr>
            <w:tcW w:w="2755" w:type="dxa"/>
            <w:shd w:val="clear" w:color="auto" w:fill="auto"/>
            <w:vAlign w:val="center"/>
          </w:tcPr>
          <w:p w14:paraId="4EEA12C1" w14:textId="2458EB83"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{"citationID":"MKohr3ZA","properties":{"formattedCitation":"(Kapitanoff &amp; Pandey, 2017)","plainCitation":"(Kapitanoff &amp; Pandey, 2017)","noteIndex":0},"citationItems":[{"id":6846,"uris":["http://zotero.org/groups/4620596/items/LLHAAZLZ"],"itemData":{"id":6846,"type":"article-journal","abstract":"Whatever their major, students are often required to take at least one course in statistics. After graduation, statistics is a key skill in numerous workplace settings. However, for many, it is a particularly difficult course. One factor that may play a role is the lingering misconception that women are not as good as men in mathematics subjects such as statistics. Belief in this gender stereotype can lead women to avoid taking this class and ultimately could contribute to their underrepresentation in many professions. Instructor gender may also be a factor that affects student performance. This study examined whether a female role model would reduce the detrimental effects of a gender/mathematics stereotype threat in women and improve their academic performance and retention rate. Several types of anxiety were measured to determine what aspects of anxiety might be most relevant to stereotype threat. For men, anxiety and performance were not related to the gender of their instructor or endorsement of the gender/mathematics stereotype. For women, mathematics anxiety and anxiety-about-the-specific-class were related to their endorsement of the stereotype. Having a female instructor initially led to higher rates of underperformance on the first examination among women as compared to men. Continued interaction with a female role model, however, reduced this deficit for women by the end of the semester. Understanding this process may help educators better prepare women for success in both academia and the professional world. (PsycInfo Database Record (c) 2021 APA, all rights reserved)","container-title":"Active Learning in Higher Education","DOI":"10.1177/1469787417715202","ISSN":"1469-7874","issue":"3","language":"English","note":"publisher-place: US\npublisher: Sage Publications","page":"213-229","title":"Stereotype threat, anxiety, instructor gender, and underperformance in women.","volume":"18","author":[{"family":"Kapitanoff","given":"Susan"},{"family":"Pandey","given":"Carol"}],"issued":{"date-parts":[["2017"]]}}}],"schema":"https://github.com/citation-style-language/schema/raw/master/csl-citation.json"}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(Kapitanoff &amp; Pandey, 2017)</w:t>
            </w:r>
            <w:r w:rsidRPr="00533F58">
              <w:rPr>
                <w:rFonts w:asciiTheme="majorHAnsi" w:hAnsiTheme="majorHAnsi" w:cstheme="majorHAnsi"/>
                <w:noProof/>
                <w:lang w:val="en-US"/>
              </w:rPr>
              <w:fldChar w:fldCharType="end"/>
            </w:r>
          </w:p>
        </w:tc>
        <w:tc>
          <w:tcPr>
            <w:tcW w:w="2144" w:type="dxa"/>
            <w:shd w:val="clear" w:color="auto" w:fill="auto"/>
            <w:vAlign w:val="center"/>
          </w:tcPr>
          <w:p w14:paraId="04DE56ED" w14:textId="7E430311" w:rsidR="007130BE" w:rsidRPr="00533F58" w:rsidRDefault="007130BE" w:rsidP="007130BE">
            <w:pPr>
              <w:spacing w:line="276" w:lineRule="auto"/>
              <w:rPr>
                <w:rFonts w:asciiTheme="majorHAnsi" w:hAnsiTheme="majorHAnsi" w:cstheme="majorHAnsi"/>
                <w:color w:val="000000"/>
                <w:lang w:val="en-US"/>
              </w:rPr>
            </w:pPr>
          </w:p>
        </w:tc>
      </w:tr>
      <w:tr w:rsidR="007130BE" w:rsidRPr="00533F58" w14:paraId="1D379D0F" w14:textId="77777777" w:rsidTr="00112868">
        <w:tc>
          <w:tcPr>
            <w:tcW w:w="1518" w:type="dxa"/>
            <w:shd w:val="clear" w:color="auto" w:fill="auto"/>
            <w:vAlign w:val="center"/>
          </w:tcPr>
          <w:p w14:paraId="197867E8" w14:textId="0E86868A" w:rsidR="007130BE" w:rsidRPr="00533F58" w:rsidRDefault="007130BE" w:rsidP="007130BE">
            <w:pPr>
              <w:spacing w:line="276" w:lineRule="auto"/>
              <w:rPr>
                <w:rFonts w:asciiTheme="majorHAnsi" w:hAnsiTheme="majorHAnsi" w:cstheme="majorHAnsi"/>
                <w:lang w:val="it-IT"/>
              </w:rPr>
            </w:pPr>
            <w:r w:rsidRPr="00533F58">
              <w:rPr>
                <w:rFonts w:asciiTheme="majorHAnsi" w:hAnsiTheme="majorHAnsi" w:cstheme="majorHAnsi"/>
                <w:lang w:val="it-IT"/>
              </w:rPr>
              <w:t>5-point Likert scale</w:t>
            </w:r>
          </w:p>
        </w:tc>
        <w:tc>
          <w:tcPr>
            <w:tcW w:w="6259" w:type="dxa"/>
            <w:shd w:val="clear" w:color="auto" w:fill="auto"/>
            <w:vAlign w:val="center"/>
          </w:tcPr>
          <w:p w14:paraId="1BEA3459" w14:textId="266B136F"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Stereotypes about interests (7 items):</w:t>
            </w:r>
          </w:p>
          <w:p w14:paraId="3B36EA07" w14:textId="703CC322"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E.g., “Girls show less interest in STEM subjects than boys”</w:t>
            </w:r>
          </w:p>
        </w:tc>
        <w:tc>
          <w:tcPr>
            <w:tcW w:w="1579" w:type="dxa"/>
            <w:vAlign w:val="center"/>
          </w:tcPr>
          <w:p w14:paraId="7F271AE3" w14:textId="7E001C9E" w:rsidR="00BD1CAC" w:rsidRPr="00533F58" w:rsidRDefault="00BD1CAC" w:rsidP="00BD1CAC">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Interest</w:t>
            </w:r>
          </w:p>
        </w:tc>
        <w:tc>
          <w:tcPr>
            <w:tcW w:w="2755" w:type="dxa"/>
            <w:shd w:val="clear" w:color="auto" w:fill="auto"/>
            <w:vAlign w:val="center"/>
          </w:tcPr>
          <w:p w14:paraId="44BCD19B" w14:textId="36A4AFED"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{"citationID":"TSYC8pwp","properties":{"formattedCitation":"(Ertl et al., 2017)","plainCitation":"(Ertl et al., 2017)","noteIndex":0},"citationItems":[{"id":1470,"uris":["http://zotero.org/users/5845408/items/ERQ3W3XF"],"itemData":{"id":1470,"type":"article-journal","container-title":"Frontiers in Psychology","DOI":"10.3389/fpsyg.2017.00703","ISSN":"1664-1078","journalAbbreviation":"Front. Psychol.","page":"703","source":"DOI.org (Crossref)","title":"The Impact of Gender Stereotypes on the Self-Concept of Female Students in STEM Subjects with an Under-Representation of Females","URL":"http://journal.frontiersin.org/article/10.3389/fpsyg.2017.00703/full","volume":"8","author":[{"family":"Ertl","given":"Bernhard"},{"family":"Luttenberger","given":"Silke"},{"family":"Paechter","given":"Manuela"}],"accessed":{"date-parts":[["2020",10,14]]},"issued":{"date-parts":[["2017",5,17]]}}}],"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(Ertl et al., 2017)</w:t>
            </w:r>
            <w:r w:rsidRPr="00533F58">
              <w:rPr>
                <w:rFonts w:asciiTheme="majorHAnsi" w:hAnsiTheme="majorHAnsi" w:cstheme="majorHAnsi"/>
                <w:noProof/>
                <w:lang w:val="en-US"/>
              </w:rPr>
              <w:fldChar w:fldCharType="end"/>
            </w:r>
          </w:p>
        </w:tc>
        <w:tc>
          <w:tcPr>
            <w:tcW w:w="2144" w:type="dxa"/>
            <w:shd w:val="clear" w:color="auto" w:fill="auto"/>
            <w:vAlign w:val="center"/>
          </w:tcPr>
          <w:p w14:paraId="1AC1F097" w14:textId="18BC4236"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rPr>
              <w:t>α</w:t>
            </w:r>
            <w:r w:rsidRPr="00533F58">
              <w:rPr>
                <w:rFonts w:asciiTheme="majorHAnsi" w:hAnsiTheme="majorHAnsi" w:cstheme="majorHAnsi"/>
                <w:color w:val="000000"/>
                <w:lang w:val="it-IT"/>
              </w:rPr>
              <w:t>=.73</w:t>
            </w:r>
          </w:p>
        </w:tc>
      </w:tr>
      <w:tr w:rsidR="007130BE" w:rsidRPr="00533F58" w14:paraId="6CD27A81" w14:textId="77777777" w:rsidTr="00112868">
        <w:tc>
          <w:tcPr>
            <w:tcW w:w="1518" w:type="dxa"/>
            <w:shd w:val="clear" w:color="auto" w:fill="auto"/>
            <w:vAlign w:val="center"/>
          </w:tcPr>
          <w:p w14:paraId="18C9E53B" w14:textId="17E87863" w:rsidR="007130BE" w:rsidRPr="00533F58" w:rsidRDefault="007130BE" w:rsidP="007130BE">
            <w:pPr>
              <w:spacing w:line="276" w:lineRule="auto"/>
              <w:rPr>
                <w:rFonts w:asciiTheme="majorHAnsi" w:hAnsiTheme="majorHAnsi" w:cstheme="majorHAnsi"/>
                <w:lang w:val="it-IT"/>
              </w:rPr>
            </w:pPr>
            <w:r w:rsidRPr="00533F58">
              <w:rPr>
                <w:rFonts w:asciiTheme="majorHAnsi" w:hAnsiTheme="majorHAnsi" w:cstheme="majorHAnsi"/>
                <w:lang w:val="it-IT"/>
              </w:rPr>
              <w:t>5-point Likert scale</w:t>
            </w:r>
          </w:p>
        </w:tc>
        <w:tc>
          <w:tcPr>
            <w:tcW w:w="6259" w:type="dxa"/>
            <w:shd w:val="clear" w:color="auto" w:fill="auto"/>
            <w:vAlign w:val="center"/>
          </w:tcPr>
          <w:p w14:paraId="074DEA26" w14:textId="42C2D1BF"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Stereotypes about ability (5 items):</w:t>
            </w:r>
          </w:p>
          <w:p w14:paraId="146BC01C" w14:textId="79C107FF"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E.g., “Girls have lower skills in STEM subjects than boys”</w:t>
            </w:r>
          </w:p>
        </w:tc>
        <w:tc>
          <w:tcPr>
            <w:tcW w:w="1579" w:type="dxa"/>
            <w:vAlign w:val="center"/>
          </w:tcPr>
          <w:p w14:paraId="11DD573F" w14:textId="3AAE2090" w:rsidR="007130BE"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tc>
        <w:tc>
          <w:tcPr>
            <w:tcW w:w="2755" w:type="dxa"/>
            <w:shd w:val="clear" w:color="auto" w:fill="auto"/>
            <w:vAlign w:val="center"/>
          </w:tcPr>
          <w:p w14:paraId="04B5A414" w14:textId="0800D490"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{"citationID":"IkFZsnbE","properties":{"formattedCitation":"(Ertl et al., 2017)","plainCitation":"(Ertl et al., 2017)","noteIndex":0},"citationItems":[{"id":1470,"uris":["http://zotero.org/users/5845408/items/ERQ3W3XF"],"itemData":{"id":1470,"type":"article-journal","container-title":"Frontiers in Psychology","DOI":"10.3389/fpsyg.2017.00703","ISSN":"1664-1078","journalAbbreviation":"Front. Psychol.","page":"703","source":"DOI.org (Crossref)","title":"The Impact of Gender Stereotypes on the Self-Concept of Female Students in STEM Subjects with an Under-Representation of Females","URL":"http://journal.frontiersin.org/article/10.3389/fpsyg.2017.00703/full","volume":"8","author":[{"family":"Ertl","given":"Bernhard"},{"family":"Luttenberger","given":"Silke"},{"family":"Paechter","given":"Manuela"}],"accessed":{"date-parts":[["2020",10,14]]},"issued":{"date-parts":[["2017",5,17]]}}}],"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(Ertl et al., 2017)</w:t>
            </w:r>
            <w:r w:rsidRPr="00533F58">
              <w:rPr>
                <w:rFonts w:asciiTheme="majorHAnsi" w:hAnsiTheme="majorHAnsi" w:cstheme="majorHAnsi"/>
                <w:noProof/>
                <w:lang w:val="en-US"/>
              </w:rPr>
              <w:fldChar w:fldCharType="end"/>
            </w:r>
          </w:p>
        </w:tc>
        <w:tc>
          <w:tcPr>
            <w:tcW w:w="2144" w:type="dxa"/>
            <w:shd w:val="clear" w:color="auto" w:fill="auto"/>
            <w:vAlign w:val="center"/>
          </w:tcPr>
          <w:p w14:paraId="476445B1" w14:textId="2EABB6FF" w:rsidR="007130BE" w:rsidRPr="00533F58" w:rsidRDefault="007130BE" w:rsidP="007130BE">
            <w:pPr>
              <w:spacing w:line="276" w:lineRule="auto"/>
              <w:rPr>
                <w:rFonts w:asciiTheme="majorHAnsi" w:hAnsiTheme="majorHAnsi" w:cstheme="majorHAnsi"/>
                <w:color w:val="000000"/>
              </w:rPr>
            </w:pPr>
            <w:r w:rsidRPr="00533F58">
              <w:rPr>
                <w:rFonts w:asciiTheme="majorHAnsi" w:hAnsiTheme="majorHAnsi" w:cstheme="majorHAnsi"/>
                <w:color w:val="000000"/>
              </w:rPr>
              <w:t>α</w:t>
            </w:r>
            <w:r w:rsidRPr="00533F58">
              <w:rPr>
                <w:rFonts w:asciiTheme="majorHAnsi" w:hAnsiTheme="majorHAnsi" w:cstheme="majorHAnsi"/>
                <w:color w:val="000000"/>
                <w:lang w:val="it-IT"/>
              </w:rPr>
              <w:t>=.70</w:t>
            </w:r>
          </w:p>
        </w:tc>
      </w:tr>
      <w:tr w:rsidR="007130BE" w:rsidRPr="00533F58" w14:paraId="539C4F1F" w14:textId="77777777" w:rsidTr="00112868">
        <w:tc>
          <w:tcPr>
            <w:tcW w:w="1518" w:type="dxa"/>
            <w:shd w:val="clear" w:color="auto" w:fill="auto"/>
            <w:vAlign w:val="center"/>
          </w:tcPr>
          <w:p w14:paraId="0EF81EEB" w14:textId="7DB27124" w:rsidR="007130BE" w:rsidRPr="00533F58" w:rsidRDefault="007130BE" w:rsidP="007130BE">
            <w:pPr>
              <w:spacing w:line="276" w:lineRule="auto"/>
              <w:rPr>
                <w:rFonts w:asciiTheme="majorHAnsi" w:hAnsiTheme="majorHAnsi" w:cstheme="majorHAnsi"/>
                <w:lang w:val="it-IT"/>
              </w:rPr>
            </w:pPr>
            <w:r w:rsidRPr="00533F58">
              <w:rPr>
                <w:rFonts w:asciiTheme="majorHAnsi" w:hAnsiTheme="majorHAnsi" w:cstheme="majorHAnsi"/>
                <w:lang w:val="it-IT"/>
              </w:rPr>
              <w:t>5-point Likert scale</w:t>
            </w:r>
          </w:p>
        </w:tc>
        <w:tc>
          <w:tcPr>
            <w:tcW w:w="6259" w:type="dxa"/>
            <w:shd w:val="clear" w:color="auto" w:fill="auto"/>
            <w:vAlign w:val="center"/>
          </w:tcPr>
          <w:p w14:paraId="5FD51594" w14:textId="49B0111E"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Stereotypes about conformance (2 items):</w:t>
            </w:r>
          </w:p>
          <w:p w14:paraId="5FC6DF4E" w14:textId="7E0CC114"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E.g., “Females that are working in the field of STEM have to be like men”</w:t>
            </w:r>
          </w:p>
        </w:tc>
        <w:tc>
          <w:tcPr>
            <w:tcW w:w="1579" w:type="dxa"/>
            <w:vAlign w:val="center"/>
          </w:tcPr>
          <w:p w14:paraId="138DCF74" w14:textId="5D428A4C" w:rsidR="007130BE"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Conformance</w:t>
            </w:r>
          </w:p>
        </w:tc>
        <w:tc>
          <w:tcPr>
            <w:tcW w:w="2755" w:type="dxa"/>
            <w:shd w:val="clear" w:color="auto" w:fill="auto"/>
            <w:vAlign w:val="center"/>
          </w:tcPr>
          <w:p w14:paraId="6B71AD8B" w14:textId="5B5DB30D"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{"citationID":"1sknBtoD","properties":{"formattedCitation":"(Ertl et al., 2017)","plainCitation":"(Ertl et al., 2017)","noteIndex":0},"citationItems":[{"id":1470,"uris":["http://zotero.org/users/5845408/items/ERQ3W3XF"],"itemData":{"id":1470,"type":"article-journal","container-title":"Frontiers in Psychology","DOI":"10.3389/fpsyg.2017.00703","ISSN":"1664-1078","journalAbbreviation":"Front. Psychol.","page":"703","source":"DOI.org (Crossref)","title":"The Impact of Gender Stereotypes on the Self-Concept of Female Students in STEM Subjects with an Under-Representation of Females","URL":"http://journal.frontiersin.org/article/10.3389/fpsyg.2017.00703/full","volume":"8","author":[{"family":"Ertl","given":"Bernhard"},{"family":"Luttenberger","given":"Silke"},{"family":"Paechter","given":"Manuela"}],"accessed":{"date-parts":[["2020",10,14]]},"issued":{"date-parts":[["2017",5,17]]}}}],"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(Ertl et al., 2017)</w:t>
            </w:r>
            <w:r w:rsidRPr="00533F58">
              <w:rPr>
                <w:rFonts w:asciiTheme="majorHAnsi" w:hAnsiTheme="majorHAnsi" w:cstheme="majorHAnsi"/>
                <w:noProof/>
                <w:lang w:val="en-US"/>
              </w:rPr>
              <w:fldChar w:fldCharType="end"/>
            </w:r>
          </w:p>
        </w:tc>
        <w:tc>
          <w:tcPr>
            <w:tcW w:w="2144" w:type="dxa"/>
            <w:shd w:val="clear" w:color="auto" w:fill="auto"/>
            <w:vAlign w:val="center"/>
          </w:tcPr>
          <w:p w14:paraId="031B9128" w14:textId="416A7BF7" w:rsidR="007130BE" w:rsidRPr="00533F58" w:rsidRDefault="007130BE" w:rsidP="007130BE">
            <w:pPr>
              <w:spacing w:line="276" w:lineRule="auto"/>
              <w:rPr>
                <w:rFonts w:asciiTheme="majorHAnsi" w:hAnsiTheme="majorHAnsi" w:cstheme="majorHAnsi"/>
                <w:color w:val="000000"/>
              </w:rPr>
            </w:pPr>
            <w:r w:rsidRPr="00533F58">
              <w:rPr>
                <w:rFonts w:asciiTheme="majorHAnsi" w:hAnsiTheme="majorHAnsi" w:cstheme="majorHAnsi"/>
                <w:color w:val="000000"/>
              </w:rPr>
              <w:t>α</w:t>
            </w:r>
            <w:r w:rsidRPr="00533F58">
              <w:rPr>
                <w:rFonts w:asciiTheme="majorHAnsi" w:hAnsiTheme="majorHAnsi" w:cstheme="majorHAnsi"/>
                <w:color w:val="000000"/>
                <w:lang w:val="it-IT"/>
              </w:rPr>
              <w:t>=.77</w:t>
            </w:r>
          </w:p>
        </w:tc>
      </w:tr>
      <w:tr w:rsidR="007130BE" w:rsidRPr="00533F58" w14:paraId="49FEB611" w14:textId="77777777" w:rsidTr="00112868">
        <w:tc>
          <w:tcPr>
            <w:tcW w:w="1518" w:type="dxa"/>
            <w:shd w:val="clear" w:color="auto" w:fill="auto"/>
            <w:vAlign w:val="center"/>
          </w:tcPr>
          <w:p w14:paraId="13C03DBA" w14:textId="12443BE6" w:rsidR="007130BE" w:rsidRPr="00533F58" w:rsidRDefault="007130BE" w:rsidP="007130BE">
            <w:pPr>
              <w:spacing w:line="276" w:lineRule="auto"/>
              <w:rPr>
                <w:rFonts w:asciiTheme="majorHAnsi" w:hAnsiTheme="majorHAnsi" w:cstheme="majorHAnsi"/>
                <w:lang w:val="it-IT"/>
              </w:rPr>
            </w:pPr>
            <w:r w:rsidRPr="00533F58">
              <w:rPr>
                <w:rFonts w:asciiTheme="majorHAnsi" w:hAnsiTheme="majorHAnsi" w:cstheme="majorHAnsi"/>
                <w:lang w:val="it-IT"/>
              </w:rPr>
              <w:t>Rate</w:t>
            </w:r>
          </w:p>
        </w:tc>
        <w:tc>
          <w:tcPr>
            <w:tcW w:w="6259" w:type="dxa"/>
            <w:shd w:val="clear" w:color="auto" w:fill="auto"/>
            <w:vAlign w:val="center"/>
          </w:tcPr>
          <w:p w14:paraId="6D2D846F" w14:textId="7389DCAD"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How would you compare males’ and females’ ability in physics? (male is better, female is better, both are equally good)</w:t>
            </w:r>
          </w:p>
          <w:p w14:paraId="0AE3D3CF" w14:textId="77777777" w:rsidR="007130BE" w:rsidRPr="00533F58" w:rsidRDefault="007130BE" w:rsidP="007130BE">
            <w:pPr>
              <w:spacing w:line="276" w:lineRule="auto"/>
              <w:rPr>
                <w:rFonts w:asciiTheme="majorHAnsi" w:hAnsiTheme="majorHAnsi" w:cstheme="majorHAnsi"/>
                <w:lang w:val="en-US"/>
              </w:rPr>
            </w:pPr>
          </w:p>
          <w:p w14:paraId="510CB574" w14:textId="30A714AD"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How would you compare males’ and females’ ability in biology? (male is better, female is better, both are equally good)</w:t>
            </w:r>
          </w:p>
        </w:tc>
        <w:tc>
          <w:tcPr>
            <w:tcW w:w="1579" w:type="dxa"/>
            <w:vAlign w:val="center"/>
          </w:tcPr>
          <w:p w14:paraId="6A0CDF0D" w14:textId="2022C2B1" w:rsidR="007130BE"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tc>
        <w:tc>
          <w:tcPr>
            <w:tcW w:w="2755" w:type="dxa"/>
            <w:shd w:val="clear" w:color="auto" w:fill="auto"/>
            <w:vAlign w:val="center"/>
          </w:tcPr>
          <w:p w14:paraId="6F99F569" w14:textId="129FB0C7"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{"citationID":"bHOy9fl5","properties":{"formattedCitation":"(Lerdpornkulrat et al., 2012)","plainCitation":"(Lerdpornkulrat et al., 2012)","noteIndex":0},"citationItems":[{"id":8263,"uris":["http://zotero.org/groups/4620596/items/CQTH7Q7V"],"itemData":{"id":8263,"type":"article-journal","archive":"Scopus","container-title":"Australian Journal of Education","DOI":"10.1177/000494411205600205","issue":"2","page":"163-181","title":"The influence of ability beliefs and motivational orientation on the self-efficacy of high school science students in Thailand","URL":"https://www.scopus.com/inward/record.uri?eid=2-s2.0-84865956251&amp;doi=10.1177%2f000494411205600205&amp;partnerID=40&amp;md5=809c44dbd9e33c8ded1e90e2c798120e","volume":"56","author":[{"family":"Lerdpornkulrat","given":"T."},{"family":"Koul","given":"R."},{"family":"Sujivorakul","given":"C."}],"issued":{"date-parts":[["2012"]]}}}],"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(Lerdpornkulrat et al., 2012)</w:t>
            </w:r>
            <w:r w:rsidRPr="00533F58">
              <w:rPr>
                <w:rFonts w:asciiTheme="majorHAnsi" w:hAnsiTheme="majorHAnsi" w:cstheme="majorHAnsi"/>
                <w:noProof/>
                <w:lang w:val="en-US"/>
              </w:rPr>
              <w:fldChar w:fldCharType="end"/>
            </w:r>
          </w:p>
        </w:tc>
        <w:tc>
          <w:tcPr>
            <w:tcW w:w="2144" w:type="dxa"/>
            <w:shd w:val="clear" w:color="auto" w:fill="auto"/>
            <w:vAlign w:val="center"/>
          </w:tcPr>
          <w:p w14:paraId="0068A7EC" w14:textId="1EA8EF0B" w:rsidR="007130BE" w:rsidRPr="00533F58" w:rsidRDefault="007130BE" w:rsidP="007130BE">
            <w:pPr>
              <w:spacing w:line="276" w:lineRule="auto"/>
              <w:rPr>
                <w:rFonts w:asciiTheme="majorHAnsi" w:hAnsiTheme="majorHAnsi" w:cstheme="majorHAnsi"/>
                <w:color w:val="000000"/>
                <w:lang w:val="it-IT"/>
              </w:rPr>
            </w:pPr>
            <w:r w:rsidRPr="00533F58">
              <w:rPr>
                <w:rFonts w:asciiTheme="majorHAnsi" w:hAnsiTheme="majorHAnsi" w:cstheme="majorHAnsi"/>
                <w:color w:val="000000"/>
                <w:lang w:val="it-IT"/>
              </w:rPr>
              <w:t>Items analyzed separately</w:t>
            </w:r>
          </w:p>
        </w:tc>
      </w:tr>
      <w:tr w:rsidR="007130BE" w:rsidRPr="00533F58" w14:paraId="236C7D4C" w14:textId="77777777" w:rsidTr="00112868">
        <w:tc>
          <w:tcPr>
            <w:tcW w:w="1518" w:type="dxa"/>
            <w:shd w:val="clear" w:color="auto" w:fill="auto"/>
            <w:vAlign w:val="center"/>
          </w:tcPr>
          <w:p w14:paraId="5B969399" w14:textId="6FE50E48"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7-point Likert scale</w:t>
            </w:r>
          </w:p>
        </w:tc>
        <w:tc>
          <w:tcPr>
            <w:tcW w:w="6259" w:type="dxa"/>
            <w:shd w:val="clear" w:color="auto" w:fill="auto"/>
            <w:vAlign w:val="center"/>
          </w:tcPr>
          <w:p w14:paraId="2536D170" w14:textId="577A1EB8"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R</w:t>
            </w:r>
            <w:r w:rsidRPr="00533F58">
              <w:rPr>
                <w:rFonts w:asciiTheme="majorHAnsi" w:hAnsiTheme="majorHAnsi" w:cstheme="majorHAnsi"/>
              </w:rPr>
              <w:t>ate</w:t>
            </w:r>
            <w:r w:rsidRPr="00533F58">
              <w:rPr>
                <w:rFonts w:asciiTheme="majorHAnsi" w:hAnsiTheme="majorHAnsi" w:cstheme="majorHAnsi"/>
                <w:lang w:val="en-US"/>
              </w:rPr>
              <w:t xml:space="preserve"> </w:t>
            </w:r>
            <w:r w:rsidRPr="00533F58">
              <w:rPr>
                <w:rFonts w:asciiTheme="majorHAnsi" w:hAnsiTheme="majorHAnsi" w:cstheme="majorHAnsi"/>
              </w:rPr>
              <w:t>on a scale ranging from 1 (masculine)</w:t>
            </w:r>
            <w:r w:rsidRPr="00533F58">
              <w:rPr>
                <w:rFonts w:asciiTheme="majorHAnsi" w:hAnsiTheme="majorHAnsi" w:cstheme="majorHAnsi"/>
                <w:lang w:val="en-US"/>
              </w:rPr>
              <w:t xml:space="preserve"> </w:t>
            </w:r>
            <w:r w:rsidRPr="00533F58">
              <w:rPr>
                <w:rFonts w:asciiTheme="majorHAnsi" w:hAnsiTheme="majorHAnsi" w:cstheme="majorHAnsi"/>
              </w:rPr>
              <w:t>to</w:t>
            </w:r>
            <w:r w:rsidRPr="00533F58">
              <w:rPr>
                <w:rFonts w:asciiTheme="majorHAnsi" w:hAnsiTheme="majorHAnsi" w:cstheme="majorHAnsi"/>
                <w:lang w:val="en-US"/>
              </w:rPr>
              <w:t xml:space="preserve"> </w:t>
            </w:r>
            <w:r w:rsidRPr="00533F58">
              <w:rPr>
                <w:rFonts w:asciiTheme="majorHAnsi" w:hAnsiTheme="majorHAnsi" w:cstheme="majorHAnsi"/>
              </w:rPr>
              <w:t>7</w:t>
            </w:r>
            <w:r w:rsidR="00A8797F" w:rsidRPr="00533F58">
              <w:rPr>
                <w:rFonts w:asciiTheme="majorHAnsi" w:hAnsiTheme="majorHAnsi" w:cstheme="majorHAnsi"/>
                <w:lang w:val="en-US"/>
              </w:rPr>
              <w:t xml:space="preserve"> </w:t>
            </w:r>
            <w:r w:rsidRPr="00533F58">
              <w:rPr>
                <w:rFonts w:asciiTheme="majorHAnsi" w:hAnsiTheme="majorHAnsi" w:cstheme="majorHAnsi"/>
              </w:rPr>
              <w:t>(feminine</w:t>
            </w:r>
            <w:r w:rsidRPr="00533F58">
              <w:rPr>
                <w:rFonts w:asciiTheme="majorHAnsi" w:hAnsiTheme="majorHAnsi" w:cstheme="majorHAnsi"/>
                <w:lang w:val="en-US"/>
              </w:rPr>
              <w:t xml:space="preserve">): </w:t>
            </w:r>
          </w:p>
          <w:p w14:paraId="6EDE248B"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 xml:space="preserve">- </w:t>
            </w:r>
            <w:r w:rsidRPr="00533F58">
              <w:rPr>
                <w:rFonts w:asciiTheme="majorHAnsi" w:hAnsiTheme="majorHAnsi" w:cstheme="majorHAnsi"/>
                <w:lang w:val="en-US"/>
              </w:rPr>
              <w:t>S</w:t>
            </w:r>
            <w:r w:rsidRPr="00533F58">
              <w:rPr>
                <w:rFonts w:asciiTheme="majorHAnsi" w:hAnsiTheme="majorHAnsi" w:cstheme="majorHAnsi"/>
              </w:rPr>
              <w:t>cience</w:t>
            </w:r>
          </w:p>
          <w:p w14:paraId="61D33963"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C</w:t>
            </w:r>
            <w:r w:rsidRPr="00533F58">
              <w:rPr>
                <w:rFonts w:asciiTheme="majorHAnsi" w:hAnsiTheme="majorHAnsi" w:cstheme="majorHAnsi"/>
              </w:rPr>
              <w:t>hemistry</w:t>
            </w:r>
          </w:p>
          <w:p w14:paraId="53EFE8E9"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lastRenderedPageBreak/>
              <w:t>- E</w:t>
            </w:r>
            <w:r w:rsidRPr="00533F58">
              <w:rPr>
                <w:rFonts w:asciiTheme="majorHAnsi" w:hAnsiTheme="majorHAnsi" w:cstheme="majorHAnsi"/>
              </w:rPr>
              <w:t>ngineering</w:t>
            </w:r>
          </w:p>
          <w:p w14:paraId="3AA943B4" w14:textId="623C82ED"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it-IT"/>
              </w:rPr>
              <w:t>- P</w:t>
            </w:r>
            <w:r w:rsidRPr="00533F58">
              <w:rPr>
                <w:rFonts w:asciiTheme="majorHAnsi" w:hAnsiTheme="majorHAnsi" w:cstheme="majorHAnsi"/>
              </w:rPr>
              <w:t>hysics</w:t>
            </w:r>
          </w:p>
        </w:tc>
        <w:tc>
          <w:tcPr>
            <w:tcW w:w="1579" w:type="dxa"/>
            <w:vAlign w:val="center"/>
          </w:tcPr>
          <w:p w14:paraId="496B8342" w14:textId="4721F9E1" w:rsidR="007130BE"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lastRenderedPageBreak/>
              <w:t>Gendered domain</w:t>
            </w:r>
          </w:p>
        </w:tc>
        <w:tc>
          <w:tcPr>
            <w:tcW w:w="2755" w:type="dxa"/>
            <w:shd w:val="clear" w:color="auto" w:fill="auto"/>
            <w:vAlign w:val="center"/>
          </w:tcPr>
          <w:p w14:paraId="0A97122E" w14:textId="05589B8A"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{"citationID":"Eu0Kus73","properties":{"formattedCitation":"(Young et al., 2013)","plainCitation":"(Young et al., 2013)","noteIndex":0},"citationItems":[{"id":8854,"uris":["http://zotero.org/groups/4620596/items/NSA67S5R"],"itemData":{"id":8854,"type":"article-journal","archive_location":"WOS:000329574900001","container-title":"Psychology of Women Quarterly","DOI":"10.1177/0361684313482109","ISSN":"0361-6843","issue":"3","page":"283-292","title":"The Influence of Female Role Models on Women's Implicit Science Cognitions","volume":"37","author":[{"family":"Young","given":"DM"},{"family":"Rudman","given":"LA"},{"family":"Buettner","given":"HM"},{"family":"McLean","given":"MC"}],"issued":{"date-parts":[["2013",9]]}}}],"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(Young et al., 2013)</w:t>
            </w:r>
            <w:r w:rsidRPr="00533F58">
              <w:rPr>
                <w:rFonts w:asciiTheme="majorHAnsi" w:hAnsiTheme="majorHAnsi" w:cstheme="majorHAnsi"/>
                <w:noProof/>
                <w:lang w:val="en-US"/>
              </w:rPr>
              <w:fldChar w:fldCharType="end"/>
            </w:r>
          </w:p>
        </w:tc>
        <w:tc>
          <w:tcPr>
            <w:tcW w:w="2144" w:type="dxa"/>
            <w:shd w:val="clear" w:color="auto" w:fill="auto"/>
            <w:vAlign w:val="center"/>
          </w:tcPr>
          <w:p w14:paraId="60A1349E" w14:textId="317BB7C3" w:rsidR="007130BE" w:rsidRPr="00533F58" w:rsidRDefault="007130BE" w:rsidP="007130BE">
            <w:pPr>
              <w:spacing w:line="276" w:lineRule="auto"/>
              <w:rPr>
                <w:rFonts w:asciiTheme="majorHAnsi" w:hAnsiTheme="majorHAnsi" w:cstheme="majorHAnsi"/>
                <w:color w:val="000000"/>
              </w:rPr>
            </w:pPr>
            <w:r w:rsidRPr="00533F58">
              <w:rPr>
                <w:rFonts w:asciiTheme="majorHAnsi" w:hAnsiTheme="majorHAnsi" w:cstheme="majorHAnsi"/>
                <w:color w:val="000000"/>
              </w:rPr>
              <w:t>α</w:t>
            </w:r>
            <w:r w:rsidRPr="00533F58">
              <w:rPr>
                <w:rFonts w:asciiTheme="majorHAnsi" w:hAnsiTheme="majorHAnsi" w:cstheme="majorHAnsi"/>
                <w:color w:val="000000"/>
                <w:lang w:val="it-IT"/>
              </w:rPr>
              <w:t>=.77</w:t>
            </w:r>
          </w:p>
        </w:tc>
      </w:tr>
      <w:tr w:rsidR="007130BE" w:rsidRPr="00533F58" w14:paraId="3A056809" w14:textId="77777777" w:rsidTr="00112868">
        <w:tc>
          <w:tcPr>
            <w:tcW w:w="1518" w:type="dxa"/>
            <w:shd w:val="clear" w:color="auto" w:fill="auto"/>
            <w:vAlign w:val="center"/>
          </w:tcPr>
          <w:p w14:paraId="503704EE" w14:textId="6F892DB3"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Rate</w:t>
            </w:r>
          </w:p>
        </w:tc>
        <w:tc>
          <w:tcPr>
            <w:tcW w:w="6259" w:type="dxa"/>
            <w:shd w:val="clear" w:color="auto" w:fill="auto"/>
            <w:vAlign w:val="center"/>
          </w:tcPr>
          <w:p w14:paraId="2708B757"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In your opinion, in this kind of task [mental rotation task performed by participants]</w:t>
            </w:r>
          </w:p>
          <w:p w14:paraId="39CD3B0C" w14:textId="77777777" w:rsidR="007130BE" w:rsidRPr="00533F58" w:rsidRDefault="007130BE" w:rsidP="007130BE">
            <w:pPr>
              <w:pStyle w:val="ListParagraph"/>
              <w:numPr>
                <w:ilvl w:val="0"/>
                <w:numId w:val="11"/>
              </w:numPr>
              <w:spacing w:line="276" w:lineRule="auto"/>
              <w:rPr>
                <w:rFonts w:asciiTheme="majorHAnsi" w:hAnsiTheme="majorHAnsi" w:cstheme="majorHAnsi"/>
                <w:lang w:val="en-US"/>
              </w:rPr>
            </w:pPr>
            <w:r w:rsidRPr="00533F58">
              <w:rPr>
                <w:rFonts w:asciiTheme="majorHAnsi" w:hAnsiTheme="majorHAnsi" w:cstheme="majorHAnsi"/>
                <w:lang w:val="en-US"/>
              </w:rPr>
              <w:t>Women score higher than men</w:t>
            </w:r>
          </w:p>
          <w:p w14:paraId="120E235E" w14:textId="40E26A84" w:rsidR="007130BE" w:rsidRPr="00533F58" w:rsidRDefault="007130BE" w:rsidP="007130BE">
            <w:pPr>
              <w:pStyle w:val="ListParagraph"/>
              <w:numPr>
                <w:ilvl w:val="0"/>
                <w:numId w:val="11"/>
              </w:numPr>
              <w:spacing w:line="276" w:lineRule="auto"/>
              <w:rPr>
                <w:rFonts w:asciiTheme="majorHAnsi" w:hAnsiTheme="majorHAnsi" w:cstheme="majorHAnsi"/>
                <w:lang w:val="en-US"/>
              </w:rPr>
            </w:pPr>
            <w:r w:rsidRPr="00533F58">
              <w:rPr>
                <w:rFonts w:asciiTheme="majorHAnsi" w:hAnsiTheme="majorHAnsi" w:cstheme="majorHAnsi"/>
                <w:lang w:val="en-US"/>
              </w:rPr>
              <w:t>Men score higher than women</w:t>
            </w:r>
          </w:p>
          <w:p w14:paraId="69C4F66D" w14:textId="216A4B78" w:rsidR="007130BE" w:rsidRPr="00533F58" w:rsidRDefault="007130BE" w:rsidP="007130BE">
            <w:pPr>
              <w:pStyle w:val="ListParagraph"/>
              <w:numPr>
                <w:ilvl w:val="0"/>
                <w:numId w:val="11"/>
              </w:numPr>
              <w:spacing w:line="276" w:lineRule="auto"/>
              <w:rPr>
                <w:rFonts w:asciiTheme="majorHAnsi" w:hAnsiTheme="majorHAnsi" w:cstheme="majorHAnsi"/>
                <w:lang w:val="en-US"/>
              </w:rPr>
            </w:pPr>
            <w:r w:rsidRPr="00533F58">
              <w:rPr>
                <w:rFonts w:asciiTheme="majorHAnsi" w:hAnsiTheme="majorHAnsi" w:cstheme="majorHAnsi"/>
                <w:lang w:val="en-US"/>
              </w:rPr>
              <w:t>Men and women score equally</w:t>
            </w:r>
          </w:p>
        </w:tc>
        <w:tc>
          <w:tcPr>
            <w:tcW w:w="1579" w:type="dxa"/>
            <w:vAlign w:val="center"/>
          </w:tcPr>
          <w:p w14:paraId="14476B7B" w14:textId="0133906E" w:rsidR="007130BE"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tc>
        <w:tc>
          <w:tcPr>
            <w:tcW w:w="2755" w:type="dxa"/>
            <w:shd w:val="clear" w:color="auto" w:fill="auto"/>
            <w:vAlign w:val="center"/>
          </w:tcPr>
          <w:p w14:paraId="442E96E1" w14:textId="2295E530"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{"citationID":"rPXCCHmN","properties":{"formattedCitation":"(Guizzo et al., 2019)","plainCitation":"(Guizzo et al., 2019)","noteIndex":0},"citationItems":[{"id":8988,"uris":["http://zotero.org/groups/4620596/items/CXNLGZ4R"],"itemData":{"id":8988,"type":"article-journal","archive_location":"WOS:000462692200007","container-title":"ACTA PSYCHOLOGICA","DOI":"10.1016/j.actpsy.2019.01.013","ISSN":"0001-6918","page":"63-68","title":"The role of implicit gender spatial stereotyping in mental rotation performance","volume":"194","author":[{"family":"Guizzo","given":"F"},{"family":"Moe","given":"A"},{"family":"Cadinu","given":"M"},{"family":"Bertolli","given":"C"}],"issued":{"date-parts":[["2019",3]]}}}],"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(Guizzo et al., 2019)</w:t>
            </w:r>
            <w:r w:rsidRPr="00533F58">
              <w:rPr>
                <w:rFonts w:asciiTheme="majorHAnsi" w:hAnsiTheme="majorHAnsi" w:cstheme="majorHAnsi"/>
                <w:noProof/>
                <w:lang w:val="en-US"/>
              </w:rPr>
              <w:fldChar w:fldCharType="end"/>
            </w:r>
          </w:p>
        </w:tc>
        <w:tc>
          <w:tcPr>
            <w:tcW w:w="2144" w:type="dxa"/>
            <w:shd w:val="clear" w:color="auto" w:fill="auto"/>
            <w:vAlign w:val="center"/>
          </w:tcPr>
          <w:p w14:paraId="4A5F0310" w14:textId="6EF1F98E" w:rsidR="007130BE" w:rsidRPr="00533F58" w:rsidRDefault="007130BE" w:rsidP="007130BE">
            <w:pPr>
              <w:spacing w:line="276" w:lineRule="auto"/>
              <w:rPr>
                <w:rFonts w:asciiTheme="majorHAnsi" w:hAnsiTheme="majorHAnsi" w:cstheme="majorHAnsi"/>
                <w:color w:val="000000"/>
                <w:lang w:val="it-IT"/>
              </w:rPr>
            </w:pPr>
          </w:p>
        </w:tc>
      </w:tr>
      <w:tr w:rsidR="007130BE" w:rsidRPr="00533F58" w14:paraId="112C2AE0" w14:textId="77777777" w:rsidTr="00112868">
        <w:tc>
          <w:tcPr>
            <w:tcW w:w="1518" w:type="dxa"/>
            <w:shd w:val="clear" w:color="auto" w:fill="auto"/>
            <w:vAlign w:val="center"/>
          </w:tcPr>
          <w:p w14:paraId="5764DDCB" w14:textId="375C1F16"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5-point Likert scale</w:t>
            </w:r>
          </w:p>
        </w:tc>
        <w:tc>
          <w:tcPr>
            <w:tcW w:w="6259" w:type="dxa"/>
            <w:shd w:val="clear" w:color="auto" w:fill="auto"/>
            <w:vAlign w:val="center"/>
          </w:tcPr>
          <w:p w14:paraId="69C2A67B" w14:textId="6C4B8751"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Does </w:t>
            </w:r>
            <w:r w:rsidRPr="00533F58">
              <w:rPr>
                <w:rFonts w:asciiTheme="majorHAnsi" w:hAnsiTheme="majorHAnsi" w:cstheme="majorHAnsi"/>
              </w:rPr>
              <w:t>the characteristic or behaviour described appl</w:t>
            </w:r>
            <w:r w:rsidRPr="00533F58">
              <w:rPr>
                <w:rFonts w:asciiTheme="majorHAnsi" w:hAnsiTheme="majorHAnsi" w:cstheme="majorHAnsi"/>
                <w:lang w:val="en-US"/>
              </w:rPr>
              <w:t>y</w:t>
            </w:r>
            <w:r w:rsidRPr="00533F58">
              <w:rPr>
                <w:rFonts w:asciiTheme="majorHAnsi" w:hAnsiTheme="majorHAnsi" w:cstheme="majorHAnsi"/>
              </w:rPr>
              <w:t xml:space="preserve"> to all students or </w:t>
            </w:r>
            <w:r w:rsidRPr="00533F58">
              <w:rPr>
                <w:rFonts w:asciiTheme="majorHAnsi" w:hAnsiTheme="majorHAnsi" w:cstheme="majorHAnsi"/>
                <w:lang w:val="en-US"/>
              </w:rPr>
              <w:t>is it</w:t>
            </w:r>
            <w:r w:rsidRPr="00533F58">
              <w:rPr>
                <w:rFonts w:asciiTheme="majorHAnsi" w:hAnsiTheme="majorHAnsi" w:cstheme="majorHAnsi"/>
              </w:rPr>
              <w:t xml:space="preserve"> more</w:t>
            </w:r>
            <w:r w:rsidRPr="00533F58">
              <w:rPr>
                <w:rFonts w:asciiTheme="majorHAnsi" w:hAnsiTheme="majorHAnsi" w:cstheme="majorHAnsi"/>
                <w:lang w:val="en-US"/>
              </w:rPr>
              <w:t xml:space="preserve"> </w:t>
            </w:r>
            <w:r w:rsidRPr="00533F58">
              <w:rPr>
                <w:rFonts w:asciiTheme="majorHAnsi" w:hAnsiTheme="majorHAnsi" w:cstheme="majorHAnsi"/>
              </w:rPr>
              <w:t>typical for boys or girls (1=mainly to girls</w:t>
            </w:r>
            <w:r w:rsidRPr="00533F58">
              <w:rPr>
                <w:rFonts w:asciiTheme="majorHAnsi" w:hAnsiTheme="majorHAnsi" w:cstheme="majorHAnsi"/>
                <w:lang w:val="en-US"/>
              </w:rPr>
              <w:t>, 5=mainly to boys)</w:t>
            </w:r>
          </w:p>
          <w:p w14:paraId="4F09BC62" w14:textId="3DB1D199"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They have an aptitude in whatever concerns computers and</w:t>
            </w:r>
          </w:p>
          <w:p w14:paraId="0C66A76B" w14:textId="17E039E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rPr>
              <w:t>ICTs.</w:t>
            </w:r>
          </w:p>
          <w:p w14:paraId="59315C68" w14:textId="3DF70583"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They need to try hard to learn things about computers and</w:t>
            </w:r>
          </w:p>
          <w:p w14:paraId="4162D995"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ICTs.</w:t>
            </w:r>
          </w:p>
          <w:p w14:paraId="4B2A02B7" w14:textId="68BD8726"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w:t>
            </w:r>
            <w:r w:rsidRPr="00533F58">
              <w:rPr>
                <w:rFonts w:asciiTheme="majorHAnsi" w:hAnsiTheme="majorHAnsi" w:cstheme="majorHAnsi"/>
              </w:rPr>
              <w:t xml:space="preserve"> Studying information or computer science is in agreement with</w:t>
            </w:r>
          </w:p>
          <w:p w14:paraId="7A23A97B" w14:textId="49F6B73D"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their general interests.</w:t>
            </w:r>
          </w:p>
          <w:p w14:paraId="4529D60F" w14:textId="11929B50"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Studying information or computer science is in agreement with</w:t>
            </w:r>
          </w:p>
          <w:p w14:paraId="08717FF0" w14:textId="405D0396"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their personality.</w:t>
            </w:r>
          </w:p>
          <w:p w14:paraId="0545CD11" w14:textId="3E7BFCB6"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w:t>
            </w:r>
            <w:r w:rsidRPr="00533F58">
              <w:rPr>
                <w:rFonts w:asciiTheme="majorHAnsi" w:hAnsiTheme="majorHAnsi" w:cstheme="majorHAnsi"/>
              </w:rPr>
              <w:t xml:space="preserve"> They discover easily new things about ICTs.</w:t>
            </w:r>
          </w:p>
          <w:p w14:paraId="61D8C576" w14:textId="2E1CDEC5"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w:t>
            </w:r>
            <w:r w:rsidRPr="00533F58">
              <w:rPr>
                <w:rFonts w:asciiTheme="majorHAnsi" w:hAnsiTheme="majorHAnsi" w:cstheme="majorHAnsi"/>
              </w:rPr>
              <w:t xml:space="preserve"> They are interested in the computers and the ICTs in general.</w:t>
            </w:r>
          </w:p>
          <w:p w14:paraId="541C3A39" w14:textId="57320C1B"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w:t>
            </w:r>
            <w:r w:rsidRPr="00533F58">
              <w:rPr>
                <w:rFonts w:asciiTheme="majorHAnsi" w:hAnsiTheme="majorHAnsi" w:cstheme="majorHAnsi"/>
              </w:rPr>
              <w:t xml:space="preserve"> They can help someone older to solve simple problems that</w:t>
            </w:r>
          </w:p>
          <w:p w14:paraId="4949E189" w14:textId="36074791"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can emerge during the use of ICTs.</w:t>
            </w:r>
          </w:p>
          <w:p w14:paraId="325E1C23" w14:textId="4B0D275F"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w:t>
            </w:r>
            <w:r w:rsidRPr="00533F58">
              <w:rPr>
                <w:rFonts w:asciiTheme="majorHAnsi" w:hAnsiTheme="majorHAnsi" w:cstheme="majorHAnsi"/>
              </w:rPr>
              <w:t xml:space="preserve"> It is important for their future career to have enough</w:t>
            </w:r>
          </w:p>
          <w:p w14:paraId="539DA2AA" w14:textId="52AC4971"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rPr>
              <w:t>knowledge about ICTs.</w:t>
            </w:r>
          </w:p>
        </w:tc>
        <w:tc>
          <w:tcPr>
            <w:tcW w:w="1579" w:type="dxa"/>
            <w:vAlign w:val="center"/>
          </w:tcPr>
          <w:p w14:paraId="325337CC" w14:textId="77777777" w:rsidR="007130BE"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p w14:paraId="7CEB92F3" w14:textId="77777777" w:rsidR="00BD1CAC"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Interest</w:t>
            </w:r>
          </w:p>
          <w:p w14:paraId="10B6C59A" w14:textId="0E56875A" w:rsidR="00BD1CAC"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Relevance</w:t>
            </w:r>
          </w:p>
        </w:tc>
        <w:tc>
          <w:tcPr>
            <w:tcW w:w="2755" w:type="dxa"/>
            <w:shd w:val="clear" w:color="auto" w:fill="auto"/>
            <w:vAlign w:val="center"/>
          </w:tcPr>
          <w:p w14:paraId="61763F81" w14:textId="4AD0105C"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{"citationID":"xYmd2KSd","properties":{"formattedCitation":"(Vekiri, 2013)","plainCitation":"(Vekiri, 2013)","noteIndex":0},"citationItems":[{"id":7045,"uris":["http://zotero.org/groups/4620596/items/THLEAURA"],"itemData":{"id":7045,"type":"article-journal","abstract":"The purpose of this study was to examine primary teachers' views about the abilities and personality characteristics of boys and girls relative to information and communication technologies (ICTs) and computing, and to explore the relationship of teachers' gender-stereotyped views with teachers' gender, age, computer experience and self-efficacy in educational computer use. Participants were 241 Greek primary teachers who responded to a structured questionnaire. All teachers recognised that developing ICT skills was equally important for all students, but nearly half of them thought that boys were more likely to have the aptitude, interest and personality characteristics to pursue studies in information or computer science. Teacher views on gender and technology were not associated with teacher gender, self-efficacy in educational ICT use, computer experience or age. Findings suggest that teacher preparation and professional development programmes should address gender equity issues. (PsycInfo Database Record (c) 2021 APA, all rights reserved)","container-title":"Technology, Pedagogy and Education","DOI":"10.1080/1475939X.2012.753779","ISSN":"1475-939X","issue":"1","language":"English","note":"publisher-place: United Kingdom\npublisher: Taylor &amp; Francis","page":"73-87","title":"Users and experts: Greek primary teachers' views about boys, girls, ICTs and computing.","volume":"22","author":[{"family":"Vekiri","given":"Ioanna"}],"issued":{"date-parts":[["2013"]]}}}],"schema":"https://github.com/citation-style-language/schema/raw/master/csl-citation.json"}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(Vekiri, 2013)</w:t>
            </w:r>
            <w:r w:rsidRPr="00533F58">
              <w:rPr>
                <w:rFonts w:asciiTheme="majorHAnsi" w:hAnsiTheme="majorHAnsi" w:cstheme="majorHAnsi"/>
                <w:noProof/>
                <w:lang w:val="en-US"/>
              </w:rPr>
              <w:fldChar w:fldCharType="end"/>
            </w:r>
          </w:p>
        </w:tc>
        <w:tc>
          <w:tcPr>
            <w:tcW w:w="2144" w:type="dxa"/>
            <w:shd w:val="clear" w:color="auto" w:fill="auto"/>
            <w:vAlign w:val="center"/>
          </w:tcPr>
          <w:p w14:paraId="106F1959" w14:textId="14D7E4AF" w:rsidR="007130BE" w:rsidRPr="00533F58" w:rsidRDefault="007130BE" w:rsidP="007130BE">
            <w:pPr>
              <w:spacing w:line="276" w:lineRule="auto"/>
              <w:rPr>
                <w:rFonts w:asciiTheme="majorHAnsi" w:hAnsiTheme="majorHAnsi" w:cstheme="majorHAnsi"/>
                <w:color w:val="000000"/>
              </w:rPr>
            </w:pPr>
            <w:r w:rsidRPr="00533F58">
              <w:rPr>
                <w:rFonts w:asciiTheme="majorHAnsi" w:hAnsiTheme="majorHAnsi" w:cstheme="majorHAnsi"/>
                <w:color w:val="000000"/>
              </w:rPr>
              <w:t>α</w:t>
            </w:r>
            <w:r w:rsidRPr="00533F58">
              <w:rPr>
                <w:rFonts w:asciiTheme="majorHAnsi" w:hAnsiTheme="majorHAnsi" w:cstheme="majorHAnsi"/>
                <w:color w:val="000000"/>
                <w:lang w:val="it-IT"/>
              </w:rPr>
              <w:t>=.81</w:t>
            </w:r>
          </w:p>
        </w:tc>
      </w:tr>
      <w:tr w:rsidR="007130BE" w:rsidRPr="00533F58" w14:paraId="5554E04A" w14:textId="77777777" w:rsidTr="00112868">
        <w:tc>
          <w:tcPr>
            <w:tcW w:w="1518" w:type="dxa"/>
            <w:shd w:val="clear" w:color="auto" w:fill="auto"/>
            <w:vAlign w:val="center"/>
          </w:tcPr>
          <w:p w14:paraId="31D69294" w14:textId="54018D58"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Rate</w:t>
            </w:r>
          </w:p>
        </w:tc>
        <w:tc>
          <w:tcPr>
            <w:tcW w:w="6259" w:type="dxa"/>
            <w:shd w:val="clear" w:color="auto" w:fill="auto"/>
            <w:vAlign w:val="center"/>
          </w:tcPr>
          <w:p w14:paraId="3A3EC531"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After being shown two photographs, one of a boy and the other of a girl, participants were asked:</w:t>
            </w:r>
          </w:p>
          <w:p w14:paraId="083393AC" w14:textId="5FF9FB55"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lastRenderedPageBreak/>
              <w:t>- Who is better in math, the boy, the girl, or they are equally good?</w:t>
            </w:r>
          </w:p>
          <w:p w14:paraId="0FC21355" w14:textId="75E15804"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Who is better in Italian, the boy, the girl, or they are equally good?</w:t>
            </w:r>
          </w:p>
        </w:tc>
        <w:tc>
          <w:tcPr>
            <w:tcW w:w="1579" w:type="dxa"/>
            <w:vAlign w:val="center"/>
          </w:tcPr>
          <w:p w14:paraId="52D11F4D" w14:textId="555D0F5A" w:rsidR="007130BE"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lastRenderedPageBreak/>
              <w:t>Skills</w:t>
            </w:r>
          </w:p>
        </w:tc>
        <w:tc>
          <w:tcPr>
            <w:tcW w:w="2755" w:type="dxa"/>
            <w:shd w:val="clear" w:color="auto" w:fill="auto"/>
            <w:vAlign w:val="center"/>
          </w:tcPr>
          <w:p w14:paraId="236C5602" w14:textId="29F11920"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{"citationID":"TwKZvS1m","properties":{"formattedCitation":"(Tomasetto et al., 2012)","plainCitation":"(Tomasetto et al., 2012)","noteIndex":0},"citationItems":[{"id":1639,"uris":["http://zotero.org/users/5845408/items/6RK7M6NJ"],"itemData":{"id":1639,"type":"article-journal","container-title":"Psicologia sociale","DOI":"10.1482/37693","ISSN":"1827-2517","issue":"2","language":"ita","page":"169-186","source":"DOI.org (CSL JSON)","title":"Quando l'implicito precede l'esplicito: gli stereotipi di genere sulla matematica in bambine e bambini di 6 anni","title-short":"Quando l'implicito precede l'esplicito","URL":"https://doi.org/10.1482/37693","author":[{"family":"Tomasetto","given":"Carlo"},{"family":"Galdi","given":"Silvia"},{"family":"Cadinu","given":"Mara"}],"accessed":{"date-parts":[["2021",1,4]]},"issued":{"date-parts":[["2012"]]}}}],"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(Tomasetto et al., 2012)</w:t>
            </w:r>
            <w:r w:rsidRPr="00533F58">
              <w:rPr>
                <w:rFonts w:asciiTheme="majorHAnsi" w:hAnsiTheme="majorHAnsi" w:cstheme="majorHAnsi"/>
                <w:noProof/>
                <w:lang w:val="en-US"/>
              </w:rPr>
              <w:fldChar w:fldCharType="end"/>
            </w:r>
          </w:p>
        </w:tc>
        <w:tc>
          <w:tcPr>
            <w:tcW w:w="2144" w:type="dxa"/>
            <w:shd w:val="clear" w:color="auto" w:fill="auto"/>
            <w:vAlign w:val="center"/>
          </w:tcPr>
          <w:p w14:paraId="0E2C5210" w14:textId="1EDA6301" w:rsidR="007130BE" w:rsidRPr="00533F58" w:rsidRDefault="007130BE" w:rsidP="007130BE">
            <w:pPr>
              <w:spacing w:line="276" w:lineRule="auto"/>
              <w:rPr>
                <w:rFonts w:asciiTheme="majorHAnsi" w:hAnsiTheme="majorHAnsi" w:cstheme="majorHAnsi"/>
                <w:color w:val="000000"/>
                <w:lang w:val="it-IT"/>
              </w:rPr>
            </w:pPr>
          </w:p>
        </w:tc>
      </w:tr>
      <w:tr w:rsidR="007130BE" w:rsidRPr="00533F58" w14:paraId="5ADB4CCA" w14:textId="77777777" w:rsidTr="00112868">
        <w:tc>
          <w:tcPr>
            <w:tcW w:w="1518" w:type="dxa"/>
            <w:shd w:val="clear" w:color="auto" w:fill="auto"/>
            <w:vAlign w:val="center"/>
          </w:tcPr>
          <w:p w14:paraId="2A2E4442" w14:textId="6CEF9E8E"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10-point Likert scale</w:t>
            </w:r>
          </w:p>
        </w:tc>
        <w:tc>
          <w:tcPr>
            <w:tcW w:w="6259" w:type="dxa"/>
            <w:shd w:val="clear" w:color="auto" w:fill="auto"/>
            <w:vAlign w:val="center"/>
          </w:tcPr>
          <w:p w14:paraId="58FF8C62"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(+5=masculine, 0=neutral, -5=feminine)</w:t>
            </w:r>
          </w:p>
          <w:p w14:paraId="5BD07830" w14:textId="6496F87A"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 xml:space="preserve">- </w:t>
            </w:r>
            <w:r w:rsidRPr="00533F58">
              <w:rPr>
                <w:rFonts w:asciiTheme="majorHAnsi" w:hAnsiTheme="majorHAnsi" w:cstheme="majorHAnsi"/>
                <w:lang w:val="en-US"/>
              </w:rPr>
              <w:t>Technology</w:t>
            </w:r>
            <w:r w:rsidRPr="00533F58">
              <w:rPr>
                <w:rFonts w:asciiTheme="majorHAnsi" w:hAnsiTheme="majorHAnsi" w:cstheme="majorHAnsi"/>
              </w:rPr>
              <w:t xml:space="preserve"> high school suggests.....to me</w:t>
            </w:r>
          </w:p>
          <w:p w14:paraId="4F3C90BD" w14:textId="3740C89A"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 xml:space="preserve">- </w:t>
            </w:r>
            <w:r w:rsidRPr="00533F58">
              <w:rPr>
                <w:rFonts w:asciiTheme="majorHAnsi" w:hAnsiTheme="majorHAnsi" w:cstheme="majorHAnsi"/>
                <w:lang w:val="en-US"/>
              </w:rPr>
              <w:t>Natural and Health Science</w:t>
            </w:r>
            <w:r w:rsidRPr="00533F58">
              <w:rPr>
                <w:rFonts w:asciiTheme="majorHAnsi" w:hAnsiTheme="majorHAnsi" w:cstheme="majorHAnsi"/>
              </w:rPr>
              <w:t xml:space="preserve"> high school suggests.....to me</w:t>
            </w:r>
          </w:p>
          <w:p w14:paraId="4BFD544B" w14:textId="76ADD5C4"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 xml:space="preserve">- </w:t>
            </w:r>
            <w:r w:rsidRPr="00533F58">
              <w:rPr>
                <w:rFonts w:asciiTheme="majorHAnsi" w:hAnsiTheme="majorHAnsi" w:cstheme="majorHAnsi"/>
                <w:lang w:val="en-US"/>
              </w:rPr>
              <w:t>Humanities and Social Science</w:t>
            </w:r>
            <w:r w:rsidRPr="00533F58">
              <w:rPr>
                <w:rFonts w:asciiTheme="majorHAnsi" w:hAnsiTheme="majorHAnsi" w:cstheme="majorHAnsi"/>
              </w:rPr>
              <w:t xml:space="preserve"> high school suggests.....to me</w:t>
            </w:r>
          </w:p>
        </w:tc>
        <w:tc>
          <w:tcPr>
            <w:tcW w:w="1579" w:type="dxa"/>
            <w:vAlign w:val="center"/>
          </w:tcPr>
          <w:p w14:paraId="1B305DDC" w14:textId="0E782870" w:rsidR="007130BE"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Gendered domain</w:t>
            </w:r>
          </w:p>
        </w:tc>
        <w:tc>
          <w:tcPr>
            <w:tcW w:w="2755" w:type="dxa"/>
            <w:shd w:val="clear" w:color="auto" w:fill="auto"/>
            <w:vAlign w:val="center"/>
          </w:tcPr>
          <w:p w14:paraId="5097A38D" w14:textId="063CFBAC"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{"citationID":"ZFnirOo7","properties":{"formattedCitation":"(Lopez-Saez et al., 2011)","plainCitation":"(Lopez-Saez et al., 2011)","noteIndex":0},"citationItems":[{"id":7133,"uris":["http://zotero.org/groups/4620596/items/AU29V4RP"],"itemData":{"id":7133,"type":"article-journal","abstract":"Gender differences in choice of studies emerge already in adolescence. Two studies with adolescents are presented, the goal of which is to explore the influence of gender by assessing males and females who choose studies related to Medicine or Engineering. Study 1, correlational (N = 330, mean age 15.9, 56.7% girls), shows that girls who choose technology are more poorly appraised than girls who choose other studies. Study 2 (N = 130; mean age 16.77, 56.2% girls), experimental, measures implicit attitudes (using the IAT) towards males and females from Medicine and Engineering. Implicit attitudes are more favorable towards women if they are studying Medicine and towards men if they study Engineering. The results are analyzed with relation to the percentages of boys and girls in the different fields of study. (PsycInfo Database Record (c) 2021 APA, all rights reserved)","container-title":"The Spanish Journal of Psychology","DOI":"10.5209/rev_SJOP.2011.v14.n1.6","ISSN":"1138-7416","issue":"1","language":"English","note":"publisher-place: Spain\npublisher: Universidad Complutense de Madrid","page":"74-87","title":"Why don't girls choose technological studies? Adolescents' stereotypes and attitudes towards studies related to medicine or engineering.","volume":"14","author":[{"family":"Lopez-Saez","given":"Mercedes"},{"family":"Puertas","given":"Susana"},{"family":"Sainz","given":"Milagros"}],"issued":{"date-parts":[["2011"]]}}}],"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(Lopez-Saez et al., 2011)</w:t>
            </w:r>
            <w:r w:rsidRPr="00533F58">
              <w:rPr>
                <w:rFonts w:asciiTheme="majorHAnsi" w:hAnsiTheme="majorHAnsi" w:cstheme="majorHAnsi"/>
                <w:noProof/>
                <w:lang w:val="en-US"/>
              </w:rPr>
              <w:fldChar w:fldCharType="end"/>
            </w:r>
          </w:p>
        </w:tc>
        <w:tc>
          <w:tcPr>
            <w:tcW w:w="2144" w:type="dxa"/>
            <w:shd w:val="clear" w:color="auto" w:fill="auto"/>
            <w:vAlign w:val="center"/>
          </w:tcPr>
          <w:p w14:paraId="646A3E0C" w14:textId="2CE3C881" w:rsidR="007130BE" w:rsidRPr="00533F58" w:rsidRDefault="007130BE" w:rsidP="007130BE">
            <w:pPr>
              <w:spacing w:line="276" w:lineRule="auto"/>
              <w:rPr>
                <w:rFonts w:asciiTheme="majorHAnsi" w:hAnsiTheme="majorHAnsi" w:cstheme="majorHAnsi"/>
                <w:color w:val="000000"/>
                <w:lang w:val="it-IT"/>
              </w:rPr>
            </w:pPr>
            <w:r w:rsidRPr="00533F58">
              <w:rPr>
                <w:rFonts w:asciiTheme="majorHAnsi" w:hAnsiTheme="majorHAnsi" w:cstheme="majorHAnsi"/>
                <w:color w:val="000000"/>
                <w:lang w:val="it-IT"/>
              </w:rPr>
              <w:t>Not reported</w:t>
            </w:r>
          </w:p>
        </w:tc>
      </w:tr>
      <w:tr w:rsidR="007130BE" w:rsidRPr="00533F58" w14:paraId="21073A19" w14:textId="77777777" w:rsidTr="00112868">
        <w:tc>
          <w:tcPr>
            <w:tcW w:w="1518" w:type="dxa"/>
            <w:shd w:val="clear" w:color="auto" w:fill="auto"/>
            <w:vAlign w:val="center"/>
          </w:tcPr>
          <w:p w14:paraId="38C0A244" w14:textId="1219A3C2"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7-point Likert scale</w:t>
            </w:r>
          </w:p>
        </w:tc>
        <w:tc>
          <w:tcPr>
            <w:tcW w:w="6259" w:type="dxa"/>
            <w:shd w:val="clear" w:color="auto" w:fill="auto"/>
            <w:vAlign w:val="center"/>
          </w:tcPr>
          <w:p w14:paraId="511DDE8C" w14:textId="2A7F0B8C"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rPr>
              <w:t>To what extent are the following occupations masculine or feminine:</w:t>
            </w:r>
            <w:r w:rsidRPr="00533F58">
              <w:rPr>
                <w:rFonts w:asciiTheme="majorHAnsi" w:hAnsiTheme="majorHAnsi" w:cstheme="majorHAnsi"/>
              </w:rPr>
              <w:br/>
              <w:t>- Engineer</w:t>
            </w:r>
            <w:r w:rsidRPr="00533F58">
              <w:rPr>
                <w:rFonts w:asciiTheme="majorHAnsi" w:hAnsiTheme="majorHAnsi" w:cstheme="majorHAnsi"/>
              </w:rPr>
              <w:br/>
              <w:t>- Elementary school teacher</w:t>
            </w:r>
          </w:p>
        </w:tc>
        <w:tc>
          <w:tcPr>
            <w:tcW w:w="1579" w:type="dxa"/>
            <w:vAlign w:val="center"/>
          </w:tcPr>
          <w:p w14:paraId="3557E077" w14:textId="265FA80A" w:rsidR="007130BE"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Gendered domain</w:t>
            </w:r>
          </w:p>
        </w:tc>
        <w:tc>
          <w:tcPr>
            <w:tcW w:w="2755" w:type="dxa"/>
            <w:shd w:val="clear" w:color="auto" w:fill="auto"/>
            <w:vAlign w:val="center"/>
          </w:tcPr>
          <w:p w14:paraId="01EF8485" w14:textId="0C411087"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{"citationID":"HZ4Y0vYf","properties":{"formattedCitation":"(Heyden et al., 2016; White &amp; White, 2006)","plainCitation":"(Heyden et al., 2016; White &amp; White, 2006)","noteIndex":0},"citationItems":[{"id":6902,"uris":["http://zotero.org/groups/4620596/items/DV2YEM2G"],"itemData":{"id":6902,"type":"article-journal","abstract":"Sex differences in spatial ability are a seriously debated topic, given the importance of spatial ability for success in the fields of science, technology, engineering, and mathematics (STEM) and girls' underrepresentation in these domains. In the current study we investigated the presence of stereotypic gender beliefs on spatial ability (i.e., \"spatial ability is for boys\") in 10- and 12-year-old children. We used both an explicit measure (i.e., a self-report questionnaire) and an implicit measure (i.e., a child IAT). Results of the explicit measure showed that both sexes associated spatial ability with boys, with boys holding more male stereotyped attitudes than girls. On the implicit measure, boys associated spatial ability with boys, while girls were gender-neutral. In addition, we examined the effects of gender beliefs on spatial performance, by experimentally activating gender beliefs within a pretest-instruction-posttest design. We compared three types of instruction: boys are better, girls are better, and no sex differences. No effects of these gender belief instructions were found on children's spatial test performance (i.e., mental rotation and paper folding). The finding that children of this age already have stereotypic beliefs about the spatial capacities of their own sex is important, as these beliefs may influence children's choices for spatial leisure activities and educational tracks in the STEM domain. (PsycInfo Database Record (c) 2021 APA, all rights reserved)","container-title":"Frontiers in Psychology","DOI":"10.3389/fpsyg.2016.01114","ISSN":"1664-1078","language":"English","note":"publisher-place: Switzerland\npublisher: Frontiers Media S.A.","title":"Implicit and explicit gender beliefs in spatial ability: Stronger stereotyping in boys than girls.","URL":"https://www.frontiersin.org/article/10.3389/fpsyg.2016.01114","volume":"7","author":[{"family":"Heyden","given":"Karin M. Vander"},{"family":"Atteveldt","given":"Nienke M","non-dropping-particle":"van"},{"family":"Huizinga","given":"Mariette"},{"family":"Jolles","given":"Jelle"}],"issued":{"date-parts":[["2016"]]}}},{"id":7261,"uris":["http://zotero.org/groups/4620596/items/Z55GI49F"],"itemData":{"id":7261,"type":"article-journal","abstract":"This study was designed to compare implicit and explicit occupational gender stereotypes for three occupations (engineer, accountant, and elementary school teacher). These occupations represented the end points and middle of a masculine-feminine continuum of explicit occupational gender stereotypes. Implicit stereotypes were assessed using the Implicit Association Test (IAT), which is believed to minimize self-presentational biases common with explicit measures of occupational gender stereotypes. IAT results for the most gender stereotyped occupations, engineer (masculine) and elementary school teacher (feminine), were comparable to explicit ratings. There was less agreement with less stereotyped comparisons. Results indicated that accounting was implicitly perceived as more masculine than explicit measures indicate, which calls into question reports of diminishing gender stereotyping for such occupations. (PsycInfo Database Record (c) 2021 APA, all rights reserved)","container-title":"Sex Roles: A Journal of Research","DOI":"10.1007/s11199-006-9078-z","ISSN":"0360-0025","issue":"3-4","language":"English","note":"publisher-place: Germany\npublisher: Springer","page":"259-266","title":"Implicit and explicit occupational gender stereotypes.","volume":"55","author":[{"family":"White","given":"Michael J"},{"family":"White","given":"Gwendolen B"}],"editor":[{"family":"Banaji","given":"Banse","suffix":"Beggs, Betsch, Brunel, Cejka, Cohen, Cunningham, Dovidio, Draine, Eagly, Fazio, Glick, Greenwald, Greenwald, Greenwald, Greenwald, Hofmann, Katz, Kawakami, Kunda, Nosek, Shinar, Spence, Stangor, White, Yoder"}],"issued":{"date-parts":[["2006"]]}}}],"schema":"https://github.com/citation-style-language/schema/raw/master/csl-citation.json"}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(Heyden et al., 2016; White &amp; White, 2006)</w:t>
            </w:r>
            <w:r w:rsidRPr="00533F58">
              <w:rPr>
                <w:rFonts w:asciiTheme="majorHAnsi" w:hAnsiTheme="majorHAnsi" w:cstheme="majorHAnsi"/>
                <w:noProof/>
                <w:lang w:val="en-US"/>
              </w:rPr>
              <w:fldChar w:fldCharType="end"/>
            </w:r>
          </w:p>
        </w:tc>
        <w:tc>
          <w:tcPr>
            <w:tcW w:w="2144" w:type="dxa"/>
            <w:shd w:val="clear" w:color="auto" w:fill="auto"/>
            <w:vAlign w:val="center"/>
          </w:tcPr>
          <w:p w14:paraId="5CBB85C2" w14:textId="5E85A50D"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lang w:val="en-US"/>
              </w:rPr>
              <w:t>Items analyzed separately</w:t>
            </w:r>
          </w:p>
        </w:tc>
      </w:tr>
      <w:tr w:rsidR="007130BE" w:rsidRPr="00533F58" w14:paraId="28CB306D" w14:textId="77777777" w:rsidTr="00112868">
        <w:tc>
          <w:tcPr>
            <w:tcW w:w="1518" w:type="dxa"/>
            <w:shd w:val="clear" w:color="auto" w:fill="auto"/>
            <w:vAlign w:val="center"/>
          </w:tcPr>
          <w:p w14:paraId="2434248D" w14:textId="34416704"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3-point Likert scale</w:t>
            </w:r>
          </w:p>
        </w:tc>
        <w:tc>
          <w:tcPr>
            <w:tcW w:w="6259" w:type="dxa"/>
            <w:shd w:val="clear" w:color="auto" w:fill="auto"/>
            <w:vAlign w:val="center"/>
          </w:tcPr>
          <w:p w14:paraId="5B310445" w14:textId="51A76253"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Who works at jobs that use a lot of... (1=Mostly men, 2=Men and women, 3=Mostly women)</w:t>
            </w:r>
          </w:p>
          <w:p w14:paraId="27BC2463"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Math</w:t>
            </w:r>
          </w:p>
          <w:p w14:paraId="45465898"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Life science</w:t>
            </w:r>
          </w:p>
          <w:p w14:paraId="64EFD6A2"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Physical science</w:t>
            </w:r>
          </w:p>
          <w:p w14:paraId="7F6AF50F" w14:textId="3AA0BE01"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Reading</w:t>
            </w:r>
          </w:p>
        </w:tc>
        <w:tc>
          <w:tcPr>
            <w:tcW w:w="1579" w:type="dxa"/>
            <w:vAlign w:val="center"/>
          </w:tcPr>
          <w:p w14:paraId="64B3810A" w14:textId="28B2A15C" w:rsidR="007130BE" w:rsidRPr="00533F58" w:rsidRDefault="00BD1CAC"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Gender imbalance</w:t>
            </w:r>
          </w:p>
        </w:tc>
        <w:tc>
          <w:tcPr>
            <w:tcW w:w="2755" w:type="dxa"/>
            <w:shd w:val="clear" w:color="auto" w:fill="auto"/>
            <w:vAlign w:val="center"/>
          </w:tcPr>
          <w:p w14:paraId="4548375C" w14:textId="67846ABA"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{"citationID":"n0VFudsv","properties":{"formattedCitation":"(Andre et al., 1999)","plainCitation":"(Andre et al., 1999)","noteIndex":0},"citationItems":[{"id":9328,"uris":["http://zotero.org/groups/4620596/items/8FV8RTTJ"],"itemData":{"id":9328,"type":"article-journal","container-title":"Journal of Research in Science Teaching","DOI":"10.1002/(SICI)1098-2736(199908)36:6&lt;719::AID-TEA8&gt;3.0.CO;2-R","ISSN":"0022-4308, 1098-2736","issue":"6","journalAbbreviation":"J. Res. Sci. Teach.","language":"en","page":"719-747","source":"DOI.org (Crossref)","title":"Competency beliefs, positive affect, and gender stereotypes of elementary students and their parents about science versus other school subjects","URL":"https://onlinelibrary.wiley.com/doi/10.1002/(SICI)1098-2736(199908)36:6&lt;719::AID-TEA8&gt;3.0.CO;2-R","volume":"36","author":[{"family":"Andre","given":"Thomas"},{"family":"Whigham","given":"Myrna"},{"family":"Hendrickson","given":"Amy"},{"family":"Chambers","given":"Sharon"}],"accessed":{"date-parts":[["2022",3,10]]},"issued":{"date-parts":[["1999",8]]}}}],"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(Andre et al., 1999)</w:t>
            </w:r>
            <w:r w:rsidRPr="00533F58">
              <w:rPr>
                <w:rFonts w:asciiTheme="majorHAnsi" w:hAnsiTheme="majorHAnsi" w:cstheme="majorHAnsi"/>
                <w:noProof/>
                <w:lang w:val="en-US"/>
              </w:rPr>
              <w:fldChar w:fldCharType="end"/>
            </w:r>
          </w:p>
        </w:tc>
        <w:tc>
          <w:tcPr>
            <w:tcW w:w="2144" w:type="dxa"/>
            <w:shd w:val="clear" w:color="auto" w:fill="auto"/>
            <w:vAlign w:val="center"/>
          </w:tcPr>
          <w:p w14:paraId="7E80A873" w14:textId="2252C367"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lang w:val="en-US"/>
              </w:rPr>
              <w:t>Not reported</w:t>
            </w:r>
          </w:p>
        </w:tc>
      </w:tr>
      <w:tr w:rsidR="007130BE" w:rsidRPr="00533F58" w14:paraId="4FA56A40" w14:textId="77777777" w:rsidTr="00112868">
        <w:tc>
          <w:tcPr>
            <w:tcW w:w="1518" w:type="dxa"/>
            <w:shd w:val="clear" w:color="auto" w:fill="auto"/>
            <w:vAlign w:val="center"/>
          </w:tcPr>
          <w:p w14:paraId="140FB089" w14:textId="3B3F90BA"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5-point Likert scale</w:t>
            </w:r>
          </w:p>
        </w:tc>
        <w:tc>
          <w:tcPr>
            <w:tcW w:w="6259" w:type="dxa"/>
            <w:shd w:val="clear" w:color="auto" w:fill="auto"/>
            <w:vAlign w:val="center"/>
          </w:tcPr>
          <w:p w14:paraId="01646422" w14:textId="2531D46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Who works at jobs that use a lot of... (1=Mostly women, 3=Equal numbers, 5=Mostly men)</w:t>
            </w:r>
          </w:p>
          <w:p w14:paraId="03620F1F"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Math</w:t>
            </w:r>
          </w:p>
          <w:p w14:paraId="63EAD687"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Life science</w:t>
            </w:r>
          </w:p>
          <w:p w14:paraId="4334DC35" w14:textId="109FF5DB"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Physical science</w:t>
            </w:r>
          </w:p>
          <w:p w14:paraId="63A79492" w14:textId="00178676"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Computer skills</w:t>
            </w:r>
          </w:p>
          <w:p w14:paraId="6188F7FA"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Reading</w:t>
            </w:r>
          </w:p>
          <w:p w14:paraId="4C5C628A"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 Social sciences</w:t>
            </w:r>
          </w:p>
          <w:p w14:paraId="2E6F97E4"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 Language arts</w:t>
            </w:r>
          </w:p>
          <w:p w14:paraId="38F43942" w14:textId="487253C3"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xml:space="preserve">- </w:t>
            </w:r>
            <w:r w:rsidRPr="00533F58">
              <w:rPr>
                <w:rFonts w:asciiTheme="majorHAnsi" w:hAnsiTheme="majorHAnsi" w:cstheme="majorHAnsi"/>
              </w:rPr>
              <w:t>A</w:t>
            </w:r>
            <w:proofErr w:type="spellStart"/>
            <w:r w:rsidRPr="00533F58">
              <w:rPr>
                <w:rFonts w:asciiTheme="majorHAnsi" w:hAnsiTheme="majorHAnsi" w:cstheme="majorHAnsi"/>
                <w:lang w:val="en-US"/>
              </w:rPr>
              <w:t>rts</w:t>
            </w:r>
            <w:proofErr w:type="spellEnd"/>
          </w:p>
        </w:tc>
        <w:tc>
          <w:tcPr>
            <w:tcW w:w="1579" w:type="dxa"/>
            <w:vAlign w:val="center"/>
          </w:tcPr>
          <w:p w14:paraId="6798C78A" w14:textId="1EF81C82" w:rsidR="007130BE" w:rsidRPr="00533F58" w:rsidRDefault="00BF4EDA"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Gender imbalance</w:t>
            </w:r>
          </w:p>
        </w:tc>
        <w:tc>
          <w:tcPr>
            <w:tcW w:w="2755" w:type="dxa"/>
            <w:shd w:val="clear" w:color="auto" w:fill="auto"/>
            <w:vAlign w:val="center"/>
          </w:tcPr>
          <w:p w14:paraId="0C4577BF" w14:textId="2402DC4A"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{"citationID":"nC0TFD4D","properties":{"formattedCitation":"(Andre et al., 1999)","plainCitation":"(Andre et al., 1999)","noteIndex":0},"citationItems":[{"id":9328,"uris":["http://zotero.org/groups/4620596/items/8FV8RTTJ"],"itemData":{"id":9328,"type":"article-journal","container-title":"Journal of Research in Science Teaching","DOI":"10.1002/(SICI)1098-2736(199908)36:6&lt;719::AID-TEA8&gt;3.0.CO;2-R","ISSN":"0022-4308, 1098-2736","issue":"6","journalAbbreviation":"J. Res. Sci. Teach.","language":"en","page":"719-747","source":"DOI.org (Crossref)","title":"Competency beliefs, positive affect, and gender stereotypes of elementary students and their parents about science versus other school subjects","URL":"https://onlinelibrary.wiley.com/doi/10.1002/(SICI)1098-2736(199908)36:6&lt;719::AID-TEA8&gt;3.0.CO;2-R","volume":"36","author":[{"family":"Andre","given":"Thomas"},{"family":"Whigham","given":"Myrna"},{"family":"Hendrickson","given":"Amy"},{"family":"Chambers","given":"Sharon"}],"accessed":{"date-parts":[["2022",3,10]]},"issued":{"date-parts":[["1999",8]]}}}],"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(Andre et al., 1999)</w:t>
            </w:r>
            <w:r w:rsidRPr="00533F58">
              <w:rPr>
                <w:rFonts w:asciiTheme="majorHAnsi" w:hAnsiTheme="majorHAnsi" w:cstheme="majorHAnsi"/>
                <w:noProof/>
                <w:lang w:val="en-US"/>
              </w:rPr>
              <w:fldChar w:fldCharType="end"/>
            </w:r>
          </w:p>
        </w:tc>
        <w:tc>
          <w:tcPr>
            <w:tcW w:w="2144" w:type="dxa"/>
            <w:shd w:val="clear" w:color="auto" w:fill="auto"/>
            <w:vAlign w:val="center"/>
          </w:tcPr>
          <w:p w14:paraId="600F8D1D" w14:textId="2FEC03BF"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lang w:val="en-US"/>
              </w:rPr>
              <w:t>Not reported</w:t>
            </w:r>
          </w:p>
        </w:tc>
      </w:tr>
      <w:tr w:rsidR="007130BE" w:rsidRPr="00533F58" w14:paraId="01DCA580" w14:textId="77777777" w:rsidTr="00112868">
        <w:tc>
          <w:tcPr>
            <w:tcW w:w="1518" w:type="dxa"/>
            <w:shd w:val="clear" w:color="auto" w:fill="auto"/>
            <w:vAlign w:val="center"/>
          </w:tcPr>
          <w:p w14:paraId="05167697" w14:textId="44C45C86"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lastRenderedPageBreak/>
              <w:t xml:space="preserve">3-point Likert scale (younger students) </w:t>
            </w:r>
          </w:p>
          <w:p w14:paraId="7CDB07D1" w14:textId="5A562520"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5-point Likert scale (older students)</w:t>
            </w:r>
          </w:p>
        </w:tc>
        <w:tc>
          <w:tcPr>
            <w:tcW w:w="6259" w:type="dxa"/>
            <w:shd w:val="clear" w:color="auto" w:fill="auto"/>
            <w:vAlign w:val="center"/>
          </w:tcPr>
          <w:p w14:paraId="79C7DF86" w14:textId="25C0BD5D"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xml:space="preserve">- </w:t>
            </w:r>
            <w:r w:rsidRPr="00533F58">
              <w:rPr>
                <w:rFonts w:asciiTheme="majorHAnsi" w:hAnsiTheme="majorHAnsi" w:cstheme="majorHAnsi"/>
              </w:rPr>
              <w:t>Are boys better than girls at mathematics, are girls better than boys, or are boys and girls equally</w:t>
            </w:r>
            <w:r w:rsidRPr="00533F58">
              <w:rPr>
                <w:rFonts w:asciiTheme="majorHAnsi" w:hAnsiTheme="majorHAnsi" w:cstheme="majorHAnsi"/>
                <w:lang w:val="en-US"/>
              </w:rPr>
              <w:t xml:space="preserve"> </w:t>
            </w:r>
            <w:r w:rsidRPr="00533F58">
              <w:rPr>
                <w:rFonts w:asciiTheme="majorHAnsi" w:hAnsiTheme="majorHAnsi" w:cstheme="majorHAnsi"/>
              </w:rPr>
              <w:t>good</w:t>
            </w:r>
            <w:r w:rsidRPr="00533F58">
              <w:rPr>
                <w:rFonts w:asciiTheme="majorHAnsi" w:hAnsiTheme="majorHAnsi" w:cstheme="majorHAnsi"/>
                <w:lang w:val="en-US"/>
              </w:rPr>
              <w:t>?</w:t>
            </w:r>
          </w:p>
        </w:tc>
        <w:tc>
          <w:tcPr>
            <w:tcW w:w="1579" w:type="dxa"/>
            <w:vAlign w:val="center"/>
          </w:tcPr>
          <w:p w14:paraId="0ECA43C8" w14:textId="3079AE9E" w:rsidR="007130BE" w:rsidRPr="00533F58" w:rsidRDefault="00BF4EDA"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tc>
        <w:tc>
          <w:tcPr>
            <w:tcW w:w="2755" w:type="dxa"/>
            <w:shd w:val="clear" w:color="auto" w:fill="auto"/>
            <w:vAlign w:val="center"/>
          </w:tcPr>
          <w:p w14:paraId="03D7089A" w14:textId="2A61E9A3"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it-IT"/>
              </w:rPr>
              <w:instrText xml:space="preserve"> ADDIN ZOTERO_ITEM CSL_CITATION {"citationID":"TJLATq9P","properties":{"formattedCitation":"(Ambady et al., 2001; Muzzatti &amp; Agnoli, 2007)","plainCitation":"(Ambady et al., 2001; Muzzatti &amp; Agnoli, 2007)","noteIndex":0},"citationItems":[{"id":9340,"uris":["http://zotero.org/groups/4620596/items/6W4T5NNI"],"itemData":{"id":9340,"type":"article-journal","abstract":"A growing body of research indicates that the activation of negative stereotypes can impede cognitive performance in adults, whereas positive stereotypes can facilitate cognitive performance. In two studies, we examined the effects of positive and negative stereotypes on the cognitive performance of children in three age groups: lower elementary school, upper elementary school, and middle school. Very young children in the lower elementary grades (kindergarten-grade 2) and older children in the middle school grades (grades 6–8) showed shifts in performance associated with the activation of positive and negative stereotypes; these shifts were consistent with patterns previously reported for adults. The subtle activation of negative stereotypes significantly impeded performance, whereas the subtle activation of positive stereotypes significantly facilitated performance. Markedly different effects were found for children in the upper elementary grades (grades 3–5). These results suggest that the development of stereotype susceptibility is a critical domain for understanding the connection between stereotypes and individual behavior.","container-title":"Psycholog</w:instrText>
            </w:r>
            <w:r w:rsidR="006E7A8D" w:rsidRPr="00533F58">
              <w:rPr>
                <w:rFonts w:asciiTheme="majorHAnsi" w:hAnsiTheme="majorHAnsi" w:cstheme="majorHAnsi"/>
                <w:noProof/>
                <w:lang w:val="en-US"/>
              </w:rPr>
              <w:instrText xml:space="preserve">ical Science","DOI":"10.1111/1467-9280.00371","ISSN":"0956-7976, 1467-9280","issue":"5","journalAbbreviation":"Psychol Sci","language":"en","page":"385-390","source":"DOI.org (Crossref)","title":"Stereotype Susceptibility in Children: Effects of Identity Activation on Quantitative Performance","title-short":"Stereotype Susceptibility in Children","URL":"http://journals.sagepub.com/doi/10.1111/1467-9280.00371","volume":"12","author":[{"family":"Ambady","given":"Nalini"},{"family":"Shih","given":"Margaret"},{"family":"Kim","given":"Amy"},{"family":"Pittinsky","given":"Todd L."}],"accessed":{"date-parts":[["2022",3,14]]},"issued":{"date-parts":[["2001",9]]}}},{"id":9347,"uris":["http://zotero.org/groups/4620596/items/MJY6WUQZ"],"itemData":{"id":9347,"type":"article-journal","container-title":"Developmental Psychology","DOI":"10.1037/0012-1649.43.3.747","ISSN":"1939-0599, 0012-1649","issue":"3","journalAbbreviation":"Developmental Psychology","language":"en","page":"747-759","source":"DOI.org (Crossref)","title":"Gender and mathematics: Attitudes and stereotype threat susceptibility in Italian children.","title-short":"Gender and mathematics","URL":"http://doi.apa.org/getdoi.cfm?doi=10.1037/0012-1649.43.3.747","volume":"43","author":[{"family":"Muzzatti","given":"Barbara"},{"family":"Agnoli","given":"Franca"}],"accessed":{"date-parts":[["2022",3,14]]},"issued":{"date-parts":[["2007"]]}}}],"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(Ambady et al., 2001; Muzzatti &amp; Agnoli, 2007)</w:t>
            </w:r>
            <w:r w:rsidRPr="00533F58">
              <w:rPr>
                <w:rFonts w:asciiTheme="majorHAnsi" w:hAnsiTheme="majorHAnsi" w:cstheme="majorHAnsi"/>
                <w:noProof/>
                <w:lang w:val="en-US"/>
              </w:rPr>
              <w:fldChar w:fldCharType="end"/>
            </w:r>
          </w:p>
        </w:tc>
        <w:tc>
          <w:tcPr>
            <w:tcW w:w="2144" w:type="dxa"/>
            <w:shd w:val="clear" w:color="auto" w:fill="auto"/>
            <w:vAlign w:val="center"/>
          </w:tcPr>
          <w:p w14:paraId="6B71A53A" w14:textId="3AE446CA"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lang w:val="en-US"/>
              </w:rPr>
              <w:t>Not reported</w:t>
            </w:r>
          </w:p>
        </w:tc>
      </w:tr>
      <w:tr w:rsidR="007130BE" w:rsidRPr="00533F58" w14:paraId="04E6E49F" w14:textId="77777777" w:rsidTr="00112868">
        <w:tc>
          <w:tcPr>
            <w:tcW w:w="1518" w:type="dxa"/>
            <w:shd w:val="clear" w:color="auto" w:fill="auto"/>
            <w:vAlign w:val="center"/>
          </w:tcPr>
          <w:p w14:paraId="16750EB5" w14:textId="6C997016"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5-point Likert scale</w:t>
            </w:r>
          </w:p>
        </w:tc>
        <w:tc>
          <w:tcPr>
            <w:tcW w:w="6259" w:type="dxa"/>
            <w:shd w:val="clear" w:color="auto" w:fill="auto"/>
            <w:vAlign w:val="center"/>
          </w:tcPr>
          <w:p w14:paraId="0729BBE2"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Please rate how much you associate the following domains</w:t>
            </w:r>
          </w:p>
          <w:p w14:paraId="67198D63"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with males or females</w:t>
            </w:r>
          </w:p>
          <w:p w14:paraId="183C8062" w14:textId="77777777" w:rsidR="007130BE" w:rsidRPr="00533F58" w:rsidRDefault="007130BE" w:rsidP="007130BE">
            <w:pPr>
              <w:spacing w:line="276" w:lineRule="auto"/>
              <w:rPr>
                <w:rFonts w:asciiTheme="majorHAnsi" w:hAnsiTheme="majorHAnsi" w:cstheme="majorHAnsi"/>
                <w:lang w:val="en-US"/>
              </w:rPr>
            </w:pPr>
          </w:p>
          <w:p w14:paraId="7DB2207E"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Science</w:t>
            </w:r>
          </w:p>
          <w:p w14:paraId="23C1FF00" w14:textId="4A27F4DA"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Liberal Arts</w:t>
            </w:r>
          </w:p>
        </w:tc>
        <w:tc>
          <w:tcPr>
            <w:tcW w:w="1579" w:type="dxa"/>
            <w:vAlign w:val="center"/>
          </w:tcPr>
          <w:p w14:paraId="3F1D6178" w14:textId="6DCC135E" w:rsidR="007130BE" w:rsidRPr="00533F58" w:rsidRDefault="00BF4EDA"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Gendered domain</w:t>
            </w:r>
          </w:p>
        </w:tc>
        <w:tc>
          <w:tcPr>
            <w:tcW w:w="2755" w:type="dxa"/>
            <w:shd w:val="clear" w:color="auto" w:fill="auto"/>
            <w:vAlign w:val="center"/>
          </w:tcPr>
          <w:p w14:paraId="64605889" w14:textId="5FBCCA98"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{"citationID":"S9UcL5L1","properties":{"formattedCitation":"(Greenwald et al., 2003; Miller et al., 2015; Smyth &amp; Nosek, 2015)","plainCitation":"(Greenwald et al., 2003; Miller et al., 2015; Smyth &amp; Nosek, 2015)","noteIndex":0},"citationItems":[{"id":1222,"uris":["http://zotero.org/users/5845408/items/ULHYZFN9"],"itemData":{"id":1222,"type":"article-journal","abstract":"In reporting Implicit Association Test (IAT) results, researchers have most often used scoring conventions described in the first publication of the IAT (A.G. Greenwald, D.E. McGhee, &amp; J.L.K. Schwartz, 1998). Demonstration IATs available on the Internet have produced large data sets that were used in the current article to evaluate alternative scoring procedures. Candidate new algorithms were examined in terms of their (a) correlations with parallel self-report measures, (b) resistance to an artifact associated with speed of responding, (c) internal consistency, (d) sensitivity to known influences on IAT measures, and (e) resistance to known procedural influences. The best-performing measure incorporates data from the IAT's practice trials, uses a metric that is calibrated by each respondent's latency variability, and includes a latency penalty for errors. This new algorithm strongly outperforms the earlier (conventional) procedure.","container-title":"Journal of Personality and Social Psychology","DOI":"10.1037/0022-3514.85.2.197","ISSN":"0022-3514","issue":"2","journalAbbreviation":"J Pers Soc Psychol","language":"eng","note":"PMID: 12916565","page":"197-216","source":"PubMed","title":"Understanding and using the implicit association test: I. An improved scoring algorithm","title-short":"Understanding and using the implicit association test","volume":"85","author":[{"family":"Greenwald","given":"Anthony G."},{"family":"Nosek","given":"B."},{"family":"Banaji","given":"Mahzarin R."}],"issued":{"date-parts":[["2003",8]]}}},{"id":9381,"uris":["http://zotero.org/groups/4620596/items/FTQQ7GIT"],"itemData":{"id":9381,"type":"article-journal","container-title":"Journal of Educational Psychology","DOI":"10.1037/edu0000005","ISSN":"1939-2176, 0022-0663","issue":"3","journalAbbreviation":"Journal of Educational Psychology","language":"en","page":"631-644","source":"DOI.org (Crossref)","title":"Women’s representation in science predicts national gender-science stereotypes: Evidence from 66 nations.","title-short":"Women’s representation in science predicts national gender-science stereotypes","URL":"http://doi.apa.org/getdoi.cfm?doi=10.1037/edu0000005","volume":"107","author":[{"family":"Miller","given":"David I."},{"family":"Eagly","given":"Alice H."},{"family":"Linn","given":"Marcia C."}],"accessed":{"date-parts":[["2022",3,16]]},"issued":{"date-parts":[["2015"]]}}},{"id":9334,"uris":["http://zotero.org/groups/4620596/items/VKUWD66C"],"itemData":{"id":9334,"type":"article-journal","container-title":"Frontiers in Psychology","DOI":"10.3389/fpsyg.2015.00415","ISSN":"1664-1078","journalAbbreviation":"Front. Psychol.","source":"DOI.org (Crossref)","title":"On the gender–science stereotypes held by scientists: explicit accord with gender-ratios, implicit accord with scientific identity","title-short":"On the gender–science stereotypes held by scientists","URL":"http://journal.frontiersin.org/article/10.3389/fpsyg.2015.00415/abstract","volume":"6","author":[{"family":"Smyth","given":"Frederick L."},{"family":"Nosek","given":"Brian A."}],"accessed":{"date-parts":[["2022",3,11]]},"issued":{"date-parts":[["2015",4,27]]}}}],"schema":"https://github.com/citation-style-language/schema/raw/master/csl-citation.json"}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(Greenwald et al., 2003; Miller et al., 2015; Smyth &amp; Nosek, 2015)</w:t>
            </w:r>
            <w:r w:rsidRPr="00533F58">
              <w:rPr>
                <w:rFonts w:asciiTheme="majorHAnsi" w:hAnsiTheme="majorHAnsi" w:cstheme="majorHAnsi"/>
                <w:noProof/>
                <w:lang w:val="en-US"/>
              </w:rPr>
              <w:fldChar w:fldCharType="end"/>
            </w:r>
          </w:p>
        </w:tc>
        <w:tc>
          <w:tcPr>
            <w:tcW w:w="2144" w:type="dxa"/>
            <w:shd w:val="clear" w:color="auto" w:fill="auto"/>
            <w:vAlign w:val="center"/>
          </w:tcPr>
          <w:p w14:paraId="5F31646F" w14:textId="5D2ECD4D"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lang w:val="en-US"/>
              </w:rPr>
              <w:t>Not reported</w:t>
            </w:r>
          </w:p>
        </w:tc>
      </w:tr>
      <w:tr w:rsidR="007130BE" w:rsidRPr="00533F58" w14:paraId="471DF6F8" w14:textId="77777777" w:rsidTr="00112868">
        <w:tc>
          <w:tcPr>
            <w:tcW w:w="1518" w:type="dxa"/>
            <w:shd w:val="clear" w:color="auto" w:fill="auto"/>
            <w:vAlign w:val="center"/>
          </w:tcPr>
          <w:p w14:paraId="4382DD59" w14:textId="3935A6C2"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5-point Likert scale</w:t>
            </w:r>
          </w:p>
        </w:tc>
        <w:tc>
          <w:tcPr>
            <w:tcW w:w="6259" w:type="dxa"/>
            <w:shd w:val="clear" w:color="auto" w:fill="auto"/>
            <w:vAlign w:val="center"/>
          </w:tcPr>
          <w:p w14:paraId="0F3A92F1"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Males are much more talented in math than females vs. females are</w:t>
            </w:r>
            <w:r w:rsidRPr="00533F58">
              <w:rPr>
                <w:rFonts w:asciiTheme="majorHAnsi" w:hAnsiTheme="majorHAnsi" w:cstheme="majorHAnsi"/>
                <w:lang w:val="en-US"/>
              </w:rPr>
              <w:t xml:space="preserve"> </w:t>
            </w:r>
            <w:r w:rsidRPr="00533F58">
              <w:rPr>
                <w:rFonts w:asciiTheme="majorHAnsi" w:hAnsiTheme="majorHAnsi" w:cstheme="majorHAnsi"/>
              </w:rPr>
              <w:t>much more talented in math than males</w:t>
            </w:r>
          </w:p>
          <w:p w14:paraId="5523EA89"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Mathematics is rather a boys’ discipline vs. mathematics is rather a girls’ discipline</w:t>
            </w:r>
          </w:p>
          <w:p w14:paraId="5DE97271"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Mathematics is more important for boys’ later occupation vs. mathematics is more important for girls’ later occupation</w:t>
            </w:r>
          </w:p>
          <w:p w14:paraId="0E726684" w14:textId="5FD84FBC"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xml:space="preserve">- Males are much better in logical thinking ability than females vs. females are much more better in logical thinking ability </w:t>
            </w:r>
          </w:p>
        </w:tc>
        <w:tc>
          <w:tcPr>
            <w:tcW w:w="1579" w:type="dxa"/>
            <w:vAlign w:val="center"/>
          </w:tcPr>
          <w:p w14:paraId="7F17E3AD" w14:textId="77777777" w:rsidR="007130BE" w:rsidRPr="00533F58" w:rsidRDefault="00BF4EDA"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p w14:paraId="56D7D2B2" w14:textId="77777777" w:rsidR="00BF4EDA" w:rsidRPr="00533F58" w:rsidRDefault="00BF4EDA"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Gendered domain</w:t>
            </w:r>
          </w:p>
          <w:p w14:paraId="25555835" w14:textId="5641F9C4" w:rsidR="00BF4EDA" w:rsidRPr="00533F58" w:rsidRDefault="00BF4EDA"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Relevance</w:t>
            </w:r>
          </w:p>
        </w:tc>
        <w:tc>
          <w:tcPr>
            <w:tcW w:w="2755" w:type="dxa"/>
            <w:shd w:val="clear" w:color="auto" w:fill="auto"/>
            <w:vAlign w:val="center"/>
          </w:tcPr>
          <w:p w14:paraId="55D39EDB" w14:textId="2B44752A"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{"citationID":"3O8e4wTR","properties":{"formattedCitation":"(Tiedemann, 2002)","plainCitation":"(Tiedemann, 2002)","noteIndex":0},"citationItems":[{"id":9314,"uris":["http://zotero.org/groups/4620596/items/A6UZMI5T"],"itemData":{"id":9314,"type":"article-journal","container-title":"Educational Studies in Mathematics","DOI":"10.1023/A:1020518104346","ISSN":"00131954","issue":"1","page":"49-62","source":"DOI.org (Crossref)","title":"Teacher's Gender Stereotypes as Determinants of Teacher Perceptions in Elementary School Mathematics","URL":"http://link.springer.com/10.1023/A:1020518104346","volume":"50","author":[{"family":"Tiedemann","given":"Joachim"}],"accessed":{"date-parts":[["2022",3,10]]},"issued":{"date-parts":[["2002"]]}}}],"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(Tiedemann, 2002)</w:t>
            </w:r>
            <w:r w:rsidRPr="00533F58">
              <w:rPr>
                <w:rFonts w:asciiTheme="majorHAnsi" w:hAnsiTheme="majorHAnsi" w:cstheme="majorHAnsi"/>
                <w:noProof/>
                <w:lang w:val="en-US"/>
              </w:rPr>
              <w:fldChar w:fldCharType="end"/>
            </w:r>
          </w:p>
        </w:tc>
        <w:tc>
          <w:tcPr>
            <w:tcW w:w="2144" w:type="dxa"/>
            <w:shd w:val="clear" w:color="auto" w:fill="auto"/>
            <w:vAlign w:val="center"/>
          </w:tcPr>
          <w:p w14:paraId="32822DA6" w14:textId="40C59034"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rPr>
              <w:t>α</w:t>
            </w:r>
            <w:r w:rsidRPr="00533F58">
              <w:rPr>
                <w:rFonts w:asciiTheme="majorHAnsi" w:hAnsiTheme="majorHAnsi" w:cstheme="majorHAnsi"/>
                <w:color w:val="000000"/>
                <w:lang w:val="en-US"/>
              </w:rPr>
              <w:t>=.72</w:t>
            </w:r>
          </w:p>
        </w:tc>
      </w:tr>
      <w:tr w:rsidR="007130BE" w:rsidRPr="00533F58" w14:paraId="0A46F366" w14:textId="77777777" w:rsidTr="00112868">
        <w:tc>
          <w:tcPr>
            <w:tcW w:w="1518" w:type="dxa"/>
            <w:shd w:val="clear" w:color="auto" w:fill="auto"/>
            <w:vAlign w:val="center"/>
          </w:tcPr>
          <w:p w14:paraId="5C36956F" w14:textId="02B37BFB"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11-point Likert scale</w:t>
            </w:r>
          </w:p>
        </w:tc>
        <w:tc>
          <w:tcPr>
            <w:tcW w:w="6259" w:type="dxa"/>
            <w:shd w:val="clear" w:color="auto" w:fill="auto"/>
            <w:vAlign w:val="center"/>
          </w:tcPr>
          <w:p w14:paraId="5A38A5DE"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How much truth is there to the stereotype that “Men typically have better math skills than women”?</w:t>
            </w:r>
          </w:p>
          <w:p w14:paraId="350FBCEF" w14:textId="4A402CB6"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How much truth is there to the stereotype that “Men typically have better spatial skills than women”?</w:t>
            </w:r>
          </w:p>
        </w:tc>
        <w:tc>
          <w:tcPr>
            <w:tcW w:w="1579" w:type="dxa"/>
            <w:vAlign w:val="center"/>
          </w:tcPr>
          <w:p w14:paraId="7C1FE1EC" w14:textId="33A130F2" w:rsidR="00BF4EDA" w:rsidRPr="00533F58" w:rsidRDefault="00BF4EDA" w:rsidP="00BF4EDA">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tc>
        <w:tc>
          <w:tcPr>
            <w:tcW w:w="2755" w:type="dxa"/>
            <w:shd w:val="clear" w:color="auto" w:fill="auto"/>
            <w:vAlign w:val="center"/>
          </w:tcPr>
          <w:p w14:paraId="37CFEF19" w14:textId="03813D4B"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{"citationID":"X9CfqbHI","properties":{"formattedCitation":"(Blanton et al., 2002)","plainCitation":"(Blanton et al., 2002)","noteIndex":0},"citationItems":[{"id":9358,"uris":["http://zotero.org/groups/4620596/items/VV4IVW3D"],"itemData":{"id":9358,"type":"article-journal","container-title":"Journal of Experimental Social Psychology","DOI":"10.1006/jesp.2001.1510","ISSN":"00221031","issue":"3","journalAbbreviation":"Journal of Experimental Social Psychology","language":"en","page":"253-267","source":"DOI.org (Crossref)","title":"Social Identity versus Reference Frame Comparisons: The Moderating Role of Stereotype Endorsement","title-short":"Social Identity versus Reference Frame Comparisons","URL":"https://linkinghub.elsevier.com/retrieve/pii/S0022103101915100","volume":"38","author":[{"family":"Blanton","given":"Hart"},{"family":"Christie","given":"Charlene"},{"family":"Dye","given":"Maureen"}],"accessed":{"date-parts":[["2022",3,15]]},"issued":{"date-parts":[["2002",5]]}}}],"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(Blanton et al., 2002)</w:t>
            </w:r>
            <w:r w:rsidRPr="00533F58">
              <w:rPr>
                <w:rFonts w:asciiTheme="majorHAnsi" w:hAnsiTheme="majorHAnsi" w:cstheme="majorHAnsi"/>
                <w:noProof/>
                <w:lang w:val="en-US"/>
              </w:rPr>
              <w:fldChar w:fldCharType="end"/>
            </w:r>
          </w:p>
        </w:tc>
        <w:tc>
          <w:tcPr>
            <w:tcW w:w="2144" w:type="dxa"/>
            <w:shd w:val="clear" w:color="auto" w:fill="auto"/>
            <w:vAlign w:val="center"/>
          </w:tcPr>
          <w:p w14:paraId="3F14567E" w14:textId="26383516"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rPr>
              <w:t>α</w:t>
            </w:r>
            <w:r w:rsidRPr="00533F58">
              <w:rPr>
                <w:rFonts w:asciiTheme="majorHAnsi" w:hAnsiTheme="majorHAnsi" w:cstheme="majorHAnsi"/>
                <w:color w:val="000000"/>
                <w:lang w:val="it-IT"/>
              </w:rPr>
              <w:t>=.87</w:t>
            </w:r>
          </w:p>
        </w:tc>
      </w:tr>
      <w:tr w:rsidR="007130BE" w:rsidRPr="00533F58" w14:paraId="187A6DE4" w14:textId="77777777" w:rsidTr="00112868">
        <w:tc>
          <w:tcPr>
            <w:tcW w:w="1518" w:type="dxa"/>
            <w:shd w:val="clear" w:color="auto" w:fill="auto"/>
            <w:vAlign w:val="center"/>
          </w:tcPr>
          <w:p w14:paraId="34494AD8" w14:textId="7EC78B5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5-point Likert scale</w:t>
            </w:r>
          </w:p>
        </w:tc>
        <w:tc>
          <w:tcPr>
            <w:tcW w:w="6259" w:type="dxa"/>
            <w:shd w:val="clear" w:color="auto" w:fill="auto"/>
            <w:vAlign w:val="center"/>
          </w:tcPr>
          <w:p w14:paraId="60EF0E34"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Technology is as difficult for boys as it is for girls</w:t>
            </w:r>
          </w:p>
          <w:p w14:paraId="4E00DB2C"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A girl can very well have a technological job</w:t>
            </w:r>
          </w:p>
          <w:p w14:paraId="11E5119C"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lastRenderedPageBreak/>
              <w:t>- A girl can become a car mechanic</w:t>
            </w:r>
          </w:p>
          <w:p w14:paraId="1BE1535C"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Boys are able to do practical things better than girls</w:t>
            </w:r>
          </w:p>
          <w:p w14:paraId="2E47A10D"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Girls are able to operate a computer</w:t>
            </w:r>
          </w:p>
          <w:p w14:paraId="0CFA4525"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Boys are more capable of doing technological jobs than girls</w:t>
            </w:r>
          </w:p>
          <w:p w14:paraId="7AC8FF55" w14:textId="783B529D"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More girls should work in technology</w:t>
            </w:r>
          </w:p>
        </w:tc>
        <w:tc>
          <w:tcPr>
            <w:tcW w:w="1579" w:type="dxa"/>
            <w:vAlign w:val="center"/>
          </w:tcPr>
          <w:p w14:paraId="045C760B" w14:textId="753F72B9" w:rsidR="007130BE" w:rsidRPr="00533F58" w:rsidRDefault="00BF4EDA"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lastRenderedPageBreak/>
              <w:t>Skills</w:t>
            </w:r>
          </w:p>
        </w:tc>
        <w:tc>
          <w:tcPr>
            <w:tcW w:w="2755" w:type="dxa"/>
            <w:shd w:val="clear" w:color="auto" w:fill="auto"/>
            <w:vAlign w:val="center"/>
          </w:tcPr>
          <w:p w14:paraId="0BF848EF" w14:textId="72A6F1C2"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{"citationID":"7TXOkZur","properties":{"formattedCitation":"(Bame et al., 1993)","plainCitation":"(Bame et al., 1993)","noteIndex":0},"citationItems":[{"id":9362,"uris":["http://zotero.org/groups/4620596/items/NH8HZZYZ"],"itemData":{"id":9362,"type":"article-journal","container-title":"The Journal of Technology Studies","issue":"1","page":"40-48","title":"Pupils' attitude toward technology – PATT-USA","volume":"19","author":[{"family":"Bame","given":"E. Allen"},{"family":"Dugger","given":"William E."},{"family":"Vries","given":"Marc","non-dropping-particle":"de"},{"family":"McBee","given":"Janice"}],"issued":{"date-parts":[["1993"]]}}}],"schema":"https://github.com/citation-style-language/schema/raw/master/csl-citation.json"}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(Bame et al., 1993)</w:t>
            </w:r>
            <w:r w:rsidRPr="00533F58">
              <w:rPr>
                <w:rFonts w:asciiTheme="majorHAnsi" w:hAnsiTheme="majorHAnsi" w:cstheme="majorHAnsi"/>
                <w:noProof/>
                <w:lang w:val="en-US"/>
              </w:rPr>
              <w:fldChar w:fldCharType="end"/>
            </w:r>
          </w:p>
        </w:tc>
        <w:tc>
          <w:tcPr>
            <w:tcW w:w="2144" w:type="dxa"/>
            <w:shd w:val="clear" w:color="auto" w:fill="auto"/>
            <w:vAlign w:val="center"/>
          </w:tcPr>
          <w:p w14:paraId="4F129F69" w14:textId="5CEB432D" w:rsidR="007130BE" w:rsidRPr="00533F58" w:rsidRDefault="007130BE" w:rsidP="007130BE">
            <w:pPr>
              <w:spacing w:line="276" w:lineRule="auto"/>
              <w:rPr>
                <w:rFonts w:asciiTheme="majorHAnsi" w:hAnsiTheme="majorHAnsi" w:cstheme="majorHAnsi"/>
                <w:color w:val="000000"/>
              </w:rPr>
            </w:pPr>
            <w:r w:rsidRPr="00533F58">
              <w:rPr>
                <w:rFonts w:asciiTheme="majorHAnsi" w:hAnsiTheme="majorHAnsi" w:cstheme="majorHAnsi"/>
                <w:color w:val="000000"/>
                <w:lang w:val="it-IT"/>
              </w:rPr>
              <w:t>Not reported</w:t>
            </w:r>
          </w:p>
        </w:tc>
      </w:tr>
      <w:tr w:rsidR="007130BE" w:rsidRPr="00533F58" w14:paraId="34AC9FDB" w14:textId="77777777" w:rsidTr="00112868">
        <w:tc>
          <w:tcPr>
            <w:tcW w:w="1518" w:type="dxa"/>
            <w:shd w:val="clear" w:color="auto" w:fill="auto"/>
            <w:vAlign w:val="center"/>
          </w:tcPr>
          <w:p w14:paraId="7EC47346" w14:textId="3FD07A7E"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rPr>
              <w:t>7-point Likert scale</w:t>
            </w:r>
          </w:p>
        </w:tc>
        <w:tc>
          <w:tcPr>
            <w:tcW w:w="6259" w:type="dxa"/>
            <w:shd w:val="clear" w:color="auto" w:fill="auto"/>
            <w:vAlign w:val="center"/>
          </w:tcPr>
          <w:p w14:paraId="51874229" w14:textId="37B6001F"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xml:space="preserve">- </w:t>
            </w:r>
            <w:r w:rsidRPr="00533F58">
              <w:rPr>
                <w:rFonts w:asciiTheme="majorHAnsi" w:hAnsiTheme="majorHAnsi" w:cstheme="majorHAnsi"/>
              </w:rPr>
              <w:t>Men outperform women on mathematics tests</w:t>
            </w:r>
          </w:p>
        </w:tc>
        <w:tc>
          <w:tcPr>
            <w:tcW w:w="1579" w:type="dxa"/>
            <w:vAlign w:val="center"/>
          </w:tcPr>
          <w:p w14:paraId="49227B90" w14:textId="72674CFA" w:rsidR="007130BE" w:rsidRPr="00533F58" w:rsidRDefault="00BF4EDA"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tc>
        <w:tc>
          <w:tcPr>
            <w:tcW w:w="2755" w:type="dxa"/>
            <w:shd w:val="clear" w:color="auto" w:fill="auto"/>
            <w:vAlign w:val="center"/>
          </w:tcPr>
          <w:p w14:paraId="4D01F0F1" w14:textId="706CC868"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{"citationID":"BKqGVz6X","properties":{"formattedCitation":"(McIntyre et al., 2003)","plainCitation":"(McIntyre et al., 2003)","noteIndex":0},"citationItems":[{"id":1271,"uris":["http://zotero.org/users/5845408/items/U4J73V47"],"itemData":{"id":1271,"type":"article-journal","abstract":"Stereotype threat impairs performance in situations where a stereotype holds that one's group will perform poorly. Two experiments with 268 subjects investigated whether reminding women of other women's achievements might alleviate women's mathematics stereotype threat. In Experiment 1, college women performed significantly better on a difficult mathematics test when they were first told that women in general make better participants than men in psychology experiments. In Experiment 2, college women performed significantly better on a difficult mathematics test when they first read about four individual women who had succeeded in architecture, law, medicine, and invention. The results are seen as having implications for theories of stereotype threat, self-evaluation, and performance expectations. (PsycINFO Database Record (c) 2017 APA, all rights reserved)","container-title":"Journal of Experimental Social Psychology","DOI":"10.1016/S0022-1031(02)00513-9","ISSN":"1096-0465(Electronic),0022-1031(Print)","issue":"1","note":"publisher-place: Netherlands\npublisher: Elsevier Science","page":"83-90","source":"APA PsycNET","title":"Alleviating women's mathematics stereotype threat through salience of group achievements","volume":"39","author":[{"family":"McIntyre","given":"Rusty B."},{"family":"Paulson","given":"René M."},{"family":"Lord","given":"Charles G."}],"issued":{"date-parts":[["2003"]]}}}],"schema":"https://github.com/citation-style-language/schema/raw/master/csl-citation.json"}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(McIntyre et al., 2003)</w:t>
            </w:r>
            <w:r w:rsidRPr="00533F58">
              <w:rPr>
                <w:rFonts w:asciiTheme="majorHAnsi" w:hAnsiTheme="majorHAnsi" w:cstheme="majorHAnsi"/>
                <w:noProof/>
                <w:lang w:val="en-US"/>
              </w:rPr>
              <w:fldChar w:fldCharType="end"/>
            </w:r>
          </w:p>
        </w:tc>
        <w:tc>
          <w:tcPr>
            <w:tcW w:w="2144" w:type="dxa"/>
            <w:shd w:val="clear" w:color="auto" w:fill="auto"/>
            <w:vAlign w:val="center"/>
          </w:tcPr>
          <w:p w14:paraId="5E85236B" w14:textId="7F71ADC2" w:rsidR="007130BE" w:rsidRPr="00533F58" w:rsidRDefault="007130BE" w:rsidP="007130BE">
            <w:pPr>
              <w:spacing w:line="276" w:lineRule="auto"/>
              <w:rPr>
                <w:rFonts w:asciiTheme="majorHAnsi" w:hAnsiTheme="majorHAnsi" w:cstheme="majorHAnsi"/>
                <w:color w:val="000000"/>
                <w:lang w:val="it-IT"/>
              </w:rPr>
            </w:pPr>
            <w:r w:rsidRPr="00533F58">
              <w:rPr>
                <w:rFonts w:asciiTheme="majorHAnsi" w:hAnsiTheme="majorHAnsi" w:cstheme="majorHAnsi"/>
                <w:color w:val="000000"/>
                <w:lang w:val="it-IT"/>
              </w:rPr>
              <w:t>Not applicable</w:t>
            </w:r>
          </w:p>
        </w:tc>
      </w:tr>
      <w:tr w:rsidR="007130BE" w:rsidRPr="00533F58" w14:paraId="4E03C8E5" w14:textId="77777777" w:rsidTr="00112868">
        <w:tc>
          <w:tcPr>
            <w:tcW w:w="1518" w:type="dxa"/>
            <w:shd w:val="clear" w:color="auto" w:fill="auto"/>
            <w:vAlign w:val="center"/>
          </w:tcPr>
          <w:p w14:paraId="427D58E6" w14:textId="25509BD4"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5-point Likert scale</w:t>
            </w:r>
          </w:p>
        </w:tc>
        <w:tc>
          <w:tcPr>
            <w:tcW w:w="6259" w:type="dxa"/>
            <w:shd w:val="clear" w:color="auto" w:fill="auto"/>
            <w:vAlign w:val="center"/>
          </w:tcPr>
          <w:p w14:paraId="5DC8578E" w14:textId="0B95D2FF"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w:t>
            </w:r>
            <w:r w:rsidRPr="00533F58">
              <w:rPr>
                <w:rFonts w:asciiTheme="majorHAnsi" w:hAnsiTheme="majorHAnsi" w:cstheme="majorHAnsi"/>
              </w:rPr>
              <w:t xml:space="preserve"> It is more important for boys to understand physical science than girls.</w:t>
            </w:r>
          </w:p>
        </w:tc>
        <w:tc>
          <w:tcPr>
            <w:tcW w:w="1579" w:type="dxa"/>
            <w:vAlign w:val="center"/>
          </w:tcPr>
          <w:p w14:paraId="373D84B0" w14:textId="7A06046C" w:rsidR="007130BE" w:rsidRPr="00533F58" w:rsidRDefault="00BF4EDA" w:rsidP="007130BE">
            <w:pPr>
              <w:spacing w:line="276" w:lineRule="auto"/>
              <w:jc w:val="center"/>
              <w:rPr>
                <w:rFonts w:asciiTheme="majorHAnsi" w:hAnsiTheme="majorHAnsi" w:cstheme="majorHAnsi"/>
                <w:i/>
                <w:iCs/>
                <w:noProof/>
                <w:lang w:val="it-IT"/>
              </w:rPr>
            </w:pPr>
            <w:r w:rsidRPr="00533F58">
              <w:rPr>
                <w:rFonts w:asciiTheme="majorHAnsi" w:hAnsiTheme="majorHAnsi" w:cstheme="majorHAnsi"/>
                <w:i/>
                <w:iCs/>
                <w:noProof/>
                <w:lang w:val="it-IT"/>
              </w:rPr>
              <w:t>Relevance</w:t>
            </w:r>
          </w:p>
        </w:tc>
        <w:tc>
          <w:tcPr>
            <w:tcW w:w="2755" w:type="dxa"/>
            <w:shd w:val="clear" w:color="auto" w:fill="auto"/>
            <w:vAlign w:val="center"/>
          </w:tcPr>
          <w:p w14:paraId="69D3C0EB" w14:textId="6F569760"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rPr>
              <w:fldChar w:fldCharType="begin"/>
            </w:r>
            <w:r w:rsidR="006E7A8D" w:rsidRPr="00533F58">
              <w:rPr>
                <w:rFonts w:asciiTheme="majorHAnsi" w:hAnsiTheme="majorHAnsi" w:cstheme="majorHAnsi"/>
                <w:noProof/>
              </w:rPr>
              <w:instrText xml:space="preserve"> ADDIN ZOTERO_ITEM CSL_CITATION {"citationID":"rPCq9KKS","properties":{"formattedCitation":"(Buck et al., 2002)","plainCitation":"(Buck et al., 2002)","noteIndex":0},"citationItems":[{"id":9367,"uris":["http://zotero.org/groups/4620596/items/P5AN3LCZ"],"itemData":{"id":9367,"type":"article-journal","container-title":"Journal of Elementary Science Education","DOI":"10.1007/BF03173844","ISSN":"1090-185X","issue":"2","journalAbbreviation":"J Elem Sci Edu","language":"en","page":"1-9","source":"DOI.org (Crossref)","title":"Bringing female scientists into the elementary classroom: Confronting the strength of elementary students’ stereotypical images of scientists","title-short":"Bringing female scientists into the elementary classroom","URL":"http://link.springer.com/10.1007/BF03173844","volume":"14","author":[{"family":"Buck","given":"Gayle A."},{"family":"Leslie-Pelecky","given":"Diandra"},{"family":"Kirby","given":"Susan K."}],"accessed":{"date-parts":[["2022",3,16]]},"issued":{"date-parts":[["2002",9]]}}}],"schema":"https://github.com/citation-style-language/schema/raw/master/csl-citation.json"} </w:instrText>
            </w:r>
            <w:r w:rsidRPr="00533F58">
              <w:rPr>
                <w:rFonts w:asciiTheme="majorHAnsi" w:hAnsiTheme="majorHAnsi" w:cstheme="majorHAnsi"/>
                <w:noProof/>
              </w:rPr>
              <w:fldChar w:fldCharType="separate"/>
            </w:r>
            <w:r w:rsidR="006E7A8D" w:rsidRPr="00533F58">
              <w:rPr>
                <w:rFonts w:asciiTheme="majorHAnsi" w:hAnsiTheme="majorHAnsi" w:cstheme="majorHAnsi"/>
                <w:noProof/>
              </w:rPr>
              <w:t>(Buck et al., 2002)</w:t>
            </w:r>
            <w:r w:rsidRPr="00533F58">
              <w:rPr>
                <w:rFonts w:asciiTheme="majorHAnsi" w:hAnsiTheme="majorHAnsi" w:cstheme="majorHAnsi"/>
                <w:noProof/>
              </w:rPr>
              <w:fldChar w:fldCharType="end"/>
            </w:r>
          </w:p>
        </w:tc>
        <w:tc>
          <w:tcPr>
            <w:tcW w:w="2144" w:type="dxa"/>
            <w:shd w:val="clear" w:color="auto" w:fill="auto"/>
            <w:vAlign w:val="center"/>
          </w:tcPr>
          <w:p w14:paraId="7B9CEB82" w14:textId="450D26E0" w:rsidR="007130BE" w:rsidRPr="00533F58" w:rsidRDefault="007130BE" w:rsidP="007130BE">
            <w:pPr>
              <w:spacing w:line="276" w:lineRule="auto"/>
              <w:rPr>
                <w:rFonts w:asciiTheme="majorHAnsi" w:hAnsiTheme="majorHAnsi" w:cstheme="majorHAnsi"/>
                <w:color w:val="000000"/>
                <w:lang w:val="it-IT"/>
              </w:rPr>
            </w:pPr>
          </w:p>
        </w:tc>
      </w:tr>
      <w:tr w:rsidR="007130BE" w:rsidRPr="00533F58" w14:paraId="6DA25E95" w14:textId="77777777" w:rsidTr="00112868">
        <w:tc>
          <w:tcPr>
            <w:tcW w:w="1518" w:type="dxa"/>
            <w:shd w:val="clear" w:color="auto" w:fill="auto"/>
            <w:vAlign w:val="center"/>
          </w:tcPr>
          <w:p w14:paraId="2CB41C7A" w14:textId="7137F751"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5-point Likert scale</w:t>
            </w:r>
          </w:p>
        </w:tc>
        <w:tc>
          <w:tcPr>
            <w:tcW w:w="6259" w:type="dxa"/>
            <w:shd w:val="clear" w:color="auto" w:fill="auto"/>
            <w:vAlign w:val="center"/>
          </w:tcPr>
          <w:p w14:paraId="14B5380F" w14:textId="2B187704"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shd w:val="clear" w:color="auto" w:fill="FFFFFF"/>
              </w:rPr>
              <w:t>Who do you think works in the jobs that involve physical science?</w:t>
            </w:r>
            <w:r w:rsidRPr="00533F58">
              <w:rPr>
                <w:rFonts w:asciiTheme="majorHAnsi" w:hAnsiTheme="majorHAnsi" w:cstheme="majorHAnsi"/>
                <w:shd w:val="clear" w:color="auto" w:fill="FFFFFF"/>
                <w:lang w:val="en-US"/>
              </w:rPr>
              <w:t xml:space="preserve"> (1=Almost all men, 3=Equal numbers of men and women, 5=Almost all women)</w:t>
            </w:r>
          </w:p>
        </w:tc>
        <w:tc>
          <w:tcPr>
            <w:tcW w:w="1579" w:type="dxa"/>
            <w:vAlign w:val="center"/>
          </w:tcPr>
          <w:p w14:paraId="0F8D0962" w14:textId="7E6548B9" w:rsidR="007130BE" w:rsidRPr="00533F58" w:rsidRDefault="00BF4EDA"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Gender imbalance</w:t>
            </w:r>
          </w:p>
        </w:tc>
        <w:tc>
          <w:tcPr>
            <w:tcW w:w="2755" w:type="dxa"/>
            <w:shd w:val="clear" w:color="auto" w:fill="auto"/>
            <w:vAlign w:val="center"/>
          </w:tcPr>
          <w:p w14:paraId="073452B9" w14:textId="251DE623" w:rsidR="007130BE" w:rsidRPr="00533F58" w:rsidRDefault="007130BE" w:rsidP="007130BE">
            <w:pPr>
              <w:spacing w:line="276" w:lineRule="auto"/>
              <w:rPr>
                <w:rFonts w:asciiTheme="majorHAnsi" w:hAnsiTheme="majorHAnsi" w:cstheme="majorHAnsi"/>
                <w:noProof/>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{"citationID":"pJCD1yXx","properties":{"formattedCitation":"(Buck et al., 2002)","plainCitation":"(Buck et al., 2002)","noteIndex":0},"citationItems":[{"id":9367,"uris":["http://zotero.org/groups/4620596/items/P5AN3LCZ"],"itemData":{"id":9367,"type":"article-journal","container-title":"Journal of Elementary Science Education","DOI":"10.1007/BF03173844","ISSN":"1090-185X","issue":"2","journalAbbreviation":"J Elem Sci Edu","language":"en","page":"1-9","source":"DOI.org (Crossref)","title":"Bringing female scientists into the elementary classroom: Confronting the strength of elementary students’ stereotypical images of scientists","title-short":"Bringing female scientists into the elementary classroom","URL":"http://link.springer.com/10.1007/BF03173844","volume":"14","author":[{"family":"Buck","given":"Gayle A."},{"family":"Leslie-Pelecky","given":"Diandra"},{"family":"Kirby","given":"Susan K."}],"accessed":{"date-parts":[["2022",3,16]]},"issued":{"date-parts":[["2002",9]]}}}],"schema":"https://github.com/citation-style-language/schema/raw/master/csl-citation.json"}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(Buck et al., 2002)</w:t>
            </w:r>
            <w:r w:rsidRPr="00533F58">
              <w:rPr>
                <w:rFonts w:asciiTheme="majorHAnsi" w:hAnsiTheme="majorHAnsi" w:cstheme="majorHAnsi"/>
                <w:noProof/>
                <w:lang w:val="en-US"/>
              </w:rPr>
              <w:fldChar w:fldCharType="end"/>
            </w:r>
          </w:p>
        </w:tc>
        <w:tc>
          <w:tcPr>
            <w:tcW w:w="2144" w:type="dxa"/>
            <w:shd w:val="clear" w:color="auto" w:fill="auto"/>
            <w:vAlign w:val="center"/>
          </w:tcPr>
          <w:p w14:paraId="7D562A51" w14:textId="26349925"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lang w:val="it-IT"/>
              </w:rPr>
              <w:t>Not reported</w:t>
            </w:r>
          </w:p>
        </w:tc>
      </w:tr>
      <w:tr w:rsidR="007130BE" w:rsidRPr="00533F58" w14:paraId="4B240A52" w14:textId="77777777" w:rsidTr="00112868">
        <w:tc>
          <w:tcPr>
            <w:tcW w:w="1518" w:type="dxa"/>
            <w:shd w:val="clear" w:color="auto" w:fill="auto"/>
            <w:vAlign w:val="center"/>
          </w:tcPr>
          <w:p w14:paraId="0824DD6D" w14:textId="76CB341C"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4-point Likert scale</w:t>
            </w:r>
          </w:p>
        </w:tc>
        <w:tc>
          <w:tcPr>
            <w:tcW w:w="6259" w:type="dxa"/>
            <w:shd w:val="clear" w:color="auto" w:fill="auto"/>
            <w:vAlign w:val="center"/>
          </w:tcPr>
          <w:p w14:paraId="1590A8CC"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Among the following statements, which seem true to you, and which seem false?</w:t>
            </w:r>
            <w:r w:rsidRPr="00533F58">
              <w:rPr>
                <w:rFonts w:asciiTheme="majorHAnsi" w:hAnsiTheme="majorHAnsi" w:cstheme="majorHAnsi"/>
                <w:lang w:val="en-US"/>
              </w:rPr>
              <w:t xml:space="preserve"> </w:t>
            </w:r>
            <w:r w:rsidRPr="00533F58">
              <w:rPr>
                <w:rFonts w:asciiTheme="majorHAnsi" w:hAnsiTheme="majorHAnsi" w:cstheme="majorHAnsi"/>
              </w:rPr>
              <w:t>[Possible answers: True/Somewhat true/Somewhat false/False]</w:t>
            </w:r>
          </w:p>
          <w:p w14:paraId="69A84DE2"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There are more men that women in science-related jobs</w:t>
            </w:r>
          </w:p>
          <w:p w14:paraId="78C0C4A5"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Men are more gifted than women in mathematics</w:t>
            </w:r>
          </w:p>
          <w:p w14:paraId="1644DD36"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Women and men are born with different brains</w:t>
            </w:r>
          </w:p>
          <w:p w14:paraId="6AE7306A"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Women don’t really like science</w:t>
            </w:r>
          </w:p>
          <w:p w14:paraId="094F50BA" w14:textId="42393D81"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Women face discrimination in science-related jobs</w:t>
            </w:r>
          </w:p>
        </w:tc>
        <w:tc>
          <w:tcPr>
            <w:tcW w:w="1579" w:type="dxa"/>
            <w:vAlign w:val="center"/>
          </w:tcPr>
          <w:p w14:paraId="39BF871A" w14:textId="77777777" w:rsidR="007130BE" w:rsidRPr="00533F58" w:rsidRDefault="00BF4EDA"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p w14:paraId="60C8CB29" w14:textId="77777777" w:rsidR="00BF4EDA" w:rsidRPr="00533F58" w:rsidRDefault="00BF4EDA"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Gender imbalance</w:t>
            </w:r>
          </w:p>
          <w:p w14:paraId="214C6A43" w14:textId="77777777" w:rsidR="00BF4EDA" w:rsidRPr="00533F58" w:rsidRDefault="00BF4EDA"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Interest</w:t>
            </w:r>
          </w:p>
          <w:p w14:paraId="12D08506" w14:textId="4E5CDF0C" w:rsidR="00BF4EDA" w:rsidRPr="00533F58" w:rsidRDefault="00BF4EDA"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Attribution</w:t>
            </w:r>
          </w:p>
        </w:tc>
        <w:tc>
          <w:tcPr>
            <w:tcW w:w="2755" w:type="dxa"/>
            <w:shd w:val="clear" w:color="auto" w:fill="auto"/>
            <w:vAlign w:val="center"/>
          </w:tcPr>
          <w:p w14:paraId="42D8B6E7" w14:textId="28B22F3B"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{"citationID":"GBRkyaoD","properties":{"formattedCitation":"(Breda et al., 2020)","plainCitation":"(Breda et al., 2020)","noteIndex":0},"citationItems":[{"id":9366,"uris":["http://zotero.org/groups/4620596/items/6TJ8GGM8"],"itemData":{"id":9366,"type":"report","abstract":"This paper, based on a large-scale field experiment, tests whether a one-hour exposure to external female role models with a background in science affects students' perceptions and choice of field of study. Using a random assignment of classroom interventions carried out by 56 female scientists among 20,000 high school students in the Paris Region, we provide the first evidence of the positive impact of external female role models on student enrollment in STEM fields. We show that the interventions increased the share of Grade 12 girls enrolling in selective (male-dominated) STEM programs in higher education, from 11 to 14.5 percent. These effects are driven by high-achieving girls in mathematics. We find limited effects on boys' educational choices in Grade 12, and no effect for students in Grade 10. Evidence from survey data shows that the program raised students' interest in science-related careers and slightly improved their math self-concept. It sharply reduced the prevalence of stereotypes associated with jobs in science and gender differences in abilities, but it made the underrepresentation of women in science more salient. Using machine learning methods, we leverage the diversity of role model profiles to document substantial heterogeneity in the effectiveness of role models and shed light on the channels through which they can influence female students' choice of study. Results suggest that emphasis on the gender theme is less important to the effectiveness of this type of intervention than the ability of role models to convey a positive and more inclusive image of STEM careers.","event-place":"Bonn","genre":"IZA Discussion Papers","language":"eng","number":"13163","publisher":"Institute of Labor Economics (IZA)","publisher-place":"Bonn","title":"Do Female Role Models Reduce the Gender Gap in Science? Evidence from French High Schools","URL":"http://hdl.handle.net/10419/216475","author":[{"family":"Breda","given":"Thomas"},{"family":"Grenet","given":"Julien"},{"family":"Monnet","given":"Marion"},{"family":"Effenterre","given":"Clémentine Van"}],"issued":{"date-parts":[["2020"]]}}}],"schema":"https://github.com/citation-style-language/schema/raw/master/csl-citation.json"}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(Breda et al., 2020)</w:t>
            </w:r>
            <w:r w:rsidRPr="00533F58">
              <w:rPr>
                <w:rFonts w:asciiTheme="majorHAnsi" w:hAnsiTheme="majorHAnsi" w:cstheme="majorHAnsi"/>
                <w:noProof/>
                <w:lang w:val="en-US"/>
              </w:rPr>
              <w:fldChar w:fldCharType="end"/>
            </w:r>
          </w:p>
        </w:tc>
        <w:tc>
          <w:tcPr>
            <w:tcW w:w="2144" w:type="dxa"/>
            <w:shd w:val="clear" w:color="auto" w:fill="auto"/>
            <w:vAlign w:val="center"/>
          </w:tcPr>
          <w:p w14:paraId="0EED92C3" w14:textId="23BB33B9" w:rsidR="007130BE" w:rsidRPr="00533F58" w:rsidRDefault="007130BE" w:rsidP="007130BE">
            <w:pPr>
              <w:spacing w:line="276" w:lineRule="auto"/>
              <w:rPr>
                <w:rFonts w:asciiTheme="majorHAnsi" w:hAnsiTheme="majorHAnsi" w:cstheme="majorHAnsi"/>
                <w:color w:val="000000"/>
                <w:lang w:val="it-IT"/>
              </w:rPr>
            </w:pPr>
            <w:r w:rsidRPr="00533F58">
              <w:rPr>
                <w:rFonts w:asciiTheme="majorHAnsi" w:hAnsiTheme="majorHAnsi" w:cstheme="majorHAnsi"/>
                <w:color w:val="000000"/>
                <w:lang w:val="it-IT"/>
              </w:rPr>
              <w:t>Not reported</w:t>
            </w:r>
          </w:p>
        </w:tc>
      </w:tr>
      <w:tr w:rsidR="007130BE" w:rsidRPr="00533F58" w14:paraId="7A66F528" w14:textId="77777777" w:rsidTr="00112868">
        <w:tc>
          <w:tcPr>
            <w:tcW w:w="1518" w:type="dxa"/>
            <w:shd w:val="clear" w:color="auto" w:fill="auto"/>
            <w:vAlign w:val="center"/>
          </w:tcPr>
          <w:p w14:paraId="55404203" w14:textId="2AB2E87A"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rPr>
              <w:t>5-point Likert scale</w:t>
            </w:r>
          </w:p>
        </w:tc>
        <w:tc>
          <w:tcPr>
            <w:tcW w:w="6259" w:type="dxa"/>
            <w:shd w:val="clear" w:color="auto" w:fill="auto"/>
            <w:vAlign w:val="center"/>
          </w:tcPr>
          <w:p w14:paraId="4645CE8D"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 When I think of people who are very good at math and science, I am more likely to think of men than women</w:t>
            </w:r>
          </w:p>
          <w:p w14:paraId="1D314F66" w14:textId="7F11DAA6"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 xml:space="preserve">When I think of people who are </w:t>
            </w:r>
            <w:r w:rsidRPr="00533F58">
              <w:rPr>
                <w:rFonts w:asciiTheme="majorHAnsi" w:hAnsiTheme="majorHAnsi" w:cstheme="majorHAnsi"/>
                <w:lang w:val="en-US"/>
              </w:rPr>
              <w:t>scientists/mathematicians</w:t>
            </w:r>
            <w:r w:rsidRPr="00533F58">
              <w:rPr>
                <w:rFonts w:asciiTheme="majorHAnsi" w:hAnsiTheme="majorHAnsi" w:cstheme="majorHAnsi"/>
              </w:rPr>
              <w:t>, I am more likely to think of men than women</w:t>
            </w:r>
            <w:r w:rsidRPr="00533F58">
              <w:rPr>
                <w:rFonts w:asciiTheme="majorHAnsi" w:hAnsiTheme="majorHAnsi" w:cstheme="majorHAnsi"/>
              </w:rPr>
              <w:br/>
              <w:t>- When it comes to math and science, I believe that on average, men are better at math and science than women</w:t>
            </w:r>
          </w:p>
        </w:tc>
        <w:tc>
          <w:tcPr>
            <w:tcW w:w="1579" w:type="dxa"/>
            <w:vAlign w:val="center"/>
          </w:tcPr>
          <w:p w14:paraId="37B20397" w14:textId="77777777" w:rsidR="007130BE" w:rsidRPr="00533F58" w:rsidRDefault="00BF4EDA"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p w14:paraId="69456337" w14:textId="40ACB9BB" w:rsidR="00BF4EDA" w:rsidRPr="00533F58" w:rsidRDefault="00BF4EDA"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Gender imbalance</w:t>
            </w:r>
          </w:p>
        </w:tc>
        <w:tc>
          <w:tcPr>
            <w:tcW w:w="2755" w:type="dxa"/>
            <w:shd w:val="clear" w:color="auto" w:fill="auto"/>
            <w:vAlign w:val="center"/>
          </w:tcPr>
          <w:p w14:paraId="07BFBB86" w14:textId="4E40243F"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{"citationID":"TdhgH6ZH","properties":{"formattedCitation":"(Scott &amp; Martin, 2014)","plainCitation":"(Scott &amp; Martin, 2014)","noteIndex":0},"citationItems":[{"id":9395,"uris":["http://zotero.org/groups/4620596/items/CIXM586T"],"itemData":{"id":9395,"type":"paper-conference","event":"Alliance for Girls 2014 Annual Conference","event-place":"San Francisco","page":"19","publisher":"Alliance for Girls 2014 Annual Conference","publisher-place":"San Francisco","title":"Perceived barriers and endorsement of stereotypes among adolescent girls of color in STEM","URL":"https://www.kaporcenter.org/wp-content/uploads/2017/05/perceived_barriers_and_endorsement_of_stereotypes_among_adolescent_girls_of_color_in_stem.pdf","author":[{"family":"Scott","given":"Allison"},{"family":"Martin","given":"Alexis"}],"issued":{"date-parts":[["2014"]]}}}],"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(Scott &amp; Martin, 2014)</w:t>
            </w:r>
            <w:r w:rsidRPr="00533F58">
              <w:rPr>
                <w:rFonts w:asciiTheme="majorHAnsi" w:hAnsiTheme="majorHAnsi" w:cstheme="majorHAnsi"/>
                <w:noProof/>
                <w:lang w:val="en-US"/>
              </w:rPr>
              <w:fldChar w:fldCharType="end"/>
            </w:r>
          </w:p>
        </w:tc>
        <w:tc>
          <w:tcPr>
            <w:tcW w:w="2144" w:type="dxa"/>
            <w:shd w:val="clear" w:color="auto" w:fill="auto"/>
            <w:vAlign w:val="center"/>
          </w:tcPr>
          <w:p w14:paraId="6189B162" w14:textId="4B299398" w:rsidR="007130BE" w:rsidRPr="00533F58" w:rsidRDefault="007130BE" w:rsidP="007130BE">
            <w:pPr>
              <w:spacing w:line="276" w:lineRule="auto"/>
              <w:rPr>
                <w:rFonts w:asciiTheme="majorHAnsi" w:hAnsiTheme="majorHAnsi" w:cstheme="majorHAnsi"/>
                <w:color w:val="000000"/>
                <w:lang w:val="it-IT"/>
              </w:rPr>
            </w:pPr>
            <w:r w:rsidRPr="00533F58">
              <w:rPr>
                <w:rFonts w:asciiTheme="majorHAnsi" w:hAnsiTheme="majorHAnsi" w:cstheme="majorHAnsi"/>
                <w:color w:val="000000"/>
              </w:rPr>
              <w:t>α</w:t>
            </w:r>
            <w:r w:rsidRPr="00533F58">
              <w:rPr>
                <w:rFonts w:asciiTheme="majorHAnsi" w:hAnsiTheme="majorHAnsi" w:cstheme="majorHAnsi"/>
                <w:color w:val="000000"/>
                <w:lang w:val="it-IT"/>
              </w:rPr>
              <w:t>=.63</w:t>
            </w:r>
          </w:p>
        </w:tc>
      </w:tr>
      <w:tr w:rsidR="007130BE" w:rsidRPr="00533F58" w14:paraId="24489CC6" w14:textId="77777777" w:rsidTr="00112868">
        <w:tc>
          <w:tcPr>
            <w:tcW w:w="1518" w:type="dxa"/>
            <w:shd w:val="clear" w:color="auto" w:fill="auto"/>
            <w:vAlign w:val="center"/>
          </w:tcPr>
          <w:p w14:paraId="19A09F43" w14:textId="06B14544"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it-IT"/>
              </w:rPr>
              <w:t>7-point Likert scale</w:t>
            </w:r>
          </w:p>
        </w:tc>
        <w:tc>
          <w:tcPr>
            <w:tcW w:w="6259" w:type="dxa"/>
            <w:shd w:val="clear" w:color="auto" w:fill="auto"/>
            <w:vAlign w:val="center"/>
          </w:tcPr>
          <w:p w14:paraId="72D0093A"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(1=Mostly men, 4=Equal number of men and women, 7=Mostly women)</w:t>
            </w:r>
          </w:p>
          <w:p w14:paraId="31FEEF15"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lastRenderedPageBreak/>
              <w:t>- W</w:t>
            </w:r>
            <w:r w:rsidRPr="00533F58">
              <w:rPr>
                <w:rFonts w:asciiTheme="majorHAnsi" w:hAnsiTheme="majorHAnsi" w:cstheme="majorHAnsi"/>
              </w:rPr>
              <w:t>hen I</w:t>
            </w:r>
            <w:r w:rsidRPr="00533F58">
              <w:rPr>
                <w:rFonts w:asciiTheme="majorHAnsi" w:hAnsiTheme="majorHAnsi" w:cstheme="majorHAnsi"/>
                <w:lang w:val="en-US"/>
              </w:rPr>
              <w:t xml:space="preserve"> think</w:t>
            </w:r>
            <w:r w:rsidRPr="00533F58">
              <w:rPr>
                <w:rFonts w:asciiTheme="majorHAnsi" w:hAnsiTheme="majorHAnsi" w:cstheme="majorHAnsi"/>
              </w:rPr>
              <w:t xml:space="preserve"> of people who are very good at engineering, </w:t>
            </w:r>
            <w:r w:rsidRPr="00533F58">
              <w:rPr>
                <w:rFonts w:asciiTheme="majorHAnsi" w:hAnsiTheme="majorHAnsi" w:cstheme="majorHAnsi"/>
                <w:lang w:val="en-US"/>
              </w:rPr>
              <w:t>I think of...</w:t>
            </w:r>
          </w:p>
          <w:p w14:paraId="420A889C" w14:textId="1C26B998"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When I think of people who have careers in engineering, I think of...</w:t>
            </w:r>
          </w:p>
        </w:tc>
        <w:tc>
          <w:tcPr>
            <w:tcW w:w="1579" w:type="dxa"/>
            <w:vAlign w:val="center"/>
          </w:tcPr>
          <w:p w14:paraId="79111846" w14:textId="77777777" w:rsidR="00BF4EDA" w:rsidRPr="00533F58" w:rsidRDefault="00BF4EDA" w:rsidP="00BF4EDA">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lastRenderedPageBreak/>
              <w:t>Skills</w:t>
            </w:r>
          </w:p>
          <w:p w14:paraId="54AB7F1C" w14:textId="1FDD2620" w:rsidR="007130BE" w:rsidRPr="00533F58" w:rsidRDefault="00BF4EDA" w:rsidP="00BF4EDA">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lastRenderedPageBreak/>
              <w:t>Gender imbalance</w:t>
            </w:r>
          </w:p>
        </w:tc>
        <w:tc>
          <w:tcPr>
            <w:tcW w:w="2755" w:type="dxa"/>
            <w:shd w:val="clear" w:color="auto" w:fill="auto"/>
            <w:vAlign w:val="center"/>
          </w:tcPr>
          <w:p w14:paraId="29279626" w14:textId="5B7B94AD"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lastRenderedPageBreak/>
              <w:fldChar w:fldCharType="begin"/>
            </w:r>
            <w:r w:rsidR="006E7A8D" w:rsidRPr="00533F58">
              <w:rPr>
                <w:rFonts w:asciiTheme="majorHAnsi" w:hAnsiTheme="majorHAnsi" w:cstheme="majorHAnsi"/>
                <w:noProof/>
                <w:lang w:val="en-US"/>
              </w:rPr>
              <w:instrText xml:space="preserve"> ADDIN ZOTERO_ITEM CSL_CITATION {"citationID":"1hFFr7vn","properties":{"formattedCitation":"(Dasgupta et al., 2015)","plainCitation":"(Dasgupta et al., 2015)","noteIndex":0},"citationItems":[{"id":34,"uris":["http://zotero.org/users/5845408/items/ER7CMFMX"],"itemData":{"id":34,"type":"article-journal","abstract":"For years, public discourse in science education, technology, and policy-making has focused on the “leaky pipeline” problem: the observation that fewer women than men enter science, technology, engineering, and mathematics fields and more women than men leave. Less attention has focused on experimentally testing solutions to this problem. We report an experiment investigating one solution: we created “microenvironments” (small groups) in engineering with varying proportions of women to identify which environment increases motivation and participation, and whether outcomes depend on students’ academic stage. Female engineering students were randomly assigned to one of three engineering groups of varying sex composition: 75% women, 50% women, or 25% women. For first-years, group composition had a large effect: women in female-majority and sex-parity groups felt less anxious than women in female-minority groups. However, among advanced students, sex composition had no effect on anxiety. Importantly, group composition significantly affected verbal participation, regardless of women’s academic seniority: women participated more in female-majority groups than sex-parity or female-minority groups. Additionally, when assigned to female-minority groups, women who harbored implicit masculine stereotypes about engineering reported less confidence and engineering career aspirations. However, in sex-parity and female-majority groups, confidence and career aspirations remained high regardless of implicit stereotypes. These data suggest that creating small groups with high proportions of women in otherwise male-dominated fields is one way to keep women engaged and aspiring toward engineering careers. Although sex parity works sometimes, it is insufficient to boost women’s verbal participation in group work, which often affects learning and mastery.","container-title":"Proceedings of the National Academy of Sciences","DOI":"10.1073/pnas.1422822112","ISSN":"0027-8424, 1091-6490","issue":"16","journalAbbreviation":"Proc Natl Acad Sci USA","language":"en","page":"4988-4993","source":"DOI.org (Crossref)","title":"Female peers in small work groups enhance women's motivation, verbal participation, and career aspirations in engineering","URL":"http://www.pnas.org/lookup/doi/10.1073/pnas.1422822112","volume":"112","author":[{"family":"Dasgupta","given":"Nilanjana"},{"family":"Scircle","given":"Melissa McManus"},{"family":"Hunsinger","given":"Matthew"}],"accessed":{"date-parts":[["2019",7,23]]},"issued":{"date-parts":[["2015",4,21]]}}}],"schema":"https://github.com/citation-style-language/schema/raw/master/csl-citation.json"}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(Dasgupta et al., 2015)</w:t>
            </w:r>
            <w:r w:rsidRPr="00533F58">
              <w:rPr>
                <w:rFonts w:asciiTheme="majorHAnsi" w:hAnsiTheme="majorHAnsi" w:cstheme="majorHAnsi"/>
                <w:noProof/>
                <w:lang w:val="en-US"/>
              </w:rPr>
              <w:fldChar w:fldCharType="end"/>
            </w:r>
          </w:p>
        </w:tc>
        <w:tc>
          <w:tcPr>
            <w:tcW w:w="2144" w:type="dxa"/>
            <w:shd w:val="clear" w:color="auto" w:fill="auto"/>
            <w:vAlign w:val="center"/>
          </w:tcPr>
          <w:p w14:paraId="6EB80299" w14:textId="261CF613" w:rsidR="007130BE" w:rsidRPr="00533F58" w:rsidRDefault="007130BE" w:rsidP="007130BE">
            <w:pPr>
              <w:spacing w:line="276" w:lineRule="auto"/>
              <w:rPr>
                <w:rFonts w:asciiTheme="majorHAnsi" w:hAnsiTheme="majorHAnsi" w:cstheme="majorHAnsi"/>
                <w:color w:val="000000"/>
              </w:rPr>
            </w:pPr>
            <w:r w:rsidRPr="00533F58">
              <w:rPr>
                <w:rFonts w:asciiTheme="majorHAnsi" w:hAnsiTheme="majorHAnsi" w:cstheme="majorHAnsi"/>
                <w:color w:val="000000"/>
                <w:lang w:val="en-US"/>
              </w:rPr>
              <w:t>r=0.47</w:t>
            </w:r>
          </w:p>
        </w:tc>
      </w:tr>
      <w:tr w:rsidR="007130BE" w:rsidRPr="00533F58" w14:paraId="20A0612D" w14:textId="77777777" w:rsidTr="00112868">
        <w:tc>
          <w:tcPr>
            <w:tcW w:w="1518" w:type="dxa"/>
            <w:shd w:val="clear" w:color="auto" w:fill="auto"/>
            <w:vAlign w:val="center"/>
          </w:tcPr>
          <w:p w14:paraId="2376EB8A" w14:textId="500DE2D5"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9-point Likert scale</w:t>
            </w:r>
          </w:p>
        </w:tc>
        <w:tc>
          <w:tcPr>
            <w:tcW w:w="6259" w:type="dxa"/>
            <w:shd w:val="clear" w:color="auto" w:fill="auto"/>
            <w:vAlign w:val="center"/>
          </w:tcPr>
          <w:p w14:paraId="5BD530CB"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xml:space="preserve">To what </w:t>
            </w:r>
            <w:r w:rsidRPr="00533F58">
              <w:rPr>
                <w:rFonts w:asciiTheme="majorHAnsi" w:hAnsiTheme="majorHAnsi" w:cstheme="majorHAnsi"/>
              </w:rPr>
              <w:t xml:space="preserve">extent each of the </w:t>
            </w:r>
            <w:r w:rsidRPr="00533F58">
              <w:rPr>
                <w:rFonts w:asciiTheme="majorHAnsi" w:hAnsiTheme="majorHAnsi" w:cstheme="majorHAnsi"/>
                <w:lang w:val="en-US"/>
              </w:rPr>
              <w:t xml:space="preserve">following </w:t>
            </w:r>
            <w:r w:rsidRPr="00533F58">
              <w:rPr>
                <w:rFonts w:asciiTheme="majorHAnsi" w:hAnsiTheme="majorHAnsi" w:cstheme="majorHAnsi"/>
              </w:rPr>
              <w:t>characteristics appl</w:t>
            </w:r>
            <w:r w:rsidRPr="00533F58">
              <w:rPr>
                <w:rFonts w:asciiTheme="majorHAnsi" w:hAnsiTheme="majorHAnsi" w:cstheme="majorHAnsi"/>
                <w:lang w:val="en-US"/>
              </w:rPr>
              <w:t>y</w:t>
            </w:r>
            <w:r w:rsidRPr="00533F58">
              <w:rPr>
                <w:rFonts w:asciiTheme="majorHAnsi" w:hAnsiTheme="majorHAnsi" w:cstheme="majorHAnsi"/>
              </w:rPr>
              <w:t xml:space="preserve"> to female versus male students at </w:t>
            </w:r>
            <w:r w:rsidRPr="00533F58">
              <w:rPr>
                <w:rFonts w:asciiTheme="majorHAnsi" w:hAnsiTheme="majorHAnsi" w:cstheme="majorHAnsi"/>
                <w:lang w:val="en-US"/>
              </w:rPr>
              <w:t>your</w:t>
            </w:r>
            <w:r w:rsidRPr="00533F58">
              <w:rPr>
                <w:rFonts w:asciiTheme="majorHAnsi" w:hAnsiTheme="majorHAnsi" w:cstheme="majorHAnsi"/>
              </w:rPr>
              <w:t xml:space="preserve"> university</w:t>
            </w:r>
            <w:r w:rsidRPr="00533F58">
              <w:rPr>
                <w:rFonts w:asciiTheme="majorHAnsi" w:hAnsiTheme="majorHAnsi" w:cstheme="majorHAnsi"/>
                <w:lang w:val="en-US"/>
              </w:rPr>
              <w:t xml:space="preserve"> (1=</w:t>
            </w:r>
            <w:r w:rsidRPr="00533F58">
              <w:rPr>
                <w:rFonts w:asciiTheme="majorHAnsi" w:hAnsiTheme="majorHAnsi" w:cstheme="majorHAnsi"/>
              </w:rPr>
              <w:t>It applies only to female students</w:t>
            </w:r>
            <w:r w:rsidRPr="00533F58">
              <w:rPr>
                <w:rFonts w:asciiTheme="majorHAnsi" w:hAnsiTheme="majorHAnsi" w:cstheme="majorHAnsi"/>
                <w:lang w:val="en-US"/>
              </w:rPr>
              <w:t xml:space="preserve">, </w:t>
            </w:r>
            <w:r w:rsidRPr="00533F58">
              <w:rPr>
                <w:rFonts w:asciiTheme="majorHAnsi" w:hAnsiTheme="majorHAnsi" w:cstheme="majorHAnsi"/>
              </w:rPr>
              <w:t>9</w:t>
            </w:r>
            <w:r w:rsidRPr="00533F58">
              <w:rPr>
                <w:rFonts w:asciiTheme="majorHAnsi" w:hAnsiTheme="majorHAnsi" w:cstheme="majorHAnsi"/>
                <w:lang w:val="en-US"/>
              </w:rPr>
              <w:t>=</w:t>
            </w:r>
            <w:r w:rsidRPr="00533F58">
              <w:rPr>
                <w:rFonts w:asciiTheme="majorHAnsi" w:hAnsiTheme="majorHAnsi" w:cstheme="majorHAnsi"/>
              </w:rPr>
              <w:t>It applies only to male students)</w:t>
            </w:r>
            <w:r w:rsidRPr="00533F58">
              <w:rPr>
                <w:rFonts w:asciiTheme="majorHAnsi" w:hAnsiTheme="majorHAnsi" w:cstheme="majorHAnsi"/>
                <w:lang w:val="en-US"/>
              </w:rPr>
              <w:t>:</w:t>
            </w:r>
          </w:p>
          <w:p w14:paraId="1CBDCBD7"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math skills</w:t>
            </w:r>
          </w:p>
          <w:p w14:paraId="3841C6C1"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spatial abilities</w:t>
            </w:r>
          </w:p>
          <w:p w14:paraId="4E72B72C"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analytical thinking</w:t>
            </w:r>
          </w:p>
          <w:p w14:paraId="21EA03C1"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interest in science</w:t>
            </w:r>
          </w:p>
          <w:p w14:paraId="299EC4C1"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scientific thinking</w:t>
            </w:r>
          </w:p>
          <w:p w14:paraId="4AEED816" w14:textId="77777777" w:rsidR="007130BE" w:rsidRPr="00533F58" w:rsidRDefault="007130BE" w:rsidP="007130BE">
            <w:pPr>
              <w:spacing w:line="276" w:lineRule="auto"/>
              <w:rPr>
                <w:rFonts w:asciiTheme="majorHAnsi" w:hAnsiTheme="majorHAnsi" w:cstheme="majorHAnsi"/>
                <w:lang w:val="en-US"/>
              </w:rPr>
            </w:pPr>
          </w:p>
          <w:p w14:paraId="47E491C5"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-artistic skills</w:t>
            </w:r>
          </w:p>
          <w:p w14:paraId="2436DF1B" w14:textId="26B8FAE0"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w:t>
            </w:r>
          </w:p>
        </w:tc>
        <w:tc>
          <w:tcPr>
            <w:tcW w:w="1579" w:type="dxa"/>
            <w:vAlign w:val="center"/>
          </w:tcPr>
          <w:p w14:paraId="7D0D7937" w14:textId="77777777" w:rsidR="007130BE" w:rsidRPr="00533F58" w:rsidRDefault="00BF4EDA"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p w14:paraId="547B2934" w14:textId="181E0AC8" w:rsidR="00BF4EDA" w:rsidRPr="00533F58" w:rsidRDefault="00BF4EDA"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Interest</w:t>
            </w:r>
          </w:p>
        </w:tc>
        <w:tc>
          <w:tcPr>
            <w:tcW w:w="2755" w:type="dxa"/>
            <w:shd w:val="clear" w:color="auto" w:fill="auto"/>
            <w:vAlign w:val="center"/>
          </w:tcPr>
          <w:p w14:paraId="6819DDB5" w14:textId="5D20F63F"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{"citationID":"7PDsEL1f","properties":{"formattedCitation":"(Jasko et al., 2019)","plainCitation":"(Jasko et al., 2019)","noteIndex":0},"citationItems":[{"id":1638,"uris":["http://zotero.org/users/5845408/items/PSFKL6HC"],"itemData":{"id":1638,"type":"article-journal","container-title":"Journal of Applied Social Psychology","DOI":"10.1111/jasp.12598","ISSN":"0021-9029, 1559-1816","issue":"8","journalAbbreviation":"J Appl Soc Psychol","language":"en","page":"473-487","source":"DOI.org (Crossref)","title":"Focusing on gender similarities increases female students’ motivation to participate in STEM","URL":"https://onlinelibrary.wiley.com/doi/abs/10.1111/jasp.12598","volume":"49","author":[{"family":"Jasko","given":"Katarzyna"},{"family":"Dukala","given":"Karolina"},{"family":"Szastok","given":"Marta"}],"accessed":{"date-parts":[["2021",1,4]]},"issued":{"date-parts":[["2019",8]]}}}],"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(Jasko et al., 2019)</w:t>
            </w:r>
            <w:r w:rsidRPr="00533F58">
              <w:rPr>
                <w:rFonts w:asciiTheme="majorHAnsi" w:hAnsiTheme="majorHAnsi" w:cstheme="majorHAnsi"/>
                <w:noProof/>
                <w:lang w:val="en-US"/>
              </w:rPr>
              <w:fldChar w:fldCharType="end"/>
            </w:r>
          </w:p>
        </w:tc>
        <w:tc>
          <w:tcPr>
            <w:tcW w:w="2144" w:type="dxa"/>
            <w:shd w:val="clear" w:color="auto" w:fill="auto"/>
            <w:vAlign w:val="center"/>
          </w:tcPr>
          <w:p w14:paraId="23606B43" w14:textId="1BEF02D8"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rPr>
              <w:t>α</w:t>
            </w:r>
            <w:r w:rsidRPr="00533F58">
              <w:rPr>
                <w:rFonts w:asciiTheme="majorHAnsi" w:hAnsiTheme="majorHAnsi" w:cstheme="majorHAnsi"/>
                <w:color w:val="000000"/>
                <w:lang w:val="en-US"/>
              </w:rPr>
              <w:t>=.18</w:t>
            </w:r>
          </w:p>
          <w:p w14:paraId="435B4CDC" w14:textId="44FFA92E"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rPr>
              <w:t>−.17&lt;r&lt;.26</w:t>
            </w:r>
          </w:p>
        </w:tc>
      </w:tr>
      <w:tr w:rsidR="007130BE" w:rsidRPr="00533F58" w14:paraId="731B9EB7" w14:textId="77777777" w:rsidTr="00112868">
        <w:tc>
          <w:tcPr>
            <w:tcW w:w="1518" w:type="dxa"/>
            <w:shd w:val="clear" w:color="auto" w:fill="auto"/>
            <w:vAlign w:val="center"/>
          </w:tcPr>
          <w:p w14:paraId="550A7191" w14:textId="619E39EE"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3-point Likert scale</w:t>
            </w:r>
          </w:p>
        </w:tc>
        <w:tc>
          <w:tcPr>
            <w:tcW w:w="6259" w:type="dxa"/>
            <w:shd w:val="clear" w:color="auto" w:fill="auto"/>
            <w:vAlign w:val="center"/>
          </w:tcPr>
          <w:p w14:paraId="2D663C36"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(1=girls are better than boys, 2=girls and boys are equally good, 3=boys are better than girls)</w:t>
            </w:r>
          </w:p>
          <w:p w14:paraId="0CB39FDF" w14:textId="4620BE0E"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xml:space="preserve">- </w:t>
            </w:r>
            <w:r w:rsidRPr="00533F58">
              <w:rPr>
                <w:rFonts w:asciiTheme="majorHAnsi" w:hAnsiTheme="majorHAnsi" w:cstheme="majorHAnsi"/>
              </w:rPr>
              <w:t>Who is</w:t>
            </w:r>
            <w:r w:rsidRPr="00533F58">
              <w:rPr>
                <w:rFonts w:asciiTheme="majorHAnsi" w:hAnsiTheme="majorHAnsi" w:cstheme="majorHAnsi"/>
                <w:lang w:val="en-US"/>
              </w:rPr>
              <w:t xml:space="preserve"> </w:t>
            </w:r>
            <w:r w:rsidRPr="00533F58">
              <w:rPr>
                <w:rFonts w:asciiTheme="majorHAnsi" w:hAnsiTheme="majorHAnsi" w:cstheme="majorHAnsi"/>
              </w:rPr>
              <w:t>better at science and math, girls or boys?</w:t>
            </w:r>
          </w:p>
        </w:tc>
        <w:tc>
          <w:tcPr>
            <w:tcW w:w="1579" w:type="dxa"/>
            <w:vAlign w:val="center"/>
          </w:tcPr>
          <w:p w14:paraId="5CCA47A7" w14:textId="0FAA486A" w:rsidR="007130BE" w:rsidRPr="00533F58" w:rsidRDefault="00BF4EDA"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tc>
        <w:tc>
          <w:tcPr>
            <w:tcW w:w="2755" w:type="dxa"/>
            <w:shd w:val="clear" w:color="auto" w:fill="auto"/>
            <w:vAlign w:val="center"/>
          </w:tcPr>
          <w:p w14:paraId="6208D978" w14:textId="5DDA66A4"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{"citationID":"ZKiTIsyd","properties":{"formattedCitation":"(Riegle-Crumb &amp; Morton, 2017)","plainCitation":"(Riegle-Crumb &amp; Morton, 2017)","noteIndex":0},"citationItems":[{"id":9390,"uris":["http://zotero.org/groups/4620596/items/2P7RSU98"],"itemData":{"id":9390,"type":"article-journal","container-title":"Frontiers in Psychology","DOI":"10.3389/fpsyg.2017.00329","ISSN":"1664-1078","journalAbbreviation":"Front. Psychol.","source":"DOI.org (Crossref)","title":"Gendered Expectations: Examining How Peers Shape Female Students' Intent to Pursue STEM Fields","title-short":"Gendered Expectations","URL":"http://journal.frontiersin.org/article/10.3389/fpsyg.2017.00329/full","volume":"8","author":[{"family":"Riegle-Crumb","given":"Catherine"},{"family":"Morton","given":"Karisma"}],"accessed":{"date-parts":[["2022",3,16]]},"issued":{"date-parts":[["2017",3,15]]}}}],"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(Riegle-Crumb &amp; Morton, 2017)</w:t>
            </w:r>
            <w:r w:rsidRPr="00533F58">
              <w:rPr>
                <w:rFonts w:asciiTheme="majorHAnsi" w:hAnsiTheme="majorHAnsi" w:cstheme="majorHAnsi"/>
                <w:noProof/>
                <w:lang w:val="en-US"/>
              </w:rPr>
              <w:fldChar w:fldCharType="end"/>
            </w:r>
          </w:p>
        </w:tc>
        <w:tc>
          <w:tcPr>
            <w:tcW w:w="2144" w:type="dxa"/>
            <w:shd w:val="clear" w:color="auto" w:fill="auto"/>
            <w:vAlign w:val="center"/>
          </w:tcPr>
          <w:p w14:paraId="088BB7EC" w14:textId="1091428A" w:rsidR="007130BE" w:rsidRPr="00533F58" w:rsidRDefault="007130BE" w:rsidP="007130BE">
            <w:pPr>
              <w:spacing w:line="276" w:lineRule="auto"/>
              <w:rPr>
                <w:rFonts w:asciiTheme="majorHAnsi" w:hAnsiTheme="majorHAnsi" w:cstheme="majorHAnsi"/>
                <w:color w:val="000000"/>
                <w:lang w:val="en-US"/>
              </w:rPr>
            </w:pPr>
          </w:p>
        </w:tc>
      </w:tr>
      <w:tr w:rsidR="007130BE" w:rsidRPr="00533F58" w14:paraId="14CA91AE" w14:textId="77777777" w:rsidTr="00112868">
        <w:tc>
          <w:tcPr>
            <w:tcW w:w="1518" w:type="dxa"/>
            <w:shd w:val="clear" w:color="auto" w:fill="auto"/>
            <w:vAlign w:val="center"/>
          </w:tcPr>
          <w:p w14:paraId="12C5E3C5" w14:textId="00CBC778"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Likert scale</w:t>
            </w:r>
          </w:p>
        </w:tc>
        <w:tc>
          <w:tcPr>
            <w:tcW w:w="6259" w:type="dxa"/>
            <w:shd w:val="clear" w:color="auto" w:fill="auto"/>
            <w:vAlign w:val="center"/>
          </w:tcPr>
          <w:p w14:paraId="0BB511C3"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(From strongly male to strongly female)</w:t>
            </w:r>
          </w:p>
          <w:p w14:paraId="3C771FCC"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To what extent you associate science with males or females?</w:t>
            </w:r>
          </w:p>
          <w:p w14:paraId="410BAEE9"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To what extent you associate humanities with males or females</w:t>
            </w:r>
          </w:p>
          <w:p w14:paraId="7842020C" w14:textId="77777777" w:rsidR="007130BE" w:rsidRPr="00533F58" w:rsidRDefault="007130BE" w:rsidP="007130BE">
            <w:pPr>
              <w:spacing w:line="276" w:lineRule="auto"/>
              <w:rPr>
                <w:rFonts w:asciiTheme="majorHAnsi" w:hAnsiTheme="majorHAnsi" w:cstheme="majorHAnsi"/>
                <w:lang w:val="en-US"/>
              </w:rPr>
            </w:pPr>
          </w:p>
          <w:p w14:paraId="4CBFB523" w14:textId="17558BA9"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*Explicit stereotypes=humanities item – science item</w:t>
            </w:r>
          </w:p>
        </w:tc>
        <w:tc>
          <w:tcPr>
            <w:tcW w:w="1579" w:type="dxa"/>
            <w:vAlign w:val="center"/>
          </w:tcPr>
          <w:p w14:paraId="44BDC51A" w14:textId="6FDE46FB" w:rsidR="007130BE" w:rsidRPr="00533F58" w:rsidRDefault="00BF4EDA"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Gendered domain</w:t>
            </w:r>
          </w:p>
        </w:tc>
        <w:tc>
          <w:tcPr>
            <w:tcW w:w="2755" w:type="dxa"/>
            <w:shd w:val="clear" w:color="auto" w:fill="auto"/>
            <w:vAlign w:val="center"/>
          </w:tcPr>
          <w:p w14:paraId="7194DEDF" w14:textId="73D4A03B"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{"citationID":"1IskhQHv","properties":{"formattedCitation":"(Liu et al., 2010)","plainCitation":"(Liu et al., 2010)","noteIndex":0},"citationItems":[{"id":9379,"uris":["http://zotero.org/groups/4620596/items/KFZH2C4E"],"itemData":{"id":9379,"type":"article-journal","container-title":"International Journal of Science Education","DOI":"10.1080/09500690802595847","ISSN":"0950-0693, 1464-5289","issue":"3","journalAbbreviation":"International Journal of Science Education","language":"en","page":"379-395","source":"DOI.org (Crossref)","title":"Gender Stereotyping and Affective Attitudes Towards Science in Chinese Secondary School Students","URL":"https://www.tandfonline.com/doi/full/10.1080/09500690802595847","volume":"32","author":[{"family":"Liu","given":"Mingxin"},{"family":"Hu","given":"Weiping"},{"family":"Jiannong","given":"Shi"},{"family":"Adey","given":"Philip"}],"accessed":{"date-parts":[["2022",3,16]]},"issued":{"date-parts":[["2010",2]]}}}],"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(Liu et al., 2010)</w:t>
            </w:r>
            <w:r w:rsidRPr="00533F58">
              <w:rPr>
                <w:rFonts w:asciiTheme="majorHAnsi" w:hAnsiTheme="majorHAnsi" w:cstheme="majorHAnsi"/>
                <w:noProof/>
                <w:lang w:val="en-US"/>
              </w:rPr>
              <w:fldChar w:fldCharType="end"/>
            </w:r>
          </w:p>
        </w:tc>
        <w:tc>
          <w:tcPr>
            <w:tcW w:w="2144" w:type="dxa"/>
            <w:shd w:val="clear" w:color="auto" w:fill="auto"/>
            <w:vAlign w:val="center"/>
          </w:tcPr>
          <w:p w14:paraId="77370513" w14:textId="6AD585CC" w:rsidR="007130BE" w:rsidRPr="00533F58" w:rsidRDefault="007130BE" w:rsidP="007130BE">
            <w:pPr>
              <w:spacing w:line="276" w:lineRule="auto"/>
              <w:rPr>
                <w:rFonts w:asciiTheme="majorHAnsi" w:hAnsiTheme="majorHAnsi" w:cstheme="majorHAnsi"/>
                <w:color w:val="000000"/>
                <w:lang w:val="it-IT"/>
              </w:rPr>
            </w:pPr>
            <w:r w:rsidRPr="00533F58">
              <w:rPr>
                <w:rFonts w:asciiTheme="majorHAnsi" w:hAnsiTheme="majorHAnsi" w:cstheme="majorHAnsi"/>
                <w:color w:val="000000"/>
                <w:lang w:val="it-IT"/>
              </w:rPr>
              <w:t>Not reported</w:t>
            </w:r>
          </w:p>
        </w:tc>
      </w:tr>
      <w:tr w:rsidR="007130BE" w:rsidRPr="00533F58" w14:paraId="7EF2EEAB" w14:textId="77777777" w:rsidTr="00112868">
        <w:tc>
          <w:tcPr>
            <w:tcW w:w="1518" w:type="dxa"/>
            <w:shd w:val="clear" w:color="auto" w:fill="auto"/>
            <w:vAlign w:val="center"/>
          </w:tcPr>
          <w:p w14:paraId="3FA8E7DF" w14:textId="0E05E554"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9-point Likert scale</w:t>
            </w:r>
          </w:p>
        </w:tc>
        <w:tc>
          <w:tcPr>
            <w:tcW w:w="6259" w:type="dxa"/>
            <w:shd w:val="clear" w:color="auto" w:fill="auto"/>
            <w:vAlign w:val="center"/>
          </w:tcPr>
          <w:p w14:paraId="4DD4256F" w14:textId="6BBC3603"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rPr>
              <w:t>- It is possible that men have more STEM ability than do women</w:t>
            </w:r>
            <w:r w:rsidRPr="00533F58">
              <w:rPr>
                <w:rFonts w:asciiTheme="majorHAnsi" w:hAnsiTheme="majorHAnsi" w:cstheme="majorHAnsi"/>
              </w:rPr>
              <w:br/>
              <w:t>- In general, men may be better than women in STEM fields</w:t>
            </w:r>
            <w:r w:rsidRPr="00533F58">
              <w:rPr>
                <w:rFonts w:asciiTheme="majorHAnsi" w:hAnsiTheme="majorHAnsi" w:cstheme="majorHAnsi"/>
              </w:rPr>
              <w:br/>
              <w:t xml:space="preserve">- I don't think that there are any real gender differences in </w:t>
            </w:r>
            <w:r w:rsidRPr="00533F58">
              <w:rPr>
                <w:rFonts w:asciiTheme="majorHAnsi" w:hAnsiTheme="majorHAnsi" w:cstheme="majorHAnsi"/>
              </w:rPr>
              <w:lastRenderedPageBreak/>
              <w:t>STEM ability</w:t>
            </w:r>
            <w:r w:rsidRPr="00533F58">
              <w:rPr>
                <w:rFonts w:asciiTheme="majorHAnsi" w:hAnsiTheme="majorHAnsi" w:cstheme="majorHAnsi"/>
              </w:rPr>
              <w:br/>
              <w:t>- Men typically have better STEM skills than women</w:t>
            </w:r>
            <w:r w:rsidRPr="00533F58">
              <w:rPr>
                <w:rFonts w:asciiTheme="majorHAnsi" w:hAnsiTheme="majorHAnsi" w:cstheme="majorHAnsi"/>
              </w:rPr>
              <w:br/>
              <w:t>- Men typically have better spatial skills than women</w:t>
            </w:r>
            <w:r w:rsidRPr="00533F58">
              <w:rPr>
                <w:rFonts w:asciiTheme="majorHAnsi" w:hAnsiTheme="majorHAnsi" w:cstheme="majorHAnsi"/>
              </w:rPr>
              <w:br/>
              <w:t>- Men are just naturally better at STEM compared to women</w:t>
            </w:r>
            <w:r w:rsidRPr="00533F58">
              <w:rPr>
                <w:rFonts w:asciiTheme="majorHAnsi" w:hAnsiTheme="majorHAnsi" w:cstheme="majorHAnsi"/>
              </w:rPr>
              <w:br/>
              <w:t>- Men and women are equally good in STEM fields</w:t>
            </w:r>
          </w:p>
        </w:tc>
        <w:tc>
          <w:tcPr>
            <w:tcW w:w="1579" w:type="dxa"/>
            <w:vAlign w:val="center"/>
          </w:tcPr>
          <w:p w14:paraId="799921F7" w14:textId="41FA0C4B" w:rsidR="007130BE" w:rsidRPr="00533F58" w:rsidRDefault="00BF4EDA"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lastRenderedPageBreak/>
              <w:t>Skills</w:t>
            </w:r>
          </w:p>
        </w:tc>
        <w:tc>
          <w:tcPr>
            <w:tcW w:w="2755" w:type="dxa"/>
            <w:shd w:val="clear" w:color="auto" w:fill="auto"/>
            <w:vAlign w:val="center"/>
          </w:tcPr>
          <w:p w14:paraId="5EAD01D8" w14:textId="7FDCCB50"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{"citationID":"zk0CdUZS","properties":{"formattedCitation":"(Gilbert, 2014)","plainCitation":"(Gilbert, 2014)","noteIndex":0},"citationItems":[{"id":9373,"uris":["http://zotero.org/groups/4620596/items/FPQPZ3XE"],"itemData":{"id":9373,"type":"thesis","genre":"PhD Dissertation","publisher":"Tulane University","title":"How Does Identification with STEM Role Models Impact Women's Implicit STEM Stereotypes and STEM Outcomes?","URL":"https://digitallibrary.tulane.edu/islandora/object/tulane%3A27945","author":[{"family":"Gilbert","given":"Patricia N"}],"issued":{"date-parts":[["2014"]]}}}],"schema":"https://github.com/citation-style-language/schema/raw/master/csl-citation.json"}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(Gilbert, 2014)</w:t>
            </w:r>
            <w:r w:rsidRPr="00533F58">
              <w:rPr>
                <w:rFonts w:asciiTheme="majorHAnsi" w:hAnsiTheme="majorHAnsi" w:cstheme="majorHAnsi"/>
                <w:noProof/>
                <w:lang w:val="en-US"/>
              </w:rPr>
              <w:fldChar w:fldCharType="end"/>
            </w:r>
          </w:p>
        </w:tc>
        <w:tc>
          <w:tcPr>
            <w:tcW w:w="2144" w:type="dxa"/>
            <w:shd w:val="clear" w:color="auto" w:fill="auto"/>
            <w:vAlign w:val="center"/>
          </w:tcPr>
          <w:p w14:paraId="5845958A" w14:textId="2C4DA0FD" w:rsidR="007130BE" w:rsidRPr="00533F58" w:rsidRDefault="007130BE" w:rsidP="007130BE">
            <w:pPr>
              <w:spacing w:line="276" w:lineRule="auto"/>
              <w:rPr>
                <w:rFonts w:asciiTheme="majorHAnsi" w:hAnsiTheme="majorHAnsi" w:cstheme="majorHAnsi"/>
                <w:color w:val="000000"/>
                <w:lang w:val="it-IT"/>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lang w:val="it-IT"/>
              </w:rPr>
              <w:t>pre-manipulation</w:t>
            </w:r>
            <w:r w:rsidRPr="00533F58">
              <w:rPr>
                <w:rFonts w:asciiTheme="majorHAnsi" w:hAnsiTheme="majorHAnsi" w:cstheme="majorHAnsi"/>
                <w:color w:val="000000"/>
                <w:lang w:val="it-IT"/>
              </w:rPr>
              <w:t>=.88</w:t>
            </w:r>
          </w:p>
          <w:p w14:paraId="2E2C923D" w14:textId="0086B8C9" w:rsidR="007130BE" w:rsidRPr="00533F58" w:rsidRDefault="007130BE" w:rsidP="007130BE">
            <w:pPr>
              <w:spacing w:line="276" w:lineRule="auto"/>
              <w:rPr>
                <w:rFonts w:asciiTheme="majorHAnsi" w:hAnsiTheme="majorHAnsi" w:cstheme="majorHAnsi"/>
                <w:color w:val="000000"/>
                <w:lang w:val="it-IT"/>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lang w:val="it-IT"/>
              </w:rPr>
              <w:t>post-manipulation</w:t>
            </w:r>
            <w:r w:rsidRPr="00533F58">
              <w:rPr>
                <w:rFonts w:asciiTheme="majorHAnsi" w:hAnsiTheme="majorHAnsi" w:cstheme="majorHAnsi"/>
                <w:color w:val="000000"/>
                <w:lang w:val="it-IT"/>
              </w:rPr>
              <w:t>=.90</w:t>
            </w:r>
          </w:p>
        </w:tc>
      </w:tr>
      <w:tr w:rsidR="007130BE" w:rsidRPr="00533F58" w14:paraId="5C64B117" w14:textId="77777777" w:rsidTr="00112868">
        <w:tc>
          <w:tcPr>
            <w:tcW w:w="1518" w:type="dxa"/>
            <w:shd w:val="clear" w:color="auto" w:fill="auto"/>
            <w:vAlign w:val="center"/>
          </w:tcPr>
          <w:p w14:paraId="39F221BC" w14:textId="7D1F544E"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Rate 0-100</w:t>
            </w:r>
          </w:p>
        </w:tc>
        <w:tc>
          <w:tcPr>
            <w:tcW w:w="6259" w:type="dxa"/>
            <w:shd w:val="clear" w:color="auto" w:fill="auto"/>
            <w:vAlign w:val="center"/>
          </w:tcPr>
          <w:p w14:paraId="2829C00E"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H</w:t>
            </w:r>
            <w:r w:rsidRPr="00533F58">
              <w:rPr>
                <w:rFonts w:asciiTheme="majorHAnsi" w:hAnsiTheme="majorHAnsi" w:cstheme="majorHAnsi"/>
              </w:rPr>
              <w:t>ow</w:t>
            </w:r>
            <w:r w:rsidRPr="00533F58">
              <w:rPr>
                <w:rFonts w:asciiTheme="majorHAnsi" w:hAnsiTheme="majorHAnsi" w:cstheme="majorHAnsi"/>
                <w:lang w:val="en-US"/>
              </w:rPr>
              <w:t xml:space="preserve"> </w:t>
            </w:r>
            <w:r w:rsidRPr="00533F58">
              <w:rPr>
                <w:rFonts w:asciiTheme="majorHAnsi" w:hAnsiTheme="majorHAnsi" w:cstheme="majorHAnsi"/>
              </w:rPr>
              <w:t xml:space="preserve">many women </w:t>
            </w:r>
            <w:r w:rsidRPr="00533F58">
              <w:rPr>
                <w:rFonts w:asciiTheme="majorHAnsi" w:hAnsiTheme="majorHAnsi" w:cstheme="majorHAnsi"/>
                <w:lang w:val="en-US"/>
              </w:rPr>
              <w:t>are</w:t>
            </w:r>
            <w:r w:rsidRPr="00533F58">
              <w:rPr>
                <w:rFonts w:asciiTheme="majorHAnsi" w:hAnsiTheme="majorHAnsi" w:cstheme="majorHAnsi"/>
              </w:rPr>
              <w:t xml:space="preserve"> “good at math”</w:t>
            </w:r>
            <w:r w:rsidRPr="00533F58">
              <w:rPr>
                <w:rFonts w:asciiTheme="majorHAnsi" w:hAnsiTheme="majorHAnsi" w:cstheme="majorHAnsi"/>
                <w:lang w:val="en-US"/>
              </w:rPr>
              <w:t>?</w:t>
            </w:r>
          </w:p>
          <w:p w14:paraId="64B9AE0D"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H</w:t>
            </w:r>
            <w:r w:rsidRPr="00533F58">
              <w:rPr>
                <w:rFonts w:asciiTheme="majorHAnsi" w:hAnsiTheme="majorHAnsi" w:cstheme="majorHAnsi"/>
              </w:rPr>
              <w:t>ow</w:t>
            </w:r>
            <w:r w:rsidRPr="00533F58">
              <w:rPr>
                <w:rFonts w:asciiTheme="majorHAnsi" w:hAnsiTheme="majorHAnsi" w:cstheme="majorHAnsi"/>
                <w:lang w:val="en-US"/>
              </w:rPr>
              <w:t xml:space="preserve"> </w:t>
            </w:r>
            <w:r w:rsidRPr="00533F58">
              <w:rPr>
                <w:rFonts w:asciiTheme="majorHAnsi" w:hAnsiTheme="majorHAnsi" w:cstheme="majorHAnsi"/>
              </w:rPr>
              <w:t xml:space="preserve">many </w:t>
            </w:r>
            <w:r w:rsidRPr="00533F58">
              <w:rPr>
                <w:rFonts w:asciiTheme="majorHAnsi" w:hAnsiTheme="majorHAnsi" w:cstheme="majorHAnsi"/>
                <w:lang w:val="en-US"/>
              </w:rPr>
              <w:t>men</w:t>
            </w:r>
            <w:r w:rsidRPr="00533F58">
              <w:rPr>
                <w:rFonts w:asciiTheme="majorHAnsi" w:hAnsiTheme="majorHAnsi" w:cstheme="majorHAnsi"/>
              </w:rPr>
              <w:t xml:space="preserve"> were “good at math”</w:t>
            </w:r>
            <w:r w:rsidRPr="00533F58">
              <w:rPr>
                <w:rFonts w:asciiTheme="majorHAnsi" w:hAnsiTheme="majorHAnsi" w:cstheme="majorHAnsi"/>
                <w:lang w:val="en-US"/>
              </w:rPr>
              <w:t>?</w:t>
            </w:r>
          </w:p>
          <w:p w14:paraId="4257282D" w14:textId="77777777" w:rsidR="007130BE" w:rsidRPr="00533F58" w:rsidRDefault="007130BE" w:rsidP="007130BE">
            <w:pPr>
              <w:spacing w:line="276" w:lineRule="auto"/>
              <w:rPr>
                <w:rFonts w:asciiTheme="majorHAnsi" w:hAnsiTheme="majorHAnsi" w:cstheme="majorHAnsi"/>
                <w:lang w:val="en-US"/>
              </w:rPr>
            </w:pPr>
          </w:p>
          <w:p w14:paraId="19050E27" w14:textId="24AD1F11"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*Math-gender stereotype= women item -men item</w:t>
            </w:r>
          </w:p>
        </w:tc>
        <w:tc>
          <w:tcPr>
            <w:tcW w:w="1579" w:type="dxa"/>
            <w:vAlign w:val="center"/>
          </w:tcPr>
          <w:p w14:paraId="0EEF9C5E" w14:textId="23B3A54B" w:rsidR="007130BE" w:rsidRPr="00533F58" w:rsidRDefault="00BF4EDA" w:rsidP="007130BE">
            <w:pPr>
              <w:spacing w:line="276" w:lineRule="auto"/>
              <w:jc w:val="center"/>
              <w:rPr>
                <w:rFonts w:asciiTheme="majorHAnsi" w:hAnsiTheme="majorHAnsi" w:cstheme="majorHAnsi"/>
                <w:i/>
                <w:iCs/>
                <w:noProof/>
                <w:lang w:val="en-US"/>
              </w:rPr>
            </w:pPr>
            <w:r w:rsidRPr="00533F58">
              <w:rPr>
                <w:rFonts w:asciiTheme="majorHAnsi" w:hAnsiTheme="majorHAnsi" w:cstheme="majorHAnsi"/>
                <w:i/>
                <w:iCs/>
                <w:noProof/>
                <w:lang w:val="en-US"/>
              </w:rPr>
              <w:t>Skills</w:t>
            </w:r>
          </w:p>
        </w:tc>
        <w:tc>
          <w:tcPr>
            <w:tcW w:w="2755" w:type="dxa"/>
            <w:shd w:val="clear" w:color="auto" w:fill="auto"/>
            <w:vAlign w:val="center"/>
          </w:tcPr>
          <w:p w14:paraId="71FCB460" w14:textId="0B07AAC1"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lang w:val="en-US"/>
              </w:rPr>
              <w:fldChar w:fldCharType="begin"/>
            </w:r>
            <w:r w:rsidR="006E7A8D" w:rsidRPr="00533F58">
              <w:rPr>
                <w:rFonts w:asciiTheme="majorHAnsi" w:hAnsiTheme="majorHAnsi" w:cstheme="majorHAnsi"/>
                <w:noProof/>
                <w:lang w:val="en-US"/>
              </w:rPr>
              <w:instrText xml:space="preserve"> ADDIN ZOTERO_ITEM CSL_CITATION {"citationID":"IhNaWriM","properties":{"formattedCitation":"(Kiefer &amp; Sekaquaptewa, 2007b)","plainCitation":"(Kiefer &amp; Sekaquaptewa, 2007b)","noteIndex":0},"citationItems":[{"id":9377,"uris":["http://zotero.org/groups/4620596/items/SL3I8E6U"],"itemData":{"id":9377,"type":"article-journal","container-title":"Journal of Experimental Social Psychology","DOI":"10.1016/j.jesp.2006.08.004","ISSN":"00221031","issue":"5","journalAbbreviation":"Journal of Experimental Social Psychology","language":"en","page":"825-832","source":"DOI.org (Crossref)","title":"Implicit stereotypes and women’s math performance: How implicit gender-math stereotypes influence women’s susceptibility to stereotype threat","title-short":"Implicit stereotypes and women’s math performance","URL":"https://linkinghub.elsevier.com/retrieve/pii/S0022103106001399","volume":"43","author":[{"family":"Kiefer","given":"Amy K."},{"family":"Sekaquaptewa","given":"Denise"}],"accessed":{"date-parts":[["2022",3,16]]},"issued":{"date-parts":[["2007",9]]}}}],"schema":"https://github.com/citation-style-language/schema/raw/master/csl-citation.json"} </w:instrText>
            </w:r>
            <w:r w:rsidRPr="00533F58">
              <w:rPr>
                <w:rFonts w:asciiTheme="majorHAnsi" w:hAnsiTheme="majorHAnsi" w:cstheme="majorHAnsi"/>
                <w:noProof/>
                <w:lang w:val="en-US"/>
              </w:rPr>
              <w:fldChar w:fldCharType="separate"/>
            </w:r>
            <w:r w:rsidR="006E7A8D" w:rsidRPr="00533F58">
              <w:rPr>
                <w:rFonts w:asciiTheme="majorHAnsi" w:hAnsiTheme="majorHAnsi" w:cstheme="majorHAnsi"/>
                <w:noProof/>
                <w:lang w:val="en-US"/>
              </w:rPr>
              <w:t>(Kiefer &amp; Sekaquaptewa, 2007b)</w:t>
            </w:r>
            <w:r w:rsidRPr="00533F58">
              <w:rPr>
                <w:rFonts w:asciiTheme="majorHAnsi" w:hAnsiTheme="majorHAnsi" w:cstheme="majorHAnsi"/>
                <w:noProof/>
                <w:lang w:val="en-US"/>
              </w:rPr>
              <w:fldChar w:fldCharType="end"/>
            </w:r>
          </w:p>
        </w:tc>
        <w:tc>
          <w:tcPr>
            <w:tcW w:w="2144" w:type="dxa"/>
            <w:shd w:val="clear" w:color="auto" w:fill="auto"/>
            <w:vAlign w:val="center"/>
          </w:tcPr>
          <w:p w14:paraId="06A0A849" w14:textId="7A6BD347" w:rsidR="007130BE" w:rsidRPr="00533F58" w:rsidRDefault="007130BE" w:rsidP="007130BE">
            <w:pPr>
              <w:spacing w:line="276" w:lineRule="auto"/>
              <w:rPr>
                <w:rFonts w:asciiTheme="majorHAnsi" w:hAnsiTheme="majorHAnsi" w:cstheme="majorHAnsi"/>
                <w:color w:val="000000"/>
                <w:lang w:val="it-IT"/>
              </w:rPr>
            </w:pPr>
            <w:r w:rsidRPr="00533F58">
              <w:rPr>
                <w:rFonts w:asciiTheme="majorHAnsi" w:hAnsiTheme="majorHAnsi" w:cstheme="majorHAnsi"/>
                <w:color w:val="000000"/>
                <w:lang w:val="en-US"/>
              </w:rPr>
              <w:t>Not reported</w:t>
            </w:r>
          </w:p>
        </w:tc>
      </w:tr>
      <w:tr w:rsidR="007130BE" w:rsidRPr="00533F58" w14:paraId="41FD0884" w14:textId="77777777" w:rsidTr="00112868">
        <w:tc>
          <w:tcPr>
            <w:tcW w:w="1518" w:type="dxa"/>
            <w:shd w:val="clear" w:color="auto" w:fill="auto"/>
            <w:vAlign w:val="center"/>
          </w:tcPr>
          <w:p w14:paraId="365A39B8" w14:textId="1BE15482"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9-point Likert scale</w:t>
            </w:r>
          </w:p>
        </w:tc>
        <w:tc>
          <w:tcPr>
            <w:tcW w:w="6259" w:type="dxa"/>
            <w:shd w:val="clear" w:color="auto" w:fill="auto"/>
            <w:vAlign w:val="center"/>
          </w:tcPr>
          <w:p w14:paraId="3E650EA7" w14:textId="2BF3E304"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E.g., “</w:t>
            </w:r>
            <w:r w:rsidRPr="00533F58">
              <w:rPr>
                <w:rFonts w:asciiTheme="majorHAnsi" w:hAnsiTheme="majorHAnsi" w:cstheme="majorHAnsi"/>
              </w:rPr>
              <w:t>I think that in general, men are better at math, science, and engineering than are women</w:t>
            </w:r>
            <w:r w:rsidRPr="00533F58">
              <w:rPr>
                <w:rFonts w:asciiTheme="majorHAnsi" w:hAnsiTheme="majorHAnsi" w:cstheme="majorHAnsi"/>
                <w:lang w:val="en-US"/>
              </w:rPr>
              <w:t>”</w:t>
            </w:r>
          </w:p>
        </w:tc>
        <w:tc>
          <w:tcPr>
            <w:tcW w:w="1579" w:type="dxa"/>
            <w:vAlign w:val="center"/>
          </w:tcPr>
          <w:p w14:paraId="721782E4" w14:textId="5326E00F" w:rsidR="007130BE" w:rsidRPr="00533F58" w:rsidRDefault="00BF4EDA" w:rsidP="007130BE">
            <w:pPr>
              <w:spacing w:line="276" w:lineRule="auto"/>
              <w:jc w:val="center"/>
              <w:rPr>
                <w:rFonts w:asciiTheme="majorHAnsi" w:hAnsiTheme="majorHAnsi" w:cstheme="majorHAnsi"/>
                <w:i/>
                <w:iCs/>
                <w:noProof/>
                <w:lang w:val="it-IT"/>
              </w:rPr>
            </w:pPr>
            <w:r w:rsidRPr="00533F58">
              <w:rPr>
                <w:rFonts w:asciiTheme="majorHAnsi" w:hAnsiTheme="majorHAnsi" w:cstheme="majorHAnsi"/>
                <w:i/>
                <w:iCs/>
                <w:noProof/>
                <w:lang w:val="it-IT"/>
              </w:rPr>
              <w:t>Skills</w:t>
            </w:r>
          </w:p>
        </w:tc>
        <w:tc>
          <w:tcPr>
            <w:tcW w:w="2755" w:type="dxa"/>
            <w:shd w:val="clear" w:color="auto" w:fill="auto"/>
            <w:vAlign w:val="center"/>
          </w:tcPr>
          <w:p w14:paraId="45EFE918" w14:textId="6A4A7F23" w:rsidR="007130BE" w:rsidRPr="00533F58" w:rsidRDefault="007130BE" w:rsidP="007130BE">
            <w:pPr>
              <w:spacing w:line="276" w:lineRule="auto"/>
              <w:rPr>
                <w:rFonts w:asciiTheme="majorHAnsi" w:hAnsiTheme="majorHAnsi" w:cstheme="majorHAnsi"/>
                <w:noProof/>
                <w:lang w:val="en-US"/>
              </w:rPr>
            </w:pPr>
            <w:r w:rsidRPr="00533F58">
              <w:rPr>
                <w:rFonts w:asciiTheme="majorHAnsi" w:hAnsiTheme="majorHAnsi" w:cstheme="majorHAnsi"/>
                <w:noProof/>
              </w:rPr>
              <w:fldChar w:fldCharType="begin"/>
            </w:r>
            <w:r w:rsidR="006E7A8D" w:rsidRPr="00533F58">
              <w:rPr>
                <w:rFonts w:asciiTheme="majorHAnsi" w:hAnsiTheme="majorHAnsi" w:cstheme="majorHAnsi"/>
                <w:noProof/>
              </w:rPr>
              <w:instrText xml:space="preserve"> ADDIN ZOTERO_ITEM CSL_CITATION {"citationID":"JH27Rllg","properties":{"formattedCitation":"(Park et al., 2001)","plainCitation":"(Park et al., 2001)","noteIndex":0},"citationItems":[{"id":9384,"uris":["http://zotero.org/groups/4620596/items/J7GTY9BI"],"itemData":{"id":9384,"type":"article-journal","container-title":"Psi Chi Journal of Psychological Research","DOI":"10.24839/1089-4136.JN6.4.145","ISSN":"10894136","journalAbbreviation":"PsiChiJournal","page":"145-152","source":"DOI.org (Crossref)","title":"Implicit Indicators of Women's Persistence in Math, Science, and Engineering","URL":"http://www.psichi.org/?064JNWinter2001","author":[{"family":"Park","given":"Lora E."},{"family":"Cook","given":"Kathleen E."},{"family":"Greenwald","given":"Anthony G."}],"accessed":{"date-parts":[["2022",3,16]]},"issued":{"date-parts":[["2001"]]}}}],"schema":"https://github.com/citation-style-language/schema/raw/master/csl-citation.json"} </w:instrText>
            </w:r>
            <w:r w:rsidRPr="00533F58">
              <w:rPr>
                <w:rFonts w:asciiTheme="majorHAnsi" w:hAnsiTheme="majorHAnsi" w:cstheme="majorHAnsi"/>
                <w:noProof/>
              </w:rPr>
              <w:fldChar w:fldCharType="separate"/>
            </w:r>
            <w:r w:rsidR="006E7A8D" w:rsidRPr="00533F58">
              <w:rPr>
                <w:rFonts w:asciiTheme="majorHAnsi" w:hAnsiTheme="majorHAnsi" w:cstheme="majorHAnsi"/>
                <w:noProof/>
              </w:rPr>
              <w:t>(Park et al., 2001)</w:t>
            </w:r>
            <w:r w:rsidRPr="00533F58">
              <w:rPr>
                <w:rFonts w:asciiTheme="majorHAnsi" w:hAnsiTheme="majorHAnsi" w:cstheme="majorHAnsi"/>
                <w:noProof/>
              </w:rPr>
              <w:fldChar w:fldCharType="end"/>
            </w:r>
          </w:p>
        </w:tc>
        <w:tc>
          <w:tcPr>
            <w:tcW w:w="2144" w:type="dxa"/>
            <w:shd w:val="clear" w:color="auto" w:fill="auto"/>
            <w:vAlign w:val="center"/>
          </w:tcPr>
          <w:p w14:paraId="1FCE220D" w14:textId="19236490"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lang w:val="en-US"/>
              </w:rPr>
              <w:t>Not reported</w:t>
            </w:r>
          </w:p>
        </w:tc>
      </w:tr>
      <w:tr w:rsidR="007130BE" w:rsidRPr="00533F58" w14:paraId="788B556B" w14:textId="77777777" w:rsidTr="00112868">
        <w:tc>
          <w:tcPr>
            <w:tcW w:w="1518" w:type="dxa"/>
            <w:shd w:val="clear" w:color="auto" w:fill="auto"/>
            <w:vAlign w:val="center"/>
          </w:tcPr>
          <w:p w14:paraId="6B401F8F" w14:textId="0445CB6B"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rPr>
              <w:t>5-point Likert scale</w:t>
            </w:r>
          </w:p>
        </w:tc>
        <w:tc>
          <w:tcPr>
            <w:tcW w:w="6259" w:type="dxa"/>
            <w:shd w:val="clear" w:color="auto" w:fill="auto"/>
            <w:vAlign w:val="center"/>
          </w:tcPr>
          <w:p w14:paraId="0CB9928E"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(-2=</w:t>
            </w:r>
            <w:r w:rsidRPr="00533F58">
              <w:rPr>
                <w:rFonts w:asciiTheme="majorHAnsi" w:hAnsiTheme="majorHAnsi" w:cstheme="majorHAnsi"/>
              </w:rPr>
              <w:t>Girls are definitely better</w:t>
            </w:r>
            <w:r w:rsidRPr="00533F58">
              <w:rPr>
                <w:rFonts w:asciiTheme="majorHAnsi" w:hAnsiTheme="majorHAnsi" w:cstheme="majorHAnsi"/>
                <w:lang w:val="en-US"/>
              </w:rPr>
              <w:t>, +2=</w:t>
            </w:r>
            <w:r w:rsidRPr="00533F58">
              <w:rPr>
                <w:rFonts w:asciiTheme="majorHAnsi" w:hAnsiTheme="majorHAnsi" w:cstheme="majorHAnsi"/>
              </w:rPr>
              <w:t xml:space="preserve"> </w:t>
            </w:r>
            <w:r w:rsidRPr="00533F58">
              <w:rPr>
                <w:rFonts w:asciiTheme="majorHAnsi" w:hAnsiTheme="majorHAnsi" w:cstheme="majorHAnsi"/>
                <w:lang w:val="en-US"/>
              </w:rPr>
              <w:t>Boys</w:t>
            </w:r>
            <w:r w:rsidRPr="00533F58">
              <w:rPr>
                <w:rFonts w:asciiTheme="majorHAnsi" w:hAnsiTheme="majorHAnsi" w:cstheme="majorHAnsi"/>
              </w:rPr>
              <w:t xml:space="preserve"> are definitely better</w:t>
            </w:r>
            <w:r w:rsidRPr="00533F58">
              <w:rPr>
                <w:rFonts w:asciiTheme="majorHAnsi" w:hAnsiTheme="majorHAnsi" w:cstheme="majorHAnsi"/>
                <w:lang w:val="en-US"/>
              </w:rPr>
              <w:t>)</w:t>
            </w:r>
          </w:p>
          <w:p w14:paraId="1607A863" w14:textId="4638000B"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t>- In your opinion, who is better at Math between girls and boys?</w:t>
            </w:r>
          </w:p>
        </w:tc>
        <w:tc>
          <w:tcPr>
            <w:tcW w:w="1579" w:type="dxa"/>
            <w:vAlign w:val="center"/>
          </w:tcPr>
          <w:p w14:paraId="6901B5A7" w14:textId="625B1077" w:rsidR="007130BE" w:rsidRPr="00533F58" w:rsidRDefault="00BF4EDA" w:rsidP="007130BE">
            <w:pPr>
              <w:spacing w:line="276" w:lineRule="auto"/>
              <w:jc w:val="center"/>
              <w:rPr>
                <w:rFonts w:asciiTheme="majorHAnsi" w:hAnsiTheme="majorHAnsi" w:cstheme="majorHAnsi"/>
                <w:i/>
                <w:iCs/>
                <w:noProof/>
                <w:lang w:val="it-IT"/>
              </w:rPr>
            </w:pPr>
            <w:r w:rsidRPr="00533F58">
              <w:rPr>
                <w:rFonts w:asciiTheme="majorHAnsi" w:hAnsiTheme="majorHAnsi" w:cstheme="majorHAnsi"/>
                <w:i/>
                <w:iCs/>
                <w:noProof/>
                <w:lang w:val="it-IT"/>
              </w:rPr>
              <w:t>Skills</w:t>
            </w:r>
          </w:p>
        </w:tc>
        <w:tc>
          <w:tcPr>
            <w:tcW w:w="2755" w:type="dxa"/>
            <w:shd w:val="clear" w:color="auto" w:fill="auto"/>
            <w:vAlign w:val="center"/>
          </w:tcPr>
          <w:p w14:paraId="3ED3A61F" w14:textId="5B2D0DEE" w:rsidR="007130BE" w:rsidRPr="00533F58" w:rsidRDefault="007130BE" w:rsidP="007130BE">
            <w:pPr>
              <w:spacing w:line="276" w:lineRule="auto"/>
              <w:rPr>
                <w:rFonts w:asciiTheme="majorHAnsi" w:hAnsiTheme="majorHAnsi" w:cstheme="majorHAnsi"/>
                <w:noProof/>
              </w:rPr>
            </w:pPr>
            <w:r w:rsidRPr="00533F58">
              <w:rPr>
                <w:rFonts w:asciiTheme="majorHAnsi" w:hAnsiTheme="majorHAnsi" w:cstheme="majorHAnsi"/>
                <w:noProof/>
              </w:rPr>
              <w:fldChar w:fldCharType="begin"/>
            </w:r>
            <w:r w:rsidR="006E7A8D" w:rsidRPr="00533F58">
              <w:rPr>
                <w:rFonts w:asciiTheme="majorHAnsi" w:hAnsiTheme="majorHAnsi" w:cstheme="majorHAnsi"/>
                <w:noProof/>
              </w:rPr>
              <w:instrText xml:space="preserve"> ADDIN ZOTERO_ITEM CSL_CITATION {"citationID":"tGPO8JMf","properties":{"formattedCitation":"(Passolunghi et al., 2014)","plainCitation":"(Passolunghi et al., 2014)","noteIndex":0},"citationItems":[{"id":9385,"uris":["http://zotero.org/groups/4620596/items/A55RF3RE"],"itemData":{"id":9385,"type":"article-journal","container-title":"Learning and Individual Differences","DOI":"10.1016/j.lindif.2014.05.005","ISSN":"10416080","journalAbbreviation":"Learning and Individual Differences","language":"en","page":"70-76","source":"DOI.org (Crossref)","title":"Math–gender stereotypes and math-related beliefs in childhood and early adolescence","URL":"https://linkinghub.elsevier.com/retrieve/pii/S1041608014000983","volume":"34","author":[{"family":"Passolunghi","given":"Maria Chiara"},{"family":"Rueda Ferreira","given":"Tania Irene"},{"family":"Tomasetto","given":"Carlo"}],"accessed":{"date-parts":[["2022",3,16]]},"issued":{"date-parts":[["2014",8]]}}}],"schema":"https://github.com/citation-style-language/schema/raw/master/csl-citation.json"} </w:instrText>
            </w:r>
            <w:r w:rsidRPr="00533F58">
              <w:rPr>
                <w:rFonts w:asciiTheme="majorHAnsi" w:hAnsiTheme="majorHAnsi" w:cstheme="majorHAnsi"/>
                <w:noProof/>
              </w:rPr>
              <w:fldChar w:fldCharType="separate"/>
            </w:r>
            <w:r w:rsidR="006E7A8D" w:rsidRPr="00533F58">
              <w:rPr>
                <w:rFonts w:asciiTheme="majorHAnsi" w:hAnsiTheme="majorHAnsi" w:cstheme="majorHAnsi"/>
                <w:noProof/>
              </w:rPr>
              <w:t>(Passolunghi et al., 2014)</w:t>
            </w:r>
            <w:r w:rsidRPr="00533F58">
              <w:rPr>
                <w:rFonts w:asciiTheme="majorHAnsi" w:hAnsiTheme="majorHAnsi" w:cstheme="majorHAnsi"/>
                <w:noProof/>
              </w:rPr>
              <w:fldChar w:fldCharType="end"/>
            </w:r>
          </w:p>
        </w:tc>
        <w:tc>
          <w:tcPr>
            <w:tcW w:w="2144" w:type="dxa"/>
            <w:shd w:val="clear" w:color="auto" w:fill="auto"/>
            <w:vAlign w:val="center"/>
          </w:tcPr>
          <w:p w14:paraId="5898CA07" w14:textId="0B58516C" w:rsidR="007130BE" w:rsidRPr="00533F58" w:rsidRDefault="007130BE" w:rsidP="007130BE">
            <w:pPr>
              <w:spacing w:line="276" w:lineRule="auto"/>
              <w:rPr>
                <w:rFonts w:asciiTheme="majorHAnsi" w:hAnsiTheme="majorHAnsi" w:cstheme="majorHAnsi"/>
                <w:color w:val="000000"/>
                <w:lang w:val="en-US"/>
              </w:rPr>
            </w:pPr>
          </w:p>
        </w:tc>
      </w:tr>
      <w:tr w:rsidR="007130BE" w:rsidRPr="00533F58" w14:paraId="1452CEF7" w14:textId="77777777" w:rsidTr="00112868">
        <w:tc>
          <w:tcPr>
            <w:tcW w:w="1518" w:type="dxa"/>
            <w:shd w:val="clear" w:color="auto" w:fill="auto"/>
            <w:vAlign w:val="center"/>
          </w:tcPr>
          <w:p w14:paraId="2EFA8D33" w14:textId="6D99B5DD"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it-IT"/>
              </w:rPr>
              <w:t>7-point Likert scale</w:t>
            </w:r>
          </w:p>
        </w:tc>
        <w:tc>
          <w:tcPr>
            <w:tcW w:w="6259" w:type="dxa"/>
            <w:shd w:val="clear" w:color="auto" w:fill="auto"/>
            <w:vAlign w:val="center"/>
          </w:tcPr>
          <w:p w14:paraId="5D07A515" w14:textId="6642D48D"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Do being good at math and being girly go together?</w:t>
            </w:r>
          </w:p>
        </w:tc>
        <w:tc>
          <w:tcPr>
            <w:tcW w:w="1579" w:type="dxa"/>
            <w:vAlign w:val="center"/>
          </w:tcPr>
          <w:p w14:paraId="5814DEA5" w14:textId="0F6D5139" w:rsidR="007130BE" w:rsidRPr="00533F58" w:rsidRDefault="00BF4EDA" w:rsidP="007130BE">
            <w:pPr>
              <w:spacing w:line="276" w:lineRule="auto"/>
              <w:jc w:val="center"/>
              <w:rPr>
                <w:rFonts w:asciiTheme="majorHAnsi" w:hAnsiTheme="majorHAnsi" w:cstheme="majorHAnsi"/>
                <w:i/>
                <w:iCs/>
                <w:noProof/>
                <w:lang w:val="it-IT"/>
              </w:rPr>
            </w:pPr>
            <w:r w:rsidRPr="00533F58">
              <w:rPr>
                <w:rFonts w:asciiTheme="majorHAnsi" w:hAnsiTheme="majorHAnsi" w:cstheme="majorHAnsi"/>
                <w:i/>
                <w:iCs/>
                <w:noProof/>
                <w:lang w:val="it-IT"/>
              </w:rPr>
              <w:t>Conformance</w:t>
            </w:r>
          </w:p>
        </w:tc>
        <w:tc>
          <w:tcPr>
            <w:tcW w:w="2755" w:type="dxa"/>
            <w:shd w:val="clear" w:color="auto" w:fill="auto"/>
            <w:vAlign w:val="center"/>
          </w:tcPr>
          <w:p w14:paraId="09550261" w14:textId="75F60242" w:rsidR="007130BE" w:rsidRPr="00533F58" w:rsidRDefault="007130BE" w:rsidP="007130BE">
            <w:pPr>
              <w:spacing w:line="276" w:lineRule="auto"/>
              <w:rPr>
                <w:rFonts w:asciiTheme="majorHAnsi" w:hAnsiTheme="majorHAnsi" w:cstheme="majorHAnsi"/>
                <w:noProof/>
              </w:rPr>
            </w:pPr>
            <w:r w:rsidRPr="00533F58">
              <w:rPr>
                <w:rFonts w:asciiTheme="majorHAnsi" w:hAnsiTheme="majorHAnsi" w:cstheme="majorHAnsi"/>
                <w:noProof/>
              </w:rPr>
              <w:fldChar w:fldCharType="begin"/>
            </w:r>
            <w:r w:rsidR="006E7A8D" w:rsidRPr="00533F58">
              <w:rPr>
                <w:rFonts w:asciiTheme="majorHAnsi" w:hAnsiTheme="majorHAnsi" w:cstheme="majorHAnsi"/>
                <w:noProof/>
              </w:rPr>
              <w:instrText xml:space="preserve"> ADDIN ZOTERO_ITEM CSL_CITATION {"citationID":"KHHY1vkK","properties":{"formattedCitation":"(Betz &amp; Sekaquaptewa, 2012)","plainCitation":"(Betz &amp; Sekaquaptewa, 2012)","noteIndex":0},"citationItems":[{"id":9364,"uris":["http://zotero.org/groups/4620596/items/3HMNXX6W"],"itemData":{"id":9364,"type":"article-journal","abstract":"Women in science, technology, engineering, and mathematics (STEM) are labeled unfeminine, a costly social label that may discourage female students from pursuing these fields. Challenges to this stereotype include feminine STEM role models, but their counterstereotypic-yet-feminine success may actually be demotivating, particularly to young girls. Study 1 showed that feminine STEM role models reduced middle school girls’ current math interest, self-rated ability, and success expectations relative to gender-neutral STEM role models and depressed future plans to study math among STEM-disidentified girls. These results did not extend to feminine role models displaying general (not STEM-specific) school success, indicating that feminine cues were not driving negative outcomes. Study 2 suggested that feminine STEM role models’ combination of femininity and success seemed particularly unattainable to STEM-disidentified girls. The results call for a better understanding of feminine STEM figures aimed at motivating young girls.","container-title":"Social Psychological and Personality Science","DOI":"10.1177/1948550612440735","ISSN":"1948-5506, 1948-5514","issue":"6","journalAbbreviation":"Social Psychological and Personality Science","language":"en","page":"738-746","source":"DOI.org (Crossref)","title":"My Fair Physicist? Feminine Math and Science Role Models Demotivate Young Girls","title-short":"My Fair Physicist?","URL":"http://journals.sagepub.com/doi/10.1177/1948550612440735","volume":"3","author":[{"family":"Betz","given":"Diana E."},{"family":"Sekaquaptewa","given":"Denise"}],"accessed":{"date-parts":[["2022",3,16]]},"issued":{"date-parts":[["2012",11]]}}}],"schema":"https://github.com/citation-style-language/schema/raw/master/csl-citation.json"} </w:instrText>
            </w:r>
            <w:r w:rsidRPr="00533F58">
              <w:rPr>
                <w:rFonts w:asciiTheme="majorHAnsi" w:hAnsiTheme="majorHAnsi" w:cstheme="majorHAnsi"/>
                <w:noProof/>
              </w:rPr>
              <w:fldChar w:fldCharType="separate"/>
            </w:r>
            <w:r w:rsidR="006E7A8D" w:rsidRPr="00533F58">
              <w:rPr>
                <w:rFonts w:asciiTheme="majorHAnsi" w:hAnsiTheme="majorHAnsi" w:cstheme="majorHAnsi"/>
                <w:noProof/>
              </w:rPr>
              <w:t>(Betz &amp; Sekaquaptewa, 2012)</w:t>
            </w:r>
            <w:r w:rsidRPr="00533F58">
              <w:rPr>
                <w:rFonts w:asciiTheme="majorHAnsi" w:hAnsiTheme="majorHAnsi" w:cstheme="majorHAnsi"/>
                <w:noProof/>
              </w:rPr>
              <w:fldChar w:fldCharType="end"/>
            </w:r>
          </w:p>
        </w:tc>
        <w:tc>
          <w:tcPr>
            <w:tcW w:w="2144" w:type="dxa"/>
            <w:shd w:val="clear" w:color="auto" w:fill="auto"/>
            <w:vAlign w:val="center"/>
          </w:tcPr>
          <w:p w14:paraId="1D48FE5C" w14:textId="4AE378F1" w:rsidR="007130BE" w:rsidRPr="00533F58" w:rsidRDefault="007130BE" w:rsidP="007130BE">
            <w:pPr>
              <w:spacing w:line="276" w:lineRule="auto"/>
              <w:rPr>
                <w:rFonts w:asciiTheme="majorHAnsi" w:hAnsiTheme="majorHAnsi" w:cstheme="majorHAnsi"/>
                <w:color w:val="000000"/>
                <w:lang w:val="it-IT"/>
              </w:rPr>
            </w:pPr>
          </w:p>
        </w:tc>
      </w:tr>
      <w:tr w:rsidR="007130BE" w:rsidRPr="00533F58" w14:paraId="5FB6DD8D" w14:textId="77777777" w:rsidTr="00112868">
        <w:tc>
          <w:tcPr>
            <w:tcW w:w="1518" w:type="dxa"/>
            <w:shd w:val="clear" w:color="auto" w:fill="auto"/>
            <w:vAlign w:val="center"/>
          </w:tcPr>
          <w:p w14:paraId="68B1D7FD" w14:textId="64869C47" w:rsidR="007130BE" w:rsidRPr="00533F58" w:rsidRDefault="007130BE" w:rsidP="007130BE">
            <w:pPr>
              <w:spacing w:line="276" w:lineRule="auto"/>
              <w:rPr>
                <w:rFonts w:asciiTheme="majorHAnsi" w:hAnsiTheme="majorHAnsi" w:cstheme="majorHAnsi"/>
                <w:lang w:val="it-IT"/>
              </w:rPr>
            </w:pPr>
            <w:r w:rsidRPr="00533F58">
              <w:rPr>
                <w:rFonts w:asciiTheme="majorHAnsi" w:hAnsiTheme="majorHAnsi" w:cstheme="majorHAnsi"/>
                <w:lang w:val="it-IT"/>
              </w:rPr>
              <w:t>Rate (0-10)</w:t>
            </w:r>
          </w:p>
        </w:tc>
        <w:tc>
          <w:tcPr>
            <w:tcW w:w="6259" w:type="dxa"/>
            <w:shd w:val="clear" w:color="auto" w:fill="auto"/>
            <w:vAlign w:val="center"/>
          </w:tcPr>
          <w:p w14:paraId="09B7FF59" w14:textId="2203DE6E"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GB"/>
              </w:rPr>
              <w:t>Suppose that ten 9th-grade boys were picked at random from a typical U.S. high school. How many would you predict will complete a calculus course before finishing high school?</w:t>
            </w:r>
            <w:r w:rsidRPr="00533F58">
              <w:rPr>
                <w:rFonts w:asciiTheme="majorHAnsi" w:hAnsiTheme="majorHAnsi" w:cstheme="majorHAnsi"/>
                <w:lang w:val="en-GB"/>
              </w:rPr>
              <w:br/>
            </w:r>
            <w:r w:rsidRPr="00533F58">
              <w:rPr>
                <w:rFonts w:asciiTheme="majorHAnsi" w:hAnsiTheme="majorHAnsi" w:cstheme="majorHAnsi"/>
                <w:lang w:val="en-GB"/>
              </w:rPr>
              <w:br/>
              <w:t>Suppose that ten 9th-grade girls were picked at random from a typical U.S. high school. How many would you predict will complete a calculus course before finishing high school?</w:t>
            </w:r>
          </w:p>
        </w:tc>
        <w:tc>
          <w:tcPr>
            <w:tcW w:w="1579" w:type="dxa"/>
            <w:vAlign w:val="center"/>
          </w:tcPr>
          <w:p w14:paraId="419D403E" w14:textId="2CB82EDA" w:rsidR="007130BE" w:rsidRPr="00533F58" w:rsidRDefault="00BF4EDA" w:rsidP="007130BE">
            <w:pPr>
              <w:spacing w:line="276" w:lineRule="auto"/>
              <w:jc w:val="center"/>
              <w:rPr>
                <w:rFonts w:asciiTheme="majorHAnsi" w:hAnsiTheme="majorHAnsi" w:cstheme="majorHAnsi"/>
                <w:i/>
                <w:iCs/>
                <w:noProof/>
                <w:lang w:val="it-IT"/>
              </w:rPr>
            </w:pPr>
            <w:r w:rsidRPr="00533F58">
              <w:rPr>
                <w:rFonts w:asciiTheme="majorHAnsi" w:hAnsiTheme="majorHAnsi" w:cstheme="majorHAnsi"/>
                <w:i/>
                <w:iCs/>
                <w:noProof/>
                <w:lang w:val="it-IT"/>
              </w:rPr>
              <w:t>Skills</w:t>
            </w:r>
          </w:p>
        </w:tc>
        <w:tc>
          <w:tcPr>
            <w:tcW w:w="2755" w:type="dxa"/>
            <w:shd w:val="clear" w:color="auto" w:fill="auto"/>
            <w:vAlign w:val="center"/>
          </w:tcPr>
          <w:p w14:paraId="72CBA52A" w14:textId="046202EC" w:rsidR="007130BE" w:rsidRPr="00533F58" w:rsidRDefault="007130BE" w:rsidP="007130BE">
            <w:pPr>
              <w:spacing w:line="276" w:lineRule="auto"/>
              <w:rPr>
                <w:rFonts w:asciiTheme="majorHAnsi" w:hAnsiTheme="majorHAnsi" w:cstheme="majorHAnsi"/>
                <w:noProof/>
              </w:rPr>
            </w:pPr>
            <w:r w:rsidRPr="00533F58">
              <w:rPr>
                <w:rFonts w:asciiTheme="majorHAnsi" w:hAnsiTheme="majorHAnsi" w:cstheme="majorHAnsi"/>
                <w:noProof/>
              </w:rPr>
              <w:fldChar w:fldCharType="begin"/>
            </w:r>
            <w:r w:rsidR="006E7A8D" w:rsidRPr="00533F58">
              <w:rPr>
                <w:rFonts w:asciiTheme="majorHAnsi" w:hAnsiTheme="majorHAnsi" w:cstheme="majorHAnsi"/>
                <w:noProof/>
              </w:rPr>
              <w:instrText xml:space="preserve"> ADDIN ZOTERO_ITEM CSL_CITATION {"citationID":"4Nsfmy6l","properties":{"formattedCitation":"(B. Nosek et al., 1998)","plainCitation":"(B. Nosek et al., 1998)","noteIndex":0},"citationItems":[{"id":9383,"uris":["http://zotero.org/groups/4620596/items/RBMRXMJT"],"itemData":{"id":9383,"type":"book","title":"Project Implicit","URL":"https://implicit.harvard.edu/implicit/index.jsp","author":[{"family":"Nosek","given":"B."},{"family":"Banaji","given":"Mahzarin R."},{"family":"Greenwald","given":"Anthony G."}],"issued":{"date-parts":[["1998"]]}}}],"schema":"https://github.com/citation-style-language/schema/raw/master/csl-citation.json"} </w:instrText>
            </w:r>
            <w:r w:rsidRPr="00533F58">
              <w:rPr>
                <w:rFonts w:asciiTheme="majorHAnsi" w:hAnsiTheme="majorHAnsi" w:cstheme="majorHAnsi"/>
                <w:noProof/>
              </w:rPr>
              <w:fldChar w:fldCharType="separate"/>
            </w:r>
            <w:r w:rsidR="006E7A8D" w:rsidRPr="00533F58">
              <w:rPr>
                <w:rFonts w:asciiTheme="majorHAnsi" w:hAnsiTheme="majorHAnsi" w:cstheme="majorHAnsi"/>
                <w:noProof/>
              </w:rPr>
              <w:t>(Nosek et al., 1998)</w:t>
            </w:r>
            <w:r w:rsidRPr="00533F58">
              <w:rPr>
                <w:rFonts w:asciiTheme="majorHAnsi" w:hAnsiTheme="majorHAnsi" w:cstheme="majorHAnsi"/>
                <w:noProof/>
              </w:rPr>
              <w:fldChar w:fldCharType="end"/>
            </w:r>
          </w:p>
        </w:tc>
        <w:tc>
          <w:tcPr>
            <w:tcW w:w="2144" w:type="dxa"/>
            <w:shd w:val="clear" w:color="auto" w:fill="auto"/>
            <w:vAlign w:val="center"/>
          </w:tcPr>
          <w:p w14:paraId="098C2011" w14:textId="05B23624" w:rsidR="007130BE" w:rsidRPr="00533F58" w:rsidRDefault="007130BE" w:rsidP="007130BE">
            <w:pPr>
              <w:spacing w:line="276" w:lineRule="auto"/>
              <w:rPr>
                <w:rFonts w:asciiTheme="majorHAnsi" w:hAnsiTheme="majorHAnsi" w:cstheme="majorHAnsi"/>
                <w:color w:val="000000"/>
                <w:lang w:val="en-US"/>
              </w:rPr>
            </w:pPr>
          </w:p>
        </w:tc>
      </w:tr>
      <w:tr w:rsidR="007130BE" w:rsidRPr="00533F58" w14:paraId="38B7883B" w14:textId="77777777" w:rsidTr="00112868">
        <w:tc>
          <w:tcPr>
            <w:tcW w:w="1518" w:type="dxa"/>
            <w:shd w:val="clear" w:color="auto" w:fill="auto"/>
            <w:vAlign w:val="center"/>
          </w:tcPr>
          <w:p w14:paraId="3F895A5A" w14:textId="7993A3A2" w:rsidR="007130BE" w:rsidRPr="00533F58" w:rsidRDefault="007130BE" w:rsidP="007130BE">
            <w:pPr>
              <w:spacing w:line="276" w:lineRule="auto"/>
              <w:rPr>
                <w:rFonts w:asciiTheme="majorHAnsi" w:hAnsiTheme="majorHAnsi" w:cstheme="majorHAnsi"/>
                <w:lang w:val="it-IT"/>
              </w:rPr>
            </w:pPr>
            <w:r w:rsidRPr="00533F58">
              <w:rPr>
                <w:rFonts w:asciiTheme="majorHAnsi" w:hAnsiTheme="majorHAnsi" w:cstheme="majorHAnsi"/>
                <w:lang w:val="it-IT"/>
              </w:rPr>
              <w:t>11-point Likert scales</w:t>
            </w:r>
          </w:p>
        </w:tc>
        <w:tc>
          <w:tcPr>
            <w:tcW w:w="6259" w:type="dxa"/>
            <w:shd w:val="clear" w:color="auto" w:fill="auto"/>
            <w:vAlign w:val="center"/>
          </w:tcPr>
          <w:p w14:paraId="107CDB63"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E.g., “</w:t>
            </w:r>
            <w:r w:rsidRPr="00533F58">
              <w:rPr>
                <w:rFonts w:asciiTheme="majorHAnsi" w:hAnsiTheme="majorHAnsi" w:cstheme="majorHAnsi"/>
              </w:rPr>
              <w:t>When I think of people who</w:t>
            </w:r>
            <w:r w:rsidRPr="00533F58">
              <w:rPr>
                <w:rFonts w:asciiTheme="majorHAnsi" w:hAnsiTheme="majorHAnsi" w:cstheme="majorHAnsi"/>
                <w:lang w:val="en-US"/>
              </w:rPr>
              <w:t xml:space="preserve"> </w:t>
            </w:r>
            <w:r w:rsidRPr="00533F58">
              <w:rPr>
                <w:rFonts w:asciiTheme="majorHAnsi" w:hAnsiTheme="majorHAnsi" w:cstheme="majorHAnsi"/>
              </w:rPr>
              <w:t>are very good at math</w:t>
            </w:r>
            <w:r w:rsidRPr="00533F58">
              <w:rPr>
                <w:rFonts w:asciiTheme="majorHAnsi" w:hAnsiTheme="majorHAnsi" w:cstheme="majorHAnsi"/>
                <w:lang w:val="en-US"/>
              </w:rPr>
              <w:t>, I think of…”</w:t>
            </w:r>
          </w:p>
          <w:p w14:paraId="135C1221" w14:textId="20F91A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E.g., “</w:t>
            </w:r>
            <w:r w:rsidRPr="00533F58">
              <w:rPr>
                <w:rFonts w:asciiTheme="majorHAnsi" w:hAnsiTheme="majorHAnsi" w:cstheme="majorHAnsi"/>
              </w:rPr>
              <w:t>When I think of people who</w:t>
            </w:r>
            <w:r w:rsidRPr="00533F58">
              <w:rPr>
                <w:rFonts w:asciiTheme="majorHAnsi" w:hAnsiTheme="majorHAnsi" w:cstheme="majorHAnsi"/>
                <w:lang w:val="en-US"/>
              </w:rPr>
              <w:t xml:space="preserve"> </w:t>
            </w:r>
            <w:r w:rsidRPr="00533F58">
              <w:rPr>
                <w:rFonts w:asciiTheme="majorHAnsi" w:hAnsiTheme="majorHAnsi" w:cstheme="majorHAnsi"/>
              </w:rPr>
              <w:t xml:space="preserve">are very good at </w:t>
            </w:r>
            <w:r w:rsidRPr="00533F58">
              <w:rPr>
                <w:rFonts w:asciiTheme="majorHAnsi" w:hAnsiTheme="majorHAnsi" w:cstheme="majorHAnsi"/>
                <w:lang w:val="en-US"/>
              </w:rPr>
              <w:t>English, I think of…”</w:t>
            </w:r>
          </w:p>
        </w:tc>
        <w:tc>
          <w:tcPr>
            <w:tcW w:w="1579" w:type="dxa"/>
            <w:vAlign w:val="center"/>
          </w:tcPr>
          <w:p w14:paraId="1AB8F87E" w14:textId="4BA35638" w:rsidR="007130BE" w:rsidRPr="00533F58" w:rsidRDefault="00BF4EDA" w:rsidP="007130BE">
            <w:pPr>
              <w:spacing w:line="276" w:lineRule="auto"/>
              <w:jc w:val="center"/>
              <w:rPr>
                <w:rFonts w:asciiTheme="majorHAnsi" w:hAnsiTheme="majorHAnsi" w:cstheme="majorHAnsi"/>
                <w:i/>
                <w:iCs/>
                <w:noProof/>
                <w:lang w:val="it-IT"/>
              </w:rPr>
            </w:pPr>
            <w:r w:rsidRPr="00533F58">
              <w:rPr>
                <w:rFonts w:asciiTheme="majorHAnsi" w:hAnsiTheme="majorHAnsi" w:cstheme="majorHAnsi"/>
                <w:i/>
                <w:iCs/>
                <w:noProof/>
                <w:lang w:val="it-IT"/>
              </w:rPr>
              <w:t>Skills</w:t>
            </w:r>
          </w:p>
        </w:tc>
        <w:tc>
          <w:tcPr>
            <w:tcW w:w="2755" w:type="dxa"/>
            <w:shd w:val="clear" w:color="auto" w:fill="auto"/>
            <w:vAlign w:val="center"/>
          </w:tcPr>
          <w:p w14:paraId="4E3030E3" w14:textId="07DC35A7" w:rsidR="007130BE" w:rsidRPr="00533F58" w:rsidRDefault="007130BE" w:rsidP="007130BE">
            <w:pPr>
              <w:spacing w:line="276" w:lineRule="auto"/>
              <w:rPr>
                <w:rFonts w:asciiTheme="majorHAnsi" w:hAnsiTheme="majorHAnsi" w:cstheme="majorHAnsi"/>
                <w:noProof/>
              </w:rPr>
            </w:pPr>
            <w:r w:rsidRPr="00533F58">
              <w:rPr>
                <w:rFonts w:asciiTheme="majorHAnsi" w:hAnsiTheme="majorHAnsi" w:cstheme="majorHAnsi"/>
                <w:noProof/>
              </w:rPr>
              <w:fldChar w:fldCharType="begin"/>
            </w:r>
            <w:r w:rsidR="006E7A8D" w:rsidRPr="00533F58">
              <w:rPr>
                <w:rFonts w:asciiTheme="majorHAnsi" w:hAnsiTheme="majorHAnsi" w:cstheme="majorHAnsi"/>
                <w:noProof/>
              </w:rPr>
              <w:instrText xml:space="preserve"> ADDIN ZOTERO_ITEM CSL_CITATION {"citationID":"snRlMQpb","properties":{"formattedCitation":"(Stout et al., 2011)","plainCitation":"(Stout et al., 2011)","noteIndex":0},"citationItems":[{"id":9394,"uris":["http://zotero.org/groups/4620596/items/ZLD9WLR2"],"itemData":{"id":9394,"type":"article-journal","container-title":"Journal of Personality and Social Psychology","DOI":"10.1037/a0021385","ISSN":"1939-1315, 0022-3514","issue":"2","journalAbbreviation":"Journal of Personality and Social Psychology","language":"en","page":"255-270","source":"DOI.org (Crossref)","title":"STEMing the tide: Using ingroup experts to inoculate women's self-concept in science, technology, engineering, and mathematics (STEM).","title-short":"STEMing the tide","URL":"http://doi.apa.org/getdoi.cfm?doi=10.1037/a0021385","volume":"100","author":[{"family":"Stout","given":"Jane G."},{"family":"Dasgupta","given":"Nilanjana"},{"family":"Hunsinger","given":"Matthew"},{"family":"McManus","given":"Melissa A."}],"accessed":{"date-parts":[["2022",3,16]]},"issued":{"date-parts":[["2011"]]}}}],"schema":"https://github.com/citation-style-language/schema/raw/master/csl-citation.json"} </w:instrText>
            </w:r>
            <w:r w:rsidRPr="00533F58">
              <w:rPr>
                <w:rFonts w:asciiTheme="majorHAnsi" w:hAnsiTheme="majorHAnsi" w:cstheme="majorHAnsi"/>
                <w:noProof/>
              </w:rPr>
              <w:fldChar w:fldCharType="separate"/>
            </w:r>
            <w:r w:rsidR="006E7A8D" w:rsidRPr="00533F58">
              <w:rPr>
                <w:rFonts w:asciiTheme="majorHAnsi" w:hAnsiTheme="majorHAnsi" w:cstheme="majorHAnsi"/>
                <w:noProof/>
              </w:rPr>
              <w:t>(Stout et al., 2011)</w:t>
            </w:r>
            <w:r w:rsidRPr="00533F58">
              <w:rPr>
                <w:rFonts w:asciiTheme="majorHAnsi" w:hAnsiTheme="majorHAnsi" w:cstheme="majorHAnsi"/>
                <w:noProof/>
              </w:rPr>
              <w:fldChar w:fldCharType="end"/>
            </w:r>
          </w:p>
        </w:tc>
        <w:tc>
          <w:tcPr>
            <w:tcW w:w="2144" w:type="dxa"/>
            <w:shd w:val="clear" w:color="auto" w:fill="auto"/>
            <w:vAlign w:val="center"/>
          </w:tcPr>
          <w:p w14:paraId="60527348" w14:textId="74DB7995" w:rsidR="007130BE" w:rsidRPr="00533F58" w:rsidRDefault="007130BE" w:rsidP="007130BE">
            <w:pPr>
              <w:spacing w:line="276" w:lineRule="auto"/>
              <w:rPr>
                <w:rFonts w:asciiTheme="majorHAnsi" w:hAnsiTheme="majorHAnsi" w:cstheme="majorHAnsi"/>
                <w:color w:val="000000"/>
                <w:lang w:val="it-IT"/>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rPr>
              <w:t>math</w:t>
            </w:r>
            <w:r w:rsidRPr="00533F58">
              <w:rPr>
                <w:rFonts w:asciiTheme="majorHAnsi" w:hAnsiTheme="majorHAnsi" w:cstheme="majorHAnsi"/>
                <w:color w:val="000000"/>
                <w:lang w:val="it-IT"/>
              </w:rPr>
              <w:t>=.74</w:t>
            </w:r>
          </w:p>
          <w:p w14:paraId="29D05772" w14:textId="561D70EA"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rPr>
              <w:t>α</w:t>
            </w:r>
            <w:r w:rsidRPr="00533F58">
              <w:rPr>
                <w:rFonts w:asciiTheme="majorHAnsi" w:hAnsiTheme="majorHAnsi" w:cstheme="majorHAnsi"/>
                <w:color w:val="000000"/>
                <w:vertAlign w:val="subscript"/>
                <w:lang w:val="it-IT"/>
              </w:rPr>
              <w:t>English</w:t>
            </w:r>
            <w:r w:rsidRPr="00533F58">
              <w:rPr>
                <w:rFonts w:asciiTheme="majorHAnsi" w:hAnsiTheme="majorHAnsi" w:cstheme="majorHAnsi"/>
                <w:color w:val="000000"/>
                <w:lang w:val="it-IT"/>
              </w:rPr>
              <w:t xml:space="preserve"> =.80</w:t>
            </w:r>
          </w:p>
        </w:tc>
      </w:tr>
      <w:tr w:rsidR="007130BE" w:rsidRPr="00533F58" w14:paraId="639DB25E" w14:textId="77777777" w:rsidTr="00112868">
        <w:tc>
          <w:tcPr>
            <w:tcW w:w="1518" w:type="dxa"/>
            <w:shd w:val="clear" w:color="auto" w:fill="auto"/>
            <w:vAlign w:val="center"/>
          </w:tcPr>
          <w:p w14:paraId="47064257" w14:textId="042B5D96"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it-IT"/>
              </w:rPr>
              <w:lastRenderedPageBreak/>
              <w:t>Rate</w:t>
            </w:r>
          </w:p>
        </w:tc>
        <w:tc>
          <w:tcPr>
            <w:tcW w:w="6259" w:type="dxa"/>
            <w:shd w:val="clear" w:color="auto" w:fill="auto"/>
            <w:vAlign w:val="center"/>
          </w:tcPr>
          <w:p w14:paraId="5D36CFEF"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S</w:t>
            </w:r>
            <w:r w:rsidRPr="00533F58">
              <w:rPr>
                <w:rFonts w:asciiTheme="majorHAnsi" w:hAnsiTheme="majorHAnsi" w:cstheme="majorHAnsi"/>
              </w:rPr>
              <w:t>elect the proportion of</w:t>
            </w:r>
            <w:r w:rsidRPr="00533F58">
              <w:rPr>
                <w:rFonts w:asciiTheme="majorHAnsi" w:hAnsiTheme="majorHAnsi" w:cstheme="majorHAnsi"/>
                <w:lang w:val="en-US"/>
              </w:rPr>
              <w:t xml:space="preserve"> </w:t>
            </w:r>
            <w:r w:rsidRPr="00533F58">
              <w:rPr>
                <w:rFonts w:asciiTheme="majorHAnsi" w:hAnsiTheme="majorHAnsi" w:cstheme="majorHAnsi"/>
              </w:rPr>
              <w:t xml:space="preserve">women among United States </w:t>
            </w:r>
          </w:p>
          <w:p w14:paraId="1AD3FD49" w14:textId="77777777"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xml:space="preserve">- </w:t>
            </w:r>
            <w:r w:rsidRPr="00533F58">
              <w:rPr>
                <w:rFonts w:asciiTheme="majorHAnsi" w:hAnsiTheme="majorHAnsi" w:cstheme="majorHAnsi"/>
              </w:rPr>
              <w:t xml:space="preserve">engineers (1, 4, 7, 13, 16, or 19%) </w:t>
            </w:r>
          </w:p>
          <w:p w14:paraId="562BE4A3" w14:textId="51A89DDA" w:rsidR="007130BE" w:rsidRPr="00533F58" w:rsidRDefault="007130BE" w:rsidP="007130BE">
            <w:pPr>
              <w:spacing w:line="276" w:lineRule="auto"/>
              <w:rPr>
                <w:rFonts w:asciiTheme="majorHAnsi" w:hAnsiTheme="majorHAnsi" w:cstheme="majorHAnsi"/>
                <w:lang w:val="en-GB"/>
              </w:rPr>
            </w:pPr>
            <w:r w:rsidRPr="00533F58">
              <w:rPr>
                <w:rFonts w:asciiTheme="majorHAnsi" w:hAnsiTheme="majorHAnsi" w:cstheme="majorHAnsi"/>
                <w:lang w:val="en-US"/>
              </w:rPr>
              <w:t xml:space="preserve">- </w:t>
            </w:r>
            <w:r w:rsidRPr="00533F58">
              <w:rPr>
                <w:rFonts w:asciiTheme="majorHAnsi" w:hAnsiTheme="majorHAnsi" w:cstheme="majorHAnsi"/>
              </w:rPr>
              <w:t>computer systems</w:t>
            </w:r>
            <w:r w:rsidRPr="00533F58">
              <w:rPr>
                <w:rFonts w:asciiTheme="majorHAnsi" w:hAnsiTheme="majorHAnsi" w:cstheme="majorHAnsi"/>
                <w:lang w:val="en-US"/>
              </w:rPr>
              <w:t xml:space="preserve"> </w:t>
            </w:r>
            <w:r w:rsidRPr="00533F58">
              <w:rPr>
                <w:rFonts w:asciiTheme="majorHAnsi" w:hAnsiTheme="majorHAnsi" w:cstheme="majorHAnsi"/>
              </w:rPr>
              <w:t>analysts (9, 16, 23, 37, 44, or 51%)</w:t>
            </w:r>
          </w:p>
        </w:tc>
        <w:tc>
          <w:tcPr>
            <w:tcW w:w="1579" w:type="dxa"/>
            <w:vAlign w:val="center"/>
          </w:tcPr>
          <w:p w14:paraId="379306D6" w14:textId="23D29A1E" w:rsidR="007130BE" w:rsidRPr="00533F58" w:rsidRDefault="00BF4EDA" w:rsidP="007130BE">
            <w:pPr>
              <w:spacing w:line="276" w:lineRule="auto"/>
              <w:jc w:val="center"/>
              <w:rPr>
                <w:rFonts w:asciiTheme="majorHAnsi" w:hAnsiTheme="majorHAnsi" w:cstheme="majorHAnsi"/>
                <w:i/>
                <w:iCs/>
                <w:lang w:val="it-IT"/>
              </w:rPr>
            </w:pPr>
            <w:r w:rsidRPr="00533F58">
              <w:rPr>
                <w:rFonts w:asciiTheme="majorHAnsi" w:hAnsiTheme="majorHAnsi" w:cstheme="majorHAnsi"/>
                <w:i/>
                <w:iCs/>
                <w:lang w:val="it-IT"/>
              </w:rPr>
              <w:t>Gender imbalance</w:t>
            </w:r>
          </w:p>
        </w:tc>
        <w:tc>
          <w:tcPr>
            <w:tcW w:w="2755" w:type="dxa"/>
            <w:shd w:val="clear" w:color="auto" w:fill="auto"/>
            <w:vAlign w:val="center"/>
          </w:tcPr>
          <w:p w14:paraId="6CEF23AB" w14:textId="5E90D530" w:rsidR="007130BE" w:rsidRPr="00533F58" w:rsidRDefault="007130BE" w:rsidP="007130BE">
            <w:pPr>
              <w:spacing w:line="276" w:lineRule="auto"/>
              <w:rPr>
                <w:rFonts w:asciiTheme="majorHAnsi" w:hAnsiTheme="majorHAnsi" w:cstheme="majorHAnsi"/>
                <w:noProof/>
              </w:rPr>
            </w:pPr>
            <w:r w:rsidRPr="00533F58">
              <w:rPr>
                <w:rFonts w:asciiTheme="majorHAnsi" w:hAnsiTheme="majorHAnsi" w:cstheme="majorHAnsi"/>
              </w:rPr>
              <w:fldChar w:fldCharType="begin"/>
            </w:r>
            <w:r w:rsidR="006E7A8D" w:rsidRPr="00533F58">
              <w:rPr>
                <w:rFonts w:asciiTheme="majorHAnsi" w:hAnsiTheme="majorHAnsi" w:cstheme="majorHAnsi"/>
              </w:rPr>
              <w:instrText xml:space="preserve"> ADDIN ZOTERO_ITEM CSL_CITATION {"citationID":"FLyoPadK","properties":{"formattedCitation":"(Ramsey et al., 2013)","plainCitation":"(Ramsey et al., 2013)","noteIndex":0},"citationItems":[{"id":9387,"uris":["http://zotero.org/groups/4620596/items/TNXGMLY3"],"itemData":{"id":9387,"type":"article-journal","container-title":"Social Psychology of Education","DOI":"10.1007/s11218-013-9218-6","ISSN":"1381-2890, 1573-1928","issue":"3","journalAbbreviation":"Soc Psychol Educ","language":"en","page":"377-397","source":"DOI.org (Crossref)","title":"The effects of an academic environment intervention on science identification among women in STEM","URL":"http://link.springer.com/10.1007/s11218-013-9218-6","volume":"16","author":[{"family":"Ramsey","given":"Laura R."},{"family":"Betz","given":"Diana E."},{"family":"Sekaquaptewa","given":"Denise"}],"accessed":{"date-parts":[["2022",3,16]]},"issued":{"date-parts":[["2013",9]]}}}],"schema":"https://github.com/citation-style-language/schema/raw/master/csl-citation.json"} </w:instrText>
            </w:r>
            <w:r w:rsidRPr="00533F58">
              <w:rPr>
                <w:rFonts w:asciiTheme="majorHAnsi" w:hAnsiTheme="majorHAnsi" w:cstheme="majorHAnsi"/>
              </w:rPr>
              <w:fldChar w:fldCharType="separate"/>
            </w:r>
            <w:r w:rsidR="006E7A8D" w:rsidRPr="00533F58">
              <w:rPr>
                <w:rFonts w:asciiTheme="majorHAnsi" w:hAnsiTheme="majorHAnsi" w:cstheme="majorHAnsi"/>
                <w:noProof/>
              </w:rPr>
              <w:t>(Ramsey et al., 2013)</w:t>
            </w:r>
            <w:r w:rsidRPr="00533F58">
              <w:rPr>
                <w:rFonts w:asciiTheme="majorHAnsi" w:hAnsiTheme="majorHAnsi" w:cstheme="majorHAnsi"/>
              </w:rPr>
              <w:fldChar w:fldCharType="end"/>
            </w:r>
          </w:p>
        </w:tc>
        <w:tc>
          <w:tcPr>
            <w:tcW w:w="2144" w:type="dxa"/>
            <w:shd w:val="clear" w:color="auto" w:fill="auto"/>
            <w:vAlign w:val="center"/>
          </w:tcPr>
          <w:p w14:paraId="76674DFA" w14:textId="449B18CC" w:rsidR="007130BE" w:rsidRPr="00533F58" w:rsidRDefault="007130BE" w:rsidP="007130BE">
            <w:pPr>
              <w:spacing w:line="276" w:lineRule="auto"/>
              <w:rPr>
                <w:rFonts w:asciiTheme="majorHAnsi" w:hAnsiTheme="majorHAnsi" w:cstheme="majorHAnsi"/>
                <w:color w:val="000000"/>
                <w:lang w:val="it-IT"/>
              </w:rPr>
            </w:pPr>
            <w:r w:rsidRPr="00533F58">
              <w:rPr>
                <w:rFonts w:asciiTheme="majorHAnsi" w:hAnsiTheme="majorHAnsi" w:cstheme="majorHAnsi"/>
                <w:color w:val="000000"/>
                <w:lang w:val="it-IT"/>
              </w:rPr>
              <w:t>r</w:t>
            </w:r>
            <w:r w:rsidRPr="00533F58">
              <w:rPr>
                <w:rFonts w:asciiTheme="majorHAnsi" w:hAnsiTheme="majorHAnsi" w:cstheme="majorHAnsi"/>
                <w:color w:val="000000"/>
                <w:vertAlign w:val="subscript"/>
                <w:lang w:val="it-IT"/>
              </w:rPr>
              <w:t>study1</w:t>
            </w:r>
            <w:r w:rsidRPr="00533F58">
              <w:rPr>
                <w:rFonts w:asciiTheme="majorHAnsi" w:hAnsiTheme="majorHAnsi" w:cstheme="majorHAnsi"/>
                <w:color w:val="000000"/>
                <w:lang w:val="it-IT"/>
              </w:rPr>
              <w:t>=.27, p=.03</w:t>
            </w:r>
          </w:p>
          <w:p w14:paraId="2D384AE3" w14:textId="74276EE5" w:rsidR="007130BE" w:rsidRPr="00533F58" w:rsidRDefault="007130BE" w:rsidP="007130BE">
            <w:pPr>
              <w:spacing w:line="276" w:lineRule="auto"/>
              <w:rPr>
                <w:rFonts w:asciiTheme="majorHAnsi" w:hAnsiTheme="majorHAnsi" w:cstheme="majorHAnsi"/>
                <w:color w:val="000000"/>
                <w:lang w:val="en-US"/>
              </w:rPr>
            </w:pPr>
            <w:r w:rsidRPr="00533F58">
              <w:rPr>
                <w:rFonts w:asciiTheme="majorHAnsi" w:hAnsiTheme="majorHAnsi" w:cstheme="majorHAnsi"/>
                <w:color w:val="000000"/>
                <w:lang w:val="it-IT"/>
              </w:rPr>
              <w:t>r</w:t>
            </w:r>
            <w:r w:rsidRPr="00533F58">
              <w:rPr>
                <w:rFonts w:asciiTheme="majorHAnsi" w:hAnsiTheme="majorHAnsi" w:cstheme="majorHAnsi"/>
                <w:color w:val="000000"/>
                <w:vertAlign w:val="subscript"/>
                <w:lang w:val="it-IT"/>
              </w:rPr>
              <w:t>study2</w:t>
            </w:r>
            <w:r w:rsidRPr="00533F58">
              <w:rPr>
                <w:rFonts w:asciiTheme="majorHAnsi" w:hAnsiTheme="majorHAnsi" w:cstheme="majorHAnsi"/>
                <w:color w:val="000000"/>
                <w:lang w:val="it-IT"/>
              </w:rPr>
              <w:t>=.46, p=.001</w:t>
            </w:r>
          </w:p>
        </w:tc>
      </w:tr>
      <w:tr w:rsidR="007130BE" w:rsidRPr="00533F58" w14:paraId="39F98DEC" w14:textId="77777777" w:rsidTr="00112868">
        <w:tc>
          <w:tcPr>
            <w:tcW w:w="1518" w:type="dxa"/>
            <w:shd w:val="clear" w:color="auto" w:fill="auto"/>
            <w:vAlign w:val="center"/>
          </w:tcPr>
          <w:p w14:paraId="37411EB9" w14:textId="62D9BB4C" w:rsidR="007130BE" w:rsidRPr="00533F58" w:rsidRDefault="007130BE" w:rsidP="007130BE">
            <w:pPr>
              <w:spacing w:line="276" w:lineRule="auto"/>
              <w:rPr>
                <w:rFonts w:asciiTheme="majorHAnsi" w:hAnsiTheme="majorHAnsi" w:cstheme="majorHAnsi"/>
                <w:lang w:val="it-IT"/>
              </w:rPr>
            </w:pPr>
            <w:r w:rsidRPr="00533F58">
              <w:rPr>
                <w:rFonts w:asciiTheme="majorHAnsi" w:hAnsiTheme="majorHAnsi" w:cstheme="majorHAnsi"/>
                <w:lang w:val="it-IT"/>
              </w:rPr>
              <w:t>Choose 1 answer</w:t>
            </w:r>
          </w:p>
        </w:tc>
        <w:tc>
          <w:tcPr>
            <w:tcW w:w="6259" w:type="dxa"/>
            <w:shd w:val="clear" w:color="auto" w:fill="auto"/>
            <w:vAlign w:val="center"/>
          </w:tcPr>
          <w:p w14:paraId="7132F8F3"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Which statement best describes you?</w:t>
            </w:r>
          </w:p>
          <w:p w14:paraId="4B85772A"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I strongly associate liberal arts with females and science with males</w:t>
            </w:r>
          </w:p>
          <w:p w14:paraId="5A396DE2"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I moderately associate liberal arts with females and science with males</w:t>
            </w:r>
          </w:p>
          <w:p w14:paraId="683958F5"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I associate males and females with science and liberal arts equally</w:t>
            </w:r>
          </w:p>
          <w:p w14:paraId="7B169162" w14:textId="77777777" w:rsidR="007130BE" w:rsidRPr="00533F58" w:rsidRDefault="007130BE" w:rsidP="007130BE">
            <w:pPr>
              <w:spacing w:line="276" w:lineRule="auto"/>
              <w:rPr>
                <w:rFonts w:asciiTheme="majorHAnsi" w:hAnsiTheme="majorHAnsi" w:cstheme="majorHAnsi"/>
                <w:lang w:val="en-US"/>
              </w:rPr>
            </w:pPr>
            <w:r w:rsidRPr="00533F58">
              <w:rPr>
                <w:rFonts w:asciiTheme="majorHAnsi" w:hAnsiTheme="majorHAnsi" w:cstheme="majorHAnsi"/>
                <w:lang w:val="en-US"/>
              </w:rPr>
              <w:t>- I moderately associate science with females and liberal arts with males</w:t>
            </w:r>
          </w:p>
          <w:p w14:paraId="584480D6" w14:textId="2BD44966"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lang w:val="en-US"/>
              </w:rPr>
              <w:t>- I strongly associate science with females and liberal arts with males</w:t>
            </w:r>
          </w:p>
        </w:tc>
        <w:tc>
          <w:tcPr>
            <w:tcW w:w="1579" w:type="dxa"/>
            <w:vAlign w:val="center"/>
          </w:tcPr>
          <w:p w14:paraId="4D9BB625" w14:textId="39921F17" w:rsidR="007130BE" w:rsidRPr="00533F58" w:rsidRDefault="00BF4EDA" w:rsidP="007130BE">
            <w:pPr>
              <w:spacing w:line="276" w:lineRule="auto"/>
              <w:jc w:val="center"/>
              <w:rPr>
                <w:rFonts w:asciiTheme="majorHAnsi" w:hAnsiTheme="majorHAnsi" w:cstheme="majorHAnsi"/>
                <w:i/>
                <w:iCs/>
                <w:lang w:val="it-IT"/>
              </w:rPr>
            </w:pPr>
            <w:r w:rsidRPr="00533F58">
              <w:rPr>
                <w:rFonts w:asciiTheme="majorHAnsi" w:hAnsiTheme="majorHAnsi" w:cstheme="majorHAnsi"/>
                <w:i/>
                <w:iCs/>
                <w:lang w:val="it-IT"/>
              </w:rPr>
              <w:t>Gendered domain</w:t>
            </w:r>
          </w:p>
        </w:tc>
        <w:tc>
          <w:tcPr>
            <w:tcW w:w="2755" w:type="dxa"/>
            <w:shd w:val="clear" w:color="auto" w:fill="auto"/>
            <w:vAlign w:val="center"/>
          </w:tcPr>
          <w:p w14:paraId="570F8595" w14:textId="61A86D71" w:rsidR="007130BE" w:rsidRPr="00533F58" w:rsidRDefault="007130BE" w:rsidP="007130BE">
            <w:pPr>
              <w:spacing w:line="276" w:lineRule="auto"/>
              <w:rPr>
                <w:rFonts w:asciiTheme="majorHAnsi" w:hAnsiTheme="majorHAnsi" w:cstheme="majorHAnsi"/>
              </w:rPr>
            </w:pPr>
            <w:r w:rsidRPr="00533F58">
              <w:rPr>
                <w:rFonts w:asciiTheme="majorHAnsi" w:hAnsiTheme="majorHAnsi" w:cstheme="majorHAnsi"/>
              </w:rPr>
              <w:fldChar w:fldCharType="begin"/>
            </w:r>
            <w:r w:rsidR="006E7A8D" w:rsidRPr="00533F58">
              <w:rPr>
                <w:rFonts w:asciiTheme="majorHAnsi" w:hAnsiTheme="majorHAnsi" w:cstheme="majorHAnsi"/>
              </w:rPr>
              <w:instrText xml:space="preserve"> ADDIN ZOTERO_ITEM CSL_CITATION {"citationID":"GjnUKJ1o","properties":{"formattedCitation":"(Greenwald et al., 2003)","plainCitation":"(Greenwald et al., 2003)","noteIndex":0},"citationItems":[{"id":1222,"uris":["http://zotero.org/users/5845408/items/ULHYZFN9"],"itemData":{"id":1222,"type":"article-journal","abstract":"In reporting Implicit Association Test (IAT) results, researchers have most often used scoring conventions described in the first publication of the IAT (A.G. Greenwald, D.E. McGhee, &amp; J.L.K. Schwartz, 1998). Demonstration IATs available on the Internet have produced large data sets that were used in the current article to evaluate alternative scoring procedures. Candidate new algorithms were examined in terms of their (a) correlations with parallel self-report measures, (b) resistance to an artifact associated with speed of responding, (c) internal consistency, (d) sensitivity to known influences on IAT measures, and (e) resistance to known procedural influences. The best-performing measure incorporates data from the IAT's practice trials, uses a metric that is calibrated by each respondent's latency variability, and includes a latency penalty for errors. This new algorithm strongly outperforms the earlier (conventional) procedure.","container-title":"Journal of Personality and Social Psychology","DOI":"10.1037/0022-3514.85.2.197","ISSN":"0022-3514","issue":"2","journalAbbreviation":"J Pers Soc Psychol","language":"eng","note":"PMID: 12916565","page":"197-216","source":"PubMed","title":"Understanding and using the implicit association test: I. An improved scoring algorithm","title-short":"Understanding and using the implicit association test","volume":"85","author":[{"family":"Greenwald","given":"Anthony G."},{"family":"Nosek","given":"B."},{"family":"Banaji","given":"Mahzarin R."}],"issued":{"date-parts":[["2003",8]]}}}],"schema":"https://github.com/citation-style-language/schema/raw/master/csl-citation.json"} </w:instrText>
            </w:r>
            <w:r w:rsidRPr="00533F58">
              <w:rPr>
                <w:rFonts w:asciiTheme="majorHAnsi" w:hAnsiTheme="majorHAnsi" w:cstheme="majorHAnsi"/>
              </w:rPr>
              <w:fldChar w:fldCharType="separate"/>
            </w:r>
            <w:r w:rsidR="006E7A8D" w:rsidRPr="00533F58">
              <w:rPr>
                <w:rFonts w:asciiTheme="majorHAnsi" w:hAnsiTheme="majorHAnsi" w:cstheme="majorHAnsi"/>
                <w:noProof/>
              </w:rPr>
              <w:t>(Greenwald et al., 2003)</w:t>
            </w:r>
            <w:r w:rsidRPr="00533F58">
              <w:rPr>
                <w:rFonts w:asciiTheme="majorHAnsi" w:hAnsiTheme="majorHAnsi" w:cstheme="majorHAnsi"/>
              </w:rPr>
              <w:fldChar w:fldCharType="end"/>
            </w:r>
          </w:p>
        </w:tc>
        <w:tc>
          <w:tcPr>
            <w:tcW w:w="2144" w:type="dxa"/>
            <w:shd w:val="clear" w:color="auto" w:fill="auto"/>
            <w:vAlign w:val="center"/>
          </w:tcPr>
          <w:p w14:paraId="098477EE" w14:textId="3505F40B" w:rsidR="007130BE" w:rsidRPr="00533F58" w:rsidRDefault="007130BE" w:rsidP="007130BE">
            <w:pPr>
              <w:spacing w:line="276" w:lineRule="auto"/>
              <w:rPr>
                <w:rFonts w:asciiTheme="majorHAnsi" w:hAnsiTheme="majorHAnsi" w:cstheme="majorHAnsi"/>
                <w:color w:val="000000"/>
                <w:lang w:val="it-IT"/>
              </w:rPr>
            </w:pPr>
          </w:p>
        </w:tc>
      </w:tr>
      <w:tr w:rsidR="006B446F" w:rsidRPr="00533F58" w14:paraId="0337EE38" w14:textId="77777777" w:rsidTr="00112868">
        <w:tc>
          <w:tcPr>
            <w:tcW w:w="1518" w:type="dxa"/>
            <w:vMerge w:val="restart"/>
            <w:shd w:val="clear" w:color="auto" w:fill="auto"/>
            <w:vAlign w:val="center"/>
          </w:tcPr>
          <w:p w14:paraId="7AA6B2CB" w14:textId="07AB76F4" w:rsidR="006B446F" w:rsidRPr="00533F58" w:rsidRDefault="006B446F" w:rsidP="007130BE">
            <w:pPr>
              <w:spacing w:line="276" w:lineRule="auto"/>
              <w:rPr>
                <w:rFonts w:asciiTheme="majorHAnsi" w:hAnsiTheme="majorHAnsi" w:cstheme="majorHAnsi"/>
                <w:lang w:val="it-IT"/>
              </w:rPr>
            </w:pPr>
            <w:r w:rsidRPr="00533F58">
              <w:rPr>
                <w:rFonts w:asciiTheme="majorHAnsi" w:hAnsiTheme="majorHAnsi" w:cstheme="majorHAnsi"/>
                <w:lang w:val="it-IT"/>
              </w:rPr>
              <w:t>Choose 1 answer</w:t>
            </w:r>
          </w:p>
        </w:tc>
        <w:tc>
          <w:tcPr>
            <w:tcW w:w="6259" w:type="dxa"/>
            <w:vMerge w:val="restart"/>
            <w:shd w:val="clear" w:color="auto" w:fill="auto"/>
            <w:vAlign w:val="center"/>
          </w:tcPr>
          <w:p w14:paraId="6F264917" w14:textId="77777777" w:rsidR="006B446F" w:rsidRPr="00533F58" w:rsidRDefault="006B446F" w:rsidP="007130BE">
            <w:pPr>
              <w:spacing w:line="276" w:lineRule="auto"/>
              <w:rPr>
                <w:rFonts w:asciiTheme="majorHAnsi" w:hAnsiTheme="majorHAnsi" w:cstheme="majorHAnsi"/>
                <w:lang w:val="en-US"/>
              </w:rPr>
            </w:pPr>
            <w:r w:rsidRPr="00533F58">
              <w:rPr>
                <w:rFonts w:asciiTheme="majorHAnsi" w:hAnsiTheme="majorHAnsi" w:cstheme="majorHAnsi"/>
              </w:rPr>
              <w:t>For each question, children were shown two</w:t>
            </w:r>
            <w:r w:rsidRPr="00533F58">
              <w:rPr>
                <w:rFonts w:asciiTheme="majorHAnsi" w:hAnsiTheme="majorHAnsi" w:cstheme="majorHAnsi"/>
                <w:lang w:val="en-US"/>
              </w:rPr>
              <w:t xml:space="preserve"> </w:t>
            </w:r>
            <w:r w:rsidRPr="00533F58">
              <w:rPr>
                <w:rFonts w:asciiTheme="majorHAnsi" w:hAnsiTheme="majorHAnsi" w:cstheme="majorHAnsi"/>
              </w:rPr>
              <w:t>pictures of a child</w:t>
            </w:r>
            <w:r w:rsidRPr="00533F58">
              <w:rPr>
                <w:rFonts w:asciiTheme="majorHAnsi" w:hAnsiTheme="majorHAnsi" w:cstheme="majorHAnsi"/>
                <w:lang w:val="en-US"/>
              </w:rPr>
              <w:t xml:space="preserve"> (a girl and a boy)</w:t>
            </w:r>
            <w:r w:rsidRPr="00533F58">
              <w:rPr>
                <w:rFonts w:asciiTheme="majorHAnsi" w:hAnsiTheme="majorHAnsi" w:cstheme="majorHAnsi"/>
              </w:rPr>
              <w:t xml:space="preserve"> and responded </w:t>
            </w:r>
            <w:r w:rsidRPr="00533F58">
              <w:rPr>
                <w:rFonts w:asciiTheme="majorHAnsi" w:hAnsiTheme="majorHAnsi" w:cstheme="majorHAnsi"/>
                <w:lang w:val="en-US"/>
              </w:rPr>
              <w:t>to the following questions:</w:t>
            </w:r>
          </w:p>
          <w:p w14:paraId="2ACEDE3C" w14:textId="77777777" w:rsidR="006B446F" w:rsidRPr="00533F58" w:rsidRDefault="006B446F" w:rsidP="007130BE">
            <w:pPr>
              <w:spacing w:line="276" w:lineRule="auto"/>
              <w:rPr>
                <w:rFonts w:asciiTheme="majorHAnsi" w:hAnsiTheme="majorHAnsi" w:cstheme="majorHAnsi"/>
              </w:rPr>
            </w:pPr>
          </w:p>
          <w:p w14:paraId="5D306668" w14:textId="77777777" w:rsidR="006B446F" w:rsidRPr="00533F58" w:rsidRDefault="006B446F" w:rsidP="007130BE">
            <w:pPr>
              <w:spacing w:line="276" w:lineRule="auto"/>
              <w:rPr>
                <w:rFonts w:asciiTheme="majorHAnsi" w:hAnsiTheme="majorHAnsi" w:cstheme="majorHAnsi"/>
                <w:lang w:val="en-US"/>
              </w:rPr>
            </w:pPr>
            <w:r w:rsidRPr="00533F58">
              <w:rPr>
                <w:rFonts w:asciiTheme="majorHAnsi" w:hAnsiTheme="majorHAnsi" w:cstheme="majorHAnsi"/>
                <w:lang w:val="en-US"/>
              </w:rPr>
              <w:t>- Which one (the boy or the girl) like to do math more? And to what extent (a little more or a lot more)</w:t>
            </w:r>
          </w:p>
          <w:p w14:paraId="24D58FFB" w14:textId="77777777" w:rsidR="006B446F" w:rsidRPr="00533F58" w:rsidRDefault="006B446F" w:rsidP="007130BE">
            <w:pPr>
              <w:spacing w:line="276" w:lineRule="auto"/>
              <w:rPr>
                <w:rFonts w:asciiTheme="majorHAnsi" w:hAnsiTheme="majorHAnsi" w:cstheme="majorHAnsi"/>
                <w:lang w:val="en-US"/>
              </w:rPr>
            </w:pPr>
            <w:r w:rsidRPr="00533F58">
              <w:rPr>
                <w:rFonts w:asciiTheme="majorHAnsi" w:hAnsiTheme="majorHAnsi" w:cstheme="majorHAnsi"/>
                <w:lang w:val="en-US"/>
              </w:rPr>
              <w:t>- Which one (the boy or the girl) like reading more? And to what extent (a little more or a lot more)</w:t>
            </w:r>
          </w:p>
          <w:p w14:paraId="30014EC0" w14:textId="77777777" w:rsidR="006B446F" w:rsidRPr="00533F58" w:rsidRDefault="006B446F" w:rsidP="007130BE">
            <w:pPr>
              <w:spacing w:line="276" w:lineRule="auto"/>
              <w:rPr>
                <w:rFonts w:asciiTheme="majorHAnsi" w:hAnsiTheme="majorHAnsi" w:cstheme="majorHAnsi"/>
                <w:lang w:val="en-US"/>
              </w:rPr>
            </w:pPr>
          </w:p>
          <w:p w14:paraId="68260D7B" w14:textId="3D36E8ED" w:rsidR="006B446F" w:rsidRPr="00533F58" w:rsidRDefault="006B446F" w:rsidP="007130BE">
            <w:pPr>
              <w:spacing w:line="276" w:lineRule="auto"/>
              <w:rPr>
                <w:rFonts w:asciiTheme="majorHAnsi" w:hAnsiTheme="majorHAnsi" w:cstheme="majorHAnsi"/>
                <w:lang w:val="en-US"/>
              </w:rPr>
            </w:pPr>
            <w:r w:rsidRPr="00533F58">
              <w:rPr>
                <w:rFonts w:asciiTheme="majorHAnsi" w:hAnsiTheme="majorHAnsi" w:cstheme="majorHAnsi"/>
                <w:lang w:val="en-US"/>
              </w:rPr>
              <w:t>*The math-gender stereotype scale is the difference between the two items</w:t>
            </w:r>
          </w:p>
        </w:tc>
        <w:tc>
          <w:tcPr>
            <w:tcW w:w="1579" w:type="dxa"/>
            <w:vMerge w:val="restart"/>
            <w:vAlign w:val="center"/>
          </w:tcPr>
          <w:p w14:paraId="5B166ACF" w14:textId="58C188F8" w:rsidR="006B446F" w:rsidRPr="00533F58" w:rsidRDefault="006B446F" w:rsidP="007130BE">
            <w:pPr>
              <w:spacing w:line="276" w:lineRule="auto"/>
              <w:jc w:val="center"/>
              <w:rPr>
                <w:rFonts w:asciiTheme="majorHAnsi" w:hAnsiTheme="majorHAnsi" w:cstheme="majorHAnsi"/>
                <w:i/>
                <w:iCs/>
                <w:lang w:val="it-IT"/>
              </w:rPr>
            </w:pPr>
            <w:r w:rsidRPr="00533F58">
              <w:rPr>
                <w:rFonts w:asciiTheme="majorHAnsi" w:hAnsiTheme="majorHAnsi" w:cstheme="majorHAnsi"/>
                <w:i/>
                <w:iCs/>
                <w:lang w:val="it-IT"/>
              </w:rPr>
              <w:t>Skills</w:t>
            </w:r>
          </w:p>
        </w:tc>
        <w:tc>
          <w:tcPr>
            <w:tcW w:w="2755" w:type="dxa"/>
            <w:shd w:val="clear" w:color="auto" w:fill="auto"/>
            <w:vAlign w:val="center"/>
          </w:tcPr>
          <w:p w14:paraId="16E00BB7" w14:textId="1FFB906D" w:rsidR="006B446F" w:rsidRPr="00533F58" w:rsidRDefault="006B446F" w:rsidP="007130BE">
            <w:pPr>
              <w:spacing w:line="276" w:lineRule="auto"/>
              <w:rPr>
                <w:rFonts w:asciiTheme="majorHAnsi" w:hAnsiTheme="majorHAnsi" w:cstheme="majorHAnsi"/>
              </w:rPr>
            </w:pPr>
            <w:r w:rsidRPr="00533F58">
              <w:rPr>
                <w:rFonts w:asciiTheme="majorHAnsi" w:hAnsiTheme="majorHAnsi" w:cstheme="majorHAnsi"/>
              </w:rPr>
              <w:fldChar w:fldCharType="begin"/>
            </w:r>
            <w:r w:rsidRPr="00533F58">
              <w:rPr>
                <w:rFonts w:asciiTheme="majorHAnsi" w:hAnsiTheme="majorHAnsi" w:cstheme="majorHAnsi"/>
              </w:rPr>
              <w:instrText xml:space="preserve"> ADDIN ZOTERO_ITEM CSL_CITATION {"citationID":"kxwTedMu","properties":{"formattedCitation":"(Cvencek et al., 2011)","plainCitation":"(Cvencek et al., 2011)","noteIndex":0},"citationItems":[{"id":1630,"uris":["http://zotero.org/users/5845408/items/HZQNQ4AK"],"itemData":{"id":1630,"type":"article-journal","container-title":"Child Development","DOI":"10.1111/j.1467-8624.2010.01529.x","ISSN":"00093920","issue":"3","language":"en","page":"766-779","source":"DOI.org (Crossref)","title":"Math-Gender Stereotypes in Elementary School Children: Gender Stereotypes","title-short":"Math-Gender Stereotypes in Elementary School Children","URL":"http://doi.wiley.com/10.1111/j.1467-8624.2010.01529.x","volume":"82","author":[{"family":"Cvencek","given":"Dario"},{"family":"Meltzoff","given":"Andrew N."},{"family":"Greenwald","given":"Anthony G."}],"accessed":{"date-parts":[["2021",1,4]]},"issued":{"date-parts":[["2011",5]]}}}],"schema":"https://github.com/citation-style-language/schema/raw/master/csl-citation.json"} </w:instrText>
            </w:r>
            <w:r w:rsidRPr="00533F58">
              <w:rPr>
                <w:rFonts w:asciiTheme="majorHAnsi" w:hAnsiTheme="majorHAnsi" w:cstheme="majorHAnsi"/>
              </w:rPr>
              <w:fldChar w:fldCharType="separate"/>
            </w:r>
            <w:r w:rsidRPr="00533F58">
              <w:rPr>
                <w:rFonts w:asciiTheme="majorHAnsi" w:hAnsiTheme="majorHAnsi" w:cstheme="majorHAnsi"/>
                <w:noProof/>
              </w:rPr>
              <w:t>(Cvencek et al., 2011)</w:t>
            </w:r>
            <w:r w:rsidRPr="00533F58">
              <w:rPr>
                <w:rFonts w:asciiTheme="majorHAnsi" w:hAnsiTheme="majorHAnsi" w:cstheme="majorHAnsi"/>
              </w:rPr>
              <w:fldChar w:fldCharType="end"/>
            </w:r>
          </w:p>
        </w:tc>
        <w:tc>
          <w:tcPr>
            <w:tcW w:w="2144" w:type="dxa"/>
            <w:shd w:val="clear" w:color="auto" w:fill="auto"/>
            <w:vAlign w:val="center"/>
          </w:tcPr>
          <w:p w14:paraId="2C2E31C4" w14:textId="252AA7CF" w:rsidR="006B446F" w:rsidRPr="00533F58" w:rsidRDefault="006B446F" w:rsidP="007130BE">
            <w:pPr>
              <w:spacing w:line="276" w:lineRule="auto"/>
              <w:rPr>
                <w:rFonts w:asciiTheme="majorHAnsi" w:hAnsiTheme="majorHAnsi" w:cstheme="majorHAnsi"/>
                <w:color w:val="000000"/>
                <w:lang w:val="en-US"/>
              </w:rPr>
            </w:pPr>
            <w:r w:rsidRPr="00533F58">
              <w:rPr>
                <w:rFonts w:asciiTheme="majorHAnsi" w:hAnsiTheme="majorHAnsi" w:cstheme="majorHAnsi"/>
              </w:rPr>
              <w:t>α=.0</w:t>
            </w:r>
            <w:r w:rsidRPr="00533F58">
              <w:rPr>
                <w:rFonts w:asciiTheme="majorHAnsi" w:hAnsiTheme="majorHAnsi" w:cstheme="majorHAnsi"/>
                <w:lang w:val="en-US"/>
              </w:rPr>
              <w:t>3</w:t>
            </w:r>
          </w:p>
        </w:tc>
      </w:tr>
      <w:tr w:rsidR="006B446F" w:rsidRPr="00533F58" w14:paraId="5D9FA60F" w14:textId="77777777" w:rsidTr="00112868">
        <w:tc>
          <w:tcPr>
            <w:tcW w:w="1518" w:type="dxa"/>
            <w:vMerge/>
            <w:shd w:val="clear" w:color="auto" w:fill="auto"/>
            <w:vAlign w:val="center"/>
          </w:tcPr>
          <w:p w14:paraId="2B812969" w14:textId="363E1E6E" w:rsidR="006B446F" w:rsidRPr="00533F58" w:rsidRDefault="006B446F" w:rsidP="006B446F">
            <w:pPr>
              <w:spacing w:line="276" w:lineRule="auto"/>
              <w:rPr>
                <w:rFonts w:asciiTheme="majorHAnsi" w:hAnsiTheme="majorHAnsi" w:cstheme="majorHAnsi"/>
                <w:lang w:val="en-US"/>
              </w:rPr>
            </w:pPr>
          </w:p>
        </w:tc>
        <w:tc>
          <w:tcPr>
            <w:tcW w:w="6259" w:type="dxa"/>
            <w:vMerge/>
            <w:shd w:val="clear" w:color="auto" w:fill="auto"/>
            <w:vAlign w:val="center"/>
          </w:tcPr>
          <w:p w14:paraId="151E58D2" w14:textId="13B08244" w:rsidR="006B446F" w:rsidRPr="00533F58" w:rsidRDefault="006B446F" w:rsidP="007130BE">
            <w:pPr>
              <w:spacing w:line="276" w:lineRule="auto"/>
              <w:rPr>
                <w:rFonts w:asciiTheme="majorHAnsi" w:hAnsiTheme="majorHAnsi" w:cstheme="majorHAnsi"/>
                <w:lang w:val="en-US"/>
              </w:rPr>
            </w:pPr>
          </w:p>
        </w:tc>
        <w:tc>
          <w:tcPr>
            <w:tcW w:w="1579" w:type="dxa"/>
            <w:vMerge/>
            <w:vAlign w:val="center"/>
          </w:tcPr>
          <w:p w14:paraId="25D67894" w14:textId="6CA03296" w:rsidR="006B446F" w:rsidRPr="00533F58" w:rsidRDefault="006B446F" w:rsidP="007130BE">
            <w:pPr>
              <w:spacing w:line="276" w:lineRule="auto"/>
              <w:jc w:val="center"/>
              <w:rPr>
                <w:rFonts w:asciiTheme="majorHAnsi" w:hAnsiTheme="majorHAnsi" w:cstheme="majorHAnsi"/>
                <w:i/>
                <w:iCs/>
                <w:lang w:val="it-IT"/>
              </w:rPr>
            </w:pPr>
          </w:p>
        </w:tc>
        <w:tc>
          <w:tcPr>
            <w:tcW w:w="2755" w:type="dxa"/>
            <w:shd w:val="clear" w:color="auto" w:fill="auto"/>
            <w:vAlign w:val="center"/>
          </w:tcPr>
          <w:p w14:paraId="48422231" w14:textId="28DB9632" w:rsidR="006B446F" w:rsidRPr="00533F58" w:rsidRDefault="006B446F" w:rsidP="007130BE">
            <w:pPr>
              <w:spacing w:line="276" w:lineRule="auto"/>
              <w:rPr>
                <w:rFonts w:asciiTheme="majorHAnsi" w:hAnsiTheme="majorHAnsi" w:cstheme="majorHAnsi"/>
              </w:rPr>
            </w:pPr>
            <w:r w:rsidRPr="00533F58">
              <w:rPr>
                <w:rFonts w:asciiTheme="majorHAnsi" w:hAnsiTheme="majorHAnsi" w:cstheme="majorHAnsi"/>
              </w:rPr>
              <w:fldChar w:fldCharType="begin"/>
            </w:r>
            <w:r w:rsidRPr="00533F58">
              <w:rPr>
                <w:rFonts w:asciiTheme="majorHAnsi" w:hAnsiTheme="majorHAnsi" w:cstheme="majorHAnsi"/>
              </w:rPr>
              <w:instrText xml:space="preserve"> ADDIN ZOTERO_ITEM CSL_CITATION {"citationID":"tTcarjuX","properties":{"formattedCitation":"(Cvencek et al., 2014)","plainCitation":"(Cvencek et al., 2014)","noteIndex":0},"citationItems":[{"id":7013,"uris":["http://zotero.org/groups/4620596/items/DUTXND27"],"itemData":{"id":7013,"type":"article-journal","abstract":"In social psychology, cognitive consistency is a powerful principle for organizing psychological concepts. There have been few tests of cognitive consistency in children and no research about cognitive consistency in children from Asian cultures, who pose an interesting developmental case. A sample of 172 Singaporean elementary school children completed implicit and explicit measures of math-gender stereotype (male = math), gender identity (me = male), and math self-concept (me = math). Results showed strong evidence for cognitive consistency; the strength of children's math-gender stereotypes, together with their gender identity, significantly predicted their math self-concepts. Cognitive consistency may be culturally universal and a key mechanism for developmental change in social cognition. We also discovered that Singaporean children's math-gender stereotypes increased as a function of age and that boys identified with math more strongly than did girls despite Singaporean girls' excelling in math. The results reveal both cultural universals and cultural variation in developing social cognition. (PsycInfo Database Record (c) 2021 APA, all rights reserved)","container-title":"Journal of Experimental Child Psychology","DOI":"10.1016/j.jecp.2013.07.018","ISSN":"0022-0965","language":"English","note":"publisher-place: Netherlands\npublisher: Elsevier Science","page":"73-91","title":"Cognitive consistency and math-gender stereotypes in Singaporean children.","volume":"117","author":[{"family":"Cvencek","given":"Dario"},{"family":"Meltzoff","given":"Andrew N"},{"family":"Kapur","given":"Manu"}],"issued":{"date-parts":[["2014"]]}}}],"schema":"https://github.com/citation-style-language/schema/raw/master/csl-citation.json"} </w:instrText>
            </w:r>
            <w:r w:rsidRPr="00533F58">
              <w:rPr>
                <w:rFonts w:asciiTheme="majorHAnsi" w:hAnsiTheme="majorHAnsi" w:cstheme="majorHAnsi"/>
              </w:rPr>
              <w:fldChar w:fldCharType="separate"/>
            </w:r>
            <w:r w:rsidRPr="00533F58">
              <w:rPr>
                <w:rFonts w:asciiTheme="majorHAnsi" w:hAnsiTheme="majorHAnsi" w:cstheme="majorHAnsi"/>
                <w:noProof/>
              </w:rPr>
              <w:t>(Cvencek et al., 2014)</w:t>
            </w:r>
            <w:r w:rsidRPr="00533F58">
              <w:rPr>
                <w:rFonts w:asciiTheme="majorHAnsi" w:hAnsiTheme="majorHAnsi" w:cstheme="majorHAnsi"/>
              </w:rPr>
              <w:fldChar w:fldCharType="end"/>
            </w:r>
          </w:p>
        </w:tc>
        <w:tc>
          <w:tcPr>
            <w:tcW w:w="2144" w:type="dxa"/>
            <w:shd w:val="clear" w:color="auto" w:fill="auto"/>
            <w:vAlign w:val="center"/>
          </w:tcPr>
          <w:p w14:paraId="2C268A98" w14:textId="401D279C" w:rsidR="006B446F" w:rsidRPr="00533F58" w:rsidRDefault="006B446F" w:rsidP="007130BE">
            <w:pPr>
              <w:spacing w:line="276" w:lineRule="auto"/>
              <w:rPr>
                <w:rFonts w:asciiTheme="majorHAnsi" w:hAnsiTheme="majorHAnsi" w:cstheme="majorHAnsi"/>
                <w:color w:val="000000"/>
                <w:lang w:val="en-US"/>
              </w:rPr>
            </w:pPr>
            <w:r w:rsidRPr="00533F58">
              <w:rPr>
                <w:rFonts w:asciiTheme="majorHAnsi" w:hAnsiTheme="majorHAnsi" w:cstheme="majorHAnsi"/>
              </w:rPr>
              <w:t>α=.31</w:t>
            </w:r>
          </w:p>
        </w:tc>
      </w:tr>
      <w:tr w:rsidR="006B446F" w:rsidRPr="00533F58" w14:paraId="1E96FEC8" w14:textId="77777777" w:rsidTr="00112868">
        <w:tc>
          <w:tcPr>
            <w:tcW w:w="1518" w:type="dxa"/>
            <w:vMerge/>
            <w:shd w:val="clear" w:color="auto" w:fill="auto"/>
            <w:vAlign w:val="center"/>
          </w:tcPr>
          <w:p w14:paraId="252087C0" w14:textId="77777777" w:rsidR="006B446F" w:rsidRPr="00533F58" w:rsidRDefault="006B446F" w:rsidP="007130BE">
            <w:pPr>
              <w:spacing w:line="276" w:lineRule="auto"/>
              <w:rPr>
                <w:rFonts w:asciiTheme="majorHAnsi" w:hAnsiTheme="majorHAnsi" w:cstheme="majorHAnsi"/>
                <w:lang w:val="it-IT"/>
              </w:rPr>
            </w:pPr>
          </w:p>
        </w:tc>
        <w:tc>
          <w:tcPr>
            <w:tcW w:w="6259" w:type="dxa"/>
            <w:vMerge/>
            <w:shd w:val="clear" w:color="auto" w:fill="auto"/>
            <w:vAlign w:val="center"/>
          </w:tcPr>
          <w:p w14:paraId="6C049B27" w14:textId="77777777" w:rsidR="006B446F" w:rsidRPr="00533F58" w:rsidRDefault="006B446F" w:rsidP="007130BE">
            <w:pPr>
              <w:spacing w:line="276" w:lineRule="auto"/>
              <w:rPr>
                <w:rFonts w:asciiTheme="majorHAnsi" w:hAnsiTheme="majorHAnsi" w:cstheme="majorHAnsi"/>
              </w:rPr>
            </w:pPr>
          </w:p>
        </w:tc>
        <w:tc>
          <w:tcPr>
            <w:tcW w:w="1579" w:type="dxa"/>
            <w:vMerge/>
            <w:vAlign w:val="center"/>
          </w:tcPr>
          <w:p w14:paraId="3D8D92DC" w14:textId="77777777" w:rsidR="006B446F" w:rsidRPr="00533F58" w:rsidRDefault="006B446F" w:rsidP="007130BE">
            <w:pPr>
              <w:spacing w:line="276" w:lineRule="auto"/>
              <w:jc w:val="center"/>
              <w:rPr>
                <w:rFonts w:asciiTheme="majorHAnsi" w:hAnsiTheme="majorHAnsi" w:cstheme="majorHAnsi"/>
                <w:i/>
                <w:iCs/>
              </w:rPr>
            </w:pPr>
          </w:p>
        </w:tc>
        <w:tc>
          <w:tcPr>
            <w:tcW w:w="2755" w:type="dxa"/>
            <w:shd w:val="clear" w:color="auto" w:fill="auto"/>
            <w:vAlign w:val="center"/>
          </w:tcPr>
          <w:p w14:paraId="07C10F2C" w14:textId="70379268" w:rsidR="006B446F" w:rsidRPr="00533F58" w:rsidRDefault="006B446F" w:rsidP="007130BE">
            <w:pPr>
              <w:spacing w:line="276" w:lineRule="auto"/>
              <w:rPr>
                <w:rFonts w:asciiTheme="majorHAnsi" w:hAnsiTheme="majorHAnsi" w:cstheme="majorHAnsi"/>
              </w:rPr>
            </w:pPr>
            <w:r w:rsidRPr="00533F58">
              <w:rPr>
                <w:rFonts w:asciiTheme="majorHAnsi" w:hAnsiTheme="majorHAnsi" w:cstheme="majorHAnsi"/>
              </w:rPr>
              <w:fldChar w:fldCharType="begin"/>
            </w:r>
            <w:r w:rsidRPr="00533F58">
              <w:rPr>
                <w:rFonts w:asciiTheme="majorHAnsi" w:hAnsiTheme="majorHAnsi" w:cstheme="majorHAnsi"/>
              </w:rPr>
              <w:instrText xml:space="preserve"> ADDIN ZOTERO_ITEM CSL_CITATION {"citationID":"5cTwPuqx","properties":{"formattedCitation":"(Cvencek et al., 2015)","plainCitation":"(Cvencek et al., 2015)","noteIndex":0},"citationItems":[{"id":6963,"uris":["http://zotero.org/groups/4620596/items/82ST8XGW"],"itemData":{"id":6963,"type":"article-journal","abstract":"Singaporean elementary-school students (N = 299) completed Child Implicit Association Tests (Child IAT) as well as explicit measures of gender identity, math-gender stereotypes, and math self-concepts. Students also completed a standardized math achievement test. Three new findings emerged. First, implicit, but not explicit, math self-concepts (math = me) were positively related to math achievement on a standardized test. Second, as expected, stronger math-gender stereotypes (math = boys) significantly correlated with stronger math self-concepts for boys and weaker math self-concepts for girls, on both implicit and explicit measures. Third, implicit math-gender stereotypes were significantly related to math achievement. These findings show that non-academic factors such as implicit math self-concepts and stereotypes are linked to students' actual math achievement. The findings suggest that measuring individual differences in non-academic factors may be a useful tool for educators in assessing students' academic outcomes. (PsycInfo Database Record (c) 2021 APA, all rights reserved)","container-title":"Learning and Instruction","DOI":"10.1016/j.learninstruc.2015.04.002","ISSN":"0959-4752","language":"English","note":"publisher-place: Netherlands\npublisher: Elsevier Science","page":"1-10","title":"Math achievement, stereotypes, and math self-concepts among elementary-school students in Singapore.","volume":"39","author":[{"family":"Cvencek","given":"Dario"},{"family":"Kapur","given":"Manu"},{"family":"Meltzoff","given":"Andrew N"}],"issued":{"date-parts":[["2015"]]}}}],"schema":"https://github.com/citation-style-language/schema/raw/master/csl-citation.json"} </w:instrText>
            </w:r>
            <w:r w:rsidRPr="00533F58">
              <w:rPr>
                <w:rFonts w:asciiTheme="majorHAnsi" w:hAnsiTheme="majorHAnsi" w:cstheme="majorHAnsi"/>
              </w:rPr>
              <w:fldChar w:fldCharType="separate"/>
            </w:r>
            <w:r w:rsidRPr="00533F58">
              <w:rPr>
                <w:rFonts w:asciiTheme="majorHAnsi" w:hAnsiTheme="majorHAnsi" w:cstheme="majorHAnsi"/>
                <w:noProof/>
              </w:rPr>
              <w:t>(Cvencek et al., 2015)</w:t>
            </w:r>
            <w:r w:rsidRPr="00533F58">
              <w:rPr>
                <w:rFonts w:asciiTheme="majorHAnsi" w:hAnsiTheme="majorHAnsi" w:cstheme="majorHAnsi"/>
              </w:rPr>
              <w:fldChar w:fldCharType="end"/>
            </w:r>
          </w:p>
        </w:tc>
        <w:tc>
          <w:tcPr>
            <w:tcW w:w="2144" w:type="dxa"/>
            <w:shd w:val="clear" w:color="auto" w:fill="auto"/>
            <w:vAlign w:val="center"/>
          </w:tcPr>
          <w:p w14:paraId="146FC2F5" w14:textId="4CBF6DD5" w:rsidR="006B446F" w:rsidRPr="00533F58" w:rsidRDefault="006B446F" w:rsidP="007130BE">
            <w:pPr>
              <w:spacing w:line="276" w:lineRule="auto"/>
              <w:rPr>
                <w:rFonts w:asciiTheme="majorHAnsi" w:hAnsiTheme="majorHAnsi" w:cstheme="majorHAnsi"/>
                <w:color w:val="000000"/>
                <w:lang w:val="en-US"/>
              </w:rPr>
            </w:pPr>
            <w:r w:rsidRPr="00533F58">
              <w:rPr>
                <w:rFonts w:asciiTheme="majorHAnsi" w:hAnsiTheme="majorHAnsi" w:cstheme="majorHAnsi"/>
                <w:lang w:val="it-IT"/>
              </w:rPr>
              <w:t>r=.11</w:t>
            </w:r>
          </w:p>
        </w:tc>
      </w:tr>
      <w:tr w:rsidR="006B446F" w:rsidRPr="00533F58" w14:paraId="00BFA616" w14:textId="77777777" w:rsidTr="00112868">
        <w:tc>
          <w:tcPr>
            <w:tcW w:w="1518" w:type="dxa"/>
            <w:vMerge/>
            <w:shd w:val="clear" w:color="auto" w:fill="auto"/>
            <w:vAlign w:val="center"/>
          </w:tcPr>
          <w:p w14:paraId="74931689" w14:textId="77777777" w:rsidR="006B446F" w:rsidRPr="00533F58" w:rsidRDefault="006B446F" w:rsidP="007130BE">
            <w:pPr>
              <w:spacing w:line="276" w:lineRule="auto"/>
              <w:rPr>
                <w:rFonts w:asciiTheme="majorHAnsi" w:hAnsiTheme="majorHAnsi" w:cstheme="majorHAnsi"/>
                <w:lang w:val="it-IT"/>
              </w:rPr>
            </w:pPr>
          </w:p>
        </w:tc>
        <w:tc>
          <w:tcPr>
            <w:tcW w:w="6259" w:type="dxa"/>
            <w:vMerge/>
            <w:shd w:val="clear" w:color="auto" w:fill="auto"/>
            <w:vAlign w:val="center"/>
          </w:tcPr>
          <w:p w14:paraId="49D48406" w14:textId="77777777" w:rsidR="006B446F" w:rsidRPr="00533F58" w:rsidRDefault="006B446F" w:rsidP="007130BE">
            <w:pPr>
              <w:spacing w:line="276" w:lineRule="auto"/>
              <w:rPr>
                <w:rFonts w:asciiTheme="majorHAnsi" w:hAnsiTheme="majorHAnsi" w:cstheme="majorHAnsi"/>
              </w:rPr>
            </w:pPr>
          </w:p>
        </w:tc>
        <w:tc>
          <w:tcPr>
            <w:tcW w:w="1579" w:type="dxa"/>
            <w:vMerge/>
            <w:vAlign w:val="center"/>
          </w:tcPr>
          <w:p w14:paraId="0FFD0B8C" w14:textId="77777777" w:rsidR="006B446F" w:rsidRPr="00533F58" w:rsidRDefault="006B446F" w:rsidP="007130BE">
            <w:pPr>
              <w:spacing w:line="276" w:lineRule="auto"/>
              <w:jc w:val="center"/>
              <w:rPr>
                <w:rFonts w:asciiTheme="majorHAnsi" w:hAnsiTheme="majorHAnsi" w:cstheme="majorHAnsi"/>
                <w:i/>
                <w:iCs/>
                <w:lang w:val="en-US"/>
              </w:rPr>
            </w:pPr>
          </w:p>
        </w:tc>
        <w:tc>
          <w:tcPr>
            <w:tcW w:w="2755" w:type="dxa"/>
            <w:shd w:val="clear" w:color="auto" w:fill="auto"/>
            <w:vAlign w:val="center"/>
          </w:tcPr>
          <w:p w14:paraId="78D9B690" w14:textId="51965931" w:rsidR="006B446F" w:rsidRPr="00533F58" w:rsidRDefault="006B446F" w:rsidP="007130BE">
            <w:pPr>
              <w:spacing w:line="276" w:lineRule="auto"/>
              <w:rPr>
                <w:rFonts w:asciiTheme="majorHAnsi" w:hAnsiTheme="majorHAnsi" w:cstheme="majorHAnsi"/>
              </w:rPr>
            </w:pPr>
            <w:r w:rsidRPr="00533F58">
              <w:rPr>
                <w:rFonts w:asciiTheme="majorHAnsi" w:hAnsiTheme="majorHAnsi" w:cstheme="majorHAnsi"/>
                <w:lang w:val="en-US"/>
              </w:rPr>
              <w:fldChar w:fldCharType="begin"/>
            </w:r>
            <w:r w:rsidRPr="00533F58">
              <w:rPr>
                <w:rFonts w:asciiTheme="majorHAnsi" w:hAnsiTheme="majorHAnsi" w:cstheme="majorHAnsi"/>
                <w:lang w:val="it-IT"/>
              </w:rPr>
              <w:instrText xml:space="preserve"> ADDIN ZOTERO_ITEM CSL_CITATION {"citationID":"KiYV6hIF","properties":{"formattedCitation":"(Paz-Albo Prieto et al., 2017)","plainCitation":"(Paz-Albo Prieto et al., 2017)","noteIndex":0},"citationItems":[{"id":6859,"uris":["http://zotero.org/groups/4620596/items/7KRGPJF3"],"itemData":{"id":6859,"type":"article-journal","abstract":"In play, children often explore mathematical ideas that are vital for future learning. Children's play also reveals gender differences in both colour and toy preferences. The authors examined how gender-related colour preferences of 5-year-olds are related to preferences for math-specific games/toys and gendered beliefs about math. Spanish preschoolers (N = 143) completed a self-report measure of gendered beliefs about math. Children then indicated their favourite colour and were given five math-specific games/toys in that colour. Play times for each game/toy were recorded. Three findings emerged. First, girls preferred games/toys of particular colours (pink/purple) that differed from boys' preferences (blue/red). Second, play time with math games/toys did not differ between girls and boys. Third, 5-year-olds of both genders thought that girls liked math more than boys did. This is the youngest age at which these gendered beliefs about math have been shown, and suggests new theorizing about stereotypes, gender, and math. (PsycInfo Database Record (c) 2021 APA, all rights reserved)","container-title":"Early Child Development and Care","DOI":"10.1080/03004430.2017.1295234","ISSN":"0300-4430","issue":"8","language":"English","note":"publisher-place: United Kingdom\npublisher: Taylor &amp; Francis","page":"1273-1283","title":"Preschoolers' mathematical play and colour preferences: A new window into the development of gendered beliefs about math.","volume":"187","author":[{"family":"Paz-Albo Prieto","given":"Jesus"},{"family":"Cvencek","given":"Dario"},{"family":"Llacer","given":"Cristina V. Herranz"},{"family":"Escobar","given":"Aranzazu Hervas"},{"family":"Meltzoff","given":"Andrew N"}],"issued":{"date-parts":[["2017"]]}}}],"schema":"https://github.com/citation-style-language/schema/raw/master/csl-citation.json"} </w:instrText>
            </w:r>
            <w:r w:rsidRPr="00533F58">
              <w:rPr>
                <w:rFonts w:asciiTheme="majorHAnsi" w:hAnsiTheme="majorHAnsi" w:cstheme="majorHAnsi"/>
                <w:lang w:val="en-US"/>
              </w:rPr>
              <w:fldChar w:fldCharType="separate"/>
            </w:r>
            <w:r w:rsidRPr="00533F58">
              <w:rPr>
                <w:rFonts w:asciiTheme="majorHAnsi" w:hAnsiTheme="majorHAnsi" w:cstheme="majorHAnsi"/>
                <w:noProof/>
                <w:lang w:val="it-IT"/>
              </w:rPr>
              <w:t>(Paz-Albo Prieto et al., 2017)</w:t>
            </w:r>
            <w:r w:rsidRPr="00533F58">
              <w:rPr>
                <w:rFonts w:asciiTheme="majorHAnsi" w:hAnsiTheme="majorHAnsi" w:cstheme="majorHAnsi"/>
                <w:lang w:val="en-US"/>
              </w:rPr>
              <w:fldChar w:fldCharType="end"/>
            </w:r>
          </w:p>
        </w:tc>
        <w:tc>
          <w:tcPr>
            <w:tcW w:w="2144" w:type="dxa"/>
            <w:shd w:val="clear" w:color="auto" w:fill="auto"/>
            <w:vAlign w:val="center"/>
          </w:tcPr>
          <w:p w14:paraId="533DB117" w14:textId="08006028" w:rsidR="006B446F" w:rsidRPr="00533F58" w:rsidRDefault="006B446F" w:rsidP="007130BE">
            <w:pPr>
              <w:spacing w:line="276" w:lineRule="auto"/>
              <w:rPr>
                <w:rFonts w:asciiTheme="majorHAnsi" w:hAnsiTheme="majorHAnsi" w:cstheme="majorHAnsi"/>
                <w:lang w:val="it-IT"/>
              </w:rPr>
            </w:pPr>
          </w:p>
        </w:tc>
      </w:tr>
      <w:tr w:rsidR="006B446F" w:rsidRPr="00533F58" w14:paraId="7D9CF657" w14:textId="77777777" w:rsidTr="00112868">
        <w:tc>
          <w:tcPr>
            <w:tcW w:w="1518" w:type="dxa"/>
            <w:vMerge/>
            <w:shd w:val="clear" w:color="auto" w:fill="auto"/>
            <w:vAlign w:val="center"/>
          </w:tcPr>
          <w:p w14:paraId="49A78B30" w14:textId="77777777" w:rsidR="006B446F" w:rsidRPr="00533F58" w:rsidRDefault="006B446F" w:rsidP="007130BE">
            <w:pPr>
              <w:spacing w:line="276" w:lineRule="auto"/>
              <w:rPr>
                <w:rFonts w:asciiTheme="majorHAnsi" w:hAnsiTheme="majorHAnsi" w:cstheme="majorHAnsi"/>
                <w:lang w:val="it-IT"/>
              </w:rPr>
            </w:pPr>
          </w:p>
        </w:tc>
        <w:tc>
          <w:tcPr>
            <w:tcW w:w="6259" w:type="dxa"/>
            <w:vMerge/>
            <w:shd w:val="clear" w:color="auto" w:fill="auto"/>
            <w:vAlign w:val="center"/>
          </w:tcPr>
          <w:p w14:paraId="3B937E37" w14:textId="77777777" w:rsidR="006B446F" w:rsidRPr="00533F58" w:rsidRDefault="006B446F" w:rsidP="007130BE">
            <w:pPr>
              <w:spacing w:line="276" w:lineRule="auto"/>
              <w:rPr>
                <w:rFonts w:asciiTheme="majorHAnsi" w:hAnsiTheme="majorHAnsi" w:cstheme="majorHAnsi"/>
              </w:rPr>
            </w:pPr>
          </w:p>
        </w:tc>
        <w:tc>
          <w:tcPr>
            <w:tcW w:w="1579" w:type="dxa"/>
            <w:vMerge/>
            <w:vAlign w:val="center"/>
          </w:tcPr>
          <w:p w14:paraId="0C35740D" w14:textId="77777777" w:rsidR="006B446F" w:rsidRPr="00533F58" w:rsidRDefault="006B446F" w:rsidP="007130BE">
            <w:pPr>
              <w:spacing w:line="276" w:lineRule="auto"/>
              <w:jc w:val="center"/>
              <w:rPr>
                <w:rFonts w:asciiTheme="majorHAnsi" w:hAnsiTheme="majorHAnsi" w:cstheme="majorHAnsi"/>
                <w:i/>
                <w:iCs/>
              </w:rPr>
            </w:pPr>
          </w:p>
        </w:tc>
        <w:tc>
          <w:tcPr>
            <w:tcW w:w="2755" w:type="dxa"/>
            <w:shd w:val="clear" w:color="auto" w:fill="auto"/>
            <w:vAlign w:val="center"/>
          </w:tcPr>
          <w:p w14:paraId="245DCC4A" w14:textId="71B43765" w:rsidR="006B446F" w:rsidRPr="00533F58" w:rsidRDefault="006B446F" w:rsidP="007130BE">
            <w:pPr>
              <w:spacing w:line="276" w:lineRule="auto"/>
              <w:rPr>
                <w:rFonts w:asciiTheme="majorHAnsi" w:hAnsiTheme="majorHAnsi" w:cstheme="majorHAnsi"/>
              </w:rPr>
            </w:pPr>
            <w:r w:rsidRPr="00533F58">
              <w:rPr>
                <w:rFonts w:asciiTheme="majorHAnsi" w:hAnsiTheme="majorHAnsi" w:cstheme="majorHAnsi"/>
              </w:rPr>
              <w:fldChar w:fldCharType="begin"/>
            </w:r>
            <w:r w:rsidRPr="00533F58">
              <w:rPr>
                <w:rFonts w:asciiTheme="majorHAnsi" w:hAnsiTheme="majorHAnsi" w:cstheme="majorHAnsi"/>
              </w:rPr>
              <w:instrText xml:space="preserve"> ADDIN ZOTERO_ITEM CSL_CITATION {"citationID":"VfoRHhka","properties":{"formattedCitation":"(del Rio et al., 2019, 2020)","plainCitation":"(del Rio et al., 2019, 2020)","noteIndex":0},"citationItems":[{"id":6761,"uris":["http://zotero.org/groups/4620596/items/4BQEJGY4"],"itemData":{"id":6761,"type":"article-journal","abstract":"This study examines the relations among parental beliefs and practices about mathematics, children's beliefs about mathematics, participants' gender, and family socioeconomic status (SES). The study was conducted in Chile, a country with significant gender gaps in standardized test results in mathematics, with boys receiving significantly higher scores than girls. One hundred eighty Chilean kindergarteners (Mage = 5.6 years) of low and high SES completed both implicit and explicit measures of their beliefs about mathematics. Children's mothers and fathers also completed adult versions of these tests, as well as measures of home numeracy practices. This combination of child and parental assessments (both mother and father), including both implicit and explicit measures, provided a wider range of measures than in previous studies. On implicit measures of math-gender stereotypes, boys showed the math = boy stereotype significantly more strongly than girls did. Both fathers and mothers showed this stereotype on both implicit and explicit measures. Fathers also linked me = math (math self-concept) more strongly than mothers on both implicit and explicit measures. Kindergarten girls' implicit math self-concept was explained by a combination of parents' math self-concepts and SES. Taken together, these results show that by 5 years of age children are already developing beliefs about \"who does math\" in their culture, and that parental beliefs and practices are significantly linked to children's stereotypes and self-concepts about mathematics before they enter formal schooling. (PsycInfo Database Record (c) 2021 APA, all rights reserved)","container-title":"Developmental Psychology","DOI":"10.1037/dev0000658","ISSN":"0012-1649","issue":"4","language":"English","note":"publisher-place: US\npublisher: American Psychological Association","page":"687-702","title":"Chilean kindergarten children's beliefs about mathematics: Family matters.","volume":"55","author":[{"family":"Rio","given":"M. Francisca","non-dropping-particle":"del"},{"family":"Strasser","given":"Katherine"},{"family":"Cvencek","given":"Dario"},{"family":"Susperreguy","given":"Maria Ines"},{"family":"Meltzoff","given":"Andrew N"}],"issued":{"date-parts":[["2019"]]}}},{"id":6678,"uris":["http://zotero.org/groups/4620596/items/3Y2Y5XUX"],"itemData":{"id":6678,"type":"article-journal","abstract":"ABSTRACT Research Findings Two hundred and sixty-seven Chilean children from grades 1-3, their fathers and their mothers completed measures of implicit and explicit math-related beliefs (math-gender stereotypes, math self-concepts) and feelings (math anxiety), as well as tests of mathematical achievement. Children, fathers, and mothers exhibited stereotypes that link math with males. More specifically, mothers identified more with language than with math, while fathers and children identified more with math than with language. Path analyses models revealed that children's explicit math self-concepts significantly predicted their actual math achievement. Children's explicit self-concept was, in turn, explained marginally by the mathematical anxiety of their mothers. Practice or Policy: These results contribute to our understanding of the relation between parental and children's beliefs and children's math achievement during early elementary school years. In countries such as Chile, with a significant gender gap in math achievement, these findings may highlight relevant aspects to consider when designing interventions aimed at educational equity and providing equal mathematical learning opportunities to boys and girls. (PsycInfo Database Record (c) 2021 APA, all rights reserved)","container-title":"Early Education and Development","DOI":"10.1080/10409289.2020.1799617","ISSN":"1040-9289","note":"publisher-place: United Kingdom\npublisher: Taylor &amp; Francis","title":"Early sources of children's math achievement in chile: The role of parental beliefs and feelings about math.","author":[{"family":"Rio","given":"M. Francisca","non-dropping-particle":"del"},{"family":"Susperreguy","given":"Maria Ines"},{"family":"Strasser","given":"Katherine"},{"family":"Cvencek","given":"Dario"},{"family":"Iturra","given":"Carolina"},{"family":"Gallardo","given":"Ismael"},{"family":"Meltzoff","given":"Andrew N"}],"issued":{"date-parts":[["2020"]]}}}],"schema":"https://github.com/citation-style-language/schema/raw/master/csl-citation.json"} </w:instrText>
            </w:r>
            <w:r w:rsidRPr="00533F58">
              <w:rPr>
                <w:rFonts w:asciiTheme="majorHAnsi" w:hAnsiTheme="majorHAnsi" w:cstheme="majorHAnsi"/>
              </w:rPr>
              <w:fldChar w:fldCharType="separate"/>
            </w:r>
            <w:r w:rsidRPr="00533F58">
              <w:rPr>
                <w:rFonts w:asciiTheme="majorHAnsi" w:hAnsiTheme="majorHAnsi" w:cstheme="majorHAnsi"/>
                <w:noProof/>
              </w:rPr>
              <w:t>(del Rio et al., 2019, 2020)</w:t>
            </w:r>
            <w:r w:rsidRPr="00533F58">
              <w:rPr>
                <w:rFonts w:asciiTheme="majorHAnsi" w:hAnsiTheme="majorHAnsi" w:cstheme="majorHAnsi"/>
              </w:rPr>
              <w:fldChar w:fldCharType="end"/>
            </w:r>
          </w:p>
        </w:tc>
        <w:tc>
          <w:tcPr>
            <w:tcW w:w="2144" w:type="dxa"/>
            <w:shd w:val="clear" w:color="auto" w:fill="auto"/>
            <w:vAlign w:val="center"/>
          </w:tcPr>
          <w:p w14:paraId="3D72F139" w14:textId="68E1CC34" w:rsidR="006B446F" w:rsidRPr="00533F58" w:rsidRDefault="006B446F" w:rsidP="007130BE">
            <w:pPr>
              <w:spacing w:line="276" w:lineRule="auto"/>
              <w:rPr>
                <w:rFonts w:asciiTheme="majorHAnsi" w:hAnsiTheme="majorHAnsi" w:cstheme="majorHAnsi"/>
                <w:color w:val="000000"/>
                <w:lang w:val="en-US"/>
              </w:rPr>
            </w:pPr>
          </w:p>
        </w:tc>
      </w:tr>
      <w:tr w:rsidR="00E46B79" w:rsidRPr="00533F58" w14:paraId="7457C58D" w14:textId="77777777" w:rsidTr="00112868">
        <w:tc>
          <w:tcPr>
            <w:tcW w:w="1518" w:type="dxa"/>
            <w:shd w:val="clear" w:color="auto" w:fill="auto"/>
            <w:vAlign w:val="center"/>
          </w:tcPr>
          <w:p w14:paraId="6E966C05" w14:textId="6642AB14" w:rsidR="00E46B79" w:rsidRPr="00533F58" w:rsidRDefault="00E46B79" w:rsidP="00E46B79">
            <w:pPr>
              <w:spacing w:line="276" w:lineRule="auto"/>
              <w:rPr>
                <w:rFonts w:asciiTheme="majorHAnsi" w:hAnsiTheme="majorHAnsi" w:cstheme="majorHAnsi"/>
                <w:lang w:val="en-US"/>
              </w:rPr>
            </w:pPr>
            <w:r w:rsidRPr="00533F58">
              <w:rPr>
                <w:rFonts w:asciiTheme="majorHAnsi" w:hAnsiTheme="majorHAnsi" w:cstheme="majorHAnsi"/>
              </w:rPr>
              <w:t>5-point Likert scale</w:t>
            </w:r>
          </w:p>
        </w:tc>
        <w:tc>
          <w:tcPr>
            <w:tcW w:w="6259" w:type="dxa"/>
            <w:shd w:val="clear" w:color="auto" w:fill="auto"/>
            <w:vAlign w:val="center"/>
          </w:tcPr>
          <w:p w14:paraId="1BBB004B" w14:textId="286BB2BB" w:rsidR="00E46B79" w:rsidRPr="00533F58" w:rsidRDefault="00E46B79" w:rsidP="00E46B79">
            <w:pPr>
              <w:spacing w:line="276" w:lineRule="auto"/>
              <w:rPr>
                <w:rFonts w:asciiTheme="majorHAnsi" w:hAnsiTheme="majorHAnsi" w:cstheme="majorHAnsi"/>
              </w:rPr>
            </w:pPr>
            <w:r w:rsidRPr="00533F58">
              <w:rPr>
                <w:rFonts w:asciiTheme="majorHAnsi" w:hAnsiTheme="majorHAnsi" w:cstheme="majorHAnsi"/>
              </w:rPr>
              <w:t>E.g., “Women are worse at math than men”</w:t>
            </w:r>
          </w:p>
        </w:tc>
        <w:tc>
          <w:tcPr>
            <w:tcW w:w="1579" w:type="dxa"/>
            <w:vAlign w:val="center"/>
          </w:tcPr>
          <w:p w14:paraId="38DC474B" w14:textId="77777777" w:rsidR="00E46B79" w:rsidRPr="00533F58" w:rsidRDefault="00E46B79" w:rsidP="00E46B79">
            <w:pPr>
              <w:spacing w:line="276" w:lineRule="auto"/>
              <w:jc w:val="center"/>
              <w:rPr>
                <w:rFonts w:asciiTheme="majorHAnsi" w:hAnsiTheme="majorHAnsi" w:cstheme="majorHAnsi"/>
                <w:i/>
                <w:iCs/>
                <w:lang w:val="en-US"/>
              </w:rPr>
            </w:pPr>
            <w:r w:rsidRPr="00533F58">
              <w:rPr>
                <w:rFonts w:asciiTheme="majorHAnsi" w:hAnsiTheme="majorHAnsi" w:cstheme="majorHAnsi"/>
                <w:i/>
                <w:iCs/>
                <w:lang w:val="en-US"/>
              </w:rPr>
              <w:t>Skills</w:t>
            </w:r>
          </w:p>
          <w:p w14:paraId="7006F61D" w14:textId="622B7960" w:rsidR="00E46B79" w:rsidRPr="00533F58" w:rsidRDefault="00E46B79" w:rsidP="00E46B79">
            <w:pPr>
              <w:spacing w:line="276" w:lineRule="auto"/>
              <w:rPr>
                <w:rFonts w:asciiTheme="majorHAnsi" w:hAnsiTheme="majorHAnsi" w:cstheme="majorHAnsi"/>
                <w:i/>
                <w:iCs/>
                <w:lang w:val="en-US"/>
              </w:rPr>
            </w:pPr>
          </w:p>
        </w:tc>
        <w:tc>
          <w:tcPr>
            <w:tcW w:w="2755" w:type="dxa"/>
            <w:shd w:val="clear" w:color="auto" w:fill="auto"/>
            <w:vAlign w:val="center"/>
          </w:tcPr>
          <w:p w14:paraId="561CB191" w14:textId="112F6A7C" w:rsidR="00E46B79" w:rsidRPr="00533F58" w:rsidRDefault="00E46B79" w:rsidP="00E46B79">
            <w:pPr>
              <w:spacing w:line="276" w:lineRule="auto"/>
              <w:rPr>
                <w:rFonts w:asciiTheme="majorHAnsi" w:hAnsiTheme="majorHAnsi" w:cstheme="majorHAnsi"/>
              </w:rPr>
            </w:pPr>
            <w:r w:rsidRPr="00533F58">
              <w:rPr>
                <w:rFonts w:asciiTheme="majorHAnsi" w:hAnsiTheme="majorHAnsi" w:cstheme="majorHAnsi"/>
              </w:rPr>
              <w:fldChar w:fldCharType="begin"/>
            </w:r>
            <w:r w:rsidRPr="00533F58">
              <w:rPr>
                <w:rFonts w:asciiTheme="majorHAnsi" w:hAnsiTheme="majorHAnsi" w:cstheme="majorHAnsi"/>
              </w:rPr>
              <w:instrText xml:space="preserve"> ADDIN ZOTERO_ITEM CSL_CITATION {"citationID":"AlLOqMaV","properties":{"formattedCitation":"(Jackson et al., 2014)","plainCitation":"(Jackson et al., 2014)","noteIndex":0},"citationItems":[{"id":7003,"uris":["http://zotero.org/groups/4620596/items/7G42V9LA"],"itemData":{"id":7003,"type":"article-journal","abstract":"Implicit biases can foster negative attitudes and lead to damaging stereotypical behaviors. Stereotypes can negatively affect the education, hiring, promotion, and retention of women in science, technology, engineering, and mathematics (STEM). This study evaluated the impact of diversity training on university faculty (N = 234) by assessing changes in implicit associations and explicit attitudes toward women in STEM. Personal implicit associations about women in STEM improved for men, but not for women who already tended toward more positive implicit associations at pre-test. Men were more likely than women to explicitly endorse stereotypes about women in STEM at both pre- and post-test, and these attitudes did not change as a result of the diversity training. These findings suggest that participation in a brief diversity training can improve implicit associations about women in STEM. (PsycInfo Database Record (c) 2021 APA, all rights reserved)","container-title":"Social Psychology of Education: An International Journal","DOI":"10.1007/s11218-014-9259-5","ISSN":"1381-2890","issue":"3","language":"English","note":"publisher-place: Germany\npublisher: Springer","page":"419-438","title":"Using implicit bias training to improve attitudes toward women in STEM.","volume":"17","author":[{"family":"Jackson","given":"Sarah M"},{"family":"Hillard","given":"Amy L"},{"family":"Schneider","given":"Tamera R"}],"issued":{"date-parts":[["2014"]]}}}],"schema":"https://github.com/citation-style-language/schema/raw/master/csl-citation.json"} </w:instrText>
            </w:r>
            <w:r w:rsidRPr="00533F58">
              <w:rPr>
                <w:rFonts w:asciiTheme="majorHAnsi" w:hAnsiTheme="majorHAnsi" w:cstheme="majorHAnsi"/>
              </w:rPr>
              <w:fldChar w:fldCharType="separate"/>
            </w:r>
            <w:r w:rsidRPr="00533F58">
              <w:rPr>
                <w:rFonts w:asciiTheme="majorHAnsi" w:hAnsiTheme="majorHAnsi" w:cstheme="majorHAnsi"/>
                <w:noProof/>
              </w:rPr>
              <w:t>(Jackson et al., 2014)</w:t>
            </w:r>
            <w:r w:rsidRPr="00533F58">
              <w:rPr>
                <w:rFonts w:asciiTheme="majorHAnsi" w:hAnsiTheme="majorHAnsi" w:cstheme="majorHAnsi"/>
              </w:rPr>
              <w:fldChar w:fldCharType="end"/>
            </w:r>
          </w:p>
        </w:tc>
        <w:tc>
          <w:tcPr>
            <w:tcW w:w="2144" w:type="dxa"/>
            <w:shd w:val="clear" w:color="auto" w:fill="auto"/>
            <w:vAlign w:val="center"/>
          </w:tcPr>
          <w:p w14:paraId="4BABEADA" w14:textId="77777777" w:rsidR="00E46B79" w:rsidRPr="00533F58" w:rsidRDefault="00E46B79" w:rsidP="00E46B79">
            <w:pPr>
              <w:spacing w:line="276" w:lineRule="auto"/>
              <w:rPr>
                <w:rFonts w:asciiTheme="majorHAnsi" w:hAnsiTheme="majorHAnsi" w:cstheme="majorHAnsi"/>
                <w:lang w:val="it-IT"/>
              </w:rPr>
            </w:pPr>
            <w:r w:rsidRPr="00533F58">
              <w:rPr>
                <w:rFonts w:asciiTheme="majorHAnsi" w:hAnsiTheme="majorHAnsi" w:cstheme="majorHAnsi"/>
              </w:rPr>
              <w:t>α</w:t>
            </w:r>
            <w:r w:rsidRPr="00533F58">
              <w:rPr>
                <w:rFonts w:asciiTheme="majorHAnsi" w:hAnsiTheme="majorHAnsi" w:cstheme="majorHAnsi"/>
                <w:vertAlign w:val="subscript"/>
                <w:lang w:val="it-IT"/>
              </w:rPr>
              <w:t>pre-test</w:t>
            </w:r>
            <w:r w:rsidRPr="00533F58">
              <w:rPr>
                <w:rFonts w:asciiTheme="majorHAnsi" w:hAnsiTheme="majorHAnsi" w:cstheme="majorHAnsi"/>
              </w:rPr>
              <w:t>=.</w:t>
            </w:r>
            <w:r w:rsidRPr="00533F58">
              <w:rPr>
                <w:rFonts w:asciiTheme="majorHAnsi" w:hAnsiTheme="majorHAnsi" w:cstheme="majorHAnsi"/>
                <w:lang w:val="it-IT"/>
              </w:rPr>
              <w:t>83</w:t>
            </w:r>
          </w:p>
          <w:p w14:paraId="25D4EB68" w14:textId="1D5D8DA1" w:rsidR="00E46B79" w:rsidRPr="00533F58" w:rsidRDefault="00E46B79" w:rsidP="00E46B79">
            <w:pPr>
              <w:spacing w:line="276" w:lineRule="auto"/>
              <w:rPr>
                <w:rFonts w:asciiTheme="majorHAnsi" w:hAnsiTheme="majorHAnsi" w:cstheme="majorHAnsi"/>
              </w:rPr>
            </w:pPr>
            <w:r w:rsidRPr="00533F58">
              <w:rPr>
                <w:rFonts w:asciiTheme="majorHAnsi" w:hAnsiTheme="majorHAnsi" w:cstheme="majorHAnsi"/>
              </w:rPr>
              <w:t>α</w:t>
            </w:r>
            <w:r w:rsidRPr="00533F58">
              <w:rPr>
                <w:rFonts w:asciiTheme="majorHAnsi" w:hAnsiTheme="majorHAnsi" w:cstheme="majorHAnsi"/>
                <w:vertAlign w:val="subscript"/>
                <w:lang w:val="it-IT"/>
              </w:rPr>
              <w:t>post-test</w:t>
            </w:r>
            <w:r w:rsidRPr="00533F58">
              <w:rPr>
                <w:rFonts w:asciiTheme="majorHAnsi" w:hAnsiTheme="majorHAnsi" w:cstheme="majorHAnsi"/>
              </w:rPr>
              <w:t>=.</w:t>
            </w:r>
            <w:r w:rsidRPr="00533F58">
              <w:rPr>
                <w:rFonts w:asciiTheme="majorHAnsi" w:hAnsiTheme="majorHAnsi" w:cstheme="majorHAnsi"/>
                <w:lang w:val="it-IT"/>
              </w:rPr>
              <w:t>87</w:t>
            </w:r>
          </w:p>
        </w:tc>
      </w:tr>
    </w:tbl>
    <w:p w14:paraId="17F9D3B4" w14:textId="663B4FF8" w:rsidR="00BF3D38" w:rsidRPr="00533F58" w:rsidRDefault="00BF3D38"/>
    <w:p w14:paraId="0C77C40C" w14:textId="69A8C9DD" w:rsidR="00BF3D38" w:rsidRPr="00533F58" w:rsidRDefault="00BF3D38"/>
    <w:p w14:paraId="0B550465" w14:textId="6324AB6E" w:rsidR="00BF3D38" w:rsidRPr="00533F58" w:rsidRDefault="00BF3D38">
      <w:r w:rsidRPr="00533F58">
        <w:lastRenderedPageBreak/>
        <w:br w:type="page"/>
      </w:r>
    </w:p>
    <w:p w14:paraId="10D17DB8" w14:textId="77777777" w:rsidR="00112868" w:rsidRPr="00533F58" w:rsidRDefault="00112868" w:rsidP="00112868">
      <w:pPr>
        <w:jc w:val="center"/>
        <w:rPr>
          <w:color w:val="000000" w:themeColor="text1"/>
          <w:sz w:val="32"/>
          <w:szCs w:val="32"/>
        </w:rPr>
      </w:pPr>
    </w:p>
    <w:p w14:paraId="34A889CF" w14:textId="6488C49F" w:rsidR="00112868" w:rsidRPr="00533F58" w:rsidRDefault="00112868" w:rsidP="00112868">
      <w:pPr>
        <w:pStyle w:val="Caption"/>
        <w:keepNext/>
        <w:jc w:val="center"/>
        <w:rPr>
          <w:i w:val="0"/>
          <w:iCs w:val="0"/>
          <w:color w:val="000000" w:themeColor="text1"/>
          <w:sz w:val="28"/>
          <w:szCs w:val="28"/>
          <w:lang w:val="en-US"/>
        </w:rPr>
      </w:pPr>
      <w:r w:rsidRPr="00533F58">
        <w:rPr>
          <w:b/>
          <w:bCs/>
          <w:i w:val="0"/>
          <w:iCs w:val="0"/>
          <w:color w:val="000000" w:themeColor="text1"/>
          <w:sz w:val="28"/>
          <w:szCs w:val="28"/>
        </w:rPr>
        <w:t xml:space="preserve">Table </w:t>
      </w:r>
      <w:r w:rsidR="00757B42" w:rsidRPr="00533F58">
        <w:rPr>
          <w:b/>
          <w:bCs/>
          <w:i w:val="0"/>
          <w:iCs w:val="0"/>
          <w:color w:val="000000" w:themeColor="text1"/>
          <w:sz w:val="28"/>
          <w:szCs w:val="28"/>
          <w:lang w:val="en-US"/>
        </w:rPr>
        <w:t>A</w:t>
      </w:r>
      <w:r w:rsidRPr="00533F58">
        <w:rPr>
          <w:b/>
          <w:bCs/>
          <w:i w:val="0"/>
          <w:iCs w:val="0"/>
          <w:color w:val="000000" w:themeColor="text1"/>
          <w:sz w:val="28"/>
          <w:szCs w:val="28"/>
        </w:rPr>
        <w:fldChar w:fldCharType="begin"/>
      </w:r>
      <w:r w:rsidRPr="00533F58">
        <w:rPr>
          <w:b/>
          <w:bCs/>
          <w:i w:val="0"/>
          <w:iCs w:val="0"/>
          <w:color w:val="000000" w:themeColor="text1"/>
          <w:sz w:val="28"/>
          <w:szCs w:val="28"/>
        </w:rPr>
        <w:instrText xml:space="preserve"> SEQ Table \* ARABIC </w:instrText>
      </w:r>
      <w:r w:rsidRPr="00533F58">
        <w:rPr>
          <w:b/>
          <w:bCs/>
          <w:i w:val="0"/>
          <w:iCs w:val="0"/>
          <w:color w:val="000000" w:themeColor="text1"/>
          <w:sz w:val="28"/>
          <w:szCs w:val="28"/>
        </w:rPr>
        <w:fldChar w:fldCharType="separate"/>
      </w:r>
      <w:r w:rsidR="00757B42" w:rsidRPr="00533F58">
        <w:rPr>
          <w:b/>
          <w:bCs/>
          <w:i w:val="0"/>
          <w:iCs w:val="0"/>
          <w:noProof/>
          <w:color w:val="000000" w:themeColor="text1"/>
          <w:sz w:val="28"/>
          <w:szCs w:val="28"/>
        </w:rPr>
        <w:t>2</w:t>
      </w:r>
      <w:r w:rsidRPr="00533F58">
        <w:rPr>
          <w:b/>
          <w:bCs/>
          <w:i w:val="0"/>
          <w:iCs w:val="0"/>
          <w:color w:val="000000" w:themeColor="text1"/>
          <w:sz w:val="28"/>
          <w:szCs w:val="28"/>
        </w:rPr>
        <w:fldChar w:fldCharType="end"/>
      </w:r>
      <w:r w:rsidRPr="00533F58">
        <w:rPr>
          <w:i w:val="0"/>
          <w:iCs w:val="0"/>
          <w:color w:val="000000" w:themeColor="text1"/>
          <w:sz w:val="28"/>
          <w:szCs w:val="28"/>
          <w:lang w:val="en-US"/>
        </w:rPr>
        <w:t>. List of implicit instruments</w:t>
      </w:r>
    </w:p>
    <w:p w14:paraId="243F7864" w14:textId="77777777" w:rsidR="00112868" w:rsidRPr="00533F58" w:rsidRDefault="00112868" w:rsidP="00112868">
      <w:pPr>
        <w:rPr>
          <w:lang w:val="en-US"/>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555"/>
        <w:gridCol w:w="6804"/>
        <w:gridCol w:w="5103"/>
      </w:tblGrid>
      <w:tr w:rsidR="00DF6136" w:rsidRPr="00533F58" w14:paraId="137E26C4" w14:textId="77777777" w:rsidTr="00EC7C5B">
        <w:tc>
          <w:tcPr>
            <w:tcW w:w="1555" w:type="dxa"/>
            <w:vAlign w:val="center"/>
          </w:tcPr>
          <w:p w14:paraId="59FEFB91" w14:textId="6B22C965" w:rsidR="00DF6136" w:rsidRPr="00533F58" w:rsidRDefault="00DF6136" w:rsidP="00EC7C5B">
            <w:pPr>
              <w:spacing w:line="276" w:lineRule="auto"/>
              <w:jc w:val="center"/>
              <w:rPr>
                <w:rFonts w:asciiTheme="majorHAnsi" w:hAnsiTheme="majorHAnsi" w:cstheme="majorHAnsi"/>
                <w:b/>
                <w:bCs/>
                <w:sz w:val="28"/>
                <w:szCs w:val="28"/>
              </w:rPr>
            </w:pPr>
            <w:r w:rsidRPr="00533F58">
              <w:rPr>
                <w:rFonts w:asciiTheme="majorHAnsi" w:hAnsiTheme="majorHAnsi" w:cstheme="majorHAnsi"/>
                <w:b/>
                <w:bCs/>
                <w:sz w:val="28"/>
                <w:szCs w:val="28"/>
              </w:rPr>
              <w:t>Test</w:t>
            </w:r>
          </w:p>
        </w:tc>
        <w:tc>
          <w:tcPr>
            <w:tcW w:w="6804" w:type="dxa"/>
            <w:vAlign w:val="center"/>
          </w:tcPr>
          <w:p w14:paraId="2605D8CC" w14:textId="50AE3DFA" w:rsidR="00DF6136" w:rsidRPr="00533F58" w:rsidRDefault="00DF6136" w:rsidP="00EC7C5B">
            <w:pPr>
              <w:spacing w:line="276" w:lineRule="auto"/>
              <w:jc w:val="center"/>
              <w:rPr>
                <w:rFonts w:asciiTheme="majorHAnsi" w:hAnsiTheme="majorHAnsi" w:cstheme="majorHAnsi"/>
                <w:b/>
                <w:bCs/>
                <w:sz w:val="28"/>
                <w:szCs w:val="28"/>
              </w:rPr>
            </w:pPr>
            <w:r w:rsidRPr="00533F58">
              <w:rPr>
                <w:rFonts w:asciiTheme="majorHAnsi" w:hAnsiTheme="majorHAnsi" w:cstheme="majorHAnsi"/>
                <w:b/>
                <w:bCs/>
                <w:sz w:val="28"/>
                <w:szCs w:val="28"/>
              </w:rPr>
              <w:t>Target and categories</w:t>
            </w:r>
          </w:p>
        </w:tc>
        <w:tc>
          <w:tcPr>
            <w:tcW w:w="5103" w:type="dxa"/>
            <w:vAlign w:val="center"/>
          </w:tcPr>
          <w:p w14:paraId="495ACBE5" w14:textId="25A164C6" w:rsidR="00DF6136" w:rsidRPr="00533F58" w:rsidRDefault="00DF6136" w:rsidP="00EC7C5B">
            <w:pPr>
              <w:spacing w:line="276" w:lineRule="auto"/>
              <w:jc w:val="center"/>
              <w:rPr>
                <w:rFonts w:asciiTheme="majorHAnsi" w:hAnsiTheme="majorHAnsi" w:cstheme="majorHAnsi"/>
                <w:b/>
                <w:bCs/>
                <w:sz w:val="28"/>
                <w:szCs w:val="28"/>
              </w:rPr>
            </w:pPr>
            <w:r w:rsidRPr="00533F58">
              <w:rPr>
                <w:rFonts w:asciiTheme="majorHAnsi" w:hAnsiTheme="majorHAnsi" w:cstheme="majorHAnsi"/>
                <w:b/>
                <w:bCs/>
                <w:sz w:val="28"/>
                <w:szCs w:val="28"/>
              </w:rPr>
              <w:t>Reference</w:t>
            </w:r>
          </w:p>
        </w:tc>
      </w:tr>
      <w:tr w:rsidR="00DF6136" w:rsidRPr="00533F58" w14:paraId="29225CC7" w14:textId="77777777" w:rsidTr="00EC7C5B">
        <w:tc>
          <w:tcPr>
            <w:tcW w:w="1555" w:type="dxa"/>
            <w:vAlign w:val="center"/>
          </w:tcPr>
          <w:p w14:paraId="1CE5421E" w14:textId="3EACC7A6"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rPr>
              <w:t>AMP</w:t>
            </w:r>
          </w:p>
        </w:tc>
        <w:tc>
          <w:tcPr>
            <w:tcW w:w="6804" w:type="dxa"/>
            <w:vAlign w:val="center"/>
          </w:tcPr>
          <w:p w14:paraId="22263F55" w14:textId="057413D5"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rPr>
              <w:t>Target: men/women (photos)</w:t>
            </w:r>
            <w:r w:rsidRPr="00533F58">
              <w:rPr>
                <w:rFonts w:asciiTheme="majorHAnsi" w:hAnsiTheme="majorHAnsi" w:cstheme="majorHAnsi"/>
              </w:rPr>
              <w:br/>
              <w:t>Categories: Good/bad at math</w:t>
            </w:r>
            <w:r w:rsidRPr="00533F58">
              <w:rPr>
                <w:rFonts w:asciiTheme="majorHAnsi" w:hAnsiTheme="majorHAnsi" w:cstheme="majorHAnsi"/>
              </w:rPr>
              <w:br/>
            </w:r>
            <w:r w:rsidRPr="00533F58">
              <w:rPr>
                <w:rFonts w:asciiTheme="majorHAnsi" w:hAnsiTheme="majorHAnsi" w:cstheme="majorHAnsi"/>
              </w:rPr>
              <w:br/>
              <w:t>Target: men/women (photos)</w:t>
            </w:r>
            <w:r w:rsidRPr="00533F58">
              <w:rPr>
                <w:rFonts w:asciiTheme="majorHAnsi" w:hAnsiTheme="majorHAnsi" w:cstheme="majorHAnsi"/>
              </w:rPr>
              <w:br/>
              <w:t>Categories: Good/bad at language arts</w:t>
            </w:r>
          </w:p>
        </w:tc>
        <w:tc>
          <w:tcPr>
            <w:tcW w:w="5103" w:type="dxa"/>
            <w:vAlign w:val="center"/>
          </w:tcPr>
          <w:p w14:paraId="30586FD4" w14:textId="561884BC"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rPr>
              <w:fldChar w:fldCharType="begin"/>
            </w:r>
            <w:r w:rsidR="006E7A8D" w:rsidRPr="00533F58">
              <w:rPr>
                <w:rFonts w:asciiTheme="majorHAnsi" w:hAnsiTheme="majorHAnsi" w:cstheme="majorHAnsi"/>
              </w:rPr>
              <w:instrText xml:space="preserve"> ADDIN ZOTERO_ITEM CSL_CITATION {"citationID":"WCuHDjvG","properties":{"formattedCitation":"(Vuletich et al., 2020)","plainCitation":"(Vuletich et al., 2020)","noteIndex":0},"citationItems":[{"id":6666,"uris":["http://zotero.org/groups/4620596/items/HLHCW6PH"],"itemData":{"id":6666,"type":"article-journal","abstract":"In a cross-sectional study of youth ages 8-15, we examined implicit and explicit gender stereotypes regarding math and language abilities. We investigated how implicit and explicit stereotypes differ across age and gender groups and whether they are consistent with cultural stereotypes. Participants (N = 270) completed the Affect Misattribution Procedure (AMP) and a survey of explicit beliefs. Across all ages, boys showed neither math nor language implicit gender biases, whereas girls implicitly favored girls in both domains. These findings are counter to cultural stereotypes, which favor boys in math. On the explicit measure, both boys' and girls' primary tendency was to favor girls in math and language ability, with the exception of elementary school boys, who rated genders equally. We conclude that objective gender differences in academic success guide differences in children's explicit reports and implicit biases. (PsycInfo Database Record (c) 2021 APA, all rights reserved)","container-title":"PLoS ONE","DOI":"10.1371/journal.pone.0238230","issue":"9","language":"English","note":"publisher-place: US\npublisher: Public Library of Science","title":"Math and language gender stereotypes: Age and gender differences in implicit biases and explicit beliefs.","volume":"15","author":[{"family":"Vuletich","given":"Heidi A"},{"family":"Kurtz-Costes","given":"Beth"},{"family":"Cooley","given":"Erin"},{"family":"Payne","given":"B. Keith"}],"issued":{"date-parts":[["2020"]]}}}],"schema":"https://github.com/citation-style-language/schema/raw/master/csl-citation.json"} </w:instrText>
            </w:r>
            <w:r w:rsidRPr="00533F58">
              <w:rPr>
                <w:rFonts w:asciiTheme="majorHAnsi" w:hAnsiTheme="majorHAnsi" w:cstheme="majorHAnsi"/>
              </w:rPr>
              <w:fldChar w:fldCharType="separate"/>
            </w:r>
            <w:r w:rsidR="006E7A8D" w:rsidRPr="00533F58">
              <w:rPr>
                <w:rFonts w:asciiTheme="majorHAnsi" w:hAnsiTheme="majorHAnsi" w:cstheme="majorHAnsi"/>
                <w:noProof/>
              </w:rPr>
              <w:t>(Vuletich et al., 2020)</w:t>
            </w:r>
            <w:r w:rsidRPr="00533F58">
              <w:rPr>
                <w:rFonts w:asciiTheme="majorHAnsi" w:hAnsiTheme="majorHAnsi" w:cstheme="majorHAnsi"/>
              </w:rPr>
              <w:fldChar w:fldCharType="end"/>
            </w:r>
          </w:p>
        </w:tc>
      </w:tr>
      <w:tr w:rsidR="00DF6136" w:rsidRPr="00533F58" w14:paraId="22F65693" w14:textId="77777777" w:rsidTr="00EC7C5B">
        <w:tc>
          <w:tcPr>
            <w:tcW w:w="1555" w:type="dxa"/>
            <w:vAlign w:val="center"/>
          </w:tcPr>
          <w:p w14:paraId="4980709D" w14:textId="3127992F"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lang w:val="en-US"/>
              </w:rPr>
              <w:t>IRAP</w:t>
            </w:r>
          </w:p>
        </w:tc>
        <w:tc>
          <w:tcPr>
            <w:tcW w:w="6804" w:type="dxa"/>
            <w:vAlign w:val="center"/>
          </w:tcPr>
          <w:p w14:paraId="5F6D258E" w14:textId="7EB3F8CE"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rPr>
              <w:t xml:space="preserve">Target: </w:t>
            </w:r>
            <w:r w:rsidRPr="00533F58">
              <w:rPr>
                <w:rFonts w:asciiTheme="majorHAnsi" w:hAnsiTheme="majorHAnsi" w:cstheme="majorHAnsi"/>
                <w:lang w:val="en-US"/>
              </w:rPr>
              <w:t>“</w:t>
            </w:r>
            <w:r w:rsidRPr="00533F58">
              <w:rPr>
                <w:rFonts w:asciiTheme="majorHAnsi" w:hAnsiTheme="majorHAnsi" w:cstheme="majorHAnsi"/>
              </w:rPr>
              <w:t>women more suited to</w:t>
            </w:r>
            <w:r w:rsidRPr="00533F58">
              <w:rPr>
                <w:rFonts w:asciiTheme="majorHAnsi" w:hAnsiTheme="majorHAnsi" w:cstheme="majorHAnsi"/>
                <w:lang w:val="en-US"/>
              </w:rPr>
              <w:t>”</w:t>
            </w:r>
            <w:r w:rsidRPr="00533F58">
              <w:rPr>
                <w:rFonts w:asciiTheme="majorHAnsi" w:hAnsiTheme="majorHAnsi" w:cstheme="majorHAnsi"/>
              </w:rPr>
              <w:br/>
              <w:t xml:space="preserve">Categories: </w:t>
            </w:r>
            <w:r w:rsidRPr="00533F58">
              <w:rPr>
                <w:rFonts w:asciiTheme="majorHAnsi" w:hAnsiTheme="majorHAnsi" w:cstheme="majorHAnsi"/>
                <w:lang w:val="en-US"/>
              </w:rPr>
              <w:t>A</w:t>
            </w:r>
            <w:r w:rsidRPr="00533F58">
              <w:rPr>
                <w:rFonts w:asciiTheme="majorHAnsi" w:hAnsiTheme="majorHAnsi" w:cstheme="majorHAnsi"/>
              </w:rPr>
              <w:t>rts /</w:t>
            </w:r>
            <w:r w:rsidRPr="00533F58">
              <w:rPr>
                <w:rFonts w:asciiTheme="majorHAnsi" w:hAnsiTheme="majorHAnsi" w:cstheme="majorHAnsi"/>
                <w:lang w:val="en-US"/>
              </w:rPr>
              <w:t>STEM</w:t>
            </w:r>
            <w:r w:rsidRPr="00533F58">
              <w:rPr>
                <w:rFonts w:asciiTheme="majorHAnsi" w:hAnsiTheme="majorHAnsi" w:cstheme="majorHAnsi"/>
              </w:rPr>
              <w:t xml:space="preserve"> subjects</w:t>
            </w:r>
            <w:r w:rsidRPr="00533F58">
              <w:rPr>
                <w:rFonts w:asciiTheme="majorHAnsi" w:hAnsiTheme="majorHAnsi" w:cstheme="majorHAnsi"/>
              </w:rPr>
              <w:br/>
            </w:r>
            <w:r w:rsidRPr="00533F58">
              <w:rPr>
                <w:rFonts w:asciiTheme="majorHAnsi" w:hAnsiTheme="majorHAnsi" w:cstheme="majorHAnsi"/>
              </w:rPr>
              <w:br/>
              <w:t xml:space="preserve">Target: </w:t>
            </w:r>
            <w:r w:rsidRPr="00533F58">
              <w:rPr>
                <w:rFonts w:asciiTheme="majorHAnsi" w:hAnsiTheme="majorHAnsi" w:cstheme="majorHAnsi"/>
                <w:lang w:val="en-US"/>
              </w:rPr>
              <w:t>“</w:t>
            </w:r>
            <w:r w:rsidRPr="00533F58">
              <w:rPr>
                <w:rFonts w:asciiTheme="majorHAnsi" w:hAnsiTheme="majorHAnsi" w:cstheme="majorHAnsi"/>
              </w:rPr>
              <w:t>men more suited to</w:t>
            </w:r>
            <w:r w:rsidRPr="00533F58">
              <w:rPr>
                <w:rFonts w:asciiTheme="majorHAnsi" w:hAnsiTheme="majorHAnsi" w:cstheme="majorHAnsi"/>
                <w:lang w:val="en-US"/>
              </w:rPr>
              <w:t>”</w:t>
            </w:r>
            <w:r w:rsidRPr="00533F58">
              <w:rPr>
                <w:rFonts w:asciiTheme="majorHAnsi" w:hAnsiTheme="majorHAnsi" w:cstheme="majorHAnsi"/>
              </w:rPr>
              <w:br/>
              <w:t xml:space="preserve">Categories: </w:t>
            </w:r>
            <w:r w:rsidRPr="00533F58">
              <w:rPr>
                <w:rFonts w:asciiTheme="majorHAnsi" w:hAnsiTheme="majorHAnsi" w:cstheme="majorHAnsi"/>
                <w:lang w:val="en-US"/>
              </w:rPr>
              <w:t>A</w:t>
            </w:r>
            <w:r w:rsidRPr="00533F58">
              <w:rPr>
                <w:rFonts w:asciiTheme="majorHAnsi" w:hAnsiTheme="majorHAnsi" w:cstheme="majorHAnsi"/>
              </w:rPr>
              <w:t>rts /</w:t>
            </w:r>
            <w:r w:rsidRPr="00533F58">
              <w:rPr>
                <w:rFonts w:asciiTheme="majorHAnsi" w:hAnsiTheme="majorHAnsi" w:cstheme="majorHAnsi"/>
                <w:lang w:val="en-US"/>
              </w:rPr>
              <w:t>STEM</w:t>
            </w:r>
            <w:r w:rsidRPr="00533F58">
              <w:rPr>
                <w:rFonts w:asciiTheme="majorHAnsi" w:hAnsiTheme="majorHAnsi" w:cstheme="majorHAnsi"/>
              </w:rPr>
              <w:t xml:space="preserve"> subjects</w:t>
            </w:r>
          </w:p>
        </w:tc>
        <w:tc>
          <w:tcPr>
            <w:tcW w:w="5103" w:type="dxa"/>
            <w:vAlign w:val="center"/>
          </w:tcPr>
          <w:p w14:paraId="1EEADA55" w14:textId="7D874C0E"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rPr>
              <w:fldChar w:fldCharType="begin"/>
            </w:r>
            <w:r w:rsidR="006E7A8D" w:rsidRPr="00533F58">
              <w:rPr>
                <w:rFonts w:asciiTheme="majorHAnsi" w:hAnsiTheme="majorHAnsi" w:cstheme="majorHAnsi"/>
              </w:rPr>
              <w:instrText xml:space="preserve"> ADDIN ZOTERO_ITEM CSL_CITATION {"citationID":"9lb4U4BO","properties":{"formattedCitation":"(Farrell et al., 2015, 2020)","plainCitation":"(Farrell et al., 2015, 2020)","noteIndex":0},"citationItems":[{"id":6938,"uris":["http://zotero.org/groups/4620596/items/H2Q9D9RI"],"itemData":{"id":6938,"type":"article-journal","abstract":"Previous research indicates that educational courses and occupations tend to become associated with one gender more than another. This can be seen within the fields of science, technology, engineering and math (STEM) in particular, with men often more strongly associated with these areas than women. Even when individuals claim to hold gender-neutral beliefs about STEM, research has found they may still hold implicit beliefs that are gender-biased. Two implicit measures, the Implicit Relational Assessment Procedure (IRAP) and the Implicit Association Test (IAT), were compared to assess attitudes towards women and science-based versus liberal arts college subjects. The results of the IAT suggested a tendency to associate 'men' rather than 'women' with 'science' for both male and female participants. The IRAP produced a more complex pattern of results, with females showing a tendency to pair men with science and with liberal arts, whereas the males showed a more neutral effect. The findings have implications for those concerned with addressing the gender imbalance in STEM careers. (PsycInfo Database Record (c) 2021 APA, all rights reserved)","container-title":"Journal of Contextual Behavioral Science","DOI":"10.1016/j.jcbs.2015.04.002","ISSN":"2212-1447","issue":"2","language":"English","note":"publisher-place: Netherlands\npublisher: Elsevier Science","page":"121-128","title":"Exploring attitudes towards gender and science: The advantages of an IRAP approach versus the IAT.","volume":"4","author":[{"family":"Farrell","given":"Lynn"},{"family":"Cochrane","given":"Andy"},{"family":"McHugh","given":"Louise"}],"issued":{"date-parts":[["2015"]]}}},{"id":6572,"uris":["http://zotero.org/groups/4600309/items/ABSZP9LT"],"itemData":{"id":6572,"type":"article-journal","abstract":"Abstract\n            The current study assessed the impact of three brief interventions aimed at influencing implicit gender bias in Science, Technology, Engineering and Math (STEM) fields. The reduction of this bias is a key consideration as it remains a major barrier to gender equality in STEM. The interventions (psychoeducation, exposure to positive counter-stereotypical exemplars and perspective-taking) were compared to a control group at two timepoints. Gender-STEM bias was assessed at the implicit level (via the Implicit Relational Assessment Procedure; IRAP) and the explicit level (via rating scales). Two hundred and ten adults (58.1% women) completed one of the four study conditions. Results indicated that implicit gender-STEM bias is malleable, at least in the short term. At Time 1, intervention groups showed higher levels of implicit pro-Women-STEM bias and lower levels of pro-Men-STEM bias than the Control group. Psychoeducation appeared most effective, followed by exposure to positive counter-stereotypical exemplars. Results from Time 2 presented a more complex picture of implicit bias change, as the control group exhibited an increased pro-Women-STEM bias that was unexpected. The implications of these findings are discussed in relation to refining the interventions, the malleability of gender-STEM bias and the measurement of implicit bias across contexts.","container-title":"Social Psychology of Education","DOI":"10.1007/s11218-020-09576-w","ISSN":"1381-2890, 1573-1928","issue":"5","journalAbbreviation":"Soc Psychol Educ","language":"en","page":"1203-1231","source":"DOI.org (Crossref)","title":"Examining the effectiveness of brief interventions to strengthen a positive implicit relation between women and STEM across two timepoints","URL":"https://link.springer.com/10.1007/s11218-020-09576-w","volume":"23","author":[{"family":"Farrell","given":"Lynn"},{"family":"Nearchou","given":"Finiki"},{"family":"McHugh","given":"Louise"}],"accessed":{"date-parts":[["2022",2,21]]},"issued":{"date-parts":[["2020",10]]}}}],"schema":"https://github.com/citation-style-language/schema/raw/master/csl-citation.json"} </w:instrText>
            </w:r>
            <w:r w:rsidRPr="00533F58">
              <w:rPr>
                <w:rFonts w:asciiTheme="majorHAnsi" w:hAnsiTheme="majorHAnsi" w:cstheme="majorHAnsi"/>
              </w:rPr>
              <w:fldChar w:fldCharType="separate"/>
            </w:r>
            <w:r w:rsidR="006E7A8D" w:rsidRPr="00533F58">
              <w:rPr>
                <w:rFonts w:asciiTheme="majorHAnsi" w:hAnsiTheme="majorHAnsi" w:cstheme="majorHAnsi"/>
                <w:noProof/>
              </w:rPr>
              <w:t>(Farrell et al., 2015, 2020)</w:t>
            </w:r>
            <w:r w:rsidRPr="00533F58">
              <w:rPr>
                <w:rFonts w:asciiTheme="majorHAnsi" w:hAnsiTheme="majorHAnsi" w:cstheme="majorHAnsi"/>
              </w:rPr>
              <w:fldChar w:fldCharType="end"/>
            </w:r>
          </w:p>
        </w:tc>
      </w:tr>
      <w:tr w:rsidR="00DF6136" w:rsidRPr="00533F58" w14:paraId="2BBB3B06" w14:textId="77777777" w:rsidTr="00EC7C5B">
        <w:tc>
          <w:tcPr>
            <w:tcW w:w="1555" w:type="dxa"/>
            <w:vAlign w:val="center"/>
          </w:tcPr>
          <w:p w14:paraId="54EBE953" w14:textId="3C74D075"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lang w:val="en-US"/>
              </w:rPr>
              <w:t>IRAP</w:t>
            </w:r>
          </w:p>
        </w:tc>
        <w:tc>
          <w:tcPr>
            <w:tcW w:w="6804" w:type="dxa"/>
            <w:vAlign w:val="center"/>
          </w:tcPr>
          <w:p w14:paraId="686DEF0B" w14:textId="77777777"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lang w:val="en-US"/>
              </w:rPr>
              <w:t>Target: men/women (photos)</w:t>
            </w:r>
          </w:p>
          <w:p w14:paraId="5C787154" w14:textId="77777777"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lang w:val="en-US"/>
              </w:rPr>
              <w:t>Categories: science-/arts-related careers</w:t>
            </w:r>
          </w:p>
          <w:p w14:paraId="13A098C8" w14:textId="77777777" w:rsidR="00DF6136" w:rsidRPr="00533F58" w:rsidRDefault="00DF6136" w:rsidP="00EC7C5B">
            <w:pPr>
              <w:spacing w:line="276" w:lineRule="auto"/>
              <w:rPr>
                <w:rFonts w:asciiTheme="majorHAnsi" w:hAnsiTheme="majorHAnsi" w:cstheme="majorHAnsi"/>
                <w:lang w:val="en-US"/>
              </w:rPr>
            </w:pPr>
          </w:p>
          <w:p w14:paraId="7962F0A3" w14:textId="1311EE66"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lang w:val="en-US"/>
              </w:rPr>
              <w:t>Response option: similar/opposite</w:t>
            </w:r>
          </w:p>
        </w:tc>
        <w:tc>
          <w:tcPr>
            <w:tcW w:w="5103" w:type="dxa"/>
            <w:vAlign w:val="center"/>
          </w:tcPr>
          <w:p w14:paraId="63B69519" w14:textId="589ADA02"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lang w:val="en-US"/>
              </w:rPr>
              <w:fldChar w:fldCharType="begin"/>
            </w:r>
            <w:r w:rsidR="006E7A8D" w:rsidRPr="00533F58">
              <w:rPr>
                <w:rFonts w:asciiTheme="majorHAnsi" w:hAnsiTheme="majorHAnsi" w:cstheme="majorHAnsi"/>
                <w:lang w:val="en-US"/>
              </w:rPr>
              <w:instrText xml:space="preserve"> ADDIN ZOTERO_ITEM CSL_CITATION {"citationID":"dRo1KxCU","properties":{"formattedCitation":"(Fleming et al., 2020)","plainCitation":"(Fleming et al., 2020)","noteIndex":0},"citationItems":[{"id":9372,"uris":["http://zotero.org/groups/4620596/items/BTZWSUFH"],"itemData":{"id":9372,"type":"article-journal","container-title":"The Psychological Record","DOI":"10.1007/s40732-020-00401-6","ISSN":"0033-2933, 2163-3452","issue":"3","journalAbbreviation":"Psychol Rec","language":"en","page":"459-469","source":"DOI.org (Crossref)","title":"Using the Implicit Relational Assessment Procedure (IRAP) to Examine Implicit Gender Stereotypes in Science, Technology, Engineering and Maths (STEM)","URL":"https://link.springer.com/10.1007/s40732-020-00401-6","volume":"70","author":[{"family":"Fleming","given":"Katie"},{"family":"Foody","given":"Mairead"},{"family":"Murphy","given":"Carol"}],"accessed":{"date-parts":[["2022",3,16]]},"issued":{"date-parts":[["2020",9]]}}}],"schema":"https://github.com/citation-style-language/schema/raw/master/csl-citation.json"} </w:instrText>
            </w:r>
            <w:r w:rsidRPr="00533F58">
              <w:rPr>
                <w:rFonts w:asciiTheme="majorHAnsi" w:hAnsiTheme="majorHAnsi" w:cstheme="majorHAnsi"/>
                <w:lang w:val="en-US"/>
              </w:rPr>
              <w:fldChar w:fldCharType="separate"/>
            </w:r>
            <w:r w:rsidR="006E7A8D" w:rsidRPr="00533F58">
              <w:rPr>
                <w:rFonts w:asciiTheme="majorHAnsi" w:hAnsiTheme="majorHAnsi" w:cstheme="majorHAnsi"/>
                <w:noProof/>
                <w:lang w:val="en-US"/>
              </w:rPr>
              <w:t>(Fleming et al., 2020)</w:t>
            </w:r>
            <w:r w:rsidRPr="00533F58">
              <w:rPr>
                <w:rFonts w:asciiTheme="majorHAnsi" w:hAnsiTheme="majorHAnsi" w:cstheme="majorHAnsi"/>
                <w:lang w:val="en-US"/>
              </w:rPr>
              <w:fldChar w:fldCharType="end"/>
            </w:r>
          </w:p>
        </w:tc>
      </w:tr>
      <w:tr w:rsidR="00DF6136" w:rsidRPr="00533F58" w14:paraId="199EF5EE" w14:textId="77777777" w:rsidTr="00EC7C5B">
        <w:tc>
          <w:tcPr>
            <w:tcW w:w="1555" w:type="dxa"/>
            <w:vAlign w:val="center"/>
          </w:tcPr>
          <w:p w14:paraId="1B94474A" w14:textId="11B2B4F0"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lang w:val="en-US"/>
              </w:rPr>
              <w:t>GNAT</w:t>
            </w:r>
          </w:p>
        </w:tc>
        <w:tc>
          <w:tcPr>
            <w:tcW w:w="6804" w:type="dxa"/>
            <w:vAlign w:val="center"/>
          </w:tcPr>
          <w:p w14:paraId="227FA073" w14:textId="0FD4266B"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rPr>
              <w:t>Target: men/women</w:t>
            </w:r>
            <w:r w:rsidRPr="00533F58">
              <w:rPr>
                <w:rFonts w:asciiTheme="majorHAnsi" w:hAnsiTheme="majorHAnsi" w:cstheme="majorHAnsi"/>
              </w:rPr>
              <w:br/>
              <w:t xml:space="preserve">Categories: </w:t>
            </w:r>
            <w:r w:rsidRPr="00533F58">
              <w:rPr>
                <w:rFonts w:asciiTheme="majorHAnsi" w:hAnsiTheme="majorHAnsi" w:cstheme="majorHAnsi"/>
                <w:lang w:val="en-US"/>
              </w:rPr>
              <w:t>Science-related majors</w:t>
            </w:r>
            <w:r w:rsidRPr="00533F58">
              <w:rPr>
                <w:rFonts w:asciiTheme="majorHAnsi" w:hAnsiTheme="majorHAnsi" w:cstheme="majorHAnsi"/>
              </w:rPr>
              <w:br/>
            </w:r>
            <w:r w:rsidRPr="00533F58">
              <w:rPr>
                <w:rFonts w:asciiTheme="majorHAnsi" w:hAnsiTheme="majorHAnsi" w:cstheme="majorHAnsi"/>
              </w:rPr>
              <w:br/>
              <w:t>Target: men/women</w:t>
            </w:r>
            <w:r w:rsidRPr="00533F58">
              <w:rPr>
                <w:rFonts w:asciiTheme="majorHAnsi" w:hAnsiTheme="majorHAnsi" w:cstheme="majorHAnsi"/>
              </w:rPr>
              <w:br/>
              <w:t xml:space="preserve">Categories: </w:t>
            </w:r>
            <w:r w:rsidRPr="00533F58">
              <w:rPr>
                <w:rFonts w:asciiTheme="majorHAnsi" w:hAnsiTheme="majorHAnsi" w:cstheme="majorHAnsi"/>
                <w:lang w:val="en-US"/>
              </w:rPr>
              <w:t>Humanities-related majors</w:t>
            </w:r>
          </w:p>
        </w:tc>
        <w:tc>
          <w:tcPr>
            <w:tcW w:w="5103" w:type="dxa"/>
            <w:vAlign w:val="center"/>
          </w:tcPr>
          <w:p w14:paraId="0A0FE612" w14:textId="1A5DE46A"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rPr>
              <w:fldChar w:fldCharType="begin"/>
            </w:r>
            <w:r w:rsidR="006E7A8D" w:rsidRPr="00533F58">
              <w:rPr>
                <w:rFonts w:asciiTheme="majorHAnsi" w:hAnsiTheme="majorHAnsi" w:cstheme="majorHAnsi"/>
              </w:rPr>
              <w:instrText xml:space="preserve"> ADDIN ZOTERO_ITEM CSL_CITATION {"citationID":"in0tRK74","properties":{"formattedCitation":"(Gilbert, 2014; Van Camp et al., 2019)","plainCitation":"(Gilbert, 2014; Van Camp et al., 2019)","noteIndex":0},"citationItems":[{"id":9373,"uris":["http://zotero.org/groups/4620596/items/FPQPZ3XE"],"itemData":{"id":9373,"type":"thesis","genre":"PhD Dissertation","publisher":"Tulane University","title":"How Does Identification with STEM Role Models Impact Women's Implicit STEM Stereotypes and STEM Outcomes?","URL":"https://digitallibrary.tulane.edu/islandora/object/tulane%3A27945","author":[{"family":"Gilbert","given":"Patricia N"}],"issued":{"date-parts":[["2014"]]}}},{"id":8850,"uris":["http://zotero.org/groups/4620596/items/MEAFXUTC"],"itemData":{"id":8850,"type":"article-journal","archive_location":"WOS:000481756700007","container-title":"Social Psychology of Education","DOI":"10.1007/s11218-019-09498-2","ISSN":"1381-2890","issue":"3","page":"649-671","title":"Testing the effects of a role model intervention on women's STEM outcomes","volume":"22","author":[{"family":"Van Camp","given":"AR"},{"family":"Gilbert","given":"PN"},{"family":"O'Brien","given":"LT"}],"issued":{"date-parts":[["2019",7]]}}}],"schema":"https://github.com/citation-style-language/schema/raw/master/csl-citation.json"} </w:instrText>
            </w:r>
            <w:r w:rsidRPr="00533F58">
              <w:rPr>
                <w:rFonts w:asciiTheme="majorHAnsi" w:hAnsiTheme="majorHAnsi" w:cstheme="majorHAnsi"/>
              </w:rPr>
              <w:fldChar w:fldCharType="separate"/>
            </w:r>
            <w:r w:rsidR="006E7A8D" w:rsidRPr="00533F58">
              <w:rPr>
                <w:rFonts w:hAnsiTheme="majorHAnsi"/>
                <w:lang w:val="en-GB"/>
              </w:rPr>
              <w:t>(Gilbert, 2014; Van Camp et al., 2019)</w:t>
            </w:r>
            <w:r w:rsidRPr="00533F58">
              <w:rPr>
                <w:rFonts w:asciiTheme="majorHAnsi" w:hAnsiTheme="majorHAnsi" w:cstheme="majorHAnsi"/>
              </w:rPr>
              <w:fldChar w:fldCharType="end"/>
            </w:r>
          </w:p>
        </w:tc>
      </w:tr>
      <w:tr w:rsidR="00DF6136" w:rsidRPr="00533F58" w14:paraId="704EDDED" w14:textId="77777777" w:rsidTr="00EC7C5B">
        <w:tc>
          <w:tcPr>
            <w:tcW w:w="1555" w:type="dxa"/>
            <w:vAlign w:val="center"/>
          </w:tcPr>
          <w:p w14:paraId="1844F7FA" w14:textId="791B2F2E"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lang w:val="en-US"/>
              </w:rPr>
              <w:t>GNAT</w:t>
            </w:r>
          </w:p>
        </w:tc>
        <w:tc>
          <w:tcPr>
            <w:tcW w:w="6804" w:type="dxa"/>
            <w:vAlign w:val="center"/>
          </w:tcPr>
          <w:p w14:paraId="28E9FB41" w14:textId="22EDDE37"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rPr>
              <w:t>Target: men/women</w:t>
            </w:r>
            <w:r w:rsidRPr="00533F58">
              <w:rPr>
                <w:rFonts w:asciiTheme="majorHAnsi" w:hAnsiTheme="majorHAnsi" w:cstheme="majorHAnsi"/>
              </w:rPr>
              <w:br/>
              <w:t xml:space="preserve">Categories: </w:t>
            </w:r>
            <w:r w:rsidRPr="00533F58">
              <w:rPr>
                <w:rFonts w:asciiTheme="majorHAnsi" w:hAnsiTheme="majorHAnsi" w:cstheme="majorHAnsi"/>
                <w:lang w:val="en-US"/>
              </w:rPr>
              <w:t>math-related features</w:t>
            </w:r>
            <w:r w:rsidRPr="00533F58">
              <w:rPr>
                <w:rFonts w:asciiTheme="majorHAnsi" w:hAnsiTheme="majorHAnsi" w:cstheme="majorHAnsi"/>
              </w:rPr>
              <w:br/>
            </w:r>
            <w:r w:rsidRPr="00533F58">
              <w:rPr>
                <w:rFonts w:asciiTheme="majorHAnsi" w:hAnsiTheme="majorHAnsi" w:cstheme="majorHAnsi"/>
              </w:rPr>
              <w:br/>
            </w:r>
            <w:r w:rsidRPr="00533F58">
              <w:rPr>
                <w:rFonts w:asciiTheme="majorHAnsi" w:hAnsiTheme="majorHAnsi" w:cstheme="majorHAnsi"/>
              </w:rPr>
              <w:lastRenderedPageBreak/>
              <w:t>Target: men/women</w:t>
            </w:r>
            <w:r w:rsidRPr="00533F58">
              <w:rPr>
                <w:rFonts w:asciiTheme="majorHAnsi" w:hAnsiTheme="majorHAnsi" w:cstheme="majorHAnsi"/>
              </w:rPr>
              <w:br/>
              <w:t>Categories: E</w:t>
            </w:r>
            <w:proofErr w:type="spellStart"/>
            <w:r w:rsidRPr="00533F58">
              <w:rPr>
                <w:rFonts w:asciiTheme="majorHAnsi" w:hAnsiTheme="majorHAnsi" w:cstheme="majorHAnsi"/>
                <w:lang w:val="en-US"/>
              </w:rPr>
              <w:t>nglish</w:t>
            </w:r>
            <w:proofErr w:type="spellEnd"/>
            <w:r w:rsidRPr="00533F58">
              <w:rPr>
                <w:rFonts w:asciiTheme="majorHAnsi" w:hAnsiTheme="majorHAnsi" w:cstheme="majorHAnsi"/>
                <w:lang w:val="en-US"/>
              </w:rPr>
              <w:t>-related features</w:t>
            </w:r>
          </w:p>
        </w:tc>
        <w:tc>
          <w:tcPr>
            <w:tcW w:w="5103" w:type="dxa"/>
            <w:vAlign w:val="center"/>
          </w:tcPr>
          <w:p w14:paraId="3358B765" w14:textId="50D2378D"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lang w:val="en-US"/>
              </w:rPr>
              <w:lastRenderedPageBreak/>
              <w:fldChar w:fldCharType="begin"/>
            </w:r>
            <w:r w:rsidR="006E7A8D" w:rsidRPr="00533F58">
              <w:rPr>
                <w:rFonts w:asciiTheme="majorHAnsi" w:hAnsiTheme="majorHAnsi" w:cstheme="majorHAnsi"/>
                <w:lang w:val="en-US"/>
              </w:rPr>
              <w:instrText xml:space="preserve"> ADDIN ZOTERO_ITEM CSL_CITATION {"citationID":"RymA3m01","properties":{"formattedCitation":"(Gilbert et al., 2015)","plainCitation":"(Gilbert et al., 2015)","noteIndex":0},"citationItems":[{"id":6971,"uris":["http://zotero.org/groups/4620596/items/GJCNY4RZ"],"itemData":{"id":6971,"type":"article-journal","abstract":"[Correction Notice: An Erratum for this article was reported in Vol 72(9-10) of Sex Roles (see record 2015-28650-003). In the original article, there are some errors the corrections are present in the erratum.] Stereotypes about gender differences in math and English ability are pervasive. The current research decomposes math and English stereotypes in order to examine the relationship between the four independent components of these stereotypes (i.e., the stereotypic men-math association, the counter stereotypic men-English association, the counter stereotypic women-math association, and the stereotypic women-English association) and students' sense of fit in math and English. 371 undergraduate men and women from a private university located in the Southern United States participated in the current study. Participants completed the Go/No-Go Association Task (GNAT) to assess the independent stereotype components, followed by composite measures of sense of fit in math and English. For women, the women-math association and the women-English association (i.e., ingroup components of stereotypes), and not the men-math and men-English associations (i.e., outgroup components of stereotypes), predicted sense of fit in math and English. For men, only the men-math association predicted sense of fit in English. We discuss the implications of these findings for interventions aimed at improving students' sense of academic fit. (PsycInfo Database Record (c) 2021 APA, all rights reserved)","container-title":"Sex Roles: A Journal of Research","DOI":"10.1007/s11199-014-0428-y","ISSN":"0360-0025","issue":"1-2","language":"English","note":"publisher-place: Germany\npublisher: Springer","page":"25-39","title":"Not the sum of its parts: Decomposing implicit academic stereotypes to understand sense of fit in math and English.","volume":"72","author":[{"family":"Gilbert","given":"Patricia N"},{"family":"O'Brien","given":"Laurie T"},{"family":"Garcia","given":"Donna M"},{"family":"Marx","given":"David M"}],"issued":{"date-parts":[["2015"]]}}}],"schema":"https://github.com/citation-style-language/schema/raw/master/csl-citation.json"} </w:instrText>
            </w:r>
            <w:r w:rsidRPr="00533F58">
              <w:rPr>
                <w:rFonts w:asciiTheme="majorHAnsi" w:hAnsiTheme="majorHAnsi" w:cstheme="majorHAnsi"/>
                <w:lang w:val="en-US"/>
              </w:rPr>
              <w:fldChar w:fldCharType="separate"/>
            </w:r>
            <w:r w:rsidR="006E7A8D" w:rsidRPr="00533F58">
              <w:rPr>
                <w:rFonts w:asciiTheme="majorHAnsi" w:hAnsiTheme="majorHAnsi" w:cstheme="majorHAnsi"/>
                <w:noProof/>
                <w:lang w:val="en-US"/>
              </w:rPr>
              <w:t>(Gilbert et al., 2015)</w:t>
            </w:r>
            <w:r w:rsidRPr="00533F58">
              <w:rPr>
                <w:rFonts w:asciiTheme="majorHAnsi" w:hAnsiTheme="majorHAnsi" w:cstheme="majorHAnsi"/>
                <w:lang w:val="en-US"/>
              </w:rPr>
              <w:fldChar w:fldCharType="end"/>
            </w:r>
          </w:p>
        </w:tc>
      </w:tr>
      <w:tr w:rsidR="00DF6136" w:rsidRPr="00533F58" w14:paraId="1C2FF815" w14:textId="77777777" w:rsidTr="00EC7C5B">
        <w:tc>
          <w:tcPr>
            <w:tcW w:w="1555" w:type="dxa"/>
            <w:vAlign w:val="center"/>
          </w:tcPr>
          <w:p w14:paraId="57798B52" w14:textId="3BF2151A"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lang w:val="en-US"/>
              </w:rPr>
              <w:t>GNAT</w:t>
            </w:r>
          </w:p>
        </w:tc>
        <w:tc>
          <w:tcPr>
            <w:tcW w:w="6804" w:type="dxa"/>
            <w:vAlign w:val="center"/>
          </w:tcPr>
          <w:p w14:paraId="6CE2B129" w14:textId="51206D9F"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rPr>
              <w:t>Target: men/women</w:t>
            </w:r>
            <w:r w:rsidRPr="00533F58">
              <w:rPr>
                <w:rFonts w:asciiTheme="majorHAnsi" w:hAnsiTheme="majorHAnsi" w:cstheme="majorHAnsi"/>
              </w:rPr>
              <w:br/>
              <w:t xml:space="preserve">Categories: </w:t>
            </w:r>
            <w:r w:rsidRPr="00533F58">
              <w:rPr>
                <w:rFonts w:asciiTheme="majorHAnsi" w:hAnsiTheme="majorHAnsi" w:cstheme="majorHAnsi"/>
                <w:lang w:val="en-US"/>
              </w:rPr>
              <w:t>math-related features</w:t>
            </w:r>
            <w:r w:rsidRPr="00533F58">
              <w:rPr>
                <w:rFonts w:asciiTheme="majorHAnsi" w:hAnsiTheme="majorHAnsi" w:cstheme="majorHAnsi"/>
              </w:rPr>
              <w:br/>
            </w:r>
            <w:r w:rsidRPr="00533F58">
              <w:rPr>
                <w:rFonts w:asciiTheme="majorHAnsi" w:hAnsiTheme="majorHAnsi" w:cstheme="majorHAnsi"/>
              </w:rPr>
              <w:br/>
              <w:t>Target: men/women</w:t>
            </w:r>
            <w:r w:rsidRPr="00533F58">
              <w:rPr>
                <w:rFonts w:asciiTheme="majorHAnsi" w:hAnsiTheme="majorHAnsi" w:cstheme="majorHAnsi"/>
              </w:rPr>
              <w:br/>
              <w:t xml:space="preserve">Categories: </w:t>
            </w:r>
            <w:r w:rsidRPr="00533F58">
              <w:rPr>
                <w:rFonts w:asciiTheme="majorHAnsi" w:hAnsiTheme="majorHAnsi" w:cstheme="majorHAnsi"/>
                <w:lang w:val="en-US"/>
              </w:rPr>
              <w:t>language-related features</w:t>
            </w:r>
          </w:p>
        </w:tc>
        <w:tc>
          <w:tcPr>
            <w:tcW w:w="5103" w:type="dxa"/>
            <w:vAlign w:val="center"/>
          </w:tcPr>
          <w:p w14:paraId="4FB37312" w14:textId="569FF5CA"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lang w:val="en-US"/>
              </w:rPr>
              <w:fldChar w:fldCharType="begin"/>
            </w:r>
            <w:r w:rsidR="006E7A8D" w:rsidRPr="00533F58">
              <w:rPr>
                <w:rFonts w:asciiTheme="majorHAnsi" w:hAnsiTheme="majorHAnsi" w:cstheme="majorHAnsi"/>
                <w:lang w:val="en-US"/>
              </w:rPr>
              <w:instrText xml:space="preserve"> ADDIN ZOTERO_ITEM CSL_CITATION {"citationID":"BDrO8L1N","properties":{"unsorted":true,"formattedCitation":"(Steffens et al., 2010; Steffens &amp; Jelenec, 2011)","plainCitation":"(Steffens et al., 2010; Steffens &amp; Jelenec, 2011)","noteIndex":0},"citationItems":[{"id":9363,"uris":["http://zotero.org/groups/4620596/items/B6R86WMX"],"itemData":{"id":9363,"type":"article-journal","container-title":"Journal of Educational Psychology","DOI":"10.1037/a0019920","ISSN":"1939-2176, 0022-0663","issue":"4","journalAbbreviation":"Journal of Educational Psychology","language":"en","page":"947-963","source":"DOI.org (Crossref)","title":"On the leaky math pipeline: Comparing implicit math-gender stereotypes and math withdrawal in female and male children and adolescents.","title-short":"On the leaky math pipeline","URL":"http://doi.apa.org/getdoi.cfm?doi=10.1037/a0019920","volume":"102","author":[{"family":"Steffens","given":"Melanie C."},{"family":"Jelenec","given":"Petra"},{"family":"Noack","given":"Peter"}],"accessed":{"date-parts":[["2022",3,16]]},"issued":{"date-parts":[["2010"]]}}},{"id":9341,"uris":["http://zotero.org/groups/4620596/items/J3FTDWGX"],"itemData":{"id":9341,"type":"article-journal","container-title":"Sex Roles","DOI":"10.1007/s11199-010-9924-x","ISSN":"0360-0025, 1573-2762","issue":"5-6","journalAbbreviation":"Sex Roles","language":"en","page":"324-335","source":"DOI.org (Crossref)","title":"Separating Implicit Gender Stereotypes regarding Math and Language: Implicit Ability Stereotypes are Self-serving for Boys and Men, but not for Girls and Women","title-short":"Separating Implicit Gender Stereotypes regarding Math and Language","URL":"http://link.springer.com/10.1007/s11199-010-9924-x","volume":"64","author":[{"family":"Steffens","given":"Melanie C."},{"family":"Jelenec","given":"Petra"}],"accessed":{"date-parts":[["2022",3,14]]},"issued":{"date-parts":[["2011",3]]}}}],"schema":"https://github.com/citation-style-language/schema/raw/master/csl-citation.json"} </w:instrText>
            </w:r>
            <w:r w:rsidRPr="00533F58">
              <w:rPr>
                <w:rFonts w:asciiTheme="majorHAnsi" w:hAnsiTheme="majorHAnsi" w:cstheme="majorHAnsi"/>
                <w:lang w:val="en-US"/>
              </w:rPr>
              <w:fldChar w:fldCharType="separate"/>
            </w:r>
            <w:r w:rsidR="006E7A8D" w:rsidRPr="00533F58">
              <w:rPr>
                <w:rFonts w:asciiTheme="majorHAnsi" w:hAnsiTheme="majorHAnsi" w:cstheme="majorHAnsi"/>
                <w:noProof/>
                <w:lang w:val="en-US"/>
              </w:rPr>
              <w:t>(Steffens et al., 2010; Steffens &amp; Jelenec, 2011)</w:t>
            </w:r>
            <w:r w:rsidRPr="00533F58">
              <w:rPr>
                <w:rFonts w:asciiTheme="majorHAnsi" w:hAnsiTheme="majorHAnsi" w:cstheme="majorHAnsi"/>
                <w:lang w:val="en-US"/>
              </w:rPr>
              <w:fldChar w:fldCharType="end"/>
            </w:r>
          </w:p>
        </w:tc>
      </w:tr>
      <w:tr w:rsidR="00DF6136" w:rsidRPr="00533F58" w14:paraId="5BA68426" w14:textId="77777777" w:rsidTr="00EC7C5B">
        <w:tc>
          <w:tcPr>
            <w:tcW w:w="1555" w:type="dxa"/>
            <w:vAlign w:val="center"/>
          </w:tcPr>
          <w:p w14:paraId="212A0876" w14:textId="49375C58"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lang w:val="en-US"/>
              </w:rPr>
              <w:t>SPF</w:t>
            </w:r>
          </w:p>
        </w:tc>
        <w:tc>
          <w:tcPr>
            <w:tcW w:w="6804" w:type="dxa"/>
            <w:vAlign w:val="center"/>
          </w:tcPr>
          <w:p w14:paraId="64935505" w14:textId="6BDE88C3"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lang w:val="en-US"/>
              </w:rPr>
              <w:t>Target: men/women (photos)</w:t>
            </w:r>
            <w:r w:rsidRPr="00533F58">
              <w:rPr>
                <w:rFonts w:asciiTheme="majorHAnsi" w:hAnsiTheme="majorHAnsi" w:cstheme="majorHAnsi"/>
                <w:lang w:val="en-US"/>
              </w:rPr>
              <w:br/>
              <w:t>Categories: math/language (words)</w:t>
            </w:r>
          </w:p>
        </w:tc>
        <w:tc>
          <w:tcPr>
            <w:tcW w:w="5103" w:type="dxa"/>
            <w:vAlign w:val="center"/>
          </w:tcPr>
          <w:p w14:paraId="03318137" w14:textId="29AFA348"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rPr>
              <w:fldChar w:fldCharType="begin"/>
            </w:r>
            <w:r w:rsidR="006E7A8D" w:rsidRPr="00533F58">
              <w:rPr>
                <w:rFonts w:asciiTheme="majorHAnsi" w:hAnsiTheme="majorHAnsi" w:cstheme="majorHAnsi"/>
              </w:rPr>
              <w:instrText xml:space="preserve"> ADDIN ZOTERO_ITEM CSL_CITATION {"citationID":"uuCgAx2W","properties":{"formattedCitation":"(Nurnberger et al., 2016)","plainCitation":"(Nurnberger et al., 2016)","noteIndex":0},"citationItems":[{"id":6928,"uris":["http://zotero.org/groups/4620596/items/PN6DHB9Q"],"itemData":{"id":6928,"type":"article-journal","abstract":"This study investigated the extent to which differences in implicit and explicit math-language gender stereotypes, and essentialist beliefs among preservice teachers affect tracking recommendations for math/science- versus language-oriented secondary schools. Consistent with expectations, the results suggest that student's gender influences preservice teachers' school career recommendations: Boys are more likely to be recommended for a math/science-oriented secondary school, whereas girls are more likely recommended for a language-oriented school. Both implicit math-language gender stereotypes and beliefs in genetic determinism (reflecting essentialist beliefs) predicted the stereotypicality of school career recommendations, whereas explicit measures did not. The results suggest that more closely investigating factors contributing to stereotypical behavior in teachers might help to minimize biased actions and decisions in the educational context. (PsycInfo Database Record (c) 2021 APA, all rights reserved)","container-title":"Journal of Experimental Education","DOI":"10.1080/00220973.2015.1027807","ISSN":"0022-0973","issue":"1","language":"English","note":"publisher-place: United Kingdom\npublisher: Taylor &amp; Francis","page":"152-174","title":"Implicit gender stereotypes and essentialist beliefs predict preservice teachers' tracking recommendations.","volume":"84","author":[{"family":"Nurnberger","given":"Miriam"},{"family":"Nerb","given":"Josef"},{"family":"Schmitz","given":"Florian"},{"family":"Keller","given":"Johannes"},{"family":"Sutterlin","given":"Stefan"}],"issued":{"date-parts":[["2016"]]}}}],"schema":"https://github.com/citation-style-language/schema/raw/master/csl-citation.json"} </w:instrText>
            </w:r>
            <w:r w:rsidRPr="00533F58">
              <w:rPr>
                <w:rFonts w:asciiTheme="majorHAnsi" w:hAnsiTheme="majorHAnsi" w:cstheme="majorHAnsi"/>
              </w:rPr>
              <w:fldChar w:fldCharType="separate"/>
            </w:r>
            <w:r w:rsidR="006E7A8D" w:rsidRPr="00533F58">
              <w:rPr>
                <w:rFonts w:asciiTheme="majorHAnsi" w:hAnsiTheme="majorHAnsi" w:cstheme="majorHAnsi"/>
                <w:noProof/>
              </w:rPr>
              <w:t>(Nurnberger et al., 2016)</w:t>
            </w:r>
            <w:r w:rsidRPr="00533F58">
              <w:rPr>
                <w:rFonts w:asciiTheme="majorHAnsi" w:hAnsiTheme="majorHAnsi" w:cstheme="majorHAnsi"/>
              </w:rPr>
              <w:fldChar w:fldCharType="end"/>
            </w:r>
          </w:p>
        </w:tc>
      </w:tr>
      <w:tr w:rsidR="00DF6136" w:rsidRPr="00533F58" w14:paraId="600422BD" w14:textId="77777777" w:rsidTr="00EC7C5B">
        <w:tc>
          <w:tcPr>
            <w:tcW w:w="1555" w:type="dxa"/>
            <w:vAlign w:val="center"/>
          </w:tcPr>
          <w:p w14:paraId="6E11C56B" w14:textId="561DB823"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lang w:val="en-US"/>
              </w:rPr>
              <w:t>(Child) IAT</w:t>
            </w:r>
          </w:p>
        </w:tc>
        <w:tc>
          <w:tcPr>
            <w:tcW w:w="6804" w:type="dxa"/>
            <w:vAlign w:val="center"/>
          </w:tcPr>
          <w:p w14:paraId="407164B6" w14:textId="77777777"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lang w:val="en-US"/>
              </w:rPr>
              <w:t>Target: boys/girls (pictures)</w:t>
            </w:r>
          </w:p>
          <w:p w14:paraId="3ACF7955" w14:textId="58B9DCAA"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lang w:val="en-US"/>
              </w:rPr>
              <w:t>Categories: math-related or reading-related objects (pictures)</w:t>
            </w:r>
          </w:p>
        </w:tc>
        <w:tc>
          <w:tcPr>
            <w:tcW w:w="5103" w:type="dxa"/>
            <w:vAlign w:val="center"/>
          </w:tcPr>
          <w:p w14:paraId="74DF7CF6" w14:textId="60B94BF3"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rPr>
              <w:fldChar w:fldCharType="begin"/>
            </w:r>
            <w:r w:rsidR="006E7A8D" w:rsidRPr="00533F58">
              <w:rPr>
                <w:rFonts w:asciiTheme="majorHAnsi" w:hAnsiTheme="majorHAnsi" w:cstheme="majorHAnsi"/>
              </w:rPr>
              <w:instrText xml:space="preserve"> ADDIN ZOTERO_ITEM CSL_CITATION {"citationID":"74ZKP2Zi","properties":{"unsorted":true,"formattedCitation":"(Tomasetto et al., 2012; Galdi et al., 2014, 2017; del Rio et al., 2019, 2020)","plainCitation":"(Tomasetto et al., 2012; Galdi et al., 2014, 2017; del Rio et al., 2019, 2020)","noteIndex":0},"citationItems":[{"id":1639,"uris":["http://zotero.org/users/5845408/items/6RK7M6NJ"],"itemData":{"id":1639,"type":"article-journal","container-title":"Psicologia sociale","DOI":"10.1482/37693","ISSN":"1827-2517","issue":"2","language":"ita","page":"169-186","source":"DOI.org (CSL JSON)","title":"Quando l'implicito precede l'esplicito: gli stereotipi di genere sulla matematica in bambine e bambini di 6 anni","title-short":"Quando l'implicito precede l'esplicito","URL":"https://doi.org/10.1482/37693","author":[{"family":"Tomasetto","given":"Carlo"},{"family":"Galdi","given":"Silvia"},{"family":"Cadinu","given":"Mara"}],"accessed":{"date-parts":[["2021",1,4]]},"issued":{"date-parts":[["2012"]]}}},{"id":9346,"uris":["http://zotero.org/groups/4620596/items/ABKH473Q"],"itemData":{"id":9346,"type":"article-journal","container-title":"Child Development","DOI":"10.1111/cdev.12128","ISSN":"00093920","issue":"1","journalAbbreviation":"Child Dev","language":"en","page":"250-263","source":"DOI.org (Crossref)","title":"The Roots of Stereotype Threat: When Automatic Associations Disrupt Girls' Math Performance","title-short":"The Roots of Stereotype Threat","URL":"https://onlinelibrary.wiley.com/doi/10.1111/cdev.12128","volume":"85","author":[{"family":"Galdi","given":"Silvia"},{"family":"Cadinu","given":"Mara"},{"family":"Tomasetto","given":"Carlo"}],"accessed":{"date-parts":[["2022",3,14]]},"issued":{"date-parts":[["2014",1]]}}},{"id":6844,"uris":["http://zotero.org/groups/4620596/items/A2XUKKQE"],"itemData":{"id":6844,"type":"article-journal","abstract":"Although parents may represent influential sources of children's gender stereotypes, to date no study has directly investigated the relations between parents' and children's gender stereotypes regarding academic abilities. Aiming at filling this gap, in the present study parents' and their young children's gender stereotypes about math and language were assessed using both explicit and implicit measures for each member of the family. Sixty-eight Italian 6-year-olds, their mothers, and their fathers a) performed an implicit association test designed to assess implicit gender stereotypes about math and language, and b) completed a measure of the relevant explicit stereotypes. Fathers', but not mothers', implicit stereotypes predicted children's implicit and explicit stereotypes. Conversely, no predictive role emerged for parents' explicit gender stereotypes about math and language. Results are discussed also in relation to the role of fathers as targets of interventions to prevent academic gender stereotypes within the family. (PsycInfo Database Record (c) 2021 APA, all rights reserved)","container-title":"Psicologia Sociale","ISSN":"1827-2517","issue":"2","language":"English","note":"publisher-place: Italy\npublisher: Societa editrice il Mulino","page":"215-238","title":"On the relations between parents' and children's implicit and explicit academic gender stereotypes.","volume":"12","author":[{"family":"Galdi","given":"Silvia"},{"family":"Mirisola","given":"Alberto"},{"family":"Tomasetto","given":"Carlo"}],"issued":{"date-parts":[["2017"]]}}},{"id":6761,"uris":["http://zotero.org/groups/4620596/items/4BQEJGY4"],"itemData":{"id":6761,"type":"article-journal","abstract":"This study examines the relations among parental beliefs and practices about mathematics, children's beliefs about mathematics, participants' gender, and family socioeconomic status (SES). The study was conducted in Chile, a country with significant gender gaps in standardized test results in mathematics, with boys receiving significantly higher scores than girls. One hundred eighty Chilean kindergarteners (Mage = 5.6 years) of low and high SES completed both implicit and explicit measures of their beliefs about mathematics. Children's mothers and fathers also completed adult versions of these tests, as well as measures of home numeracy practices. This combination of child and parental assessments (both mother and father), including both implicit and explicit measures, provided a wider range of measures than in previous studies. On implicit measures of math-gender stereotypes, boys showed the math = boy stereotype significantly more strongly than girls did. Both fathers and mothers showed this stereotype on both implicit and explicit measures. Fathers also linked me = math (math self-concept) more strongly than mothers on both implicit and explicit measures. Kindergarten girls' implicit math self-concept was explained by a combination of parents' math self-concepts and SES. Taken together, these results show that by 5 years of age children are already developing beliefs about \"who does math\" in their culture, and that parental beliefs and practices are significantly linked to children's stereotypes and self-concepts about mathematics before they enter formal schooling. (PsycInfo Database Record (c) 2021 APA, all rights reserved)","container-title":"Developmental Psychology","DOI":"10.1037/dev0000658","ISSN":"0012-1649","issue":"4","language":"English","note":"publisher-place: US\npublisher: American Psychological Association","page":"687-702","title":"Chilean kindergarten children's beliefs about mathematics: Family matters.","volume":"55","author":[{"family":"Rio","given":"M. Francisca","non-dropping-particle":"del"},{"family":"Strasser","given":"Katherine"},{"family":"Cvencek","given":"Dario"},{"family":"Susperreguy","given":"Maria Ines"},{"family":"Meltzoff","given":"Andrew N"}],"issued":{"date-parts":[["2019"]]}}},{"id":6678,"uris":["http://zotero.org/groups/4620596/items/3Y2Y5XUX"],"itemData":{"id":6678,"type":"article-journal","abstract":"ABSTRACT Research Findings Two hundred and sixty-seven Chilean children from grades 1-3, their fathers and their mothers completed measures of implicit and explicit math-related beliefs (math-gender stereotypes, math self-concepts) and feelings (math anxiety), as well as tests of mathematical achievement. Children, fathers, and mothers exhibited stereotypes that link math with males. More specifically, mothers identified more with language than with math, while fathers and children identified more with math than with language. Path analyses models revealed that children's explicit math self-concepts significantly predicted their actual math achievement. Children's explicit self-concept was, in turn, explained marginally by the mathematical anxiety of their mothers. Practice or Policy: These results contribute to our understanding of the relation between parental and children's beliefs and children's math achievement during early elementary school years. In countries such as Chile, with a significant gender gap in math achievement, these findings may highlight relevant aspects to consider when designing interventions aimed at educational equity and providing equal mathematical learning opportunities to boys and girls. (PsycInfo Database Record (c) 2021 APA, all rights reserved)","container-title":"Early Education and Development","DOI":"10.1080/10409289.2020.1799617","ISSN":"1040-9289","note":"publisher-place: United Kingdom\npublisher: Taylor &amp; Francis","title":"Early sources of children's math achievement in chile: The role of parental beliefs and feelings about math.","author":[{"family":"Rio","given":"M. Francisca","non-dropping-particle":"del"},{"family":"Susperreguy","given":"Maria Ines"},{"family":"Strasser","given":"Katherine"},{"family":"Cvencek","given":"Dario"},{"family":"Iturra","given":"Carolina"},{"family":"Gallardo","given":"Ismael"},{"family":"Meltzoff","given":"Andrew N"}],"issued":{"date-parts":[["2020"]]}}}],"schema":"https://github.com/citation-style-language/schema/raw/master/csl-citation.json"} </w:instrText>
            </w:r>
            <w:r w:rsidRPr="00533F58">
              <w:rPr>
                <w:rFonts w:asciiTheme="majorHAnsi" w:hAnsiTheme="majorHAnsi" w:cstheme="majorHAnsi"/>
              </w:rPr>
              <w:fldChar w:fldCharType="separate"/>
            </w:r>
            <w:r w:rsidR="006E7A8D" w:rsidRPr="00533F58">
              <w:rPr>
                <w:rFonts w:asciiTheme="majorHAnsi" w:hAnsiTheme="majorHAnsi" w:cstheme="majorHAnsi"/>
                <w:noProof/>
              </w:rPr>
              <w:t>(Tomasetto et al., 2012; Galdi et al., 2014, 2017; del Rio et al., 2019, 2020)</w:t>
            </w:r>
            <w:r w:rsidRPr="00533F58">
              <w:rPr>
                <w:rFonts w:asciiTheme="majorHAnsi" w:hAnsiTheme="majorHAnsi" w:cstheme="majorHAnsi"/>
              </w:rPr>
              <w:fldChar w:fldCharType="end"/>
            </w:r>
          </w:p>
        </w:tc>
      </w:tr>
      <w:tr w:rsidR="00DF6136" w:rsidRPr="00533F58" w14:paraId="2F57FD87" w14:textId="77777777" w:rsidTr="00EC7C5B">
        <w:tc>
          <w:tcPr>
            <w:tcW w:w="1555" w:type="dxa"/>
            <w:vAlign w:val="center"/>
          </w:tcPr>
          <w:p w14:paraId="6ACB66F2" w14:textId="6B1FA96E"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rPr>
              <w:t>(Child) IAT</w:t>
            </w:r>
          </w:p>
        </w:tc>
        <w:tc>
          <w:tcPr>
            <w:tcW w:w="6804" w:type="dxa"/>
            <w:vAlign w:val="center"/>
          </w:tcPr>
          <w:p w14:paraId="38B3C990" w14:textId="77777777"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rPr>
              <w:t>Target: female/male dolls (picture)</w:t>
            </w:r>
            <w:r w:rsidRPr="00533F58">
              <w:rPr>
                <w:rFonts w:asciiTheme="majorHAnsi" w:hAnsiTheme="majorHAnsi" w:cstheme="majorHAnsi"/>
              </w:rPr>
              <w:br/>
              <w:t>Categories: negative/positive adjectives about ability in math</w:t>
            </w:r>
          </w:p>
          <w:p w14:paraId="644862AA" w14:textId="77777777" w:rsidR="00DF6136" w:rsidRPr="00533F58" w:rsidRDefault="00DF6136" w:rsidP="00EC7C5B">
            <w:pPr>
              <w:spacing w:line="276" w:lineRule="auto"/>
              <w:rPr>
                <w:rFonts w:asciiTheme="majorHAnsi" w:hAnsiTheme="majorHAnsi" w:cstheme="majorHAnsi"/>
              </w:rPr>
            </w:pPr>
          </w:p>
          <w:p w14:paraId="183935DF" w14:textId="47FE0D4B"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rPr>
              <w:t>Target: female/male dolls (picture)</w:t>
            </w:r>
            <w:r w:rsidRPr="00533F58">
              <w:rPr>
                <w:rFonts w:asciiTheme="majorHAnsi" w:hAnsiTheme="majorHAnsi" w:cstheme="majorHAnsi"/>
              </w:rPr>
              <w:br/>
              <w:t>Categories: negative/positive adjectives about ability in reading</w:t>
            </w:r>
          </w:p>
        </w:tc>
        <w:tc>
          <w:tcPr>
            <w:tcW w:w="5103" w:type="dxa"/>
            <w:vAlign w:val="center"/>
          </w:tcPr>
          <w:p w14:paraId="65D46B79" w14:textId="6467EB1C"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rPr>
              <w:fldChar w:fldCharType="begin"/>
            </w:r>
            <w:r w:rsidR="006E7A8D" w:rsidRPr="00533F58">
              <w:rPr>
                <w:rFonts w:asciiTheme="majorHAnsi" w:hAnsiTheme="majorHAnsi" w:cstheme="majorHAnsi"/>
              </w:rPr>
              <w:instrText xml:space="preserve"> ADDIN ZOTERO_ITEM CSL_CITATION {"citationID":"S6lPymZ0","properties":{"formattedCitation":"(Nowicki &amp; Lopata, 2017)","plainCitation":"(Nowicki &amp; Lopata, 2017)","noteIndex":0},"citationItems":[{"id":6867,"uris":["http://zotero.org/groups/4620596/items/MHZRM35Z"],"itemData":{"id":6867,"type":"article-journal","abstract":"Study objectives were to clarify children's gender-based implicit and explicit mathematics and reading stereotypes, and to determine if implicit and explicit measures were related or represented distinct constructs. One hundred and fifty-six boys and girls (mean age 11.3 years) from six elementary schools completed math or reading stereotype measures. Results for the implicit measures showed that children believed their own gender was superior in mathematics ability, and that girls but not boys believed that girls were better in reading. Explicit measures revealed that girls but not boys believed they were superior at math, and that girls and boys believed girls were better readers than boys. Implicit and explicit measures were not related. Results are discussed in relation to previous studies on children's mathematics and reading gender stereotypes and large scale tests of mathematics and reading achievement. Educational and research implications are discussed. (PsycInfo Database Record (c) 2021 APA, all rights reserved)","container-title":"Social Psychology of Education: An International Journal","DOI":"10.1007/s11218-015-9313-y","ISSN":"1381-2890","issue":"2","language":"English","note":"publisher-place: Germany\npublisher: Springer","page":"329-345","title":"Children's implicit and explicit gender stereotypes about mathematics and reading ability.","volume":"20","author":[{"family":"Nowicki","given":"Elizabeth A"},{"family":"Lopata","given":"Joel"}],"issued":{"date-parts":[["2017"]]}}}],"schema":"https://github.com/citation-style-language/schema/raw/master/csl-citation.json"} </w:instrText>
            </w:r>
            <w:r w:rsidRPr="00533F58">
              <w:rPr>
                <w:rFonts w:asciiTheme="majorHAnsi" w:hAnsiTheme="majorHAnsi" w:cstheme="majorHAnsi"/>
              </w:rPr>
              <w:fldChar w:fldCharType="separate"/>
            </w:r>
            <w:r w:rsidR="006E7A8D" w:rsidRPr="00533F58">
              <w:rPr>
                <w:rFonts w:asciiTheme="majorHAnsi" w:hAnsiTheme="majorHAnsi" w:cstheme="majorHAnsi"/>
                <w:noProof/>
              </w:rPr>
              <w:t>(Nowicki &amp; Lopata, 2017)</w:t>
            </w:r>
            <w:r w:rsidRPr="00533F58">
              <w:rPr>
                <w:rFonts w:asciiTheme="majorHAnsi" w:hAnsiTheme="majorHAnsi" w:cstheme="majorHAnsi"/>
              </w:rPr>
              <w:fldChar w:fldCharType="end"/>
            </w:r>
          </w:p>
        </w:tc>
      </w:tr>
      <w:tr w:rsidR="00DF6136" w:rsidRPr="00533F58" w14:paraId="2B62D518" w14:textId="77777777" w:rsidTr="00EC7C5B">
        <w:tc>
          <w:tcPr>
            <w:tcW w:w="1555" w:type="dxa"/>
            <w:vAlign w:val="center"/>
          </w:tcPr>
          <w:p w14:paraId="27D1A15B" w14:textId="5F8169D0" w:rsidR="00DF6136" w:rsidRPr="00533F58" w:rsidRDefault="00DF6136" w:rsidP="00EC7C5B">
            <w:pPr>
              <w:spacing w:line="276" w:lineRule="auto"/>
              <w:rPr>
                <w:rFonts w:asciiTheme="majorHAnsi" w:hAnsiTheme="majorHAnsi" w:cstheme="majorHAnsi"/>
                <w:lang w:val="it-IT"/>
              </w:rPr>
            </w:pPr>
            <w:r w:rsidRPr="00533F58">
              <w:rPr>
                <w:rFonts w:asciiTheme="majorHAnsi" w:hAnsiTheme="majorHAnsi" w:cstheme="majorHAnsi"/>
                <w:lang w:val="en-US"/>
              </w:rPr>
              <w:t>SA-IAT</w:t>
            </w:r>
          </w:p>
        </w:tc>
        <w:tc>
          <w:tcPr>
            <w:tcW w:w="6804" w:type="dxa"/>
            <w:vAlign w:val="center"/>
          </w:tcPr>
          <w:p w14:paraId="02C543A8" w14:textId="77777777"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lang w:val="en-US"/>
              </w:rPr>
              <w:t>Target: men/women</w:t>
            </w:r>
          </w:p>
          <w:p w14:paraId="3027D961" w14:textId="64C13781"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lang w:val="en-US"/>
              </w:rPr>
              <w:t>Category: Space-related concepts</w:t>
            </w:r>
          </w:p>
        </w:tc>
        <w:tc>
          <w:tcPr>
            <w:tcW w:w="5103" w:type="dxa"/>
            <w:vAlign w:val="center"/>
          </w:tcPr>
          <w:p w14:paraId="03CB365C" w14:textId="314278AC"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rPr>
              <w:fldChar w:fldCharType="begin"/>
            </w:r>
            <w:r w:rsidR="006E7A8D" w:rsidRPr="00533F58">
              <w:rPr>
                <w:rFonts w:asciiTheme="majorHAnsi" w:hAnsiTheme="majorHAnsi" w:cstheme="majorHAnsi"/>
              </w:rPr>
              <w:instrText xml:space="preserve"> ADDIN ZOTERO_ITEM CSL_CITATION {"citationID":"ppWkGim1","properties":{"formattedCitation":"(Guizzo et al., 2019)","plainCitation":"(Guizzo et al., 2019)","noteIndex":0},"citationItems":[{"id":8988,"uris":["http://zotero.org/groups/4620596/items/CXNLGZ4R"],"itemData":{"id":8988,"type":"article-journal","archive_location":"WOS:000462692200007","container-title":"ACTA PSYCHOLOGICA","DOI":"10.1016/j.actpsy.2019.01.013","ISSN":"0001-6918","page":"63-68","title":"The role of implicit gender spatial stereotyping in mental rotation performance","volume":"194","author":[{"family":"Guizzo","given":"F"},{"family":"Moe","given":"A"},{"family":"Cadinu","given":"M"},{"family":"Bertolli","given":"C"}],"issued":{"date-parts":[["2019",3]]}}}],"schema":"https://github.com/citation-style-language/schema/raw/master/csl-citation.json"} </w:instrText>
            </w:r>
            <w:r w:rsidRPr="00533F58">
              <w:rPr>
                <w:rFonts w:asciiTheme="majorHAnsi" w:hAnsiTheme="majorHAnsi" w:cstheme="majorHAnsi"/>
              </w:rPr>
              <w:fldChar w:fldCharType="separate"/>
            </w:r>
            <w:r w:rsidR="006E7A8D" w:rsidRPr="00533F58">
              <w:rPr>
                <w:rFonts w:asciiTheme="majorHAnsi" w:hAnsiTheme="majorHAnsi" w:cstheme="majorHAnsi"/>
                <w:noProof/>
              </w:rPr>
              <w:t>(Guizzo et al., 2019)</w:t>
            </w:r>
            <w:r w:rsidRPr="00533F58">
              <w:rPr>
                <w:rFonts w:asciiTheme="majorHAnsi" w:hAnsiTheme="majorHAnsi" w:cstheme="majorHAnsi"/>
              </w:rPr>
              <w:fldChar w:fldCharType="end"/>
            </w:r>
          </w:p>
        </w:tc>
      </w:tr>
      <w:tr w:rsidR="00DF6136" w:rsidRPr="00533F58" w14:paraId="4538AE24" w14:textId="77777777" w:rsidTr="00EC7C5B">
        <w:tc>
          <w:tcPr>
            <w:tcW w:w="1555" w:type="dxa"/>
            <w:vAlign w:val="center"/>
          </w:tcPr>
          <w:p w14:paraId="65EF9769" w14:textId="67EE7475"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lang w:val="en-US"/>
              </w:rPr>
              <w:t>IAT</w:t>
            </w:r>
          </w:p>
        </w:tc>
        <w:tc>
          <w:tcPr>
            <w:tcW w:w="6804" w:type="dxa"/>
            <w:vAlign w:val="center"/>
          </w:tcPr>
          <w:p w14:paraId="33907422" w14:textId="3FA4E868"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rPr>
              <w:t>Target: men/women</w:t>
            </w:r>
            <w:r w:rsidRPr="00533F58">
              <w:rPr>
                <w:rFonts w:asciiTheme="majorHAnsi" w:hAnsiTheme="majorHAnsi" w:cstheme="majorHAnsi"/>
              </w:rPr>
              <w:br/>
              <w:t>Categories: STEM/liberal arts majors</w:t>
            </w:r>
            <w:r w:rsidRPr="00533F58">
              <w:rPr>
                <w:rFonts w:asciiTheme="majorHAnsi" w:hAnsiTheme="majorHAnsi" w:cstheme="majorHAnsi"/>
                <w:lang w:val="en-US"/>
              </w:rPr>
              <w:t xml:space="preserve"> or academic fields</w:t>
            </w:r>
          </w:p>
        </w:tc>
        <w:tc>
          <w:tcPr>
            <w:tcW w:w="5103" w:type="dxa"/>
            <w:vAlign w:val="center"/>
          </w:tcPr>
          <w:p w14:paraId="26189A22" w14:textId="75208DD6"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rPr>
              <w:fldChar w:fldCharType="begin"/>
            </w:r>
            <w:r w:rsidR="006E7A8D" w:rsidRPr="00533F58">
              <w:rPr>
                <w:rFonts w:asciiTheme="majorHAnsi" w:hAnsiTheme="majorHAnsi" w:cstheme="majorHAnsi"/>
              </w:rPr>
              <w:instrText xml:space="preserve"> ADDIN ZOTERO_ITEM CSL_CITATION {"citationID":"ZAdYw17n","properties":{"unsorted":true,"formattedCitation":"(B. Nosek et al., 1998; B. A. Nosek et al., 2002a; Greenwald et al., 2003; B. A. Nosek et al., 2009; Sriram &amp; Greenwald, 2009; Liu et al., 2010; Stamm, 2010; B. A. Nosek &amp; Smyth, 2011; Ramsey &amp; Sekaquaptewa, 2011; Lane et al., 2012; Ramsey et al., 2013; Young et al., 2013; Farrell et al., 2015; Smyth &amp; Nosek, 2015; Rentas, 2015; Miller et al., 2015; Cai et al., 2016; Zitelny et al., 2017; Starr, 2018; Sanchis-Segura et al., 2018; Martin &amp; Phillips, 2019; Carlana, 2019)","plainCitation":"(B. Nosek et al., 1998; B. A. Nosek et al., 2002a; Greenwald et al., 2003; B. A. Nosek et al., 2009; Sriram &amp; Greenwald, 2009; Liu et al., 2010; Stamm, 2010; B. A. Nosek &amp; Smyth, 2011; Ramsey &amp; Sekaquaptewa, 2011; Lane et al., 2012; Ramsey et al., 2013; Young et al., 2013; Farrell et al., 2015; Smyth &amp; Nosek, 2015; Rentas, 2015; Miller et al., 2015; Cai et al., 2016; Zitelny et al., 2017; Starr, 2018; Sanchis-Segura et al., 2018; Martin &amp; Phillips, 2019; Carlana, 2019)","noteIndex":0},"citationItems":[{"id":9383,"uris":["http://zotero.org/groups/4620596/items/RBMRXMJT"],"itemData":{"id":9383,"type":"book","title":"Project Implicit","URL":"https://implicit.harvard.edu/implicit/index.jsp","author":[{"family":"Nosek","given":"B."},{"family":"Banaji","given":"Mahzarin R."},{"family":"Greenwald","given":"Anthony G."}],"issued":{"date-parts":[["1998"]]}}},{"id":"LDF1PoaJ/2amqHQEE","uris":["http://zotero.org/groups/4620596/items/G7NP2GD6"],"itemData":{"id":9332,"type":"article-journal","container-title":"Group Dynamics: Theory, Research, and Practice","DOI":"10.1037/1089-2699.6.1.101","ISSN":"1930-7802, 1089-2699","issue":"1","journalAbbreviation":"Group Dynamics: Theory, Research, and Practice","language":"en","page":"101-115","source":"DOI.org (Crossref)","title":"Harvesting implicit group attitudes and beliefs from a demonstration web site.","URL":"http://doi.apa.org/getdoi.cfm?doi=10.1037/1089-2699.6.1.101","volume":"6","author":[{"family":"Nosek","given":"Brian A."},{"family":"Banaji","given":"Mahzarin R."},{"family":"Greenwald","given":"Anthony G."}],"accessed":{"date-parts":[["2022",3,11]]},"issued":{"date-parts":[["2002"]]}}},{"id":1222,"uris":["http://zotero.org/users/5845408/items/ULHYZFN9"],"itemData":{"id":1222,"type":"article-journal","abstract":"In reporting Implicit Association Test (IAT) results, researchers have most often used scoring conventions described in the first publication of the IAT (A.G. Greenwald, D.E. McGhee, &amp; J.L.K. Schwartz, 1998). Demonstration IATs available on the Internet have produced large data sets that were used in the current article to evaluate alternative scoring procedures. Candidate new algorithms were examined in terms of their (a) correlations with parallel self-report measures, (b) resistance to an artifact associated with speed of responding, (c) internal consistency, (d) sensitivity to known influences on IAT measures, and (e) resistance to known procedural influences. The best-performing measure incorporates data from the IAT's practice trials, uses a metric that is calibrated by each respondent's latency variability, and includes a latency penalty for errors. This new algorithm strongly outperforms the earlier (conventional) procedure.","container-title":"Journal of Personality and Social Psychology","DOI":"10.1037/0022-3514.85.2.197","ISSN":"0022-3514","issue":"2","journalAbbreviation":"J Pers Soc Psychol","language":"eng","note":"PMID: 12916565","page":"197-216","source":"PubMed","title":"Understanding and using the implicit association test: I. An improved scoring algorithm","title-short":"Understanding and using the implicit association test","volume":"85","author":[{"family":"Greenwald","given":"Anthony G."},{"family":"Nosek","given":"B."},{"family":"Banaji","given":"Mahzarin R."}],"issued":{"date-parts":[["2003",8]]}}},{"id":7188,"uris":["http://zotero.org/groups/4620596/items/FHQMZJ9Q"],"itemData":{"id":7188,"type":"article-journal","abstract":"About 70% of more than half a million Implicit Association Tests completed by citizens of 34 countries revealed expected implicit stereotypes associating science with males more than with females. We discovered that nation-level implicit stereotypes predicted nation-level sex differences in 8th-grade science and mathematics achievement. Self-reported stereotypes did not provide additional predictive validity of the achievement gap. We suggest that implicit stereotypes and sex differences in science participation and performance are mutually reinforcing, contributing to the persistent gender gap in science engagement. (PsycInfo Database Record (c) 2021 APA, all rights reserved)","container-title":"PNAS Proceedings of the National Academy of Sciences of the United States of America","DOI":"10.1073/pnas.0809921106","ISSN":"0027-8424","issue":"26","language":"English","note":"publisher-place: US\npublisher: National Academy of Sciences","page":"10593-10597","title":"National differences in gender-science stereotypes predict national sex differences in science and math achievement.","volume":"106","author":[{"family":"Nosek","given":"Brian A"},{"family":"Smyth","given":"Frederick L"},{"family":"Sriram","given":"N"},{"family":"Lindner","given":"Nicole M"},{"family":"Devos","given":"Thierry"},{"family":"Ayala","given":"Alfonso"},{"family":"Bar-Anan","given":"Yoav"},{"family":"Bergh","given":"Robin"},{"family":"Cai","given":"Huajian"},{"family":"Gonsalkorale","given":"Karen"},{"family":"Kesebir","given":"Selin"},{"family":"Maliszewski","given":"Norbert"},{"family":"Neto","given":"Felix"},{"family":"Olli","given":"Eero"},{"family":"Park","given":"Jaihyun"},{"family":"Schnabel","given":"Konrad"},{"family":"Shiomura","given":"Kimihiro"},{"family":"Tulbure","given":"Bogdan Tudor"},{"family":"Wiers","given":"Reinout W"},{"family":"Somogyi","given":"Monika"},{"family":"Akrami","given":"Nazar"},{"family":"Ekehammar","given":"Bo"},{"family":"Vianello","given":"Michelangelo"},{"family":"Banaji","given":"Mahzarin R"},{"family":"Greenwald","given":"Anthony G"}],"issued":{"date-parts":[["2009"]]}}},{"id":9342,"uris":["http://zotero.org/groups/4620596/items/6MWHGBGD"],"itemData":{"id":9342,"type":"article-journal","abstract":"The Brief Implicit Association Test (BIAT) consists of two blocks of trials with the same four categories and stimulus-response mappings as the standard IAT, but with 1/3 the number of trials. Unlike the standard IAT, the BIAT focuses the subject on just two of each block’s four categories. Experiments 1 and 2 demonstrated that attitude BIATs had satisfactory validity when good (but not bad) was a focal category, and that identity IATs had satisfactory validity when self (but not other) was a focal category. Experiment 2 also showed that a good-focal attitude BIAT and a self-focal identity BIAT were psychometrically similar to standard IAT measures of the same constructs. Experiment 3 presented each of six BIATs twice, showing that procedural variables had no more than minor influences on the resulting implicit measures. Experiment 4 further demonstrated successful use of the BIAT to measure implicit stereotypes.","container-title":"Experimental Psychology","DOI":"10.1027/1618-3169.56.4.283","ISSN":"1618-3169, 2190-5142","issue":"4","journalAbbreviation":"Experimental Psychology","language":"en","page":"283-294","source":"DOI.org (Crossref)","title":"The Brief Implicit Association Test","URL":"https://econtent.hogrefe.com/doi/10.1027/1618-3169.56.4.283","volume":"56","author":[{"family":"Sriram","given":"N."},{"family":"Greenwald","given":"Anthony G."}],"accessed":{"date-parts":[["2022",3,14]]},"issued":{"date-parts":[["2009",1]]}}},{"id":9379,"uris":["http://zotero.org/groups/4620596/items/KFZH2C4E"],"itemData":{"id":9379,"type":"article-journal","container-title":"International Journal of Science Education","DOI":"10.1080/09500690802595847","ISSN":"0950-0693, 1464-5289","issue":"3","journalAbbreviation":"International Journal of Science Education","language":"en","page":"379-395","source":"DOI.org (Crossref)","title":"Gender Stereotyping and Affective Attitudes Towards Science in Chinese Secondary School Students","URL":"https://www.tandfonline.com/doi/full/10.1080/09500690802595847","volume":"32","author":[{"family":"Liu","given":"Mingxin"},{"family":"Hu","given":"Weiping"},{"family":"Jiannong","given":"Shi"},{"family":"Adey","given":"Philip"}],"accessed":{"date-parts":[["2022",3,16]]},"issued":{"date-parts":[["2010",2]]}}},{"id":7143,"uris":["http://zotero.org/groups/4620596/items/976IVJWX"],"itemData":{"id":7143,"type":"article-journal","abstract":"Historically, women have been under-represented in science disciplines. This phenomenon has been described as a \"leaky pipeline\" where fewer women advance to higher levels of the pipeline. A possible mechanism behind the leaky pipeline is stereotype threat, the fear of being negatively evaluated because of one's group membership. Stereotype threat can undermine the performance of the members of any disadvantaged group. For example, women may not perform well on science tasks because of the stereotype that \"women can't do science.\" This project examined whether stereotype threat negatively influences performance on an Implicit Association Test (IAT), a test that measures unconscious attitudes. The sample included 311 male and female students and faculty. In order to activate stereotype threat, participants in the experimental condition were asked to indicate their gender and were given instructions that the test is intended to measure scientific thinking. A series of two-way ANOVAs included gender, discipline (science, social science, non-science), or student-faculty status (undergraduate students, graduate students and faculty) as the first independent variable; experimental condition was the second independent variable. Performance on the IAT was the dependent variable, where high scores represented greater implicit endorsement of traditional gender-science stereotypes. Results indicated no differences by gender. The discipline analyses revealed an interaction between discipline and experimental condition. Individuals in the no-stereotype-threat condition (control) from science disciplines showed greater endorsement of traditional gender stereotypes, followed by individuals in social science disciplines, and individuals in non-science disciplines. There were no differences in the stereotype-threat condition. The student-faculty analyses found that there were differences between undergraduate students and all other participants. Graduate students and faculty in the no-stereotype-threat condition showed greater endorsement of traditional gender stereotypes than undergraduate students in the no-stereotype-threat condition, while there were no differences in the stereotype-threat condition. A structural equation model found that, for men, a latent construct measuring General Academics was a predictor of a latent construct measuring Science Identification, which in turn was a predictor of the performance on the IAT. The structural equation model did not fit as well for women. Implications for women in science and the leaky pipeline are discussed. (PsycInfo Database Record (c) 2021 APA, all rights reserved)","collection-title":"Dissertation Abstracts International","container-title":"Dissertation Abstracts International: Section B: The Sciences and Engineering","ISSN":"0419-4217","issue":"3-B","language":"English","note":"publisher-place: US\npublisher: ProQuest Information &amp; Learning","page":"2095","title":"Stereotype threat and implicit attitudes: Implications for the leaky pipeline of women in science.","volume":"71","author":[{"family":"Stamm","given":"Karen E"}],"issued":{"date-parts":[["2010"]]}}},{"id":7120,"uris":["http://zotero.org/groups/4620596/items/5PRIUG76"],"itemData":{"id":7120,"type":"article-journal","abstract":"Gender stereotypes about math and science do not need to be endorsed, or even available to conscious introspection, to contribute to the sex gap in engagement and achievement in science, technology, engineering, and mathematics (STEM). The authors examined implicit math attitudes and stereotypes among a heterogeneous sample of 5,139 participants. Women showed stronger implicit negativity toward math than men did and equally strong implicit gender stereotypes. For women, stronger implicit math=male stereotypes predicted greater negativity toward math, less participation, weaker self-ascribed ability, and worse math achievement; for men, those relations were weakly in the opposite direction. Implicit stereotypes had greater predictive validity than explicit stereotypes. Female STEM majors, especially those with a graduate degree, held weaker implicit math=male stereotypes and more positive implicit math attitudes than other women. Implicit measures will be a valuable tool for education research and help account for unexplained variation in the STEM sex gap. (PsycInfo Database Record (c) 2021 APA, all rights reserved)","container-title":"American Educational Research Journal","DOI":"10.3102/0002831211410683","ISSN":"0002-8312","issue":"5","language":"English","note":"publisher-place: US\npublisher: Sage Publications","page":"1125-1156","title":"Implicit social cognitions predict sex differences in math engagement and achievement.","volume":"48","author":[{"family":"Nosek","given":"Brian A"},{"family":"Smyth","given":"Frederick L"}],"issued":{"date-parts":[["2011"]]}}},{"id":7122,"uris":["http://zotero.org/groups/4620596/items/Y9YUVAVD"],"itemData":{"id":7122,"type":"article-journal","abstract":"Previous research has illuminated an important connection between stereotypes and the performance of those targeted by a stereotype. This body of work suggests that even implicit (i.e., nonconscious and unintended) math-gender stereotyping is related to poor math performance among women. Our longitudinal study sought to measure students' math-gender stereotyping during a college math course and examine the relationship between changes in implicit stereotyping and course performance. Results showed that, for both male and female students, stereotypes increased during the course. Importantly, there was a significant interaction between gender and changes in implicit stereotyping when predicting course performance. Female students showed a negative relationship between changes in implicit stereotypes and course performance, while male students showed no relationship between changes in implicit stereotyping and course performance. This suggests that only for women, who are stereotyped as poor math performers, did the observed increases in stereotyping over time predict poorer math performance. (PsycInfo Database Record (c) 2021 APA, all rights reserved)","container-title":"Social Psychology of Education: An International Journal","DOI":"10.1007/s11218-010-9150-y","ISSN":"1381-2890","issue":"3","language":"English","note":"publisher-place: Germany\npublisher: Springer","page":"377-387","title":"Changing stereotypes, changing grades: A longitudinal study of stereotyping during a college math course.","volume":"14","author":[{"family":"Ramsey","given":"Laura R"},{"family":"Sekaquaptewa","given":"Denise"}],"issued":{"date-parts":[["2011"]]}}},{"id":7102,"uris":["http://zotero.org/groups/4620596/items/LQ6PRBHS"],"itemData":{"id":7102,"type":"article-journal","abstract":"While the gender gap in mathematics and science has narrowed, men pursue these fields at a higher rate than women. In this study, 165 men and women at a university in the northeastern United States completed implicit and explicit measures of science stereotypes (association between male and science, relative to female and humanities), and gender identity (association between the concept \"self\" and one's own gender, relative to the concept \"other\" and the other gender), and reported plans to pursue science-oriented and humanities-oriented academic programs and careers. Although men were more likely than women to plan to pursue science, this gap in students' intentions was completely accounted for by implicit stereotypes. Moreover, implicit gender identity moderated the relationship between women's stereotypes and their academic plans, such that implicit stereotypes only predicted plans for women who strongly implicitly identified as female. These findings illustrate how an understanding of implicit cognitions can illuminate between-group disparities as well as within-group variability in science pursuit. (PsycInfo Database Record (c) 2021 APA, all rights reserved)","container-title":"Sex Roles: A Journal of Research","DOI":"10.1007/s11199-011-0036-z","ISSN":"0360-0025","issue":"3-4","language":"English","note":"publisher-place: Germany\npublisher: Springer","page":"220-234","title":"Implicit science stereotypes mediate the relationship between gender and academic participation.","volume":"66","author":[{"family":"Lane","given":"Kristin A"},{"family":"Goh","given":"Jin X"},{"family":"Driver-Linn","given":"Erin"}],"issued":{"date-parts":[["2012"]]}}},{"id":9387,"uris":["http://zotero.org/groups/4620596/items/TNXGMLY3"],"itemData":{"id":9387,"type":"article-journal","container-title":"Social Psychology of Education","DOI":"10.1007/s11218-013-9218-6","ISSN":"1381-2890, 1573-1928","issue":"3","journalAbbreviation":"Soc Psychol Educ","language":"en","page":"377-397","source":"DOI.org (Crossref)","title":"The effects of an academic environment intervention on science identification among women in STEM","URL":"http://link.springer.com/10.1007/s11218-013-9218-6","volume":"16","author":[{"family":"Ramsey","given":"Laura R."},{"family":"Betz","given":"Diana E."},{"family":"Sekaquaptewa","given":"Denise"}],"accessed":{"date-parts":[["2022",3,16]]},"issued":{"date-parts":[["2013",9]]}}},{"id":8854,"uris":["http://zotero.org/groups/4620596/items/NSA67S5R"],"itemData":{"id":8854,"type":"article-journal","archive_location":"WOS:000329574900001","container-title":"Psychology of Women Quarterly","DOI":"10.1177/0361684313482109","ISSN":"0361-6843","issue":"3","page":"283-292","title":"The Influence of Female Role Models on Women's Implicit Science Cognitions","volume":"37","author":[{"family":"Young","given":"DM"},{"family":"Rudman","given":"LA"},{"family":"Buettner","given":"HM"},{"family":"McLean","given":"MC"}],"issued":{"date-parts":[["2013",9]]}}},{"id":6938,"uris":["http://zotero.org/groups/4620596/items/H2Q9D9RI"],"itemData":{"id":6938,"type":"article-journal","abstract":"Previous research indicates that educational courses and occupations tend to become associated with one gender more than another. This can be seen within the fields of science, technology, engineering and math (STEM) in particular, with men often more strongly associated with these areas than women. Even when individuals claim to hold gender-neutral beliefs about STEM, research has found they may still hold implicit beliefs that are gender-biased. Two implicit measures, the Implicit Relational Assessment Procedure (IRAP) and the Implicit Association Test (IAT), were compared to assess attitudes towards women and science-based versus liberal arts college subjects. The results of the IAT suggested a tendency to associate 'men' rather than 'women' with 'science' for both male and female participants. The IRAP produced a more complex pattern of results, with females showing a tendency to pair men with science and with liberal arts, whereas the males showed a more neutral effect. The findings have implications for those concerned with addressing the gender imbalance in STEM careers. (PsycInfo Database Record (c) 2021 APA, all rights reserved)","container-title":"Journal of Contextual Behavioral Science","DOI":"10.1016/j.jcbs.2015.04.002","ISSN":"2212-1447","issue":"2","language":"English","note":"publisher-place: Netherlands\npublisher: Elsevier Science","page":"121-128","title":"Exploring attitudes towards gender and science: The advantages of an IRAP approach versus the IAT.","volume":"4","author":[{"family":"Farrell","given":"Lynn"},{"family":"Cochrane","given":"Andy"},{"family":"McHugh","given":"Louise"}],"issued":{"date-parts":[["2015"]]}}},{"id":9334,"uris":["http://zotero.org/groups/4620596/items/VKUWD66C"],"itemData":{"id":9334,"type":"article-journal","container-title":"Frontiers in Psychology","DOI":"10.3389/fpsyg.2015.00415","ISSN":"1664-1078","journalAbbreviation":"Front. Psychol.","source":"DOI.org (Crossref)","title":"On the gender–science stereotypes held by scientists: explicit accord with gender-ratios, implicit accord with scientific identity","title-short":"On the gender–science stereotypes held by scientists","URL":"http://journal.frontiersin.org/article/10.3389/fpsyg.2015.00415/abstract","volume":"6","author":[{"family":"Smyth","given":"Frederick L."},{"family":"Nosek","given":"Brian A."}],"accessed":{"date-parts":[["2022",3,11]]},"issued":{"date-parts":[["2015",4,27]]}}},{"id":6944,"uris":["http://zotero.org/groups/4620596/items/9Y3K8IHS"],"itemData":{"id":6944,"type":"article-journal","abstract":"This study examined the application of the causal-model theory (Rehder, 2003) to social categorization, more specifically the maintenance of gender stereotypes. According to this theory, the maintenance of categories are strengthened by the perception of causal relations among features. This study sought to determine if humans adopt stronger stereotypic tendencies if the stereotypic traits, i.e., features typically associated with the stereotyped individual, are presented as causally connected. A 2 x 3 x 2 design was conducted in which seventy-two participants read an article containing evidence, either confirming or disconfirming a gender stereotype, in the form of one of two treatment conditions: information which explicitly links gender traits as causal relationships or information which presents the same features with no obvious causal linkage. The study included three independent variables: causal association (between features of a stereotype), the nature of stereotype information (stereotype confirming, disconfirming, or neutral), and the blocking variable gender. Each subject was randomly assigned to one of six treatment groups (without replacement). The two dependent measures determined the stereotypic tendencies explicitly using a modified version of gender-science explicit survey scale measure employed by Nosek, Banaji, and Greenwald (2002) and implicitly using the Implicit Association Test (IAT) method by the same authors. The first measure, a Likert survey, was used to access explicit attitudes regarding associations between gender and math/science. The second measure, the IAT, followed the principle that a stimulus is responded to more slowly when it contains multiple features that would require different responses if examined in isolation (Wittenbrink &amp; Schwarz, 2007). The data was analyzed quantitatively using MANOVA to determine any significant differences in stereotypic tendencies between those subjects which received the causally connected treatments and those that did not. Results indicated that causal associations do affect stereotypic tendencies; however, the changes in stereotypic attitude may only be detected by implicit measures. These findings suggest that implicit stereotypes are affected by perceived causal connections between features of those stereotypes. This further implies that educational methods, intended to remediate implicit stereotypic attitudes, should be designed to address any direct or indirect causal associations of the stereotypes. (PsycInfo Database Record (c) 2021 APA, all rights reserved)","collection-title":"Dissertation Abstracts International","container-title":"Dissertation Abstracts International Section A: Humanities and Social Sciences","ISSN":"0419-4209","issue":"6-A(E)","language":"English","note":"publisher-place: US\npublisher: ProQuest Information &amp; Learning","title":"The effects of a perceived causal relationship on the strength of stereotypes.","volume":"76","author":[{"family":"Rentas","given":"Carol A"}],"issued":{"date-parts":[["2015"]]}}},{"id":9381,"uris":["http://zotero.org/groups/4620596/items/FTQQ7GIT"],"itemData":{"id":9381,"type":"article-journal","container-title":"Journal of Educational Psychology","DOI":"10.1037/edu0000005","ISSN":"1939-2176, 0022-0663","issue":"3","journalAbbreviation":"Journal of Educational Psychology","language":"en","page":"631-644","source":"DOI.org (Crossref)","title":"Women’s representation in science predicts national gender-science stereotypes: Evidence from 66 nations.","title-short":"Women’s representation in science predicts national gender-science stereotypes","URL":"http://doi.apa.org/getdoi.cfm?doi=10.1037/edu0000005","volume":"107","author":[{"family":"Miller","given":"David I."},{"family":"Eagly","given":"Alice H."},{"family":"Linn","given":"Marcia C."}],"accessed":{"date-parts":[["2022",3,16]]},"issued":{"date-parts":[["2015"]]}}},{"id":6908,"uris":["http://zotero.org/groups/4620596/items/E77343EQ"],"itemData":{"id":6908,"type":"article-journal","abstract":"The gender-science stereotype of associating males, rather than females, with science is pervasive and influential. The present study challenged the common-sense assumption that it is environment that leads to the gender-science stereotype by conducting a genetically informative study. A total of 304 pairs of twins (152 monozygotic [MZ] and 152 dizygotic [DZ]) completed explicit and implicit gender-science stereotype measures twice across 2 years. Results showed that both explicit and implicit gender-science stereotypes were heritable, with significant nonshared environmental influence. Moreover, genetic and nonshared environmental factors influencing the explicit gender-science stereotype also affected the implicit gender-science stereotype to some extent. These findings have important implications for understanding the nature of the gender-science stereotype and implicit social cognition. (PsycInfo Database Record (c) 2021 APA, all rights reserved)","container-title":"Social Psychological and Personality Science","DOI":"10.1177/1948550615627367","ISSN":"1948-5506","issue":"5","language":"English","note":"publisher-place: US\npublisher: Sage Publications","page":"412-419","title":"Male = science, female = humanities: Both implicit and explicit gender-science stereotypes are heritable.","volume":"7","author":[{"family":"Cai","given":"Huajian"},{"family":"Luo","given":"Yu L. L"},{"family":"Shi","given":"Yuanyuan"},{"family":"Liu","given":"Yunzhi"},{"family":"Yang","given":"Ziyan"}],"issued":{"date-parts":[["2016"]]}}},{"id":6840,"uris":["http://zotero.org/groups/4620596/items/6YP7P63M"],"itemData":{"id":6840,"type":"article-journal","abstract":"Implicit measures of the gender-science stereotype are often better than explicit measures in predicting relevant outcomes. This finding could reflect a discrepancy between implicit and explicit stereotypes, but an alternative is that the implicit measure is sensitive to constructs other than the stereotype. Analyzing an archival data set (total N = 478,550), we found that self-reported liking of science versus liberal arts was the best predictor of the gender-science implicit association test (IAT). In a reanalysis of a previous study and a replication of another study, we found that evidence for the IAT's advantage over explicit stereotypes in predicting relevant outcomes disappeared when controlling for self-reported liking. Therefore, perhaps the IAT has often outperformed the explicit stereotype because the gender-science IAT captures personal attraction, whereas the explicit stereotype does not. It is premature to conclude that implicit constructs are superior to explicit constructs in predicting science-related plans and behavior. (PsycInfo Database Record (c) 2021 APA, all rights reserved)","container-title":"Social Psychological and Personality Science","DOI":"10.1177/1948550616683017","ISSN":"1948-5506","issue":"7","language":"English","note":"publisher-place: US\npublisher: Sage Publications","page":"719-735","title":"What is the implicit gender-science stereotype? Exploring correlations between the gender-science IAT and self-report measures.","volume":"8","author":[{"family":"Zitelny","given":"Hila"},{"family":"Shalom","given":"Michal"},{"family":"Bar-Anan","given":"Yoav"}],"issued":{"date-parts":[["2017"]]}}},{"id":6778,"uris":["http://zotero.org/groups/4620596/items/CEF2JCXA"],"itemData":{"id":6778,"type":"article-journal","abstract":"Stereotypes reduce women's identification with science, technology, engineering, and math (STEM), which can decrease their motivation to enter STEM domains. Stereotypes may be gender-based (e.g., STEM is for men) or trait-based (e.g., STEM is for geniuses). In this study, I explored two primary research questions: First, would stereotyping STEM as a domain for nerdy geniuses negatively relate to women's STEM identity? Second, would STEM identity mediate the relation between stereotypes and STEM motivation? Nerd-genius stereotypes and gender stereotypes negatively contributed to women's STEM identity. STEM identity positively contributed to women's STEM motivation (including expectancy-value beliefs). Participants were a diverse sample of undergraduate women (N = 195, mean age was 19.8; 30% of participants were Latina, 30% European, 24% Asian). Stereotype measures were (1) implicit gender-STEM associations, (2) explicit gender associations about STEM, and (3) a new scale that measured nerd-genius stereotypes. The results highlight the unique contribution different stereotypes make toward women's identification with STEM and, in turn, their motivation to pursue STEM pathways. Practice implications include addressing nerd-genius stereotypes in STEM interventions and reducing classroom artifacts that might be reminiscent of these stereotypes. (PsycInfo Database Record (c) 2021 APA, all rights reserved)","container-title":"Psychology of Women Quarterly","DOI":"10.1177/0361684318793848","ISSN":"0361-6843","issue":"4","language":"English","note":"publisher-place: US\npublisher: Sage Publications","page":"489-503","title":"\"I'm not a science nerd!\": STEM stereotypes, identity, and motivation among undergraduate women.","volume":"42","author":[{"family":"Starr","given":"Christine R"}],"issued":{"date-parts":[["2018"]]}}},{"id":6788,"uris":["http://zotero.org/groups/4620596/items/QPP2F7X2"],"itemData":{"id":6788,"type":"article-journal","abstract":"It is a common belief that males have superior visuospatial abilities and that differences in this and other cognitive domains (e.g., math) contribute to the reduced interest and low representation of girls and women in STEM education and professions. However, previous studies show that gender-related implicit associations and explicit beliefs, as well as situational variables, might affect cognitive performance in those gender-stereotyped domains and produce between-gender spurious differences. Therefore, the present study aimed to provide information on when, how and who might be affected by the situational reactivation of stereotypic gender-science beliefs/associations while performing a 3D mental rotation chronometric task (3DMRT). More specifically, we assessed the explicit beliefs and implicit associations (by the Implicit Association Test) held by female and male students of humanities and STEM majors and compared their performance in a 3DMRT after receiving stereotype- congruent, incongruent and nullifying experimental instructions. Our results show that implicit stereotypic gender-science associations correlate with 3DMRT performance in both females and males, but that inter-gender differences emerge only under stereotype-reactivating conditions. We also found that changes in self-confidence mediate these instructions' effects and that academic specialization moderates them, hence promoting 3DMRT performance differences between male and female humanities, but not STEM, students. Taken together, these observations suggest that the common statement \"males have superior mental rotation abilities\" simplifies a much more complex reality and might promote stereotypes which, in turn, might induce artefactual performance differences between females and males in such tasks. (PsycInfo Database Record (c) 2021 APA, all rights reserved)","container-title":"Frontiers in Psychology","DOI":"10.3389/fpsyg.2018.01261","language":"English","note":"publisher-place: Switzerland\npublisher: Frontiers Media S.A.","title":"Do gender-related stereotypes affect spatial performance? Exploring when, how and to whom using a chronometric two-choice mental rotation task.","volume":"9","author":[{"family":"Sanchis-Segura","given":"Carla"},{"family":"Aguirre","given":"Naiara"},{"family":"Cruz-Gomez","given":"Alvaro J"},{"family":"Solozano","given":"Noemi"},{"family":"Forn","given":"Cristina"}],"issued":{"date-parts":[["2018"]]}}},{"id":6757,"uris":["http://zotero.org/groups/4620596/items/57QERWDZ"],"itemData":{"id":6757,"type":"article-journal","abstract":"Women continue to be underrepresented in STEM (science, technology, engineering, math) fields. As such, there has been an increased interest in interventions to reduce bias against, and increase inclusion of, women in STEM. In this paper, we compare and contrast two commonly used strategies: awareness and blindness. We demonstrate that gender-blindness-a diversity ideology that advocates for downplaying gender differences, rather than embracing them-has the potential to diminish stereotyping of women in STEM fields. In six total studies, we show that men who believe, or are primed with, gender-blindness (compared to gender-awareness) are less likely to endorse gender stereotypes around women's STEM competencies. By measuring (Study 1) and manipulating (Studies 2-5) gender-blindness, we show that gender-blindness (compared to awareness) minimizes the gender gap on explicit stereotyping measures, as well as diminishes STEM stereotyping in target evaluations. Across six studies, we show the influence of diversity ideologies on stereotyping of women in STEM. (PsycInfo Database Record (c) 2021 APA, all rights reserved)","container-title":"Journal of Experimental Social Psychology","DOI":"10.1016/j.jesp.2018.11.003","ISSN":"0022-1031","language":"English","note":"publisher-place: Netherlands\npublisher: Elsevier Science","page":"294-306","title":"Blind to bias: The benefits of gender-blindness for STEM stereotyping.","volume":"82","author":[{"family":"Martin","given":"Ashley E"},{"family":"Phillips","given":"Katherine W"}],"issued":{"date-parts":[["2019"]]}}},{"id":1740,"uris":["http://zotero.org/users/5845408/items/9TLTPH7A"],"itemData":{"id":1740,"type":"article-journal","abstract":"Abstract\n            I study whether exposure to teacher stereotypes, as measured by the Gender-Science Implicit Association Test, affects student achievement. I provide evidence that the gender gap in math performance, defined as the score of boys minus the score of girls in standardized tests, substantially increases when students are assigned to math teachers with stronger gender stereotypes. Teacher stereotypes induce girls to underperform in math and self-select into less demanding high schools, following the track recommendation of their teachers. These effects are at least partially driven by lower self-confidence on math ability of girls exposed to gender-biased teachers. Stereotypes impair the test performance of girls, who end up failing to achieve their full potential. I do not detect statistically significant effects on student outcomes of literature teacher stereotypes.","container-title":"The Quarterly Journal of Economics","DOI":"10.1093/qje/qjz008","ISSN":"0033-5533, 1531-4650","issue":"3","language":"en","page":"1163-1224","source":"DOI.org (Crossref)","title":"Implicit Stereotypes: Evidence from Teachers’ Gender Bias*","title-short":"Implicit Stereotypes","URL":"https://academic.oup.com/qje/article/134/3/1163/5368349","volume":"134","author":[{"family":"Carlana","given":"Michela"}],"accessed":{"date-parts":[["2021",2,5]]},"issued":{"date-parts":[["2019",8,1]]}}}],"schema":"https://github.com/citation-style-language/schema/raw/master/csl-citation.json"} </w:instrText>
            </w:r>
            <w:r w:rsidRPr="00533F58">
              <w:rPr>
                <w:rFonts w:asciiTheme="majorHAnsi" w:hAnsiTheme="majorHAnsi" w:cstheme="majorHAnsi"/>
              </w:rPr>
              <w:fldChar w:fldCharType="separate"/>
            </w:r>
            <w:r w:rsidR="006E7A8D" w:rsidRPr="00533F58">
              <w:rPr>
                <w:rFonts w:asciiTheme="majorHAnsi" w:hAnsiTheme="majorHAnsi" w:cstheme="majorHAnsi"/>
                <w:noProof/>
              </w:rPr>
              <w:t>(Nosek et al., 1998; Nosek et al., 2002a; Greenwald et al., 2003; Nosek et al., 2009; Sriram &amp; Greenwald, 2009; Liu et al., 2010; Stamm, 2010; Nosek &amp; Smyth, 2011; Ramsey &amp; Sekaquaptewa, 2011; Lane et al., 2012; Ramsey et al., 2013; Young et al., 2013; Farrell et al., 2015; Smyth &amp; Nosek, 2015; Rentas, 2015; Miller et al., 2015; Cai et al., 2016; Zitelny et al., 2017; Starr, 2018; Sanchis-Segura et al., 2018; Martin &amp; Phillips, 2019; Carlana, 2019)</w:t>
            </w:r>
            <w:r w:rsidRPr="00533F58">
              <w:rPr>
                <w:rFonts w:asciiTheme="majorHAnsi" w:hAnsiTheme="majorHAnsi" w:cstheme="majorHAnsi"/>
              </w:rPr>
              <w:fldChar w:fldCharType="end"/>
            </w:r>
          </w:p>
        </w:tc>
      </w:tr>
      <w:tr w:rsidR="00DF6136" w:rsidRPr="00533F58" w14:paraId="523994D9" w14:textId="77777777" w:rsidTr="00EC7C5B">
        <w:tc>
          <w:tcPr>
            <w:tcW w:w="1555" w:type="dxa"/>
            <w:vAlign w:val="center"/>
          </w:tcPr>
          <w:p w14:paraId="2A9945EF" w14:textId="3E5BEF46"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lang w:val="en-US"/>
              </w:rPr>
              <w:lastRenderedPageBreak/>
              <w:t>IAT</w:t>
            </w:r>
          </w:p>
        </w:tc>
        <w:tc>
          <w:tcPr>
            <w:tcW w:w="6804" w:type="dxa"/>
            <w:vAlign w:val="center"/>
          </w:tcPr>
          <w:p w14:paraId="737D8015" w14:textId="521482D0"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lang w:val="en-US"/>
              </w:rPr>
              <w:t>Target: men/women</w:t>
            </w:r>
          </w:p>
          <w:p w14:paraId="551C985F" w14:textId="5B15EF23"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lang w:val="en-US"/>
              </w:rPr>
              <w:t>Categories science/people-oriented careers</w:t>
            </w:r>
          </w:p>
        </w:tc>
        <w:tc>
          <w:tcPr>
            <w:tcW w:w="5103" w:type="dxa"/>
            <w:vAlign w:val="center"/>
          </w:tcPr>
          <w:p w14:paraId="127CA981" w14:textId="2AF83B81"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rPr>
              <w:fldChar w:fldCharType="begin"/>
            </w:r>
            <w:r w:rsidR="006E7A8D" w:rsidRPr="00533F58">
              <w:rPr>
                <w:rFonts w:asciiTheme="majorHAnsi" w:hAnsiTheme="majorHAnsi" w:cstheme="majorHAnsi"/>
              </w:rPr>
              <w:instrText xml:space="preserve"> ADDIN ZOTERO_ITEM CSL_CITATION {"citationID":"qboWSRs8","properties":{"formattedCitation":"(Dunlap &amp; Barth, 2019)","plainCitation":"(Dunlap &amp; Barth, 2019)","noteIndex":0},"citationItems":[{"id":6753,"uris":["http://zotero.org/groups/4620596/items/MQZGK53Y"],"itemData":{"id":6753,"type":"article-journal","abstract":"The present study examines the gendered nature of implicitly held beliefs related to STEM careers. It tests predictions from balanced identity theory on the relations between implicit STEM gender stereotypes and implicit STEM identity, as well as predictions from the associative-propositional model related to exposure to counter-stereotypical exemplars in a sample of U.S. college-aged heterosexual romantic couples that varied in whether the woman majored in STEM or in female-dominated majors (FDM). Gender-STEM stereotypes and Self-STEM identification, as measured by Implicit Associations Tasks, were examined in 117 college women majoring in STEM or in FDM and in their romantic partners, some of whom were also majoring in STEM. Women in STEM majors evidenced stronger STEM identities while also demonstrating reduced Gender/STEM stereotypes in comparison to women in FDM and men in STEM. For women, implicit STEM stereotypes predicted implicit STEM identity which in turn predicted majoring in STEM, consistent with predictions from balanced identity theory. There was no support for the hypothesis that men's exposure to counter-stereotypical women through their romantic relationships influenced their own implicit stereotypes, inconsistent with the associative-propositional model. Women in STEM fields and their romantic partners also evidenced more similar levels of STEM gender stereotypes when compared to the other couples. Dissemination of these results may encourage other STEM-talented women in similar pursuits. (PsycInfo Database Record (c) 2021 APA, all rights reserved)","container-title":"Sex Roles: A Journal of Research","DOI":"10.1007/s11199-019-1013-1","ISSN":"0360-0025","issue":"9-10","language":"English","note":"publisher-place: Germany\npublisher: Springer","page":"548-560","title":"Career stereotypes and identities: Implicit beliefs and major choice for college women and men in STEM and female-dominated fields.","volume":"81","author":[{"family":"Dunlap","given":"Sarah T"},{"family":"Barth","given":"Joan M"}],"issued":{"date-parts":[["2019"]]}}}],"schema":"https://github.com/citation-style-language/schema/raw/master/csl-citation.json"} </w:instrText>
            </w:r>
            <w:r w:rsidRPr="00533F58">
              <w:rPr>
                <w:rFonts w:asciiTheme="majorHAnsi" w:hAnsiTheme="majorHAnsi" w:cstheme="majorHAnsi"/>
              </w:rPr>
              <w:fldChar w:fldCharType="separate"/>
            </w:r>
            <w:r w:rsidR="006E7A8D" w:rsidRPr="00533F58">
              <w:rPr>
                <w:rFonts w:asciiTheme="majorHAnsi" w:hAnsiTheme="majorHAnsi" w:cstheme="majorHAnsi"/>
                <w:noProof/>
              </w:rPr>
              <w:t>(Dunlap &amp; Barth, 2019)</w:t>
            </w:r>
            <w:r w:rsidRPr="00533F58">
              <w:rPr>
                <w:rFonts w:asciiTheme="majorHAnsi" w:hAnsiTheme="majorHAnsi" w:cstheme="majorHAnsi"/>
              </w:rPr>
              <w:fldChar w:fldCharType="end"/>
            </w:r>
          </w:p>
        </w:tc>
      </w:tr>
      <w:tr w:rsidR="00DF6136" w:rsidRPr="00533F58" w14:paraId="03ED122D" w14:textId="77777777" w:rsidTr="00EC7C5B">
        <w:tc>
          <w:tcPr>
            <w:tcW w:w="1555" w:type="dxa"/>
            <w:vAlign w:val="center"/>
          </w:tcPr>
          <w:p w14:paraId="7CFBB2C3" w14:textId="14025192"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rPr>
              <w:t>IAT</w:t>
            </w:r>
          </w:p>
        </w:tc>
        <w:tc>
          <w:tcPr>
            <w:tcW w:w="6804" w:type="dxa"/>
            <w:vAlign w:val="center"/>
          </w:tcPr>
          <w:p w14:paraId="5F05DFAB" w14:textId="62046F01"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rPr>
              <w:t>Target: men/women</w:t>
            </w:r>
            <w:r w:rsidRPr="00533F58">
              <w:rPr>
                <w:rFonts w:asciiTheme="majorHAnsi" w:hAnsiTheme="majorHAnsi" w:cstheme="majorHAnsi"/>
              </w:rPr>
              <w:br/>
              <w:t>Categories: Math</w:t>
            </w:r>
            <w:r w:rsidRPr="00533F58">
              <w:rPr>
                <w:rFonts w:asciiTheme="majorHAnsi" w:hAnsiTheme="majorHAnsi" w:cstheme="majorHAnsi"/>
                <w:lang w:val="en-US"/>
              </w:rPr>
              <w:t>-</w:t>
            </w:r>
            <w:r w:rsidRPr="00533F58">
              <w:rPr>
                <w:rFonts w:asciiTheme="majorHAnsi" w:hAnsiTheme="majorHAnsi" w:cstheme="majorHAnsi"/>
              </w:rPr>
              <w:t>/reading</w:t>
            </w:r>
            <w:r w:rsidRPr="00533F58">
              <w:rPr>
                <w:rFonts w:asciiTheme="majorHAnsi" w:hAnsiTheme="majorHAnsi" w:cstheme="majorHAnsi"/>
                <w:lang w:val="en-US"/>
              </w:rPr>
              <w:t>-related words</w:t>
            </w:r>
          </w:p>
        </w:tc>
        <w:tc>
          <w:tcPr>
            <w:tcW w:w="5103" w:type="dxa"/>
            <w:vAlign w:val="center"/>
          </w:tcPr>
          <w:p w14:paraId="1383E412" w14:textId="28FA69E2"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rPr>
              <w:fldChar w:fldCharType="begin"/>
            </w:r>
            <w:r w:rsidR="006E7A8D" w:rsidRPr="00533F58">
              <w:rPr>
                <w:rFonts w:asciiTheme="majorHAnsi" w:hAnsiTheme="majorHAnsi" w:cstheme="majorHAnsi"/>
              </w:rPr>
              <w:instrText xml:space="preserve"> ADDIN ZOTERO_ITEM CSL_CITATION {"citationID":"6Dz0uws6","properties":{"unsorted":true,"formattedCitation":"(Stout et al., 2011; Cvencek et al., 2011, 2014, 2015; Galdi et al., 2017)","plainCitation":"(Stout et al., 2011; Cvencek et al., 2011, 2014, 2015; Galdi et al., 2017)","noteIndex":0},"citationItems":[{"id":9394,"uris":["http://zotero.org/groups/4620596/items/ZLD9WLR2"],"itemData":{"id":9394,"type":"article-journal","container-title":"Journal of Personality and Social Psychology","DOI":"10.1037/a0021385","ISSN":"1939-1315, 0022-3514","issue":"2","journalAbbreviation":"Journal of Personality and Social Psychology","language":"en","page":"255-270","source":"DOI.org (Crossref)","title":"STEMing the tide: Using ingroup experts to inoculate women's self-concept in science, technology, engineering, and mathematics (STEM).","title-short":"STEMing the tide","URL":"http://doi.apa.org/getdoi.cfm?doi=10.1037/a0021385","volume":"100","author":[{"family":"Stout","given":"Jane G."},{"family":"Dasgupta","given":"Nilanjana"},{"family":"Hunsinger","given":"Matthew"},{"family":"McManus","given":"Melissa A."}],"accessed":{"date-parts":[["2022",3,16]]},"issued":{"date-parts":[["2011"]]}}},{"id":1630,"uris":["http://zotero.org/users/5845408/items/HZQNQ4AK"],"itemData":{"id":1630,"type":"article-journal","container-title":"Child Development","DOI":"10.1111/j.1467-8624.2010.01529.x","ISSN":"00093920","issue":"3","language":"en","page":"766-779","source":"DOI.org (Crossref)","title":"Math-Gender Stereotypes in Elementary School Children: Gender Stereotypes","title-short":"Math-Gender Stereotypes in Elementary School Children","URL":"http://doi.wiley.com/10.1111/j.1467-8624.2010.01529.x","volume":"82","author":[{"family":"Cvencek","given":"Dario"},{"family":"Meltzoff","given":"Andrew N."},{"family":"Greenwald","given":"Anthony G."}],"accessed":{"date-parts":[["2021",1,4]]},"issued":{"date-parts":[["2011",5]]}}},{"id":7013,"uris":["http://zotero.org/groups/4620596/items/DUTXND27"],"itemData":{"id":7013,"type":"article-journal","abstract":"In social psychology, cognitive consistency is a powerful principle for organizing psychological concepts. There have been few tests of cognitive consistency in children and no research about cognitive consistency in children from Asian cultures, who pose an interesting developmental case. A sample of 172 Singaporean elementary school children completed implicit and explicit measures of math-gender stereotype (male = math), gender identity (me = male), and math self-concept (me = math). Results showed strong evidence for cognitive consistency; the strength of children's math-gender stereotypes, together with their gender identity, significantly predicted their math self-concepts. Cognitive consistency may be culturally universal and a key mechanism for developmental change in social cognition. We also discovered that Singaporean children's math-gender stereotypes increased as a function of age and that boys identified with math more strongly than did girls despite Singaporean girls' excelling in math. The results reveal both cultural universals and cultural variation in developing social cognition. (PsycInfo Database Record (c) 2021 APA, all rights reserved)","container-title":"Journal of Experimental Child Psychology","DOI":"10.1016/j.jecp.2013.07.018","ISSN":"0022-0965","language":"English","note":"publisher-place: Netherlands\npublisher: Elsevier Science","page":"73-91","title":"Cognitive consistency and math-gender stereotypes in Singaporean children.","volume":"117","author":[{"family":"Cvencek","given":"Dario"},{"family":"Meltzoff","given":"Andrew N"},{"family":"Kapur","given":"Manu"}],"issued":{"date-parts":[["2014"]]}}},{"id":6963,"uris":["http://zotero.org/groups/4620596/items/82ST8XGW"],"itemData":{"id":6963,"type":"article-journal","abstract":"Singaporean elementary-school students (N = 299) completed Child Implicit Association Tests (Child IAT) as well as explicit measures of gender identity, math-gender stereotypes, and math self-concepts. Students also completed a standardized math achievement test. Three new findings emerged. First, implicit, but not explicit, math self-concepts (math = me) were positively related to math achievement on a standardized test. Second, as expected, stronger math-gender stereotypes (math = boys) significantly correlated with stronger math self-concepts for boys and weaker math self-concepts for girls, on both implicit and explicit measures. Third, implicit math-gender stereotypes were significantly related to math achievement. These findings show that non-academic factors such as implicit math self-concepts and stereotypes are linked to students' actual math achievement. The findings suggest that measuring individual differences in non-academic factors may be a useful tool for educators in assessing students' academic outcomes. (PsycInfo Database Record (c) 2021 APA, all rights reserved)","container-title":"Learning and Instruction","DOI":"10.1016/j.learninstruc.2015.04.002","ISSN":"0959-4752","language":"English","note":"publisher-place: Netherlands\npublisher: Elsevier Science","page":"1-10","title":"Math achievement, stereotypes, and math self-concepts among elementary-school students in Singapore.","volume":"39","author":[{"family":"Cvencek","given":"Dario"},{"family":"Kapur","given":"Manu"},{"family":"Meltzoff","given":"Andrew N"}],"issued":{"date-parts":[["2015"]]}}},{"id":6844,"uris":["http://zotero.org/groups/4620596/items/A2XUKKQE"],"itemData":{"id":6844,"type":"article-journal","abstract":"Although parents may represent influential sources of children's gender stereotypes, to date no study has directly investigated the relations between parents' and children's gender stereotypes regarding academic abilities. Aiming at filling this gap, in the present study parents' and their young children's gender stereotypes about math and language were assessed using both explicit and implicit measures for each member of the family. Sixty-eight Italian 6-year-olds, their mothers, and their fathers a) performed an implicit association test designed to assess implicit gender stereotypes about math and language, and b) completed a measure of the relevant explicit stereotypes. Fathers', but not mothers', implicit stereotypes predicted children's implicit and explicit stereotypes. Conversely, no predictive role emerged for parents' explicit gender stereotypes about math and language. Results are discussed also in relation to the role of fathers as targets of interventions to prevent academic gender stereotypes within the family. (PsycInfo Database Record (c) 2021 APA, all rights reserved)","container-title":"Psicologia Sociale","ISSN":"1827-2517","issue":"2","language":"English","note":"publisher-place: Italy\npublisher: Societa editrice il Mulino","page":"215-238","title":"On the relations between parents' and children's implicit and explicit academic gender stereotypes.","volume":"12","author":[{"family":"Galdi","given":"Silvia"},{"family":"Mirisola","given":"Alberto"},{"family":"Tomasetto","given":"Carlo"}],"issued":{"date-parts":[["2017"]]}}}],"schema":"https://github.com/citation-style-language/schema/raw/master/csl-citation.json"} </w:instrText>
            </w:r>
            <w:r w:rsidRPr="00533F58">
              <w:rPr>
                <w:rFonts w:asciiTheme="majorHAnsi" w:hAnsiTheme="majorHAnsi" w:cstheme="majorHAnsi"/>
              </w:rPr>
              <w:fldChar w:fldCharType="separate"/>
            </w:r>
            <w:r w:rsidR="006E7A8D" w:rsidRPr="00533F58">
              <w:rPr>
                <w:rFonts w:asciiTheme="majorHAnsi" w:hAnsiTheme="majorHAnsi" w:cstheme="majorHAnsi"/>
                <w:noProof/>
              </w:rPr>
              <w:t>(Stout et al., 2011; Cvencek et al., 2011, 2014, 2015; Galdi et al., 2017)</w:t>
            </w:r>
            <w:r w:rsidRPr="00533F58">
              <w:rPr>
                <w:rFonts w:asciiTheme="majorHAnsi" w:hAnsiTheme="majorHAnsi" w:cstheme="majorHAnsi"/>
              </w:rPr>
              <w:fldChar w:fldCharType="end"/>
            </w:r>
          </w:p>
        </w:tc>
      </w:tr>
      <w:tr w:rsidR="00DF6136" w:rsidRPr="00533F58" w14:paraId="10A5FBD2" w14:textId="77777777" w:rsidTr="00EC7C5B">
        <w:tc>
          <w:tcPr>
            <w:tcW w:w="1555" w:type="dxa"/>
            <w:vAlign w:val="center"/>
          </w:tcPr>
          <w:p w14:paraId="5DB49C38" w14:textId="07A709D8"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rPr>
              <w:t>IAT</w:t>
            </w:r>
          </w:p>
        </w:tc>
        <w:tc>
          <w:tcPr>
            <w:tcW w:w="6804" w:type="dxa"/>
            <w:vAlign w:val="center"/>
          </w:tcPr>
          <w:p w14:paraId="74D9F9EA" w14:textId="7363868F"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rPr>
              <w:t>Target: men/women</w:t>
            </w:r>
            <w:r w:rsidRPr="00533F58">
              <w:rPr>
                <w:rFonts w:asciiTheme="majorHAnsi" w:hAnsiTheme="majorHAnsi" w:cstheme="majorHAnsi"/>
              </w:rPr>
              <w:br/>
              <w:t>Categories: Math</w:t>
            </w:r>
            <w:r w:rsidRPr="00533F58">
              <w:rPr>
                <w:rFonts w:asciiTheme="majorHAnsi" w:hAnsiTheme="majorHAnsi" w:cstheme="majorHAnsi"/>
                <w:lang w:val="en-US"/>
              </w:rPr>
              <w:t>-</w:t>
            </w:r>
            <w:r w:rsidRPr="00533F58">
              <w:rPr>
                <w:rFonts w:asciiTheme="majorHAnsi" w:hAnsiTheme="majorHAnsi" w:cstheme="majorHAnsi"/>
              </w:rPr>
              <w:t>/</w:t>
            </w:r>
            <w:r w:rsidRPr="00533F58">
              <w:rPr>
                <w:rFonts w:asciiTheme="majorHAnsi" w:hAnsiTheme="majorHAnsi" w:cstheme="majorHAnsi"/>
                <w:lang w:val="en-US"/>
              </w:rPr>
              <w:t>language-related concepts</w:t>
            </w:r>
          </w:p>
        </w:tc>
        <w:tc>
          <w:tcPr>
            <w:tcW w:w="5103" w:type="dxa"/>
            <w:vAlign w:val="center"/>
          </w:tcPr>
          <w:p w14:paraId="0A5D4995" w14:textId="5B593A38"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rPr>
              <w:fldChar w:fldCharType="begin"/>
            </w:r>
            <w:r w:rsidR="006E7A8D" w:rsidRPr="00533F58">
              <w:rPr>
                <w:rFonts w:asciiTheme="majorHAnsi" w:hAnsiTheme="majorHAnsi" w:cstheme="majorHAnsi"/>
              </w:rPr>
              <w:instrText xml:space="preserve"> ADDIN ZOTERO_ITEM CSL_CITATION {"citationID":"IdWerxM0","properties":{"unsorted":true,"formattedCitation":"(B. A. Nosek et al., 2002b; Smeding, 2012; Passolunghi et al., 2014; Morrissey et al., 2019)","plainCitation":"(B. A. Nosek et al., 2002b; Smeding, 2012; Passolunghi et al., 2014; Morrissey et al., 2019)","noteIndex":0},"citationItems":[{"id":7328,"uris":["http://zotero.org/groups/4620596/items/YWISF4A6"],"itemData":{"id":7328,"type":"article-journal","abstract":"College students, especially women, demonstrated negativity toward math and science relative to arts and language on implicit measures. Group membership (being female), group identity (self = female), and gender stereotypes (math = male) were related to attitudes and identification with mathematics. Stronger implicit math = male stereotypes corresponded with more negative implicit and explicit math attitudes for women but more positive attitudes for men. Associating the self with female and math with male made it difficult for women, even women who had selected math-intensive majors, to associate math with the self. These results point to the opportunities and constraints on personal preferences that derive from membership in social groups. (PsycInfo Database Record (c) 2021 APA, all rights reserved)","container-title":"Journal of Personality and Social Psychology","DOI":"10.1037/0022-3514.83.1.44","ISSN":"0022-3514","issue":"1","language":"English","note":"publisher-place: US\npublisher: American Psychological Association","page":"44-59","title":"Math = male, me = female, therefore math  = me.","volume":"83","author":[{"family":"Nosek","given":"Brian A"},{"family":"Banaji","given":"Mahzarin R"},{"family":"Greenwald","given":"Anthony G"}],"issued":{"date-parts":[["2002"]]}}},{"id":7086,"uris":["http://zotero.org/groups/4620596/items/QKCYMUN8"],"itemData":{"id":7086,"type":"article-journal","abstract":"In spite of many barriers facing women's enrollment in Science, Technology, Engineering, and Mathematics (STEM), some women are successful in these counter-stereotypic disciplines. The present research extended work primarily conducted in the United States by investigating implicit gender-STEM stereotypes-and their relation to performance-among female and male engineering and humanities students in Southern France. In study 1 (N = 55), we tested whether implicit gender-math stereotypes-as measured by the Implicit Association Test (IAT; Greenwald et al. 1998)-would be weaker among female engineering students as compared to female humanities, male engineering and male humanities students. In study 2 (N = 201), we tested whether this same results pattern would be observed with implicit gender-reasoning stereotypes (using a newly created IAT) and, in addition, whether implicit gender-reasoning stereotypes would be more strongly (and negatively) related to math grades for female humanities students as compared to the three other groups. Results showed that female engineering students held weaker implicit gender-math and gender-reasoning stereotypes than female humanities, male engineering and male humanities students. Moreover, implicit stereotyping was more negatively related to math grades for female humanities students than for the three other groups. Together, findings demonstrate that female engineering students hold weaker implicit gender-STEM stereotypes than other groups of students and, in addition, that these stereotypes are not necessarily negatively associated with math performance for all women. Discussion emphasizes how the present research helps refine previous findings and their importance for women's experience in STEM. (PsycInfo Database Record (c) 2021 APA, all rights reserved)","container-title":"Sex Roles: A Journal of Research","DOI":"10.1007/s11199-012-0209-4","ISSN":"0360-0025","issue":"11-12","language":"English","note":"publisher-place: Germany\npublisher: Springer","page":"617-629","title":"Women in Science, Technology, Engineering, and Mathematics (STEM): An investigation of their implicit gender stereotypes and stereotypes' connectedness to math performance.","volume":"67","author":[{"family":"Smeding","given":"Annique"}],"issued":{"date-parts":[["2012"]]}}},{"id":9385,"uris":["http://zotero.org/groups/4620596/items/A55RF3RE"],"itemData":{"id":9385,"type":"article-journal","container-title":"Learning and Individual Differences","DOI":"10.1016/j.lindif.2014.05.005","ISSN":"10416080","journalAbbreviation":"Learning and Individual Differences","language":"en","page":"70-76","source":"DOI.org (Crossref)","title":"Math–gender stereotypes and math-related beliefs in childhood and early adolescence","URL":"https://linkinghub.elsevier.com/retrieve/pii/S1041608014000983","volume":"34","author":[{"family":"Passolunghi","given":"Maria Chiara"},{"family":"Rueda Ferreira","given":"Tania Irene"},{"family":"Tomasetto","given":"Carlo"}],"accessed":{"date-parts":[["2022",3,16]]},"issued":{"date-parts":[["2014",8]]}}},{"id":6733,"uris":["http://zotero.org/groups/4620596/items/V2ACS6NR"],"itemData":{"id":6733,"type":"article-journal","abstract":"Introduction: Traditional math-gender stereotypes suggest that boys/men are more likely to enjoy and succeed in mathematics while girls/women are more likely to enjoy and succeed at language arts subjects. The usefulness of implicit measures of math-gender stereotypes has been a subject of investigation in mainly the adult research literature. This is problematic, as adults have typically already made many important decisions about their academic and professional futures, thus making it unclear as to whether implicit attitudes about mathematics causally influence men and women's participation in STEM. Therefore, it is important to assess if the same kind of implicit and explicit stereotypes are found among adolescents who have yet to make many of these decisions. Methods: A total of 196 eighth-grade students and 80 adults participated in this study. Participants completed both implicit and explicit self-report measures of math-gender stereotype attitudes, in addition to measures of math self-concept, verbal self-concept, as well as mathematical performance. Results/conclusions: We found that adolescent boys and girls reported either in-group favouritism or egalitarian attitudes towards math and language subjects. Adult participants reported more typical math-gender stereotypes on self-report measures. Adults also demonstrated a correlation between explicit and implicit measures of math-gender stereotype, which was not the case for adolescents. Implicit math-gender stereotype measures were not a reliable predictor of any other math-related variables among adults or adolescents. These results are discussed in terms of their implications for the potential usefulness of implicit measures of math-gender stereotypes for adolescents. (PsycInfo Database Record (c) 2021 APA, all rights reserved)","container-title":"Journal of Adolescence","DOI":"10.1016/j.adolescence.2019.06.003","ISSN":"0140-1971","language":"English","note":"publisher-place: Netherlands\npublisher: Elsevier Science","page":"173-182","title":"Implicit math-gender stereotype present in adults but not in 8th grade.","volume":"74","author":[{"family":"Morrissey","given":"Kyle"},{"family":"Hallett","given":"Darcy"},{"family":"Bakhtiar","given":"Aishah"},{"family":"Fitzpatrick","given":"Cheryll"}],"issued":{"date-parts":[["2019"]]}}}],"schema":"https://github.com/citation-style-language/schema/raw/master/csl-citation.json"} </w:instrText>
            </w:r>
            <w:r w:rsidRPr="00533F58">
              <w:rPr>
                <w:rFonts w:asciiTheme="majorHAnsi" w:hAnsiTheme="majorHAnsi" w:cstheme="majorHAnsi"/>
              </w:rPr>
              <w:fldChar w:fldCharType="separate"/>
            </w:r>
            <w:r w:rsidR="006E7A8D" w:rsidRPr="00533F58">
              <w:rPr>
                <w:rFonts w:asciiTheme="majorHAnsi" w:hAnsiTheme="majorHAnsi" w:cstheme="majorHAnsi"/>
                <w:noProof/>
              </w:rPr>
              <w:t>(Nosek et al., 2002b; Smeding, 2012; Passolunghi et al., 2014; Morrissey et al., 2019)</w:t>
            </w:r>
            <w:r w:rsidRPr="00533F58">
              <w:rPr>
                <w:rFonts w:asciiTheme="majorHAnsi" w:hAnsiTheme="majorHAnsi" w:cstheme="majorHAnsi"/>
              </w:rPr>
              <w:fldChar w:fldCharType="end"/>
            </w:r>
          </w:p>
        </w:tc>
      </w:tr>
      <w:tr w:rsidR="00DF6136" w:rsidRPr="00533F58" w14:paraId="619FFC61" w14:textId="77777777" w:rsidTr="00EC7C5B">
        <w:tc>
          <w:tcPr>
            <w:tcW w:w="1555" w:type="dxa"/>
            <w:vAlign w:val="center"/>
          </w:tcPr>
          <w:p w14:paraId="078BCBF0" w14:textId="47BF6D6E"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rPr>
              <w:t>IAT</w:t>
            </w:r>
          </w:p>
        </w:tc>
        <w:tc>
          <w:tcPr>
            <w:tcW w:w="6804" w:type="dxa"/>
            <w:vAlign w:val="center"/>
          </w:tcPr>
          <w:p w14:paraId="191B7B93" w14:textId="6A00DFC9"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rPr>
              <w:t>Target: men/women</w:t>
            </w:r>
            <w:r w:rsidRPr="00533F58">
              <w:rPr>
                <w:rFonts w:asciiTheme="majorHAnsi" w:hAnsiTheme="majorHAnsi" w:cstheme="majorHAnsi"/>
              </w:rPr>
              <w:br/>
              <w:t>Categories: Math</w:t>
            </w:r>
            <w:r w:rsidRPr="00533F58">
              <w:rPr>
                <w:rFonts w:asciiTheme="majorHAnsi" w:hAnsiTheme="majorHAnsi" w:cstheme="majorHAnsi"/>
                <w:lang w:val="en-US"/>
              </w:rPr>
              <w:t>-</w:t>
            </w:r>
            <w:r w:rsidRPr="00533F58">
              <w:rPr>
                <w:rFonts w:asciiTheme="majorHAnsi" w:hAnsiTheme="majorHAnsi" w:cstheme="majorHAnsi"/>
              </w:rPr>
              <w:t>/</w:t>
            </w:r>
            <w:r w:rsidRPr="00533F58">
              <w:rPr>
                <w:rFonts w:asciiTheme="majorHAnsi" w:hAnsiTheme="majorHAnsi" w:cstheme="majorHAnsi"/>
                <w:lang w:val="en-US"/>
              </w:rPr>
              <w:t>humanities-related concepts</w:t>
            </w:r>
          </w:p>
        </w:tc>
        <w:tc>
          <w:tcPr>
            <w:tcW w:w="5103" w:type="dxa"/>
            <w:vAlign w:val="center"/>
          </w:tcPr>
          <w:p w14:paraId="4E607185" w14:textId="7C6CDAB3"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rPr>
              <w:fldChar w:fldCharType="begin"/>
            </w:r>
            <w:r w:rsidR="006E7A8D" w:rsidRPr="00533F58">
              <w:rPr>
                <w:rFonts w:asciiTheme="majorHAnsi" w:hAnsiTheme="majorHAnsi" w:cstheme="majorHAnsi"/>
              </w:rPr>
              <w:instrText xml:space="preserve"> ADDIN ZOTERO_ITEM CSL_CITATION {"citationID":"CtPGac1z","properties":{"unsorted":true,"formattedCitation":"(Park et al., 2001; B. A. Nosek et al., 2002b; Kiefer &amp; Sekaquaptewa, 2007a)","plainCitation":"(Park et al., 2001; B. A. Nosek et al., 2002b; Kiefer &amp; Sekaquaptewa, 2007a)","noteIndex":0},"citationItems":[{"id":9384,"uris":["http://zotero.org/groups/4620596/items/J7GTY9BI"],"itemData":{"id":9384,"type":"article-journal","container-title":"Psi Chi Journal of Psychological Research","DOI":"10.24839/1089-4136.JN6.4.145","ISSN":"10894136","journalAbbreviation":"PsiChiJournal","page":"145-152","source":"DOI.org (Crossref)","title":"Implicit Indicators of Women's Persistence in Math, Science, and Engineering","URL":"http://www.psichi.org/?064JNWinter2001","author":[{"family":"Park","given":"Lora E."},{"family":"Cook","given":"Kathleen E."},{"family":"Greenwald","given":"Anthony G."}],"accessed":{"date-parts":[["2022",3,16]]},"issued":{"date-parts":[["2001"]]}}},{"id":7328,"uris":["http://zotero.org/groups/4620596/items/YWISF4A6"],"itemData":{"id":7328,"type":"article-journal","abstract":"College students, especially women, demonstrated negativity toward math and science relative to arts and language on implicit measures. Group membership (being female), group identity (self = female), and gender stereotypes (math = male) were related to attitudes and identification with mathematics. Stronger implicit math = male stereotypes corresponded with more negative implicit and explicit math attitudes for women but more positive attitudes for men. Associating the self with female and math with male made it difficult for women, even women who had selected math-intensive majors, to associate math with the self. These results point to the opportunities and constraints on personal preferences that derive from membership in social groups. (PsycInfo Database Record (c) 2021 APA, all rights reserved)","container-title":"Journal of Personality and Social Psychology","DOI":"10.1037/0022-3514.83.1.44","ISSN":"0022-3514","issue":"1","language":"English","note":"publisher-place: US\npublisher: American Psychological Association","page":"44-59","title":"Math = male, me = female, therefore math  = me.","volume":"83","author":[{"family":"Nosek","given":"Brian A"},{"family":"Banaji","given":"Mahzarin R"},{"family":"Greenwald","given":"Anthony G"}],"issued":{"date-parts":[["2002"]]}}},{"id":9378,"uris":["http://zotero.org/groups/4620596/items/SLJQZFSV"],"itemData":{"id":9378,"type":"article-journal","abstract":"This study examined the effects of gender identification and implicit and explicit gender stereotyping among undergraduate women enrolled in college-level calculus courses. Women's gender identification and gender stereotyping regarding math aptitude were assessed after the course's first midterm exam. Implicit, but not explicit, stereotyping interacted with gender identification to affect women's performance on their final exams and their desire to pursue math-related careers. Women who showed low gender identification and low implicit gender stereotyping performed best on the final exam, and women with high scores on both factors were the least inclined to pursue math-based careers. Implications for the under-representation of women in math and the hard sciences are discussed.","container-title":"Psychological Science","DOI":"10.1111/j.1467-9280.2007.01841.x","ISSN":"0956-7976, 1467-9280","issue":"1","journalAbbreviation":"Psychol Sci","language":"en","page":"13-18","source":"DOI.org (Crossref)","title":"Implicit Stereotypes, Gender Identification, and Math-Related Outcomes: A Prospective Study of Female College Students","title-short":"Implicit Stereotypes, Gender Identification, and Math-Related Outcomes","URL":"http://journals.sagepub.com/doi/10.1111/j.1467-9280.2007.01841.x","volume":"18","author":[{"family":"Kiefer","given":"Amy K."},{"family":"Sekaquaptewa","given":"Denise"}],"accessed":{"date-parts":[["2022",3,16]]},"issued":{"date-parts":[["2007",1]]}}}],"schema":"https://github.com/citation-style-language/schema/raw/master/csl-citation.json"} </w:instrText>
            </w:r>
            <w:r w:rsidRPr="00533F58">
              <w:rPr>
                <w:rFonts w:asciiTheme="majorHAnsi" w:hAnsiTheme="majorHAnsi" w:cstheme="majorHAnsi"/>
              </w:rPr>
              <w:fldChar w:fldCharType="separate"/>
            </w:r>
            <w:r w:rsidR="006E7A8D" w:rsidRPr="00533F58">
              <w:rPr>
                <w:rFonts w:asciiTheme="majorHAnsi" w:hAnsiTheme="majorHAnsi" w:cstheme="majorHAnsi"/>
                <w:noProof/>
              </w:rPr>
              <w:t>(Park et al., 2001; Nosek et al., 2002b; Kiefer &amp; Sekaquaptewa, 2007a)</w:t>
            </w:r>
            <w:r w:rsidRPr="00533F58">
              <w:rPr>
                <w:rFonts w:asciiTheme="majorHAnsi" w:hAnsiTheme="majorHAnsi" w:cstheme="majorHAnsi"/>
              </w:rPr>
              <w:fldChar w:fldCharType="end"/>
            </w:r>
          </w:p>
        </w:tc>
      </w:tr>
      <w:tr w:rsidR="00DF6136" w:rsidRPr="00533F58" w14:paraId="2176F381" w14:textId="77777777" w:rsidTr="00EC7C5B">
        <w:tc>
          <w:tcPr>
            <w:tcW w:w="1555" w:type="dxa"/>
            <w:vAlign w:val="center"/>
          </w:tcPr>
          <w:p w14:paraId="6A443204" w14:textId="6067A5AE"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rPr>
              <w:t>IAT</w:t>
            </w:r>
          </w:p>
        </w:tc>
        <w:tc>
          <w:tcPr>
            <w:tcW w:w="6804" w:type="dxa"/>
            <w:vAlign w:val="center"/>
          </w:tcPr>
          <w:p w14:paraId="553FC24F" w14:textId="002CFFB6"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rPr>
              <w:t>Target: men/women</w:t>
            </w:r>
            <w:r w:rsidRPr="00533F58">
              <w:rPr>
                <w:rFonts w:asciiTheme="majorHAnsi" w:hAnsiTheme="majorHAnsi" w:cstheme="majorHAnsi"/>
              </w:rPr>
              <w:br/>
              <w:t>Categories:</w:t>
            </w:r>
            <w:r w:rsidRPr="00533F58">
              <w:rPr>
                <w:rFonts w:asciiTheme="majorHAnsi" w:hAnsiTheme="majorHAnsi" w:cstheme="majorHAnsi"/>
                <w:lang w:val="en-US"/>
              </w:rPr>
              <w:t xml:space="preserve"> Science-</w:t>
            </w:r>
            <w:r w:rsidRPr="00533F58">
              <w:rPr>
                <w:rFonts w:asciiTheme="majorHAnsi" w:hAnsiTheme="majorHAnsi" w:cstheme="majorHAnsi"/>
              </w:rPr>
              <w:t>/arts</w:t>
            </w:r>
            <w:r w:rsidRPr="00533F58">
              <w:rPr>
                <w:rFonts w:asciiTheme="majorHAnsi" w:hAnsiTheme="majorHAnsi" w:cstheme="majorHAnsi"/>
                <w:lang w:val="en-US"/>
              </w:rPr>
              <w:t>-related concepts</w:t>
            </w:r>
          </w:p>
        </w:tc>
        <w:tc>
          <w:tcPr>
            <w:tcW w:w="5103" w:type="dxa"/>
            <w:vAlign w:val="center"/>
          </w:tcPr>
          <w:p w14:paraId="0A0E2380" w14:textId="7480BD63"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rPr>
              <w:fldChar w:fldCharType="begin"/>
            </w:r>
            <w:r w:rsidR="006E7A8D" w:rsidRPr="00533F58">
              <w:rPr>
                <w:rFonts w:asciiTheme="majorHAnsi" w:hAnsiTheme="majorHAnsi" w:cstheme="majorHAnsi"/>
              </w:rPr>
              <w:instrText xml:space="preserve"> ADDIN ZOTERO_ITEM CSL_CITATION {"citationID":"xRoraOjZ","properties":{"formattedCitation":"(B. A. Nosek et al., 2002b)","plainCitation":"(B. A. Nosek et al., 2002b)","noteIndex":0},"citationItems":[{"id":7328,"uris":["http://zotero.org/groups/4620596/items/YWISF4A6"],"itemData":{"id":7328,"type":"article-journal","abstract":"College students, especially women, demonstrated negativity toward math and science relative to arts and language on implicit measures. Group membership (being female), group identity (self = female), and gender stereotypes (math = male) were related to attitudes and identification with mathematics. Stronger implicit math = male stereotypes corresponded with more negative implicit and explicit math attitudes for women but more positive attitudes for men. Associating the self with female and math with male made it difficult for women, even women who had selected math-intensive majors, to associate math with the self. These results point to the opportunities and constraints on personal preferences that derive from membership in social groups. (PsycInfo Database Record (c) 2021 APA, all rights reserved)","container-title":"Journal of Personality and Social Psychology","DOI":"10.1037/0022-3514.83.1.44","ISSN":"0022-3514","issue":"1","language":"English","note":"publisher-place: US\npublisher: American Psychological Association","page":"44-59","title":"Math = male, me = female, therefore math  = me.","volume":"83","author":[{"family":"Nosek","given":"Brian A"},{"family":"Banaji","given":"Mahzarin R"},{"family":"Greenwald","given":"Anthony G"}],"issued":{"date-parts":[["2002"]]}}}],"schema":"https://github.com/citation-style-language/schema/raw/master/csl-citation.json"} </w:instrText>
            </w:r>
            <w:r w:rsidRPr="00533F58">
              <w:rPr>
                <w:rFonts w:asciiTheme="majorHAnsi" w:hAnsiTheme="majorHAnsi" w:cstheme="majorHAnsi"/>
              </w:rPr>
              <w:fldChar w:fldCharType="separate"/>
            </w:r>
            <w:r w:rsidR="006E7A8D" w:rsidRPr="00533F58">
              <w:rPr>
                <w:rFonts w:asciiTheme="majorHAnsi" w:hAnsiTheme="majorHAnsi" w:cstheme="majorHAnsi"/>
                <w:noProof/>
              </w:rPr>
              <w:t>(Nosek et al., 2002b)</w:t>
            </w:r>
            <w:r w:rsidRPr="00533F58">
              <w:rPr>
                <w:rFonts w:asciiTheme="majorHAnsi" w:hAnsiTheme="majorHAnsi" w:cstheme="majorHAnsi"/>
              </w:rPr>
              <w:fldChar w:fldCharType="end"/>
            </w:r>
          </w:p>
        </w:tc>
      </w:tr>
      <w:tr w:rsidR="00DF6136" w:rsidRPr="00533F58" w14:paraId="07CEF207" w14:textId="77777777" w:rsidTr="00EC7C5B">
        <w:tc>
          <w:tcPr>
            <w:tcW w:w="1555" w:type="dxa"/>
            <w:vAlign w:val="center"/>
          </w:tcPr>
          <w:p w14:paraId="3185F88A" w14:textId="0A6FD0E0"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rPr>
              <w:t>IAT</w:t>
            </w:r>
          </w:p>
        </w:tc>
        <w:tc>
          <w:tcPr>
            <w:tcW w:w="6804" w:type="dxa"/>
            <w:vAlign w:val="center"/>
          </w:tcPr>
          <w:p w14:paraId="7B9C9986" w14:textId="5DE45BCF"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rPr>
              <w:t>Target: men/women</w:t>
            </w:r>
            <w:r w:rsidRPr="00533F58">
              <w:rPr>
                <w:rFonts w:asciiTheme="majorHAnsi" w:hAnsiTheme="majorHAnsi" w:cstheme="majorHAnsi"/>
              </w:rPr>
              <w:br/>
              <w:t>Categories: STEM/liberal arts features</w:t>
            </w:r>
          </w:p>
        </w:tc>
        <w:tc>
          <w:tcPr>
            <w:tcW w:w="5103" w:type="dxa"/>
            <w:vAlign w:val="center"/>
          </w:tcPr>
          <w:p w14:paraId="41BAB040" w14:textId="53BE51EF"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rPr>
              <w:fldChar w:fldCharType="begin"/>
            </w:r>
            <w:r w:rsidR="006E7A8D" w:rsidRPr="00533F58">
              <w:rPr>
                <w:rFonts w:asciiTheme="majorHAnsi" w:hAnsiTheme="majorHAnsi" w:cstheme="majorHAnsi"/>
              </w:rPr>
              <w:instrText xml:space="preserve"> ADDIN ZOTERO_ITEM CSL_CITATION {"citationID":"RZsji0qh","properties":{"formattedCitation":"(Cundiff et al., 2013)","plainCitation":"(Cundiff et al., 2013)","noteIndex":0},"citationItems":[{"id":7034,"uris":["http://zotero.org/groups/4620596/items/582LEXCW"],"itemData":{"id":7034,"type":"article-journal","abstract":"The present research examined whether gender-science stereotypes were associated with science identification and, in turn, science career aspirations among women and men undergraduate science majors. More than 1,700 students enrolled in introductory science courses completed measures of gender-science stereotypes (implicit associations and endorsement of male superiority in science), science identification, and science career aspirations. Results were consistent with theoretically based predictions. Among women, stronger gender-science stereotypes were associated with weaker science identification and, in turn, weaker science career aspirations. By contrast, among men stronger gender-science stereotypes were associated with stronger science identification and, in turn, stronger science career aspirations, particularly among men who were highly gender identified. These two sets of modest but significant findings can accumulate over large populations and across critical time points within a leaky pipeline to meaningfully contribute to gender disparities in STEM domains. (PsycInfo Database Record (c) 2021 APA, all rights reserved)","container-title":"Social Psychology of Education: An International Journal","DOI":"10.1007/s11218-013-9232-8","ISSN":"1381-2890","issue":"4","language":"English","note":"publisher-place: Germany\npublisher: Springer","page":"541-554","title":"Do gender-science stereotypes predict science identification and science career aspirations among undergraduate science majors?","volume":"16","author":[{"family":"Cundiff","given":"Jessica L"},{"family":"Vescio","given":"Theresa K"},{"family":"Loken","given":"Eric"},{"family":"Lo","given":"Lawrence"}],"issued":{"date-parts":[["2013"]]}}}],"schema":"https://github.com/citation-style-language/schema/raw/master/csl-citation.json"} </w:instrText>
            </w:r>
            <w:r w:rsidRPr="00533F58">
              <w:rPr>
                <w:rFonts w:asciiTheme="majorHAnsi" w:hAnsiTheme="majorHAnsi" w:cstheme="majorHAnsi"/>
              </w:rPr>
              <w:fldChar w:fldCharType="separate"/>
            </w:r>
            <w:r w:rsidR="006E7A8D" w:rsidRPr="00533F58">
              <w:rPr>
                <w:rFonts w:asciiTheme="majorHAnsi" w:hAnsiTheme="majorHAnsi" w:cstheme="majorHAnsi"/>
                <w:noProof/>
              </w:rPr>
              <w:t>(Cundiff et al., 2013)</w:t>
            </w:r>
            <w:r w:rsidRPr="00533F58">
              <w:rPr>
                <w:rFonts w:asciiTheme="majorHAnsi" w:hAnsiTheme="majorHAnsi" w:cstheme="majorHAnsi"/>
              </w:rPr>
              <w:fldChar w:fldCharType="end"/>
            </w:r>
          </w:p>
        </w:tc>
      </w:tr>
      <w:tr w:rsidR="00DF6136" w:rsidRPr="00533F58" w14:paraId="7F272A4A" w14:textId="77777777" w:rsidTr="00EC7C5B">
        <w:tc>
          <w:tcPr>
            <w:tcW w:w="1555" w:type="dxa"/>
            <w:vAlign w:val="center"/>
          </w:tcPr>
          <w:p w14:paraId="67E42547" w14:textId="42FC0847" w:rsidR="00DF6136" w:rsidRPr="00533F58" w:rsidRDefault="00DF6136" w:rsidP="00EC7C5B">
            <w:pPr>
              <w:spacing w:line="276" w:lineRule="auto"/>
              <w:rPr>
                <w:rFonts w:asciiTheme="majorHAnsi" w:hAnsiTheme="majorHAnsi" w:cstheme="majorHAnsi"/>
                <w:lang w:val="it-IT"/>
              </w:rPr>
            </w:pPr>
            <w:r w:rsidRPr="00533F58">
              <w:rPr>
                <w:rFonts w:asciiTheme="majorHAnsi" w:hAnsiTheme="majorHAnsi" w:cstheme="majorHAnsi"/>
                <w:lang w:val="it-IT"/>
              </w:rPr>
              <w:t>IAT</w:t>
            </w:r>
          </w:p>
        </w:tc>
        <w:tc>
          <w:tcPr>
            <w:tcW w:w="6804" w:type="dxa"/>
            <w:vAlign w:val="center"/>
          </w:tcPr>
          <w:p w14:paraId="6B1A0BA4" w14:textId="2AA56C5A"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lang w:val="en-US"/>
              </w:rPr>
              <w:t>Target: boys/girls</w:t>
            </w:r>
          </w:p>
          <w:p w14:paraId="3677026A" w14:textId="684A7631"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lang w:val="en-US"/>
              </w:rPr>
              <w:t>Categories: spatial/language words</w:t>
            </w:r>
          </w:p>
        </w:tc>
        <w:tc>
          <w:tcPr>
            <w:tcW w:w="5103" w:type="dxa"/>
            <w:vAlign w:val="center"/>
          </w:tcPr>
          <w:p w14:paraId="0EA46C62" w14:textId="6AF4FB13" w:rsidR="00DF6136" w:rsidRPr="00533F58" w:rsidRDefault="00DF6136" w:rsidP="00EC7C5B">
            <w:pPr>
              <w:spacing w:line="276" w:lineRule="auto"/>
              <w:rPr>
                <w:rFonts w:asciiTheme="majorHAnsi" w:hAnsiTheme="majorHAnsi" w:cstheme="majorHAnsi"/>
              </w:rPr>
            </w:pPr>
            <w:r w:rsidRPr="00533F58">
              <w:rPr>
                <w:rFonts w:asciiTheme="majorHAnsi" w:hAnsiTheme="majorHAnsi" w:cstheme="majorHAnsi"/>
              </w:rPr>
              <w:fldChar w:fldCharType="begin"/>
            </w:r>
            <w:r w:rsidR="006E7A8D" w:rsidRPr="00533F58">
              <w:rPr>
                <w:rFonts w:asciiTheme="majorHAnsi" w:hAnsiTheme="majorHAnsi" w:cstheme="majorHAnsi"/>
              </w:rPr>
              <w:instrText xml:space="preserve"> ADDIN ZOTERO_ITEM CSL_CITATION {"citationID":"cJXIaUtf","properties":{"formattedCitation":"(Heyden et al., 2016)","plainCitation":"(Heyden et al., 2016)","noteIndex":0},"citationItems":[{"id":6902,"uris":["http://zotero.org/groups/4620596/items/DV2YEM2G"],"itemData":{"id":6902,"type":"article-journal","abstract":"Sex differences in spatial ability are a seriously debated topic, given the importance of spatial ability for success in the fields of science, technology, engineering, and mathematics (STEM) and girls' underrepresentation in these domains. In the current study we investigated the presence of stereotypic gender beliefs on spatial ability (i.e., \"spatial ability is for boys\") in 10- and 12-year-old children. We used both an explicit measure (i.e., a self-report questionnaire) and an implicit measure (i.e., a child IAT). Results of the explicit measure showed that both sexes associated spatial ability with boys, with boys holding more male stereotyped attitudes than girls. On the implicit measure, boys associated spatial ability with boys, while girls were gender-neutral. In addition, we examined the effects of gender beliefs on spatial performance, by experimentally activating gender beliefs within a pretest-instruction-posttest design. We compared three types of instruction: boys are better, girls are better, and no sex differences. No effects of these gender belief instructions were found on children's spatial test performance (i.e., mental rotation and paper folding). The finding that children of this age already have stereotypic beliefs about the spatial capacities of their own sex is important, as these beliefs may influence children's choices for spatial leisure activities and educational tracks in the STEM domain. (PsycInfo Database Record (c) 2021 APA, all rights reserved)","container-title":"Frontiers in Psychology","DOI":"10.3389/fpsyg.2016.01114","ISSN":"1664-1078","language":"English","note":"publisher-place: Switzerland\npublisher: Frontiers Media S.A.","title":"Implicit and explicit gender beliefs in spatial ability: Stronger stereotyping in boys than girls.","URL":"https://www.frontiersin.org/article/10.3389/fpsyg.2016.01114","volume":"7","author":[{"family":"Heyden","given":"Karin M. Vander"},{"family":"Atteveldt","given":"Nienke M","non-dropping-particle":"van"},{"family":"Huizinga","given":"Mariette"},{"family":"Jolles","given":"Jelle"}],"issued":{"date-parts":[["2016"]]}}}],"schema":"https://github.com/citation-style-language/schema/raw/master/csl-citation.json"} </w:instrText>
            </w:r>
            <w:r w:rsidRPr="00533F58">
              <w:rPr>
                <w:rFonts w:asciiTheme="majorHAnsi" w:hAnsiTheme="majorHAnsi" w:cstheme="majorHAnsi"/>
              </w:rPr>
              <w:fldChar w:fldCharType="separate"/>
            </w:r>
            <w:r w:rsidR="006E7A8D" w:rsidRPr="00533F58">
              <w:rPr>
                <w:rFonts w:asciiTheme="majorHAnsi" w:hAnsiTheme="majorHAnsi" w:cstheme="majorHAnsi"/>
                <w:noProof/>
              </w:rPr>
              <w:t>(Heyden et al., 2016)</w:t>
            </w:r>
            <w:r w:rsidRPr="00533F58">
              <w:rPr>
                <w:rFonts w:asciiTheme="majorHAnsi" w:hAnsiTheme="majorHAnsi" w:cstheme="majorHAnsi"/>
              </w:rPr>
              <w:fldChar w:fldCharType="end"/>
            </w:r>
          </w:p>
        </w:tc>
      </w:tr>
      <w:tr w:rsidR="00DF6136" w:rsidRPr="00533F58" w14:paraId="4BBBC5D7" w14:textId="77777777" w:rsidTr="00EC7C5B">
        <w:tc>
          <w:tcPr>
            <w:tcW w:w="1555" w:type="dxa"/>
            <w:vAlign w:val="center"/>
          </w:tcPr>
          <w:p w14:paraId="6878FEF9" w14:textId="2AF3D3DB"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lang w:val="en-US"/>
              </w:rPr>
              <w:t>IAT</w:t>
            </w:r>
          </w:p>
        </w:tc>
        <w:tc>
          <w:tcPr>
            <w:tcW w:w="6804" w:type="dxa"/>
            <w:vAlign w:val="center"/>
          </w:tcPr>
          <w:p w14:paraId="3E300975" w14:textId="77777777"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lang w:val="en-US"/>
              </w:rPr>
              <w:t>Target: men/women</w:t>
            </w:r>
          </w:p>
          <w:p w14:paraId="04DA7F5C" w14:textId="37332B71"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lang w:val="en-US"/>
              </w:rPr>
              <w:t>Categories: Engineer/Elementary school teacher</w:t>
            </w:r>
          </w:p>
        </w:tc>
        <w:tc>
          <w:tcPr>
            <w:tcW w:w="5103" w:type="dxa"/>
            <w:vAlign w:val="center"/>
          </w:tcPr>
          <w:p w14:paraId="4D54AB49" w14:textId="48B23F03"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lang w:val="en-US"/>
              </w:rPr>
              <w:fldChar w:fldCharType="begin"/>
            </w:r>
            <w:r w:rsidR="006E7A8D" w:rsidRPr="00533F58">
              <w:rPr>
                <w:rFonts w:asciiTheme="majorHAnsi" w:hAnsiTheme="majorHAnsi" w:cstheme="majorHAnsi"/>
                <w:lang w:val="en-US"/>
              </w:rPr>
              <w:instrText xml:space="preserve"> ADDIN ZOTERO_ITEM CSL_CITATION {"citationID":"4eaVLYCA","properties":{"formattedCitation":"(White &amp; White, 2006)","plainCitation":"(White &amp; White, 2006)","noteIndex":0},"citationItems":[{"id":7261,"uris":["http://zotero.org/groups/4620596/items/Z55GI49F"],"itemData":{"id":7261,"type":"article-journal","abstract":"This study was designed to compare implicit and explicit occupational gender stereotypes for three occupations (engineer, accountant, and elementary school teacher). These occupations represented the end points and middle of a masculine-feminine continuum of explicit occupational gender stereotypes. Implicit stereotypes were assessed using the Implicit Association Test (IAT), which is believed to minimize self-presentational biases common with explicit measures of occupational gender stereotypes. IAT results for the most gender stereotyped occupations, engineer (masculine) and elementary school teacher (feminine), were comparable to explicit ratings. There was less agreement with less stereotyped comparisons. Results indicated that accounting was implicitly perceived as more masculine than explicit measures indicate, which calls into question reports of diminishing gender stereotyping for such occupations. (PsycInfo Database Record (c) 2021 APA, all rights reserved)","container-title":"Sex Roles: A Journal of Research","DOI":"10.1007/s11199-006-9078-z","ISSN":"0360-0025","issue":"3-4","language":"English","note":"publisher-place: Germany\npublisher: Springer","page":"259-266","title":"Implicit and explicit occupational gender stereotypes.","volume":"55","author":[{"family":"White","given":"Michael J"},{"family":"White","given":"Gwendolen B"}],"editor":[{"family":"Banaji","given":"Banse","suffix":"Beggs, Betsch, Brunel, Cejka, Cohen, Cunningham, Dovidio, Draine, Eagly, Fazio, Glick, Greenwald, Greenwald, Greenwald, Greenwald, Hofmann, Katz, Kawakami, Kunda, Nosek, Shinar, Spence, Stangor, White, Yoder"}],"issued":{"date-parts":[["2006"]]}}}],"schema":"https://github.com/citation-style-language/schema/raw/master/csl-citation.json"} </w:instrText>
            </w:r>
            <w:r w:rsidRPr="00533F58">
              <w:rPr>
                <w:rFonts w:asciiTheme="majorHAnsi" w:hAnsiTheme="majorHAnsi" w:cstheme="majorHAnsi"/>
                <w:lang w:val="en-US"/>
              </w:rPr>
              <w:fldChar w:fldCharType="separate"/>
            </w:r>
            <w:r w:rsidR="006E7A8D" w:rsidRPr="00533F58">
              <w:rPr>
                <w:rFonts w:asciiTheme="majorHAnsi" w:hAnsiTheme="majorHAnsi" w:cstheme="majorHAnsi"/>
                <w:noProof/>
                <w:lang w:val="en-US"/>
              </w:rPr>
              <w:t>(White &amp; White, 2006)</w:t>
            </w:r>
            <w:r w:rsidRPr="00533F58">
              <w:rPr>
                <w:rFonts w:asciiTheme="majorHAnsi" w:hAnsiTheme="majorHAnsi" w:cstheme="majorHAnsi"/>
                <w:lang w:val="en-US"/>
              </w:rPr>
              <w:fldChar w:fldCharType="end"/>
            </w:r>
          </w:p>
        </w:tc>
      </w:tr>
      <w:tr w:rsidR="00DF6136" w:rsidRPr="00533F58" w14:paraId="39486ED0" w14:textId="77777777" w:rsidTr="00EC7C5B">
        <w:tc>
          <w:tcPr>
            <w:tcW w:w="1555" w:type="dxa"/>
            <w:vAlign w:val="center"/>
          </w:tcPr>
          <w:p w14:paraId="3BD019DF" w14:textId="6B9167BB"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lang w:val="en-US"/>
              </w:rPr>
              <w:t>IAT</w:t>
            </w:r>
          </w:p>
        </w:tc>
        <w:tc>
          <w:tcPr>
            <w:tcW w:w="6804" w:type="dxa"/>
            <w:vAlign w:val="center"/>
          </w:tcPr>
          <w:p w14:paraId="6BDFDC27" w14:textId="77777777"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lang w:val="en-US"/>
              </w:rPr>
              <w:t>Target: men/women</w:t>
            </w:r>
          </w:p>
          <w:p w14:paraId="397D42EC" w14:textId="459DC48B"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lang w:val="en-US"/>
              </w:rPr>
              <w:t>Categories: engineering-/English-related features</w:t>
            </w:r>
          </w:p>
        </w:tc>
        <w:tc>
          <w:tcPr>
            <w:tcW w:w="5103" w:type="dxa"/>
            <w:vAlign w:val="center"/>
          </w:tcPr>
          <w:p w14:paraId="157D3972" w14:textId="7CC91D5F"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lang w:val="en-US"/>
              </w:rPr>
              <w:fldChar w:fldCharType="begin"/>
            </w:r>
            <w:r w:rsidR="006E7A8D" w:rsidRPr="00533F58">
              <w:rPr>
                <w:rFonts w:asciiTheme="majorHAnsi" w:hAnsiTheme="majorHAnsi" w:cstheme="majorHAnsi"/>
                <w:lang w:val="en-US"/>
              </w:rPr>
              <w:instrText xml:space="preserve"> ADDIN ZOTERO_ITEM CSL_CITATION {"citationID":"8jEAQuSc","properties":{"formattedCitation":"(Dasgupta et al., 2015)","plainCitation":"(Dasgupta et al., 2015)","noteIndex":0},"citationItems":[{"id":34,"uris":["http://zotero.org/users/5845408/items/ER7CMFMX"],"itemData":{"id":34,"type":"article-journal","abstract":"For years, public discourse in science education, technology, and policy-making has focused on the “leaky pipeline” problem: the observation that fewer women than men enter science, technology, engineering, and mathematics fields and more women than men leave. Less attention has focused on experimentally testing solutions to this problem. We report an experiment investigating one solution: we created “microenvironments” (small groups) in engineering with varying proportions of women to identify which environment increases motivation and participation, and whether outcomes depend on students’ academic stage. Female engineering students were randomly assigned to one of three engineering groups of varying sex composition: 75% women, 50% women, or 25% women. For first-years, group composition had a large effect: women in female-majority and sex-parity groups felt less anxious than women in female-minority groups. However, among advanced students, sex composition had no effect on anxiety. Importantly, group composition significantly affected verbal participation, regardless of women’s academic seniority: women participated more in female-majority groups than sex-parity or female-minority groups. Additionally, when assigned to female-minority groups, women who harbored implicit masculine stereotypes about engineering reported less confidence and engineering career aspirations. However, in sex-parity and female-majority groups, confidence and career aspirations remained high regardless of implicit stereotypes. These data suggest that creating small groups with high proportions of women in otherwise male-dominated fields is one way to keep women engaged and aspiring toward engineering careers. Although sex parity works sometimes, it is insufficient to boost women’s verbal participation in group work, which often affects learning and mastery.","container-title":"Proceedings of the National Academy of Sciences","DOI":"10.1073/pnas.1422822112","ISSN":"0027-8424, 1091-6490","issue":"16","journalAbbreviation":"Proc Natl Acad Sci USA","language":"en","page":"4988-4993","source":"DOI.org (Crossref)","title":"Female peers in small work groups enhance women's motivation, verbal participation, and career aspirations in engineering","URL":"http://www.pnas.org/lookup/doi/10.1073/pnas.1422822112","volume":"112","author":[{"family":"Dasgupta","given":"Nilanjana"},{"family":"Scircle","given":"Melissa McManus"},{"family":"Hunsinger","given":"Matthew"}],"accessed":{"date-parts":[["2019",7,23]]},"issued":{"date-parts":[["2015",4,21]]}}}],"schema":"https://github.com/citation-style-language/schema/raw/master/csl-citation.json"} </w:instrText>
            </w:r>
            <w:r w:rsidRPr="00533F58">
              <w:rPr>
                <w:rFonts w:asciiTheme="majorHAnsi" w:hAnsiTheme="majorHAnsi" w:cstheme="majorHAnsi"/>
                <w:lang w:val="en-US"/>
              </w:rPr>
              <w:fldChar w:fldCharType="separate"/>
            </w:r>
            <w:r w:rsidR="006E7A8D" w:rsidRPr="00533F58">
              <w:rPr>
                <w:rFonts w:asciiTheme="majorHAnsi" w:hAnsiTheme="majorHAnsi" w:cstheme="majorHAnsi"/>
                <w:noProof/>
                <w:lang w:val="en-US"/>
              </w:rPr>
              <w:t>(Dasgupta et al., 2015)</w:t>
            </w:r>
            <w:r w:rsidRPr="00533F58">
              <w:rPr>
                <w:rFonts w:asciiTheme="majorHAnsi" w:hAnsiTheme="majorHAnsi" w:cstheme="majorHAnsi"/>
                <w:lang w:val="en-US"/>
              </w:rPr>
              <w:fldChar w:fldCharType="end"/>
            </w:r>
          </w:p>
        </w:tc>
      </w:tr>
      <w:tr w:rsidR="00DF6136" w:rsidRPr="00533F58" w14:paraId="2A3B4A5C" w14:textId="77777777" w:rsidTr="00EC7C5B">
        <w:tc>
          <w:tcPr>
            <w:tcW w:w="1555" w:type="dxa"/>
            <w:vAlign w:val="center"/>
          </w:tcPr>
          <w:p w14:paraId="75791AD2" w14:textId="24148464"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lang w:val="en-US"/>
              </w:rPr>
              <w:t>IAT</w:t>
            </w:r>
          </w:p>
        </w:tc>
        <w:tc>
          <w:tcPr>
            <w:tcW w:w="6804" w:type="dxa"/>
            <w:vAlign w:val="center"/>
          </w:tcPr>
          <w:p w14:paraId="4206EAA4" w14:textId="7650273B"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rPr>
              <w:t>Target: men/women</w:t>
            </w:r>
            <w:r w:rsidRPr="00533F58">
              <w:rPr>
                <w:rFonts w:asciiTheme="majorHAnsi" w:hAnsiTheme="majorHAnsi" w:cstheme="majorHAnsi"/>
                <w:lang w:val="en-US"/>
              </w:rPr>
              <w:t xml:space="preserve"> (photos)</w:t>
            </w:r>
            <w:r w:rsidRPr="00533F58">
              <w:rPr>
                <w:rFonts w:asciiTheme="majorHAnsi" w:hAnsiTheme="majorHAnsi" w:cstheme="majorHAnsi"/>
              </w:rPr>
              <w:br/>
              <w:t>Categories: Math</w:t>
            </w:r>
            <w:r w:rsidRPr="00533F58">
              <w:rPr>
                <w:rFonts w:asciiTheme="majorHAnsi" w:hAnsiTheme="majorHAnsi" w:cstheme="majorHAnsi"/>
                <w:lang w:val="en-US"/>
              </w:rPr>
              <w:t>/science-</w:t>
            </w:r>
            <w:r w:rsidRPr="00533F58">
              <w:rPr>
                <w:rFonts w:asciiTheme="majorHAnsi" w:hAnsiTheme="majorHAnsi" w:cstheme="majorHAnsi"/>
              </w:rPr>
              <w:t>/</w:t>
            </w:r>
            <w:r w:rsidRPr="00533F58">
              <w:rPr>
                <w:rFonts w:asciiTheme="majorHAnsi" w:hAnsiTheme="majorHAnsi" w:cstheme="majorHAnsi"/>
                <w:lang w:val="en-US"/>
              </w:rPr>
              <w:t>liberal arts-related words</w:t>
            </w:r>
          </w:p>
        </w:tc>
        <w:tc>
          <w:tcPr>
            <w:tcW w:w="5103" w:type="dxa"/>
            <w:vAlign w:val="center"/>
          </w:tcPr>
          <w:p w14:paraId="1E647544" w14:textId="05D30AF4" w:rsidR="00DF6136" w:rsidRPr="00533F58" w:rsidRDefault="00DF6136" w:rsidP="00EC7C5B">
            <w:pPr>
              <w:spacing w:line="276" w:lineRule="auto"/>
              <w:rPr>
                <w:rFonts w:asciiTheme="majorHAnsi" w:hAnsiTheme="majorHAnsi" w:cstheme="majorHAnsi"/>
                <w:lang w:val="en-US"/>
              </w:rPr>
            </w:pPr>
            <w:r w:rsidRPr="00533F58">
              <w:rPr>
                <w:rFonts w:asciiTheme="majorHAnsi" w:hAnsiTheme="majorHAnsi" w:cstheme="majorHAnsi"/>
                <w:lang w:val="en-US"/>
              </w:rPr>
              <w:fldChar w:fldCharType="begin"/>
            </w:r>
            <w:r w:rsidR="006E7A8D" w:rsidRPr="00533F58">
              <w:rPr>
                <w:rFonts w:asciiTheme="majorHAnsi" w:hAnsiTheme="majorHAnsi" w:cstheme="majorHAnsi"/>
                <w:lang w:val="en-US"/>
              </w:rPr>
              <w:instrText xml:space="preserve"> ADDIN ZOTERO_ITEM CSL_CITATION {"citationID":"feBYQR9l","properties":{"formattedCitation":"(Kiefer &amp; Sekaquaptewa, 2007b; Reuben et al., 2014)","plainCitation":"(Kiefer &amp; Sekaquaptewa, 2007b; Reuben et al., 2014)","noteIndex":0},"citationItems":[{"id":9377,"uris":["http://zotero.org/groups/4620596/items/SL3I8E6U"],"itemData":{"id":9377,"type":"article-journal","container-title":"Journal of Experimental Social Psychology","DOI":"10.1016/j.jesp.2006.08.004","ISSN":"00221031","issue":"5","journalAbbreviation":"Journal of Experimental Social Psychology","language":"en","page":"825-832","source":"DOI.org (Crossref)","title":"Implicit stereotypes and women’s math performance: How implicit gender-math stereotypes influence women’s susceptibility to stereotype threat","title-short":"Implicit stereotypes and women’s math performance","URL":"https://linkinghub.elsevier.com/retrieve/pii/S0022103106001399","volume":"43","author":[{"family":"Kiefer","given":"Amy K."},{"family":"Sekaquaptewa","given":"Denise"}],"accessed":{"date-parts":[["2022",3,16]]},"issued":{"date-parts":[["2007",9]]}}},{"id":9388,"uris":["http://zotero.org/groups/4620596/items/6IK2MF3Q"],"itemData":{"id":9388,"type":"article-journal","abstract":"Significance\n            Does discrimination contribute to the low percentage of women in mathematics and science careers? We designed an experiment to isolate discrimination’s potential effect. Without provision of information about candidates other than their appearance, men are twice more likely to be hired for a mathematical task than women. If ability is self-reported, women still are discriminated against, because employers do not fully account for men’s tendency to boast about performance. Providing full information about candidates’ past performance reduces discrimination but does not eliminate it. We show that implicit stereotypes (as measured by the Implicit Association Test) predict not only the initial bias in beliefs but also the suboptimal updating of gender-related expectations when performance-related information comes from the subjects themselves.\n          , \n            Women outnumber men in undergraduate enrollments, but they are much less likely than men to major in mathematics or science or to choose a profession in these fields. This outcome often is attributed to the effects of negative sex-based stereotypes. We studied the effect of such stereotypes in an experimental market, where subjects were hired to perform an arithmetic task that, on average, both genders perform equally well. We find that without any information other than a candidate’s appearance (which makes sex clear), both male and female subjects are twice more likely to hire a man than a woman. The discrimination survives if performance on the arithmetic task is self-reported, because men tend to boast about their performance, whereas women generally underreport it. The discrimination is reduced, but not eliminated, by providing full information about previous performance on the task. By using the Implicit Association Test, we show that implicit stereotypes are responsible for the initial average bias in sex-related beliefs and for a bias in updating expectations when performance information is self-reported. That is, employers biased against women are less likely to take into account the fact that men, on average, boast more than women about their future performance, leading to suboptimal hiring choices that remain biased in favor of men.","container-title":"Proceedings of the National Academy of Sciences","DOI":"10.1073/pnas.1314788111","ISSN":"0027-8424, 1091-6490","issue":"12","journalAbbreviation":"Proc. Natl. Acad. Sci. U.S.A.","language":"en","page":"4403-4408","source":"DOI.org (Crossref)","title":"How stereotypes impair women’s careers in science","URL":"https://pnas.org/doi/full/10.1073/pnas.1314788111","volume":"111","author":[{"family":"Reuben","given":"Ernesto"},{"family":"Sapienza","given":"Paola"},{"family":"Zingales","given":"Luigi"}],"accessed":{"date-parts":[["2022",3,16]]},"issued":{"date-parts":[["2014",3,25]]}}}],"schema":"https://github.com/citation-style-language/schema/raw/master/csl-citation.json"} </w:instrText>
            </w:r>
            <w:r w:rsidRPr="00533F58">
              <w:rPr>
                <w:rFonts w:asciiTheme="majorHAnsi" w:hAnsiTheme="majorHAnsi" w:cstheme="majorHAnsi"/>
                <w:lang w:val="en-US"/>
              </w:rPr>
              <w:fldChar w:fldCharType="separate"/>
            </w:r>
            <w:r w:rsidR="006E7A8D" w:rsidRPr="00533F58">
              <w:rPr>
                <w:rFonts w:asciiTheme="majorHAnsi" w:hAnsiTheme="majorHAnsi" w:cstheme="majorHAnsi"/>
                <w:noProof/>
                <w:lang w:val="en-US"/>
              </w:rPr>
              <w:t>(Kiefer &amp; Sekaquaptewa, 2007b; Reuben et al., 2014)</w:t>
            </w:r>
            <w:r w:rsidRPr="00533F58">
              <w:rPr>
                <w:rFonts w:asciiTheme="majorHAnsi" w:hAnsiTheme="majorHAnsi" w:cstheme="majorHAnsi"/>
                <w:lang w:val="en-US"/>
              </w:rPr>
              <w:fldChar w:fldCharType="end"/>
            </w:r>
          </w:p>
        </w:tc>
      </w:tr>
    </w:tbl>
    <w:p w14:paraId="3DFE0A65" w14:textId="56789296" w:rsidR="00BF3D38" w:rsidRPr="00533F58" w:rsidRDefault="00BF3D38"/>
    <w:p w14:paraId="6A9C7841" w14:textId="0FBE47CF" w:rsidR="001928FE" w:rsidRPr="00533F58" w:rsidRDefault="001928FE">
      <w:r w:rsidRPr="00533F58">
        <w:br w:type="page"/>
      </w:r>
    </w:p>
    <w:p w14:paraId="48DBD024" w14:textId="12F51B9F" w:rsidR="00757B42" w:rsidRPr="00533F58" w:rsidRDefault="00757B42" w:rsidP="00757B42">
      <w:pPr>
        <w:pStyle w:val="Caption"/>
        <w:keepNext/>
        <w:jc w:val="center"/>
        <w:rPr>
          <w:i w:val="0"/>
          <w:iCs w:val="0"/>
          <w:color w:val="000000" w:themeColor="text1"/>
          <w:sz w:val="28"/>
          <w:szCs w:val="28"/>
        </w:rPr>
      </w:pPr>
      <w:r w:rsidRPr="00533F58">
        <w:rPr>
          <w:b/>
          <w:bCs/>
          <w:i w:val="0"/>
          <w:iCs w:val="0"/>
          <w:color w:val="000000" w:themeColor="text1"/>
          <w:sz w:val="28"/>
          <w:szCs w:val="28"/>
        </w:rPr>
        <w:lastRenderedPageBreak/>
        <w:t xml:space="preserve">Table </w:t>
      </w:r>
      <w:r w:rsidRPr="00533F58">
        <w:rPr>
          <w:b/>
          <w:bCs/>
          <w:i w:val="0"/>
          <w:iCs w:val="0"/>
          <w:color w:val="000000" w:themeColor="text1"/>
          <w:sz w:val="28"/>
          <w:szCs w:val="28"/>
          <w:lang w:val="en-US"/>
        </w:rPr>
        <w:t>A</w:t>
      </w:r>
      <w:r w:rsidRPr="00533F58">
        <w:rPr>
          <w:b/>
          <w:bCs/>
          <w:i w:val="0"/>
          <w:iCs w:val="0"/>
          <w:color w:val="000000" w:themeColor="text1"/>
          <w:sz w:val="28"/>
          <w:szCs w:val="28"/>
        </w:rPr>
        <w:fldChar w:fldCharType="begin"/>
      </w:r>
      <w:r w:rsidRPr="00533F58">
        <w:rPr>
          <w:b/>
          <w:bCs/>
          <w:i w:val="0"/>
          <w:iCs w:val="0"/>
          <w:color w:val="000000" w:themeColor="text1"/>
          <w:sz w:val="28"/>
          <w:szCs w:val="28"/>
        </w:rPr>
        <w:instrText xml:space="preserve"> SEQ Table \* ARABIC </w:instrText>
      </w:r>
      <w:r w:rsidRPr="00533F58">
        <w:rPr>
          <w:b/>
          <w:bCs/>
          <w:i w:val="0"/>
          <w:iCs w:val="0"/>
          <w:color w:val="000000" w:themeColor="text1"/>
          <w:sz w:val="28"/>
          <w:szCs w:val="28"/>
        </w:rPr>
        <w:fldChar w:fldCharType="separate"/>
      </w:r>
      <w:r w:rsidRPr="00533F58">
        <w:rPr>
          <w:b/>
          <w:bCs/>
          <w:i w:val="0"/>
          <w:iCs w:val="0"/>
          <w:noProof/>
          <w:color w:val="000000" w:themeColor="text1"/>
          <w:sz w:val="28"/>
          <w:szCs w:val="28"/>
        </w:rPr>
        <w:t>3</w:t>
      </w:r>
      <w:r w:rsidRPr="00533F58">
        <w:rPr>
          <w:b/>
          <w:bCs/>
          <w:i w:val="0"/>
          <w:iCs w:val="0"/>
          <w:color w:val="000000" w:themeColor="text1"/>
          <w:sz w:val="28"/>
          <w:szCs w:val="28"/>
        </w:rPr>
        <w:fldChar w:fldCharType="end"/>
      </w:r>
      <w:r w:rsidRPr="00533F58">
        <w:rPr>
          <w:i w:val="0"/>
          <w:iCs w:val="0"/>
          <w:color w:val="000000" w:themeColor="text1"/>
          <w:sz w:val="28"/>
          <w:szCs w:val="28"/>
          <w:lang w:val="en-US"/>
        </w:rPr>
        <w:t>. List of indirect instruments</w:t>
      </w:r>
    </w:p>
    <w:tbl>
      <w:tblPr>
        <w:tblStyle w:val="TableGrid"/>
        <w:tblW w:w="13948"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776"/>
        <w:gridCol w:w="4172"/>
      </w:tblGrid>
      <w:tr w:rsidR="00E763CF" w:rsidRPr="00533F58" w14:paraId="4CBB5101" w14:textId="77777777" w:rsidTr="00EC7C5B">
        <w:tc>
          <w:tcPr>
            <w:tcW w:w="9776" w:type="dxa"/>
            <w:vAlign w:val="center"/>
          </w:tcPr>
          <w:p w14:paraId="4C65682D" w14:textId="1D23EA48" w:rsidR="00E763CF" w:rsidRPr="00533F58" w:rsidRDefault="00E763CF" w:rsidP="00EC7C5B">
            <w:pPr>
              <w:spacing w:line="276" w:lineRule="auto"/>
              <w:jc w:val="center"/>
              <w:rPr>
                <w:b/>
                <w:bCs/>
                <w:sz w:val="28"/>
                <w:szCs w:val="28"/>
                <w:lang w:val="en-US"/>
              </w:rPr>
            </w:pPr>
            <w:r w:rsidRPr="00533F58">
              <w:rPr>
                <w:b/>
                <w:bCs/>
                <w:sz w:val="28"/>
                <w:szCs w:val="28"/>
                <w:lang w:val="en-US"/>
              </w:rPr>
              <w:t>Instrument</w:t>
            </w:r>
          </w:p>
        </w:tc>
        <w:tc>
          <w:tcPr>
            <w:tcW w:w="4172" w:type="dxa"/>
            <w:vAlign w:val="center"/>
          </w:tcPr>
          <w:p w14:paraId="695A6AAD" w14:textId="489878DC" w:rsidR="00E763CF" w:rsidRPr="00533F58" w:rsidRDefault="00E763CF" w:rsidP="00EC7C5B">
            <w:pPr>
              <w:spacing w:line="276" w:lineRule="auto"/>
              <w:jc w:val="center"/>
              <w:rPr>
                <w:b/>
                <w:bCs/>
                <w:sz w:val="28"/>
                <w:szCs w:val="28"/>
                <w:lang w:val="en-US"/>
              </w:rPr>
            </w:pPr>
            <w:r w:rsidRPr="00533F58">
              <w:rPr>
                <w:b/>
                <w:bCs/>
                <w:sz w:val="28"/>
                <w:szCs w:val="28"/>
                <w:lang w:val="en-US"/>
              </w:rPr>
              <w:t>Reference</w:t>
            </w:r>
          </w:p>
        </w:tc>
      </w:tr>
      <w:tr w:rsidR="00EC7C5B" w:rsidRPr="00533F58" w14:paraId="02B033B8" w14:textId="77777777" w:rsidTr="00EC7C5B">
        <w:tc>
          <w:tcPr>
            <w:tcW w:w="9776" w:type="dxa"/>
            <w:vAlign w:val="center"/>
          </w:tcPr>
          <w:p w14:paraId="3CFC9F60" w14:textId="77777777" w:rsidR="00EC7C5B" w:rsidRPr="00533F58" w:rsidRDefault="00EC7C5B" w:rsidP="00EC7C5B">
            <w:pPr>
              <w:spacing w:line="276" w:lineRule="auto"/>
            </w:pPr>
            <w:r w:rsidRPr="00533F58">
              <w:rPr>
                <w:lang w:val="en-US"/>
              </w:rPr>
              <w:t>Participants</w:t>
            </w:r>
            <w:r w:rsidRPr="00533F58">
              <w:t xml:space="preserve"> w</w:t>
            </w:r>
            <w:r w:rsidRPr="00533F58">
              <w:rPr>
                <w:lang w:val="en-US"/>
              </w:rPr>
              <w:t>ere</w:t>
            </w:r>
            <w:r w:rsidRPr="00533F58">
              <w:t xml:space="preserve"> told: “There were many good students in</w:t>
            </w:r>
            <w:r w:rsidRPr="00533F58">
              <w:rPr>
                <w:lang w:val="en-US"/>
              </w:rPr>
              <w:t xml:space="preserve"> </w:t>
            </w:r>
            <w:r w:rsidRPr="00533F58">
              <w:t>my high school, but one of my classmates stood out from the rest. This</w:t>
            </w:r>
            <w:r w:rsidRPr="00533F58">
              <w:rPr>
                <w:lang w:val="en-US"/>
              </w:rPr>
              <w:t xml:space="preserve"> </w:t>
            </w:r>
            <w:r w:rsidRPr="00533F58">
              <w:t>student got As in every subject, but was especially good at math. This</w:t>
            </w:r>
            <w:r w:rsidRPr="00533F58">
              <w:rPr>
                <w:lang w:val="en-US"/>
              </w:rPr>
              <w:t xml:space="preserve"> s</w:t>
            </w:r>
            <w:r w:rsidRPr="00533F58">
              <w:t>tudent could figure out problems that even the teachers couldn’t solve.</w:t>
            </w:r>
            <w:r w:rsidRPr="00533F58">
              <w:rPr>
                <w:lang w:val="en-US"/>
              </w:rPr>
              <w:t xml:space="preserve"> </w:t>
            </w:r>
            <w:r w:rsidRPr="00533F58">
              <w:t>One time, the student entered a state math contest and got a perfect</w:t>
            </w:r>
            <w:r w:rsidRPr="00533F58">
              <w:rPr>
                <w:lang w:val="en-US"/>
              </w:rPr>
              <w:t xml:space="preserve"> </w:t>
            </w:r>
            <w:r w:rsidRPr="00533F58">
              <w:t>score!”</w:t>
            </w:r>
            <w:r w:rsidRPr="00533F58">
              <w:rPr>
                <w:lang w:val="en-US"/>
              </w:rPr>
              <w:t>.</w:t>
            </w:r>
            <w:r w:rsidRPr="00533F58">
              <w:t xml:space="preserve"> </w:t>
            </w:r>
          </w:p>
          <w:p w14:paraId="19BD3164" w14:textId="427AF932" w:rsidR="00EC7C5B" w:rsidRPr="00533F58" w:rsidRDefault="00EC7C5B" w:rsidP="00EC7C5B">
            <w:pPr>
              <w:spacing w:line="276" w:lineRule="auto"/>
              <w:rPr>
                <w:lang w:val="en-US"/>
              </w:rPr>
            </w:pPr>
            <w:r w:rsidRPr="00533F58">
              <w:t>The participant was then asked to repeat the story, and the experimenter noted whether she used the pronoun “he” or “she</w:t>
            </w:r>
            <w:r w:rsidRPr="00533F58">
              <w:rPr>
                <w:lang w:val="en-US"/>
              </w:rPr>
              <w:t>”</w:t>
            </w:r>
          </w:p>
        </w:tc>
        <w:tc>
          <w:tcPr>
            <w:tcW w:w="4172" w:type="dxa"/>
            <w:vAlign w:val="center"/>
          </w:tcPr>
          <w:p w14:paraId="0A1C81E7" w14:textId="3FD54A8A" w:rsidR="00EC7C5B" w:rsidRPr="00533F58" w:rsidRDefault="00EC7C5B" w:rsidP="00EC7C5B">
            <w:pPr>
              <w:spacing w:line="276" w:lineRule="auto"/>
            </w:pPr>
            <w:r w:rsidRPr="00533F58">
              <w:fldChar w:fldCharType="begin"/>
            </w:r>
            <w:r w:rsidR="006E7A8D" w:rsidRPr="00533F58">
              <w:instrText xml:space="preserve"> ADDIN ZOTERO_ITEM CSL_CITATION {"citationID":"swYKXyIx","properties":{"formattedCitation":"(Ambady et al., 2001)","plainCitation":"(Ambady et al., 2001)","noteIndex":0},"citationItems":[{"id":9340,"uris":["http://zotero.org/groups/4620596/items/6W4T5NNI"],"itemData":{"id":9340,"type":"article-journal","abstract":"A growing body of research indicates that the activation of negative stereotypes can impede cognitive performance in adults, whereas positive stereotypes can facilitate cognitive performance. In two studies, we examined the effects of positive and negative stereotypes on the cognitive performance of children in three age groups: lower elementary school, upper elementary school, and middle school. Very young children in the lower elementary grades (kindergarten-grade 2) and older children in the middle school grades (grades 6–8) showed shifts in performance associated with the activation of positive and negative stereotypes; these shifts were consistent with patterns previously reported for adults. The subtle activation of negative stereotypes significantly impeded performance, whereas the subtle activation of positive stereotypes significantly facilitated performance. Markedly different effects were found for children in the upper elementary grades (grades 3–5). These results suggest that the development of stereotype susceptibility is a critical domain for understanding the connection between stereotypes and individual behavior.","container-title":"Psychological Science","DOI":"10.1111/1467-9280.00371","ISSN":"0956-7976, 1467-9280","issue":"5","journalAbbreviation":"Psychol Sci","language":"en","page":"385-390","source":"DOI.org (Crossref)","title":"Stereotype Susceptibility in Children: Effects of Identity Activation on Quantitative Performance","title-short":"Stereotype Susceptibility in Children","URL":"http://journals.sagepub.com/doi/10.1111/1467-9280.00371","volume":"12","author":[{"family":"Ambady","given":"Nalini"},{"family":"Shih","given":"Margaret"},{"family":"Kim","given":"Amy"},{"family":"Pittinsky","given":"Todd L."}],"accessed":{"date-parts":[["2022",3,14]]},"issued":{"date-parts":[["2001",9]]}}}],"schema":"https://github.com/citation-style-language/schema/raw/master/csl-citation.json"} </w:instrText>
            </w:r>
            <w:r w:rsidRPr="00533F58">
              <w:fldChar w:fldCharType="separate"/>
            </w:r>
            <w:r w:rsidR="006E7A8D" w:rsidRPr="00533F58">
              <w:rPr>
                <w:noProof/>
              </w:rPr>
              <w:t>(Ambady et al., 2001)</w:t>
            </w:r>
            <w:r w:rsidRPr="00533F58">
              <w:fldChar w:fldCharType="end"/>
            </w:r>
          </w:p>
        </w:tc>
      </w:tr>
      <w:tr w:rsidR="00EC7C5B" w:rsidRPr="00533F58" w14:paraId="32143FFC" w14:textId="77777777" w:rsidTr="00EC7C5B">
        <w:tc>
          <w:tcPr>
            <w:tcW w:w="9776" w:type="dxa"/>
            <w:vAlign w:val="center"/>
          </w:tcPr>
          <w:p w14:paraId="5CB7B7B6" w14:textId="77777777" w:rsidR="00EC7C5B" w:rsidRPr="00533F58" w:rsidRDefault="00EC7C5B" w:rsidP="00EC7C5B">
            <w:pPr>
              <w:spacing w:line="276" w:lineRule="auto"/>
              <w:rPr>
                <w:lang w:val="en-US"/>
              </w:rPr>
            </w:pPr>
            <w:r w:rsidRPr="00533F58">
              <w:rPr>
                <w:lang w:val="en-US"/>
              </w:rPr>
              <w:t xml:space="preserve">After been shown 5 photos of boys and 5 photos of girls, participants were presented with questions such as </w:t>
            </w:r>
            <w:r w:rsidRPr="00533F58">
              <w:t>“Which kid can figure out how to do the hardest math problems?”</w:t>
            </w:r>
            <w:r w:rsidRPr="00533F58">
              <w:rPr>
                <w:lang w:val="en-US"/>
              </w:rPr>
              <w:t xml:space="preserve"> </w:t>
            </w:r>
            <w:r w:rsidRPr="00533F58">
              <w:t>or</w:t>
            </w:r>
            <w:r w:rsidRPr="00533F58">
              <w:rPr>
                <w:lang w:val="en-US"/>
              </w:rPr>
              <w:t xml:space="preserve"> “Which child is the best at math” and asked to select one photograph. </w:t>
            </w:r>
          </w:p>
          <w:p w14:paraId="0F0FB40F" w14:textId="77777777" w:rsidR="00EC7C5B" w:rsidRPr="00533F58" w:rsidRDefault="00EC7C5B" w:rsidP="00EC7C5B">
            <w:pPr>
              <w:spacing w:line="276" w:lineRule="auto"/>
              <w:rPr>
                <w:lang w:val="en-US"/>
              </w:rPr>
            </w:pPr>
          </w:p>
          <w:p w14:paraId="1D589A01" w14:textId="687B6F59" w:rsidR="00EC7C5B" w:rsidRPr="00533F58" w:rsidRDefault="00EC7C5B" w:rsidP="00EC7C5B">
            <w:pPr>
              <w:spacing w:line="276" w:lineRule="auto"/>
              <w:rPr>
                <w:lang w:val="en-US"/>
              </w:rPr>
            </w:pPr>
            <w:r w:rsidRPr="00533F58">
              <w:rPr>
                <w:lang w:val="en-US"/>
              </w:rPr>
              <w:t xml:space="preserve">Similarly, they were asked questions about spelling abilities. </w:t>
            </w:r>
          </w:p>
        </w:tc>
        <w:tc>
          <w:tcPr>
            <w:tcW w:w="4172" w:type="dxa"/>
            <w:vAlign w:val="center"/>
          </w:tcPr>
          <w:p w14:paraId="6B18D0EF" w14:textId="58829736" w:rsidR="00EC7C5B" w:rsidRPr="00533F58" w:rsidRDefault="00EC7C5B" w:rsidP="00EC7C5B">
            <w:pPr>
              <w:spacing w:line="276" w:lineRule="auto"/>
            </w:pPr>
            <w:r w:rsidRPr="00533F58">
              <w:fldChar w:fldCharType="begin"/>
            </w:r>
            <w:r w:rsidR="006E7A8D" w:rsidRPr="00533F58">
              <w:instrText xml:space="preserve"> ADDIN ZOTERO_ITEM CSL_CITATION {"citationID":"ebWtIZ8o","properties":{"formattedCitation":"(Heyman &amp; Legare, 2004)","plainCitation":"(Heyman &amp; Legare, 2004)","noteIndex":0},"citationItems":[{"id":"LDF1PoaJ/s2U5clSI","uris":["http://zotero.org/groups/4620596/items/MDQY9TL2"],"itemData":{"id":8942,"type":"article-journal","archive_location":"WOS:000188876900006","container-title":"SEX ROLES","DOI":"10.1023/B:SERS.0000015554.12336.30","ISSN":"0360-0025","issue":"3-4","page":"227-239","title":"Children's beliefs about gender differences in the academic and social domains","volume":"50","author":[{"family":"Heyman","given":"GD"},{"family":"Legare","given":"CH"}],"issued":{"date-parts":[["2004",2]]}}}],"schema":"https://github.com/citation-style-language/schema/raw/master/csl-citation.json"} </w:instrText>
            </w:r>
            <w:r w:rsidRPr="00533F58">
              <w:fldChar w:fldCharType="separate"/>
            </w:r>
            <w:r w:rsidR="006E7A8D" w:rsidRPr="00533F58">
              <w:rPr>
                <w:noProof/>
              </w:rPr>
              <w:t>(Heyman &amp; Legare, 2004)</w:t>
            </w:r>
            <w:r w:rsidRPr="00533F58">
              <w:fldChar w:fldCharType="end"/>
            </w:r>
          </w:p>
        </w:tc>
      </w:tr>
      <w:tr w:rsidR="00EC7C5B" w:rsidRPr="00533F58" w14:paraId="0A3F03CF" w14:textId="77777777" w:rsidTr="00EC7C5B">
        <w:tc>
          <w:tcPr>
            <w:tcW w:w="9776" w:type="dxa"/>
            <w:vAlign w:val="center"/>
          </w:tcPr>
          <w:p w14:paraId="69B18F01" w14:textId="77777777" w:rsidR="00EC7C5B" w:rsidRPr="00533F58" w:rsidRDefault="00EC7C5B" w:rsidP="00EC7C5B">
            <w:pPr>
              <w:spacing w:line="276" w:lineRule="auto"/>
              <w:rPr>
                <w:lang w:val="en-US"/>
              </w:rPr>
            </w:pPr>
            <w:r w:rsidRPr="00533F58">
              <w:rPr>
                <w:lang w:val="en-US"/>
              </w:rPr>
              <w:t>Participants were presented with two pictures, one of a boy (Carlo) and the other of a girl (Francesca) and asked</w:t>
            </w:r>
          </w:p>
          <w:p w14:paraId="53AEF95B" w14:textId="5BC814FE" w:rsidR="00EC7C5B" w:rsidRPr="00533F58" w:rsidRDefault="00EC7C5B" w:rsidP="00EC7C5B">
            <w:pPr>
              <w:spacing w:line="276" w:lineRule="auto"/>
              <w:rPr>
                <w:lang w:val="en-US"/>
              </w:rPr>
            </w:pPr>
            <w:r w:rsidRPr="00533F58">
              <w:rPr>
                <w:lang w:val="en-US"/>
              </w:rPr>
              <w:t>- Is Carlo better at math, Francesca better at math, or are they the same?</w:t>
            </w:r>
          </w:p>
        </w:tc>
        <w:tc>
          <w:tcPr>
            <w:tcW w:w="4172" w:type="dxa"/>
            <w:vAlign w:val="center"/>
          </w:tcPr>
          <w:p w14:paraId="7AA0EA07" w14:textId="218042A5" w:rsidR="00EC7C5B" w:rsidRPr="00533F58" w:rsidRDefault="00EC7C5B" w:rsidP="00EC7C5B">
            <w:pPr>
              <w:spacing w:line="276" w:lineRule="auto"/>
            </w:pPr>
            <w:r w:rsidRPr="00533F58">
              <w:fldChar w:fldCharType="begin"/>
            </w:r>
            <w:r w:rsidR="006E7A8D" w:rsidRPr="00533F58">
              <w:instrText xml:space="preserve"> ADDIN ZOTERO_ITEM CSL_CITATION {"citationID":"c3zq6j0d","properties":{"formattedCitation":"(Tomasetto et al., 2011)","plainCitation":"(Tomasetto et al., 2011)","noteIndex":0},"citationItems":[{"id":7126,"uris":["http://zotero.org/groups/4620596/items/RXLQD5YI"],"itemData":{"id":7126,"type":"article-journal","abstract":"Previous research on stereotype threat in children suggests that making gender identity salient disrupts girls' math performance at as early as 5 to 7 years of age. The present study (n = 124) tested the hypothesis that parents' endorsement of gender stereotypes about math moderates girls' susceptibility to stereotype threat. Results confirmed that stereotype threat impaired girls' performance on math tasks among students from kindergarten through 2nd grade. Moreover, mothers' but not fathers' endorsement of gender stereotypes about math moderated girls' vulnerability to stereotype threat: Performance of girls whose mothers strongly rejected the gender stereotype about math did not decrease under stereotype threat. These findings are important because they point to the role of mothers' beliefs in the development of girls' vulnerability to the negative effects of gender stereotypes about math. (PsycInfo Database Record (c) 2021 APA, all rights reserved)","container-title":"Developmental Psychology","DOI":"10.1037/a0024047","ISSN":"0012-1649","issue":"4","language":"English","note":"publisher-place: US\npublisher: American Psychological Association","page":"943-949","title":"Girls' math performance under stereotype threat: The moderating role of mothers' gender stereotypes.","volume":"47","author":[{"family":"Tomasetto","given":"Carlo"},{"family":"Alparone","given":"Francesca Romana"},{"family":"Cadinu","given":"Mara"}],"issued":{"date-parts":[["2011"]]}}}],"schema":"https://github.com/citation-style-language/schema/raw/master/csl-citation.json"} </w:instrText>
            </w:r>
            <w:r w:rsidRPr="00533F58">
              <w:fldChar w:fldCharType="separate"/>
            </w:r>
            <w:r w:rsidR="006E7A8D" w:rsidRPr="00533F58">
              <w:rPr>
                <w:noProof/>
              </w:rPr>
              <w:t>(Tomasetto et al., 2011)</w:t>
            </w:r>
            <w:r w:rsidRPr="00533F58">
              <w:fldChar w:fldCharType="end"/>
            </w:r>
          </w:p>
        </w:tc>
      </w:tr>
      <w:tr w:rsidR="00EC7C5B" w:rsidRPr="00533F58" w14:paraId="5372D0AC" w14:textId="77777777" w:rsidTr="00EC7C5B">
        <w:tc>
          <w:tcPr>
            <w:tcW w:w="9776" w:type="dxa"/>
            <w:vAlign w:val="center"/>
          </w:tcPr>
          <w:p w14:paraId="3DDB20EB" w14:textId="77DF1702" w:rsidR="00EC7C5B" w:rsidRPr="00533F58" w:rsidRDefault="00EC7C5B" w:rsidP="00EC7C5B">
            <w:pPr>
              <w:spacing w:line="276" w:lineRule="auto"/>
              <w:rPr>
                <w:lang w:val="en-US"/>
              </w:rPr>
            </w:pPr>
            <w:r w:rsidRPr="00533F58">
              <w:t>After a story about an island where inhabitants would not consider boys and girls equally good in school subjects, participants are asked whether, in their opinion, the inhabitants of the island considered boys or girls better in math and the same question for reading</w:t>
            </w:r>
          </w:p>
        </w:tc>
        <w:tc>
          <w:tcPr>
            <w:tcW w:w="4172" w:type="dxa"/>
            <w:vAlign w:val="center"/>
          </w:tcPr>
          <w:p w14:paraId="1A8AA1ED" w14:textId="55384A84" w:rsidR="00EC7C5B" w:rsidRPr="00533F58" w:rsidRDefault="00EC7C5B" w:rsidP="00EC7C5B">
            <w:pPr>
              <w:spacing w:line="276" w:lineRule="auto"/>
            </w:pPr>
            <w:r w:rsidRPr="00533F58">
              <w:fldChar w:fldCharType="begin"/>
            </w:r>
            <w:r w:rsidR="006E7A8D" w:rsidRPr="00533F58">
              <w:instrText xml:space="preserve"> ADDIN ZOTERO_ITEM CSL_CITATION {"citationID":"rfqTaXtO","properties":{"formattedCitation":"(Tomasetto et al., 2012)","plainCitation":"(Tomasetto et al., 2012)","noteIndex":0},"citationItems":[{"id":1639,"uris":["http://zotero.org/users/5845408/items/6RK7M6NJ"],"itemData":{"id":1639,"type":"article-journal","container-title":"Psicologia sociale","DOI":"10.1482/37693","ISSN":"1827-2517","issue":"2","language":"ita","page":"169-186","source":"DOI.org (CSL JSON)","title":"Quando l'implicito precede l'esplicito: gli stereotipi di genere sulla matematica in bambine e bambini di 6 anni","title-short":"Quando l'implicito precede l'esplicito","URL":"https://doi.org/10.1482/37693","author":[{"family":"Tomasetto","given":"Carlo"},{"family":"Galdi","given":"Silvia"},{"family":"Cadinu","given":"Mara"}],"accessed":{"date-parts":[["2021",1,4]]},"issued":{"date-parts":[["2012"]]}}}],"schema":"https://github.com/citation-style-language/schema/raw/master/csl-citation.json"} </w:instrText>
            </w:r>
            <w:r w:rsidRPr="00533F58">
              <w:fldChar w:fldCharType="separate"/>
            </w:r>
            <w:r w:rsidR="006E7A8D" w:rsidRPr="00533F58">
              <w:rPr>
                <w:noProof/>
              </w:rPr>
              <w:t>(Tomasetto et al., 2012)</w:t>
            </w:r>
            <w:r w:rsidRPr="00533F58">
              <w:fldChar w:fldCharType="end"/>
            </w:r>
          </w:p>
        </w:tc>
      </w:tr>
      <w:tr w:rsidR="00EC7C5B" w:rsidRPr="00533F58" w14:paraId="148FDCDA" w14:textId="52C19A45" w:rsidTr="00EC7C5B">
        <w:tc>
          <w:tcPr>
            <w:tcW w:w="9776" w:type="dxa"/>
            <w:vAlign w:val="center"/>
          </w:tcPr>
          <w:p w14:paraId="353501F5" w14:textId="77777777" w:rsidR="00EC7C5B" w:rsidRPr="00533F58" w:rsidRDefault="00EC7C5B" w:rsidP="00EC7C5B">
            <w:pPr>
              <w:spacing w:line="276" w:lineRule="auto"/>
            </w:pPr>
            <w:r w:rsidRPr="00533F58">
              <w:t>Among a list of eight characters, differing in age and gender:</w:t>
            </w:r>
          </w:p>
          <w:p w14:paraId="4D98D6EA" w14:textId="77777777" w:rsidR="00EC7C5B" w:rsidRPr="00533F58" w:rsidRDefault="00EC7C5B" w:rsidP="00EC7C5B">
            <w:pPr>
              <w:spacing w:line="276" w:lineRule="auto"/>
            </w:pPr>
            <w:r w:rsidRPr="00533F58">
              <w:t>- Who can be the best student in reading?</w:t>
            </w:r>
          </w:p>
          <w:p w14:paraId="7B79B0B6" w14:textId="77777777" w:rsidR="00EC7C5B" w:rsidRPr="00533F58" w:rsidRDefault="00EC7C5B" w:rsidP="00EC7C5B">
            <w:pPr>
              <w:spacing w:line="276" w:lineRule="auto"/>
            </w:pPr>
            <w:r w:rsidRPr="00533F58">
              <w:t>- Who can be the best student in math?</w:t>
            </w:r>
          </w:p>
          <w:p w14:paraId="067D30EE" w14:textId="77777777" w:rsidR="00EC7C5B" w:rsidRPr="00533F58" w:rsidRDefault="00EC7C5B" w:rsidP="00EC7C5B">
            <w:pPr>
              <w:spacing w:line="276" w:lineRule="auto"/>
            </w:pPr>
            <w:r w:rsidRPr="00533F58">
              <w:t>- Who can do long studies in literature?</w:t>
            </w:r>
          </w:p>
          <w:p w14:paraId="0BCAC2DA" w14:textId="77777777" w:rsidR="00EC7C5B" w:rsidRPr="00533F58" w:rsidRDefault="00EC7C5B" w:rsidP="00EC7C5B">
            <w:pPr>
              <w:spacing w:line="276" w:lineRule="auto"/>
            </w:pPr>
            <w:r w:rsidRPr="00533F58">
              <w:t>- Who can do long studies in math?</w:t>
            </w:r>
          </w:p>
          <w:p w14:paraId="7CA1D4FF" w14:textId="77777777" w:rsidR="00EC7C5B" w:rsidRPr="00533F58" w:rsidRDefault="00EC7C5B" w:rsidP="00EC7C5B">
            <w:pPr>
              <w:spacing w:line="276" w:lineRule="auto"/>
            </w:pPr>
            <w:r w:rsidRPr="00533F58">
              <w:t>- Who can teach reading?</w:t>
            </w:r>
          </w:p>
          <w:p w14:paraId="6775367E" w14:textId="77777777" w:rsidR="00EC7C5B" w:rsidRPr="00533F58" w:rsidRDefault="00EC7C5B" w:rsidP="00EC7C5B">
            <w:pPr>
              <w:spacing w:line="276" w:lineRule="auto"/>
            </w:pPr>
            <w:r w:rsidRPr="00533F58">
              <w:t>- Who can teach math?</w:t>
            </w:r>
          </w:p>
          <w:p w14:paraId="16B8635B" w14:textId="77777777" w:rsidR="00EC7C5B" w:rsidRPr="00533F58" w:rsidRDefault="00EC7C5B" w:rsidP="00EC7C5B">
            <w:pPr>
              <w:spacing w:line="276" w:lineRule="auto"/>
            </w:pPr>
            <w:r w:rsidRPr="00533F58">
              <w:t>- Who can use reading abilities on the job?</w:t>
            </w:r>
          </w:p>
          <w:p w14:paraId="3AC85CE5" w14:textId="77777777" w:rsidR="00EC7C5B" w:rsidRPr="00533F58" w:rsidRDefault="00EC7C5B" w:rsidP="00EC7C5B">
            <w:pPr>
              <w:spacing w:line="276" w:lineRule="auto"/>
            </w:pPr>
            <w:r w:rsidRPr="00533F58">
              <w:lastRenderedPageBreak/>
              <w:t>- Who can be a mathematician?</w:t>
            </w:r>
          </w:p>
          <w:p w14:paraId="39F203FD" w14:textId="33A097EE" w:rsidR="00EC7C5B" w:rsidRPr="00533F58" w:rsidRDefault="00EC7C5B" w:rsidP="00EC7C5B">
            <w:pPr>
              <w:spacing w:line="276" w:lineRule="auto"/>
              <w:rPr>
                <w:lang w:val="en-US"/>
              </w:rPr>
            </w:pPr>
            <w:r w:rsidRPr="00533F58">
              <w:t>- Who is the most serious student in the class?</w:t>
            </w:r>
          </w:p>
        </w:tc>
        <w:tc>
          <w:tcPr>
            <w:tcW w:w="4172" w:type="dxa"/>
            <w:vAlign w:val="center"/>
          </w:tcPr>
          <w:p w14:paraId="4127B5F1" w14:textId="5F92C093" w:rsidR="00EC7C5B" w:rsidRPr="00533F58" w:rsidRDefault="00EC7C5B" w:rsidP="00EC7C5B">
            <w:pPr>
              <w:spacing w:line="276" w:lineRule="auto"/>
              <w:rPr>
                <w:lang w:val="en-US"/>
              </w:rPr>
            </w:pPr>
            <w:r w:rsidRPr="00533F58">
              <w:lastRenderedPageBreak/>
              <w:fldChar w:fldCharType="begin"/>
            </w:r>
            <w:r w:rsidR="006E7A8D" w:rsidRPr="00533F58">
              <w:instrText xml:space="preserve"> ADDIN ZOTERO_ITEM CSL_CITATION {"citationID":"ETufZktX","properties":{"formattedCitation":"(Martinot et al., 2012)","plainCitation":"(Martinot et al., 2012)","noteIndex":0},"citationItems":[{"id":7104,"uris":["http://zotero.org/groups/4620596/items/YMFQFA5D"],"itemData":{"id":7104,"type":"article-journal","abstract":"Since 2000, surveys on academic achievement show gender inequalities in favor of girls in the school setting. The aim of the present study was to examine if gender stereotypes about academic abilities that are usually considered as fully demonstrated in the literature have to be updated. Three hundred ninety-eight French fifth graders from a medium-sized provincial town answered a questionnaire designed to examine, both with direct and indirect measures, if they hold different gender stereotypes concerning mathematics and reading depending on target's age (children vs. adults). As expected, results showed that participants, regardless of their gender, were aware of a math-ability stereotype favorable to men when the stereotyped targets were adults. When the stereotyped targets were children and young adolescents, the math-ability stereotype was less clear. Participants believed that people think that girls succeed as well as boys in math. Concerning reading-ability, participants reported the \"usual\" stereotype favorable to females, regardless of the stereotyped target's age (child or adult). Together these results suggest that academic gender stereotypes have to be reconsidered. The math-ability stereotype targeting children and favorable to both genders seems to show an improvement of the French girls' reputation in mathematics. Moreover, the reputation of French boys in this domain seems to be poorer than reported in previous research. (PsycInfo Database Record (c) 2021 APA, all rights reserved)","container-title":"Sex Roles: A Journal of Research","DOI":"10.1007/s11199-011-0032-3","ISSN":"0360-0025","issue":"3-4","language":"English","note":"publisher-place: Germany\npublisher: Springer","page":"210-219","title":"French children's awareness of gender stereotypes about mathematics and reading: When girls improve their reputation in math.","volume":"66","author":[{"family":"Martinot","given":"Delphine"},{"family":"Bages","given":"Celine"},{"family":"Desert","given":"Michel"}],"issued":{"date-parts":[["2012"]]}}}],"schema":"https://github.com/citation-style-language/schema/raw/master/csl-citation.json"} </w:instrText>
            </w:r>
            <w:r w:rsidRPr="00533F58">
              <w:fldChar w:fldCharType="separate"/>
            </w:r>
            <w:r w:rsidR="006E7A8D" w:rsidRPr="00533F58">
              <w:rPr>
                <w:noProof/>
              </w:rPr>
              <w:t>(Martinot et al., 2012)</w:t>
            </w:r>
            <w:r w:rsidRPr="00533F58">
              <w:fldChar w:fldCharType="end"/>
            </w:r>
          </w:p>
        </w:tc>
      </w:tr>
      <w:tr w:rsidR="00EC7C5B" w:rsidRPr="00533F58" w14:paraId="53243406" w14:textId="3256111E" w:rsidTr="00EC7C5B">
        <w:tc>
          <w:tcPr>
            <w:tcW w:w="9776" w:type="dxa"/>
            <w:vAlign w:val="center"/>
          </w:tcPr>
          <w:p w14:paraId="57CB4AA7" w14:textId="77777777" w:rsidR="00EC7C5B" w:rsidRPr="00533F58" w:rsidRDefault="00EC7C5B" w:rsidP="00EC7C5B">
            <w:pPr>
              <w:spacing w:line="276" w:lineRule="auto"/>
              <w:rPr>
                <w:lang w:val="en-US"/>
              </w:rPr>
            </w:pPr>
            <w:r w:rsidRPr="00533F58">
              <w:rPr>
                <w:lang w:val="en-US"/>
              </w:rPr>
              <w:t>After been shown two pairs of images, one depicting a woman with a lab coat, the other depicting a man with a lab coat, participants were asked “Please, look carefully at the following images. Is it more possible that one of these two people is a scientist, could they both be scientists, or none of them?”</w:t>
            </w:r>
          </w:p>
          <w:p w14:paraId="3C6393A7" w14:textId="51402ED4" w:rsidR="00EC7C5B" w:rsidRPr="00533F58" w:rsidRDefault="00EC7C5B" w:rsidP="00EC7C5B">
            <w:pPr>
              <w:spacing w:line="276" w:lineRule="auto"/>
            </w:pPr>
          </w:p>
        </w:tc>
        <w:tc>
          <w:tcPr>
            <w:tcW w:w="4172" w:type="dxa"/>
            <w:vAlign w:val="center"/>
          </w:tcPr>
          <w:p w14:paraId="4469257C" w14:textId="3FA5638A" w:rsidR="00EC7C5B" w:rsidRPr="00533F58" w:rsidRDefault="00EC7C5B" w:rsidP="00EC7C5B">
            <w:pPr>
              <w:spacing w:line="276" w:lineRule="auto"/>
            </w:pPr>
            <w:r w:rsidRPr="00533F58">
              <w:fldChar w:fldCharType="begin"/>
            </w:r>
            <w:r w:rsidR="006E7A8D" w:rsidRPr="00533F58">
              <w:instrText xml:space="preserve"> ADDIN ZOTERO_ITEM CSL_CITATION {"citationID":"li0vT8dh","properties":{"formattedCitation":"(Christidou et al., 2016)","plainCitation":"(Christidou et al., 2016)","noteIndex":0},"citationItems":[{"id":7905,"uris":["http://zotero.org/groups/4620596/items/A2XW5NL8"],"itemData":{"id":7905,"type":"article-journal","archive":"Scopus","container-title":"Science and Education","DOI":"10.1007/s11191-016-9832-8","issue":"5-6","page":"497-522","title":"American and Greek Children’s Visual Images of Scientists: Enduring or Fading Stereotypes?","URL":"https://www.scopus.com/inward/record.uri?eid=2-s2.0-84966700833&amp;doi=10.1007%2fs11191-016-9832-8&amp;partnerID=40&amp;md5=3df1f8095979e6d3a585d749713061b5","volume":"25","author":[{"family":"Christidou","given":"V."},{"family":"Bonoti","given":"F."},{"family":"Kontopoulou","given":"A."}],"issued":{"date-parts":[["2016"]]}}}],"schema":"https://github.com/citation-style-language/schema/raw/master/csl-citation.json"} </w:instrText>
            </w:r>
            <w:r w:rsidRPr="00533F58">
              <w:fldChar w:fldCharType="separate"/>
            </w:r>
            <w:r w:rsidR="006E7A8D" w:rsidRPr="00533F58">
              <w:rPr>
                <w:noProof/>
              </w:rPr>
              <w:t>(Christidou et al., 2016)</w:t>
            </w:r>
            <w:r w:rsidRPr="00533F58">
              <w:fldChar w:fldCharType="end"/>
            </w:r>
          </w:p>
        </w:tc>
      </w:tr>
      <w:tr w:rsidR="00EC7C5B" w:rsidRPr="00533F58" w14:paraId="25F78F0B" w14:textId="23138E22" w:rsidTr="00EC7C5B">
        <w:tc>
          <w:tcPr>
            <w:tcW w:w="9776" w:type="dxa"/>
            <w:vAlign w:val="center"/>
          </w:tcPr>
          <w:p w14:paraId="65724C12" w14:textId="498CA6F8" w:rsidR="00EC7C5B" w:rsidRPr="00533F58" w:rsidRDefault="00EC7C5B" w:rsidP="00EC7C5B">
            <w:pPr>
              <w:spacing w:line="276" w:lineRule="auto"/>
            </w:pPr>
            <w:r w:rsidRPr="00533F58">
              <w:t xml:space="preserve">After </w:t>
            </w:r>
            <w:r w:rsidRPr="00533F58">
              <w:rPr>
                <w:lang w:val="en-US"/>
              </w:rPr>
              <w:t>a</w:t>
            </w:r>
            <w:r w:rsidRPr="00533F58">
              <w:t xml:space="preserve"> vignette</w:t>
            </w:r>
            <w:r w:rsidRPr="00533F58">
              <w:rPr>
                <w:lang w:val="en-US"/>
              </w:rPr>
              <w:t xml:space="preserve"> showing a boy or a girl</w:t>
            </w:r>
            <w:r w:rsidRPr="00533F58">
              <w:t>, participants were asked to rate on a 7-point scale ranging fromfully agree</w:t>
            </w:r>
            <w:r w:rsidRPr="00533F58">
              <w:rPr>
                <w:lang w:val="en-US"/>
              </w:rPr>
              <w:t xml:space="preserve"> </w:t>
            </w:r>
            <w:r w:rsidRPr="00533F58">
              <w:t>to</w:t>
            </w:r>
            <w:r w:rsidRPr="00533F58">
              <w:rPr>
                <w:lang w:val="en-US"/>
              </w:rPr>
              <w:t xml:space="preserve"> </w:t>
            </w:r>
            <w:r w:rsidRPr="00533F58">
              <w:t>fully disagree</w:t>
            </w:r>
            <w:r w:rsidRPr="00533F58">
              <w:rPr>
                <w:lang w:val="en-US"/>
              </w:rPr>
              <w:t xml:space="preserve"> </w:t>
            </w:r>
            <w:r w:rsidRPr="00533F58">
              <w:t>regarding the students’</w:t>
            </w:r>
            <w:r w:rsidRPr="00533F58">
              <w:rPr>
                <w:lang w:val="en-US"/>
              </w:rPr>
              <w:t xml:space="preserve"> </w:t>
            </w:r>
            <w:r w:rsidRPr="00533F58">
              <w:t>interests and giftedness in math/science and language (four items) and on how well they judged</w:t>
            </w:r>
            <w:r w:rsidRPr="00533F58">
              <w:rPr>
                <w:lang w:val="en-US"/>
              </w:rPr>
              <w:t xml:space="preserve"> </w:t>
            </w:r>
            <w:r w:rsidRPr="00533F58">
              <w:t>each student’s fit to a math/science- or a language-oriented school</w:t>
            </w:r>
          </w:p>
          <w:p w14:paraId="47EFB9E0" w14:textId="6CDD411A" w:rsidR="00EC7C5B" w:rsidRPr="00533F58" w:rsidRDefault="00EC7C5B" w:rsidP="00EC7C5B">
            <w:pPr>
              <w:spacing w:line="276" w:lineRule="auto"/>
              <w:rPr>
                <w:lang w:val="en-US"/>
              </w:rPr>
            </w:pPr>
            <w:r w:rsidRPr="00533F58">
              <w:rPr>
                <w:lang w:val="en-US"/>
              </w:rPr>
              <w:t xml:space="preserve">E.g., </w:t>
            </w:r>
          </w:p>
          <w:p w14:paraId="07710126" w14:textId="77777777" w:rsidR="00EC7C5B" w:rsidRPr="00533F58" w:rsidRDefault="00EC7C5B" w:rsidP="00EC7C5B">
            <w:pPr>
              <w:spacing w:line="276" w:lineRule="auto"/>
              <w:rPr>
                <w:lang w:val="en-US"/>
              </w:rPr>
            </w:pPr>
            <w:r w:rsidRPr="00533F58">
              <w:rPr>
                <w:lang w:val="en-US"/>
              </w:rPr>
              <w:t xml:space="preserve">- </w:t>
            </w:r>
            <w:r w:rsidRPr="00533F58">
              <w:t>The student appears to be very interested in math and scienc</w:t>
            </w:r>
            <w:r w:rsidRPr="00533F58">
              <w:rPr>
                <w:lang w:val="en-US"/>
              </w:rPr>
              <w:t>e</w:t>
            </w:r>
          </w:p>
          <w:p w14:paraId="27593FF6" w14:textId="72CB285C" w:rsidR="00EC7C5B" w:rsidRPr="00533F58" w:rsidRDefault="00EC7C5B" w:rsidP="00EC7C5B">
            <w:pPr>
              <w:spacing w:line="276" w:lineRule="auto"/>
            </w:pPr>
            <w:r w:rsidRPr="00533F58">
              <w:rPr>
                <w:lang w:val="en-US"/>
              </w:rPr>
              <w:t xml:space="preserve">- </w:t>
            </w:r>
            <w:r w:rsidRPr="00533F58">
              <w:t>I assume the student is very</w:t>
            </w:r>
            <w:r w:rsidRPr="00533F58">
              <w:rPr>
                <w:lang w:val="en-US"/>
              </w:rPr>
              <w:t xml:space="preserve"> </w:t>
            </w:r>
            <w:r w:rsidRPr="00533F58">
              <w:t>talented in the field of languages</w:t>
            </w:r>
          </w:p>
        </w:tc>
        <w:tc>
          <w:tcPr>
            <w:tcW w:w="4172" w:type="dxa"/>
            <w:vAlign w:val="center"/>
          </w:tcPr>
          <w:p w14:paraId="7B3BDD4C" w14:textId="7E20DFA0" w:rsidR="00EC7C5B" w:rsidRPr="00533F58" w:rsidRDefault="00EC7C5B" w:rsidP="00EC7C5B">
            <w:pPr>
              <w:spacing w:line="276" w:lineRule="auto"/>
            </w:pPr>
            <w:r w:rsidRPr="00533F58">
              <w:fldChar w:fldCharType="begin"/>
            </w:r>
            <w:r w:rsidR="006E7A8D" w:rsidRPr="00533F58">
              <w:instrText xml:space="preserve"> ADDIN ZOTERO_ITEM CSL_CITATION {"citationID":"kL8kMrrD","properties":{"formattedCitation":"(Nurnberger et al., 2016)","plainCitation":"(Nurnberger et al., 2016)","noteIndex":0},"citationItems":[{"id":6928,"uris":["http://zotero.org/groups/4620596/items/PN6DHB9Q"],"itemData":{"id":6928,"type":"article-journal","abstract":"This study investigated the extent to which differences in implicit and explicit math-language gender stereotypes, and essentialist beliefs among preservice teachers affect tracking recommendations for math/science- versus language-oriented secondary schools. Consistent with expectations, the results suggest that student's gender influences preservice teachers' school career recommendations: Boys are more likely to be recommended for a math/science-oriented secondary school, whereas girls are more likely recommended for a language-oriented school. Both implicit math-language gender stereotypes and beliefs in genetic determinism (reflecting essentialist beliefs) predicted the stereotypicality of school career recommendations, whereas explicit measures did not. The results suggest that more closely investigating factors contributing to stereotypical behavior in teachers might help to minimize biased actions and decisions in the educational context. (PsycInfo Database Record (c) 2021 APA, all rights reserved)","container-title":"Journal of Experimental Education","DOI":"10.1080/00220973.2015.1027807","ISSN":"0022-0973","issue":"1","language":"English","note":"publisher-place: United Kingdom\npublisher: Taylor &amp; Francis","page":"152-174","title":"Implicit gender stereotypes and essentialist beliefs predict preservice teachers' tracking recommendations.","volume":"84","author":[{"family":"Nurnberger","given":"Miriam"},{"family":"Nerb","given":"Josef"},{"family":"Schmitz","given":"Florian"},{"family":"Keller","given":"Johannes"},{"family":"Sutterlin","given":"Stefan"}],"issued":{"date-parts":[["2016"]]}}}],"schema":"https://github.com/citation-style-language/schema/raw/master/csl-citation.json"} </w:instrText>
            </w:r>
            <w:r w:rsidRPr="00533F58">
              <w:fldChar w:fldCharType="separate"/>
            </w:r>
            <w:r w:rsidR="006E7A8D" w:rsidRPr="00533F58">
              <w:rPr>
                <w:noProof/>
              </w:rPr>
              <w:t>(Nurnberger et al., 2016)</w:t>
            </w:r>
            <w:r w:rsidRPr="00533F58">
              <w:fldChar w:fldCharType="end"/>
            </w:r>
          </w:p>
        </w:tc>
      </w:tr>
    </w:tbl>
    <w:p w14:paraId="11D57CC9" w14:textId="37868DFC" w:rsidR="001928FE" w:rsidRPr="00533F58" w:rsidRDefault="001928FE"/>
    <w:p w14:paraId="4001D0FE" w14:textId="20BB6EF3" w:rsidR="00473991" w:rsidRPr="00533F58" w:rsidRDefault="00473991">
      <w:r w:rsidRPr="00533F58">
        <w:br w:type="page"/>
      </w:r>
    </w:p>
    <w:p w14:paraId="519C2F7A" w14:textId="44DCB6FA" w:rsidR="00473991" w:rsidRPr="00533F58" w:rsidRDefault="00473991" w:rsidP="00473991">
      <w:pPr>
        <w:pStyle w:val="Heading1"/>
        <w:rPr>
          <w:lang w:val="en-US"/>
        </w:rPr>
      </w:pPr>
      <w:r w:rsidRPr="00533F58">
        <w:rPr>
          <w:lang w:val="en-US"/>
        </w:rPr>
        <w:lastRenderedPageBreak/>
        <w:t>References</w:t>
      </w:r>
    </w:p>
    <w:p w14:paraId="62646BBC" w14:textId="4186001C" w:rsidR="00473991" w:rsidRPr="00533F58" w:rsidRDefault="00473991" w:rsidP="00473991">
      <w:pPr>
        <w:rPr>
          <w:lang w:val="en-US"/>
        </w:rPr>
      </w:pPr>
    </w:p>
    <w:p w14:paraId="2A6D4C3E" w14:textId="77777777" w:rsidR="0000025D" w:rsidRPr="00533F58" w:rsidRDefault="002226D0" w:rsidP="0000025D">
      <w:pPr>
        <w:pStyle w:val="Bibliography"/>
        <w:rPr>
          <w:lang w:val="en-GB"/>
        </w:rPr>
      </w:pPr>
      <w:r w:rsidRPr="00533F58">
        <w:rPr>
          <w:lang w:val="it-IT"/>
        </w:rPr>
        <w:fldChar w:fldCharType="begin"/>
      </w:r>
      <w:r w:rsidR="006E7A8D" w:rsidRPr="00533F58">
        <w:rPr>
          <w:lang w:val="en-US"/>
        </w:rPr>
        <w:instrText xml:space="preserve"> ADDIN ZOTERO_BIBL {"uncited":[],"omitted":[],"custom":[]} CSL_BIBLIOGRAPHY </w:instrText>
      </w:r>
      <w:r w:rsidRPr="00533F58">
        <w:rPr>
          <w:lang w:val="it-IT"/>
        </w:rPr>
        <w:fldChar w:fldCharType="separate"/>
      </w:r>
      <w:r w:rsidR="0000025D" w:rsidRPr="00533F58">
        <w:rPr>
          <w:lang w:val="en-GB"/>
        </w:rPr>
        <w:t xml:space="preserve">Abouchedid, K., &amp; Nasser, R. (2000). External and internal social barriers in stereotyping university majors. </w:t>
      </w:r>
      <w:r w:rsidR="0000025D" w:rsidRPr="00533F58">
        <w:rPr>
          <w:i/>
          <w:iCs/>
          <w:lang w:val="en-GB"/>
        </w:rPr>
        <w:t>Current Research in Social Psychology</w:t>
      </w:r>
      <w:r w:rsidR="0000025D" w:rsidRPr="00533F58">
        <w:rPr>
          <w:lang w:val="en-GB"/>
        </w:rPr>
        <w:t xml:space="preserve">, </w:t>
      </w:r>
      <w:r w:rsidR="0000025D" w:rsidRPr="00533F58">
        <w:rPr>
          <w:i/>
          <w:iCs/>
          <w:lang w:val="en-GB"/>
        </w:rPr>
        <w:t>5</w:t>
      </w:r>
      <w:r w:rsidR="0000025D" w:rsidRPr="00533F58">
        <w:rPr>
          <w:lang w:val="en-GB"/>
        </w:rPr>
        <w:t>(9).</w:t>
      </w:r>
    </w:p>
    <w:p w14:paraId="3E129DF9" w14:textId="77777777" w:rsidR="0000025D" w:rsidRPr="00533F58" w:rsidRDefault="0000025D" w:rsidP="0000025D">
      <w:pPr>
        <w:pStyle w:val="Bibliography"/>
        <w:rPr>
          <w:lang w:val="en-GB"/>
        </w:rPr>
      </w:pPr>
      <w:r w:rsidRPr="00533F58">
        <w:rPr>
          <w:lang w:val="en-GB"/>
        </w:rPr>
        <w:t xml:space="preserve">Ambady, N., Shih, M., Kim, A., &amp; Pittinsky, T. L. (2001). Stereotype Susceptibility in Children: Effects of Identity Activation on Quantitative Performance. </w:t>
      </w:r>
      <w:r w:rsidRPr="00533F58">
        <w:rPr>
          <w:i/>
          <w:iCs/>
          <w:lang w:val="en-GB"/>
        </w:rPr>
        <w:t>Psychological Science</w:t>
      </w:r>
      <w:r w:rsidRPr="00533F58">
        <w:rPr>
          <w:lang w:val="en-GB"/>
        </w:rPr>
        <w:t xml:space="preserve">, </w:t>
      </w:r>
      <w:r w:rsidRPr="00533F58">
        <w:rPr>
          <w:i/>
          <w:iCs/>
          <w:lang w:val="en-GB"/>
        </w:rPr>
        <w:t>12</w:t>
      </w:r>
      <w:r w:rsidRPr="00533F58">
        <w:rPr>
          <w:lang w:val="en-GB"/>
        </w:rPr>
        <w:t>(5), 385–390. https://doi.org/10.1111/1467-9280.00371</w:t>
      </w:r>
    </w:p>
    <w:p w14:paraId="6B431CD1" w14:textId="77777777" w:rsidR="0000025D" w:rsidRPr="00533F58" w:rsidRDefault="0000025D" w:rsidP="0000025D">
      <w:pPr>
        <w:pStyle w:val="Bibliography"/>
        <w:rPr>
          <w:lang w:val="en-GB"/>
        </w:rPr>
      </w:pPr>
      <w:r w:rsidRPr="00533F58">
        <w:rPr>
          <w:lang w:val="en-GB"/>
        </w:rPr>
        <w:t xml:space="preserve">Andre, T., Whigham, M., Hendrickson, A., &amp; Chambers, S. (1999). Competency beliefs, positive affect, and gender stereotypes of elementary students and their parents about science versus other school subjects. </w:t>
      </w:r>
      <w:r w:rsidRPr="00533F58">
        <w:rPr>
          <w:i/>
          <w:iCs/>
          <w:lang w:val="en-GB"/>
        </w:rPr>
        <w:t>Journal of Research in Science Teaching</w:t>
      </w:r>
      <w:r w:rsidRPr="00533F58">
        <w:rPr>
          <w:lang w:val="en-GB"/>
        </w:rPr>
        <w:t xml:space="preserve">, </w:t>
      </w:r>
      <w:r w:rsidRPr="00533F58">
        <w:rPr>
          <w:i/>
          <w:iCs/>
          <w:lang w:val="en-GB"/>
        </w:rPr>
        <w:t>36</w:t>
      </w:r>
      <w:r w:rsidRPr="00533F58">
        <w:rPr>
          <w:lang w:val="en-GB"/>
        </w:rPr>
        <w:t>(6), 719–747. https://doi.org/10.1002/(SICI)1098-2736(199908)36:6&lt;719::AID-TEA8&gt;3.0.CO;2-R</w:t>
      </w:r>
    </w:p>
    <w:p w14:paraId="08B56315" w14:textId="77777777" w:rsidR="0000025D" w:rsidRPr="00533F58" w:rsidRDefault="0000025D" w:rsidP="0000025D">
      <w:pPr>
        <w:pStyle w:val="Bibliography"/>
        <w:rPr>
          <w:lang w:val="en-GB"/>
        </w:rPr>
      </w:pPr>
      <w:r w:rsidRPr="00533F58">
        <w:rPr>
          <w:lang w:val="en-GB"/>
        </w:rPr>
        <w:t xml:space="preserve">Ardies, J., De Maeyer, S., &amp; Gijbels, D. (2013). Reconstructing the Pupils Attitude Towards Technology-survey. </w:t>
      </w:r>
      <w:r w:rsidRPr="00533F58">
        <w:rPr>
          <w:i/>
          <w:iCs/>
          <w:lang w:val="en-GB"/>
        </w:rPr>
        <w:t>Design and Technology Education: An International Journal</w:t>
      </w:r>
      <w:r w:rsidRPr="00533F58">
        <w:rPr>
          <w:lang w:val="en-GB"/>
        </w:rPr>
        <w:t xml:space="preserve">, </w:t>
      </w:r>
      <w:r w:rsidRPr="00533F58">
        <w:rPr>
          <w:i/>
          <w:iCs/>
          <w:lang w:val="en-GB"/>
        </w:rPr>
        <w:t>18</w:t>
      </w:r>
      <w:r w:rsidRPr="00533F58">
        <w:rPr>
          <w:lang w:val="en-GB"/>
        </w:rPr>
        <w:t>, 8–19. https://ojs.lboro.ac.uk/DATE/article/view/1796</w:t>
      </w:r>
    </w:p>
    <w:p w14:paraId="31A6D87F" w14:textId="77777777" w:rsidR="0000025D" w:rsidRPr="00533F58" w:rsidRDefault="0000025D" w:rsidP="0000025D">
      <w:pPr>
        <w:pStyle w:val="Bibliography"/>
        <w:rPr>
          <w:lang w:val="en-GB"/>
        </w:rPr>
      </w:pPr>
      <w:r w:rsidRPr="00533F58">
        <w:rPr>
          <w:lang w:val="en-GB"/>
        </w:rPr>
        <w:t xml:space="preserve">Bame, E. A., Dugger, W. E., de Vries, M., &amp; McBee, J. (1993). Pupils’ attitude toward technology – PATT-USA. </w:t>
      </w:r>
      <w:r w:rsidRPr="00533F58">
        <w:rPr>
          <w:i/>
          <w:iCs/>
          <w:lang w:val="en-GB"/>
        </w:rPr>
        <w:t>The Journal of Technology Studies</w:t>
      </w:r>
      <w:r w:rsidRPr="00533F58">
        <w:rPr>
          <w:lang w:val="en-GB"/>
        </w:rPr>
        <w:t xml:space="preserve">, </w:t>
      </w:r>
      <w:r w:rsidRPr="00533F58">
        <w:rPr>
          <w:i/>
          <w:iCs/>
          <w:lang w:val="en-GB"/>
        </w:rPr>
        <w:t>19</w:t>
      </w:r>
      <w:r w:rsidRPr="00533F58">
        <w:rPr>
          <w:lang w:val="en-GB"/>
        </w:rPr>
        <w:t>(1), 40–48.</w:t>
      </w:r>
    </w:p>
    <w:p w14:paraId="68CC5EFE" w14:textId="77777777" w:rsidR="0000025D" w:rsidRPr="00533F58" w:rsidRDefault="0000025D" w:rsidP="0000025D">
      <w:pPr>
        <w:pStyle w:val="Bibliography"/>
        <w:rPr>
          <w:lang w:val="en-GB"/>
        </w:rPr>
      </w:pPr>
      <w:r w:rsidRPr="00533F58">
        <w:rPr>
          <w:lang w:val="en-GB"/>
        </w:rPr>
        <w:t xml:space="preserve">Barth, J. M., Kim, H., Eno, C. A., &amp; Guadagno, R. E. (2018). Matching abilities to careers for others and self: Do gender stereotypes matter to students in advanced math and science classes? </w:t>
      </w:r>
      <w:r w:rsidRPr="00533F58">
        <w:rPr>
          <w:i/>
          <w:iCs/>
          <w:lang w:val="en-GB"/>
        </w:rPr>
        <w:t>Sex Roles: A Journal of Research</w:t>
      </w:r>
      <w:r w:rsidRPr="00533F58">
        <w:rPr>
          <w:lang w:val="en-GB"/>
        </w:rPr>
        <w:t xml:space="preserve">, </w:t>
      </w:r>
      <w:r w:rsidRPr="00533F58">
        <w:rPr>
          <w:i/>
          <w:iCs/>
          <w:lang w:val="en-GB"/>
        </w:rPr>
        <w:t>79</w:t>
      </w:r>
      <w:r w:rsidRPr="00533F58">
        <w:rPr>
          <w:lang w:val="en-GB"/>
        </w:rPr>
        <w:t>(1–2), 83–97. https://doi.org/10.1007/s11199-017-0857-5</w:t>
      </w:r>
    </w:p>
    <w:p w14:paraId="036534D5" w14:textId="77777777" w:rsidR="0000025D" w:rsidRPr="00533F58" w:rsidRDefault="0000025D" w:rsidP="0000025D">
      <w:pPr>
        <w:pStyle w:val="Bibliography"/>
        <w:rPr>
          <w:lang w:val="en-GB"/>
        </w:rPr>
      </w:pPr>
      <w:r w:rsidRPr="00533F58">
        <w:rPr>
          <w:lang w:val="en-GB"/>
        </w:rPr>
        <w:lastRenderedPageBreak/>
        <w:t xml:space="preserve">Betz, D. E., &amp; Sekaquaptewa, D. (2012). My Fair Physicist? Feminine Math and Science Role Models Demotivate Young Girls. </w:t>
      </w:r>
      <w:r w:rsidRPr="00533F58">
        <w:rPr>
          <w:i/>
          <w:iCs/>
          <w:lang w:val="en-GB"/>
        </w:rPr>
        <w:t>Social Psychological and Personality Science</w:t>
      </w:r>
      <w:r w:rsidRPr="00533F58">
        <w:rPr>
          <w:lang w:val="en-GB"/>
        </w:rPr>
        <w:t xml:space="preserve">, </w:t>
      </w:r>
      <w:r w:rsidRPr="00533F58">
        <w:rPr>
          <w:i/>
          <w:iCs/>
          <w:lang w:val="en-GB"/>
        </w:rPr>
        <w:t>3</w:t>
      </w:r>
      <w:r w:rsidRPr="00533F58">
        <w:rPr>
          <w:lang w:val="en-GB"/>
        </w:rPr>
        <w:t>(6), 738–746. https://doi.org/10.1177/1948550612440735</w:t>
      </w:r>
    </w:p>
    <w:p w14:paraId="5CA87AD6" w14:textId="77777777" w:rsidR="0000025D" w:rsidRPr="00533F58" w:rsidRDefault="0000025D" w:rsidP="0000025D">
      <w:pPr>
        <w:pStyle w:val="Bibliography"/>
        <w:rPr>
          <w:lang w:val="en-GB"/>
        </w:rPr>
      </w:pPr>
      <w:r w:rsidRPr="00533F58">
        <w:rPr>
          <w:lang w:val="en-GB"/>
        </w:rPr>
        <w:t xml:space="preserve">Bieg, M., Goetz, T., Wolter, I., &amp; Hall, N. C. (2015). Gender stereotype endorsement differentially predicts girls’ and boys’ trait-state discrepancy in math anxiety. </w:t>
      </w:r>
      <w:r w:rsidRPr="00533F58">
        <w:rPr>
          <w:i/>
          <w:iCs/>
          <w:lang w:val="en-GB"/>
        </w:rPr>
        <w:t>Frontiers in Psychology</w:t>
      </w:r>
      <w:r w:rsidRPr="00533F58">
        <w:rPr>
          <w:lang w:val="en-GB"/>
        </w:rPr>
        <w:t xml:space="preserve">, </w:t>
      </w:r>
      <w:r w:rsidRPr="00533F58">
        <w:rPr>
          <w:i/>
          <w:iCs/>
          <w:lang w:val="en-GB"/>
        </w:rPr>
        <w:t>6</w:t>
      </w:r>
      <w:r w:rsidRPr="00533F58">
        <w:rPr>
          <w:lang w:val="en-GB"/>
        </w:rPr>
        <w:t>. https://doi.org/10.3389/fpsyg.2015.01404</w:t>
      </w:r>
    </w:p>
    <w:p w14:paraId="467D4B11" w14:textId="77777777" w:rsidR="0000025D" w:rsidRPr="00533F58" w:rsidRDefault="0000025D" w:rsidP="0000025D">
      <w:pPr>
        <w:pStyle w:val="Bibliography"/>
        <w:rPr>
          <w:lang w:val="en-GB"/>
        </w:rPr>
      </w:pPr>
      <w:r w:rsidRPr="00533F58">
        <w:rPr>
          <w:lang w:val="en-GB"/>
        </w:rPr>
        <w:t xml:space="preserve">Blanton, H., Christie, C., &amp; Dye, M. (2002). Social Identity versus Reference Frame Comparisons: The Moderating Role of Stereotype Endorsement. </w:t>
      </w:r>
      <w:r w:rsidRPr="00533F58">
        <w:rPr>
          <w:i/>
          <w:iCs/>
          <w:lang w:val="en-GB"/>
        </w:rPr>
        <w:t>Journal of Experimental Social Psychology</w:t>
      </w:r>
      <w:r w:rsidRPr="00533F58">
        <w:rPr>
          <w:lang w:val="en-GB"/>
        </w:rPr>
        <w:t xml:space="preserve">, </w:t>
      </w:r>
      <w:r w:rsidRPr="00533F58">
        <w:rPr>
          <w:i/>
          <w:iCs/>
          <w:lang w:val="en-GB"/>
        </w:rPr>
        <w:t>38</w:t>
      </w:r>
      <w:r w:rsidRPr="00533F58">
        <w:rPr>
          <w:lang w:val="en-GB"/>
        </w:rPr>
        <w:t>(3), 253–267. https://doi.org/10.1006/jesp.2001.1510</w:t>
      </w:r>
    </w:p>
    <w:p w14:paraId="4FB5B785" w14:textId="77777777" w:rsidR="0000025D" w:rsidRPr="00533F58" w:rsidRDefault="0000025D" w:rsidP="0000025D">
      <w:pPr>
        <w:pStyle w:val="Bibliography"/>
        <w:rPr>
          <w:lang w:val="en-GB"/>
        </w:rPr>
      </w:pPr>
      <w:r w:rsidRPr="00533F58">
        <w:rPr>
          <w:lang w:val="en-GB"/>
        </w:rPr>
        <w:t xml:space="preserve">Blazev, M., Karabegovic, M., Burusic, J., &amp; Selimbegovic, L. (2017). Predicting gender-STEM stereotyped beliefs among boys and girls from prior school achievement and interest in STEM school subjects. </w:t>
      </w:r>
      <w:r w:rsidRPr="00533F58">
        <w:rPr>
          <w:i/>
          <w:iCs/>
          <w:lang w:val="en-GB"/>
        </w:rPr>
        <w:t>Social Psychology of Education: An International Journal</w:t>
      </w:r>
      <w:r w:rsidRPr="00533F58">
        <w:rPr>
          <w:lang w:val="en-GB"/>
        </w:rPr>
        <w:t xml:space="preserve">, </w:t>
      </w:r>
      <w:r w:rsidRPr="00533F58">
        <w:rPr>
          <w:i/>
          <w:iCs/>
          <w:lang w:val="en-GB"/>
        </w:rPr>
        <w:t>20</w:t>
      </w:r>
      <w:r w:rsidRPr="00533F58">
        <w:rPr>
          <w:lang w:val="en-GB"/>
        </w:rPr>
        <w:t>(4), 831–847. https://doi.org/10.1007/s11218-017-9397-7</w:t>
      </w:r>
    </w:p>
    <w:p w14:paraId="094E5C2F" w14:textId="77777777" w:rsidR="0000025D" w:rsidRPr="00533F58" w:rsidRDefault="0000025D" w:rsidP="0000025D">
      <w:pPr>
        <w:pStyle w:val="Bibliography"/>
        <w:rPr>
          <w:lang w:val="en-GB"/>
        </w:rPr>
      </w:pPr>
      <w:r w:rsidRPr="00533F58">
        <w:rPr>
          <w:lang w:val="en-GB"/>
        </w:rPr>
        <w:t xml:space="preserve">Boeve-de Pauw, J., Ardies, J., Hens, K., Wullemen, A., Van de Vyver, Y., Rydant, T., De Spiegeleer, L., &amp; Verbraeken, H. (2020). Short and long term impact of a high-tech STEM intervention on pupils’ attitudes towards technology. </w:t>
      </w:r>
      <w:r w:rsidRPr="00533F58">
        <w:rPr>
          <w:i/>
          <w:iCs/>
          <w:lang w:val="en-GB"/>
        </w:rPr>
        <w:t>International Journal of Technology and Design Education</w:t>
      </w:r>
      <w:r w:rsidRPr="00533F58">
        <w:rPr>
          <w:lang w:val="en-GB"/>
        </w:rPr>
        <w:t>. Scopus. https://doi.org/10.1007/s10798-020-09627-5</w:t>
      </w:r>
    </w:p>
    <w:p w14:paraId="1E333C03" w14:textId="77777777" w:rsidR="0000025D" w:rsidRPr="00533F58" w:rsidRDefault="0000025D" w:rsidP="0000025D">
      <w:pPr>
        <w:pStyle w:val="Bibliography"/>
        <w:rPr>
          <w:lang w:val="en-GB"/>
        </w:rPr>
      </w:pPr>
      <w:r w:rsidRPr="00533F58">
        <w:rPr>
          <w:lang w:val="en-GB"/>
        </w:rPr>
        <w:t xml:space="preserve">Breda, T., Grenet, J., Monnet, M., &amp; Effenterre, C. V. (2020). </w:t>
      </w:r>
      <w:r w:rsidRPr="00533F58">
        <w:rPr>
          <w:i/>
          <w:iCs/>
          <w:lang w:val="en-GB"/>
        </w:rPr>
        <w:t>Do Female Role Models Reduce the Gender Gap in Science? Evidence from French High Schools</w:t>
      </w:r>
      <w:r w:rsidRPr="00533F58">
        <w:rPr>
          <w:lang w:val="en-GB"/>
        </w:rPr>
        <w:t xml:space="preserve"> (IZA Discussion Papers No. 13163). Institute of Labor Economics (IZA). http://hdl.handle.net/10419/216475</w:t>
      </w:r>
    </w:p>
    <w:p w14:paraId="2E91F6C3" w14:textId="77777777" w:rsidR="0000025D" w:rsidRPr="00533F58" w:rsidRDefault="0000025D" w:rsidP="0000025D">
      <w:pPr>
        <w:pStyle w:val="Bibliography"/>
        <w:rPr>
          <w:lang w:val="en-GB"/>
        </w:rPr>
      </w:pPr>
      <w:r w:rsidRPr="00533F58">
        <w:rPr>
          <w:lang w:val="en-GB"/>
        </w:rPr>
        <w:lastRenderedPageBreak/>
        <w:t xml:space="preserve">Buck, G. A., Leslie-Pelecky, D., &amp; Kirby, S. K. (2002). Bringing female scientists into the elementary classroom: Confronting the strength of elementary students’ stereotypical images of scientists. </w:t>
      </w:r>
      <w:r w:rsidRPr="00533F58">
        <w:rPr>
          <w:i/>
          <w:iCs/>
          <w:lang w:val="en-GB"/>
        </w:rPr>
        <w:t>Journal of Elementary Science Education</w:t>
      </w:r>
      <w:r w:rsidRPr="00533F58">
        <w:rPr>
          <w:lang w:val="en-GB"/>
        </w:rPr>
        <w:t xml:space="preserve">, </w:t>
      </w:r>
      <w:r w:rsidRPr="00533F58">
        <w:rPr>
          <w:i/>
          <w:iCs/>
          <w:lang w:val="en-GB"/>
        </w:rPr>
        <w:t>14</w:t>
      </w:r>
      <w:r w:rsidRPr="00533F58">
        <w:rPr>
          <w:lang w:val="en-GB"/>
        </w:rPr>
        <w:t>(2), 1–9. https://doi.org/10.1007/BF03173844</w:t>
      </w:r>
    </w:p>
    <w:p w14:paraId="30B46F1B" w14:textId="77777777" w:rsidR="0000025D" w:rsidRPr="00533F58" w:rsidRDefault="0000025D" w:rsidP="0000025D">
      <w:pPr>
        <w:pStyle w:val="Bibliography"/>
        <w:rPr>
          <w:lang w:val="en-GB"/>
        </w:rPr>
      </w:pPr>
      <w:r w:rsidRPr="00533F58">
        <w:rPr>
          <w:lang w:val="en-GB"/>
        </w:rPr>
        <w:t xml:space="preserve">Cai, H., Luo, Y. L. L., Shi, Y., Liu, Y., &amp; Yang, Z. (2016). Male = science, female = humanities: Both implicit and explicit gender-science stereotypes are heritable. </w:t>
      </w:r>
      <w:r w:rsidRPr="00533F58">
        <w:rPr>
          <w:i/>
          <w:iCs/>
          <w:lang w:val="en-GB"/>
        </w:rPr>
        <w:t>Social Psychological and Personality Science</w:t>
      </w:r>
      <w:r w:rsidRPr="00533F58">
        <w:rPr>
          <w:lang w:val="en-GB"/>
        </w:rPr>
        <w:t xml:space="preserve">, </w:t>
      </w:r>
      <w:r w:rsidRPr="00533F58">
        <w:rPr>
          <w:i/>
          <w:iCs/>
          <w:lang w:val="en-GB"/>
        </w:rPr>
        <w:t>7</w:t>
      </w:r>
      <w:r w:rsidRPr="00533F58">
        <w:rPr>
          <w:lang w:val="en-GB"/>
        </w:rPr>
        <w:t>(5), 412–419. https://doi.org/10.1177/1948550615627367</w:t>
      </w:r>
    </w:p>
    <w:p w14:paraId="1517379A" w14:textId="77777777" w:rsidR="0000025D" w:rsidRPr="00533F58" w:rsidRDefault="0000025D" w:rsidP="0000025D">
      <w:pPr>
        <w:pStyle w:val="Bibliography"/>
        <w:rPr>
          <w:lang w:val="en-GB"/>
        </w:rPr>
      </w:pPr>
      <w:r w:rsidRPr="00533F58">
        <w:rPr>
          <w:lang w:val="en-GB"/>
        </w:rPr>
        <w:t xml:space="preserve">Carlana, M. (2019). Implicit Stereotypes: Evidence from Teachers’ Gender Bias*. </w:t>
      </w:r>
      <w:r w:rsidRPr="00533F58">
        <w:rPr>
          <w:i/>
          <w:iCs/>
          <w:lang w:val="en-GB"/>
        </w:rPr>
        <w:t>The Quarterly Journal of Economics</w:t>
      </w:r>
      <w:r w:rsidRPr="00533F58">
        <w:rPr>
          <w:lang w:val="en-GB"/>
        </w:rPr>
        <w:t xml:space="preserve">, </w:t>
      </w:r>
      <w:r w:rsidRPr="00533F58">
        <w:rPr>
          <w:i/>
          <w:iCs/>
          <w:lang w:val="en-GB"/>
        </w:rPr>
        <w:t>134</w:t>
      </w:r>
      <w:r w:rsidRPr="00533F58">
        <w:rPr>
          <w:lang w:val="en-GB"/>
        </w:rPr>
        <w:t>(3), 1163–1224. https://doi.org/10.1093/qje/qjz008</w:t>
      </w:r>
    </w:p>
    <w:p w14:paraId="36BCCBCA" w14:textId="77777777" w:rsidR="0000025D" w:rsidRPr="00533F58" w:rsidRDefault="0000025D" w:rsidP="0000025D">
      <w:pPr>
        <w:pStyle w:val="Bibliography"/>
        <w:rPr>
          <w:lang w:val="en-GB"/>
        </w:rPr>
      </w:pPr>
      <w:r w:rsidRPr="00533F58">
        <w:rPr>
          <w:lang w:val="en-GB"/>
        </w:rPr>
        <w:t xml:space="preserve">Christidou, V., Bonoti, F., &amp; Kontopoulou, A. (2016). American and Greek Children’s Visual Images of Scientists: Enduring or Fading Stereotypes? </w:t>
      </w:r>
      <w:r w:rsidRPr="00533F58">
        <w:rPr>
          <w:i/>
          <w:iCs/>
          <w:lang w:val="en-GB"/>
        </w:rPr>
        <w:t>Science and Education</w:t>
      </w:r>
      <w:r w:rsidRPr="00533F58">
        <w:rPr>
          <w:lang w:val="en-GB"/>
        </w:rPr>
        <w:t xml:space="preserve">, </w:t>
      </w:r>
      <w:r w:rsidRPr="00533F58">
        <w:rPr>
          <w:i/>
          <w:iCs/>
          <w:lang w:val="en-GB"/>
        </w:rPr>
        <w:t>25</w:t>
      </w:r>
      <w:r w:rsidRPr="00533F58">
        <w:rPr>
          <w:lang w:val="en-GB"/>
        </w:rPr>
        <w:t>(5–6), 497–522. Scopus. https://doi.org/10.1007/s11191-016-9832-8</w:t>
      </w:r>
    </w:p>
    <w:p w14:paraId="03E2CABF" w14:textId="77777777" w:rsidR="0000025D" w:rsidRPr="00533F58" w:rsidRDefault="0000025D" w:rsidP="0000025D">
      <w:pPr>
        <w:pStyle w:val="Bibliography"/>
        <w:rPr>
          <w:lang w:val="en-GB"/>
        </w:rPr>
      </w:pPr>
      <w:r w:rsidRPr="00533F58">
        <w:rPr>
          <w:lang w:val="en-GB"/>
        </w:rPr>
        <w:t xml:space="preserve">Cundiff, J. L., Vescio, T. K., Loken, E., &amp; Lo, L. (2013). Do gender-science stereotypes predict science identification and science career aspirations among undergraduate science majors? </w:t>
      </w:r>
      <w:r w:rsidRPr="00533F58">
        <w:rPr>
          <w:i/>
          <w:iCs/>
          <w:lang w:val="en-GB"/>
        </w:rPr>
        <w:t>Social Psychology of Education: An International Journal</w:t>
      </w:r>
      <w:r w:rsidRPr="00533F58">
        <w:rPr>
          <w:lang w:val="en-GB"/>
        </w:rPr>
        <w:t xml:space="preserve">, </w:t>
      </w:r>
      <w:r w:rsidRPr="00533F58">
        <w:rPr>
          <w:i/>
          <w:iCs/>
          <w:lang w:val="en-GB"/>
        </w:rPr>
        <w:t>16</w:t>
      </w:r>
      <w:r w:rsidRPr="00533F58">
        <w:rPr>
          <w:lang w:val="en-GB"/>
        </w:rPr>
        <w:t>(4), 541–554. https://doi.org/10.1007/s11218-013-9232-8</w:t>
      </w:r>
    </w:p>
    <w:p w14:paraId="2E88A401" w14:textId="77777777" w:rsidR="0000025D" w:rsidRPr="00533F58" w:rsidRDefault="0000025D" w:rsidP="0000025D">
      <w:pPr>
        <w:pStyle w:val="Bibliography"/>
        <w:rPr>
          <w:lang w:val="en-GB"/>
        </w:rPr>
      </w:pPr>
      <w:r w:rsidRPr="00533F58">
        <w:rPr>
          <w:lang w:val="en-GB"/>
        </w:rPr>
        <w:t xml:space="preserve">Cvencek, D., Kapur, M., &amp; Meltzoff, A. N. (2015). Math achievement, stereotypes, and math self-concepts among elementary-school students in Singapore. </w:t>
      </w:r>
      <w:r w:rsidRPr="00533F58">
        <w:rPr>
          <w:i/>
          <w:iCs/>
          <w:lang w:val="en-GB"/>
        </w:rPr>
        <w:t>Learning and Instruction</w:t>
      </w:r>
      <w:r w:rsidRPr="00533F58">
        <w:rPr>
          <w:lang w:val="en-GB"/>
        </w:rPr>
        <w:t xml:space="preserve">, </w:t>
      </w:r>
      <w:r w:rsidRPr="00533F58">
        <w:rPr>
          <w:i/>
          <w:iCs/>
          <w:lang w:val="en-GB"/>
        </w:rPr>
        <w:t>39</w:t>
      </w:r>
      <w:r w:rsidRPr="00533F58">
        <w:rPr>
          <w:lang w:val="en-GB"/>
        </w:rPr>
        <w:t>, 1–10. https://doi.org/10.1016/j.learninstruc.2015.04.002</w:t>
      </w:r>
    </w:p>
    <w:p w14:paraId="4B08910E" w14:textId="77777777" w:rsidR="0000025D" w:rsidRPr="00533F58" w:rsidRDefault="0000025D" w:rsidP="0000025D">
      <w:pPr>
        <w:pStyle w:val="Bibliography"/>
        <w:rPr>
          <w:lang w:val="en-GB"/>
        </w:rPr>
      </w:pPr>
      <w:r w:rsidRPr="00533F58">
        <w:rPr>
          <w:lang w:val="en-GB"/>
        </w:rPr>
        <w:t xml:space="preserve">Cvencek, D., Meltzoff, A. N., &amp; Greenwald, A. G. (2011). Math-Gender Stereotypes in Elementary School Children: Gender Stereotypes. </w:t>
      </w:r>
      <w:r w:rsidRPr="00533F58">
        <w:rPr>
          <w:i/>
          <w:iCs/>
          <w:lang w:val="en-GB"/>
        </w:rPr>
        <w:t>Child Development</w:t>
      </w:r>
      <w:r w:rsidRPr="00533F58">
        <w:rPr>
          <w:lang w:val="en-GB"/>
        </w:rPr>
        <w:t xml:space="preserve">, </w:t>
      </w:r>
      <w:r w:rsidRPr="00533F58">
        <w:rPr>
          <w:i/>
          <w:iCs/>
          <w:lang w:val="en-GB"/>
        </w:rPr>
        <w:t>82</w:t>
      </w:r>
      <w:r w:rsidRPr="00533F58">
        <w:rPr>
          <w:lang w:val="en-GB"/>
        </w:rPr>
        <w:t>(3), 766–779. https://doi.org/10.1111/j.1467-8624.2010.01529.x</w:t>
      </w:r>
    </w:p>
    <w:p w14:paraId="22B1A5FF" w14:textId="77777777" w:rsidR="0000025D" w:rsidRPr="00533F58" w:rsidRDefault="0000025D" w:rsidP="0000025D">
      <w:pPr>
        <w:pStyle w:val="Bibliography"/>
        <w:rPr>
          <w:lang w:val="en-GB"/>
        </w:rPr>
      </w:pPr>
      <w:r w:rsidRPr="00533F58">
        <w:rPr>
          <w:lang w:val="en-GB"/>
        </w:rPr>
        <w:lastRenderedPageBreak/>
        <w:t xml:space="preserve">Cvencek, D., Meltzoff, A. N., &amp; Kapur, M. (2014). Cognitive consistency and math-gender stereotypes in Singaporean children. </w:t>
      </w:r>
      <w:r w:rsidRPr="00533F58">
        <w:rPr>
          <w:i/>
          <w:iCs/>
          <w:lang w:val="en-GB"/>
        </w:rPr>
        <w:t>Journal of Experimental Child Psychology</w:t>
      </w:r>
      <w:r w:rsidRPr="00533F58">
        <w:rPr>
          <w:lang w:val="en-GB"/>
        </w:rPr>
        <w:t xml:space="preserve">, </w:t>
      </w:r>
      <w:r w:rsidRPr="00533F58">
        <w:rPr>
          <w:i/>
          <w:iCs/>
          <w:lang w:val="en-GB"/>
        </w:rPr>
        <w:t>117</w:t>
      </w:r>
      <w:r w:rsidRPr="00533F58">
        <w:rPr>
          <w:lang w:val="en-GB"/>
        </w:rPr>
        <w:t>, 73–91. https://doi.org/10.1016/j.jecp.2013.07.018</w:t>
      </w:r>
    </w:p>
    <w:p w14:paraId="1439EE4C" w14:textId="77777777" w:rsidR="0000025D" w:rsidRPr="00533F58" w:rsidRDefault="0000025D" w:rsidP="0000025D">
      <w:pPr>
        <w:pStyle w:val="Bibliography"/>
        <w:rPr>
          <w:lang w:val="en-GB"/>
        </w:rPr>
      </w:pPr>
      <w:r w:rsidRPr="00533F58">
        <w:rPr>
          <w:lang w:val="en-GB"/>
        </w:rPr>
        <w:t xml:space="preserve">Dasgupta, N., Scircle, M. M., &amp; Hunsinger, M. (2015). Female peers in small work groups enhance women’s motivation, verbal participation, and career aspirations in engineering. </w:t>
      </w:r>
      <w:r w:rsidRPr="00533F58">
        <w:rPr>
          <w:i/>
          <w:iCs/>
          <w:lang w:val="en-GB"/>
        </w:rPr>
        <w:t>Proceedings of the National Academy of Sciences</w:t>
      </w:r>
      <w:r w:rsidRPr="00533F58">
        <w:rPr>
          <w:lang w:val="en-GB"/>
        </w:rPr>
        <w:t xml:space="preserve">, </w:t>
      </w:r>
      <w:r w:rsidRPr="00533F58">
        <w:rPr>
          <w:i/>
          <w:iCs/>
          <w:lang w:val="en-GB"/>
        </w:rPr>
        <w:t>112</w:t>
      </w:r>
      <w:r w:rsidRPr="00533F58">
        <w:rPr>
          <w:lang w:val="en-GB"/>
        </w:rPr>
        <w:t>(16), 4988–4993. https://doi.org/10.1073/pnas.1422822112</w:t>
      </w:r>
    </w:p>
    <w:p w14:paraId="0D77981A" w14:textId="77777777" w:rsidR="0000025D" w:rsidRPr="00533F58" w:rsidRDefault="0000025D" w:rsidP="0000025D">
      <w:pPr>
        <w:pStyle w:val="Bibliography"/>
        <w:rPr>
          <w:lang w:val="en-GB"/>
        </w:rPr>
      </w:pPr>
      <w:r w:rsidRPr="00533F58">
        <w:rPr>
          <w:lang w:val="it-IT"/>
        </w:rPr>
        <w:t xml:space="preserve">del Río, M. F., &amp; Strasser, K. (2013). </w:t>
      </w:r>
      <w:r w:rsidRPr="00533F58">
        <w:rPr>
          <w:lang w:val="en-GB"/>
        </w:rPr>
        <w:t xml:space="preserve">Preschool Children’s Beliefs about Gender Differences in Academic Skills. </w:t>
      </w:r>
      <w:r w:rsidRPr="00533F58">
        <w:rPr>
          <w:i/>
          <w:iCs/>
          <w:lang w:val="en-GB"/>
        </w:rPr>
        <w:t>Sex Roles</w:t>
      </w:r>
      <w:r w:rsidRPr="00533F58">
        <w:rPr>
          <w:lang w:val="en-GB"/>
        </w:rPr>
        <w:t xml:space="preserve">, </w:t>
      </w:r>
      <w:r w:rsidRPr="00533F58">
        <w:rPr>
          <w:i/>
          <w:iCs/>
          <w:lang w:val="en-GB"/>
        </w:rPr>
        <w:t>68</w:t>
      </w:r>
      <w:r w:rsidRPr="00533F58">
        <w:rPr>
          <w:lang w:val="en-GB"/>
        </w:rPr>
        <w:t>(3–4), 231–238. Scopus. https://doi.org/10.1007/s11199-012-0195-6</w:t>
      </w:r>
    </w:p>
    <w:p w14:paraId="4012E3A7" w14:textId="77777777" w:rsidR="0000025D" w:rsidRPr="00533F58" w:rsidRDefault="0000025D" w:rsidP="0000025D">
      <w:pPr>
        <w:pStyle w:val="Bibliography"/>
        <w:rPr>
          <w:lang w:val="en-GB"/>
        </w:rPr>
      </w:pPr>
      <w:r w:rsidRPr="00533F58">
        <w:rPr>
          <w:lang w:val="en-GB"/>
        </w:rPr>
        <w:t xml:space="preserve">del Rio, M. F., Strasser, K., Cvencek, D., Susperreguy, M. I., &amp; Meltzoff, A. N. (2019). Chilean kindergarten children’s beliefs about mathematics: Family matters. </w:t>
      </w:r>
      <w:r w:rsidRPr="00533F58">
        <w:rPr>
          <w:i/>
          <w:iCs/>
          <w:lang w:val="en-GB"/>
        </w:rPr>
        <w:t>Developmental Psychology</w:t>
      </w:r>
      <w:r w:rsidRPr="00533F58">
        <w:rPr>
          <w:lang w:val="en-GB"/>
        </w:rPr>
        <w:t xml:space="preserve">, </w:t>
      </w:r>
      <w:r w:rsidRPr="00533F58">
        <w:rPr>
          <w:i/>
          <w:iCs/>
          <w:lang w:val="en-GB"/>
        </w:rPr>
        <w:t>55</w:t>
      </w:r>
      <w:r w:rsidRPr="00533F58">
        <w:rPr>
          <w:lang w:val="en-GB"/>
        </w:rPr>
        <w:t>(4), 687–702. https://doi.org/10.1037/dev0000658</w:t>
      </w:r>
    </w:p>
    <w:p w14:paraId="2FB45F13" w14:textId="77777777" w:rsidR="0000025D" w:rsidRPr="00533F58" w:rsidRDefault="0000025D" w:rsidP="0000025D">
      <w:pPr>
        <w:pStyle w:val="Bibliography"/>
        <w:rPr>
          <w:lang w:val="en-GB"/>
        </w:rPr>
      </w:pPr>
      <w:r w:rsidRPr="00533F58">
        <w:rPr>
          <w:lang w:val="it-IT"/>
        </w:rPr>
        <w:t xml:space="preserve">del Rio, M. F., Susperreguy, M. I., Strasser, K., Cvencek, D., Iturra, C., Gallardo, I., &amp; Meltzoff, A. N. (2020). </w:t>
      </w:r>
      <w:r w:rsidRPr="00533F58">
        <w:rPr>
          <w:lang w:val="en-GB"/>
        </w:rPr>
        <w:t xml:space="preserve">Early sources of children’s math achievement in chile: The role of parental beliefs and feelings about math. </w:t>
      </w:r>
      <w:r w:rsidRPr="00533F58">
        <w:rPr>
          <w:i/>
          <w:iCs/>
          <w:lang w:val="en-GB"/>
        </w:rPr>
        <w:t>Early Education and Development</w:t>
      </w:r>
      <w:r w:rsidRPr="00533F58">
        <w:rPr>
          <w:lang w:val="en-GB"/>
        </w:rPr>
        <w:t>. https://doi.org/10.1080/10409289.2020.1799617</w:t>
      </w:r>
    </w:p>
    <w:p w14:paraId="35B03AD6" w14:textId="77777777" w:rsidR="0000025D" w:rsidRPr="00533F58" w:rsidRDefault="0000025D" w:rsidP="0000025D">
      <w:pPr>
        <w:pStyle w:val="Bibliography"/>
        <w:rPr>
          <w:lang w:val="en-GB"/>
        </w:rPr>
      </w:pPr>
      <w:r w:rsidRPr="00533F58">
        <w:rPr>
          <w:lang w:val="en-GB"/>
        </w:rPr>
        <w:t xml:space="preserve">Doepken, D., Lawsky, E., &amp; Padwa, L. (2004). </w:t>
      </w:r>
      <w:r w:rsidRPr="00533F58">
        <w:rPr>
          <w:i/>
          <w:iCs/>
          <w:lang w:val="en-GB"/>
        </w:rPr>
        <w:t>Modified Fennema-Sherman Attitude Scales</w:t>
      </w:r>
      <w:r w:rsidRPr="00533F58">
        <w:rPr>
          <w:lang w:val="en-GB"/>
        </w:rPr>
        <w:t>. http://www.pearweb.org/atis/tools/55</w:t>
      </w:r>
    </w:p>
    <w:p w14:paraId="44CE02E7" w14:textId="77777777" w:rsidR="0000025D" w:rsidRPr="00533F58" w:rsidRDefault="0000025D" w:rsidP="0000025D">
      <w:pPr>
        <w:pStyle w:val="Bibliography"/>
        <w:rPr>
          <w:lang w:val="en-GB"/>
        </w:rPr>
      </w:pPr>
      <w:r w:rsidRPr="00533F58">
        <w:rPr>
          <w:lang w:val="en-GB"/>
        </w:rPr>
        <w:t xml:space="preserve">Dunlap, S. T., &amp; Barth, J. M. (2019). Career stereotypes and identities: Implicit beliefs and major choice for college women and men in STEM and female-dominated fields. </w:t>
      </w:r>
      <w:r w:rsidRPr="00533F58">
        <w:rPr>
          <w:i/>
          <w:iCs/>
          <w:lang w:val="en-GB"/>
        </w:rPr>
        <w:t>Sex Roles: A Journal of Research</w:t>
      </w:r>
      <w:r w:rsidRPr="00533F58">
        <w:rPr>
          <w:lang w:val="en-GB"/>
        </w:rPr>
        <w:t xml:space="preserve">, </w:t>
      </w:r>
      <w:r w:rsidRPr="00533F58">
        <w:rPr>
          <w:i/>
          <w:iCs/>
          <w:lang w:val="en-GB"/>
        </w:rPr>
        <w:t>81</w:t>
      </w:r>
      <w:r w:rsidRPr="00533F58">
        <w:rPr>
          <w:lang w:val="en-GB"/>
        </w:rPr>
        <w:t>(9–10), 548–560. https://doi.org/10.1007/s11199-019-1013-1</w:t>
      </w:r>
    </w:p>
    <w:p w14:paraId="2E52259F" w14:textId="77777777" w:rsidR="0000025D" w:rsidRPr="00533F58" w:rsidRDefault="0000025D" w:rsidP="0000025D">
      <w:pPr>
        <w:pStyle w:val="Bibliography"/>
        <w:rPr>
          <w:lang w:val="en-GB"/>
        </w:rPr>
      </w:pPr>
      <w:r w:rsidRPr="00533F58">
        <w:rPr>
          <w:lang w:val="it-IT"/>
        </w:rPr>
        <w:lastRenderedPageBreak/>
        <w:t xml:space="preserve">Ertl, B., Luttenberger, S., &amp; Paechter, M. (2017). </w:t>
      </w:r>
      <w:r w:rsidRPr="00533F58">
        <w:rPr>
          <w:lang w:val="en-GB"/>
        </w:rPr>
        <w:t xml:space="preserve">The Impact of Gender Stereotypes on the Self-Concept of Female Students in STEM Subjects with an Under-Representation of Females. </w:t>
      </w:r>
      <w:r w:rsidRPr="00533F58">
        <w:rPr>
          <w:i/>
          <w:iCs/>
          <w:lang w:val="en-GB"/>
        </w:rPr>
        <w:t>Frontiers in Psychology</w:t>
      </w:r>
      <w:r w:rsidRPr="00533F58">
        <w:rPr>
          <w:lang w:val="en-GB"/>
        </w:rPr>
        <w:t xml:space="preserve">, </w:t>
      </w:r>
      <w:r w:rsidRPr="00533F58">
        <w:rPr>
          <w:i/>
          <w:iCs/>
          <w:lang w:val="en-GB"/>
        </w:rPr>
        <w:t>8</w:t>
      </w:r>
      <w:r w:rsidRPr="00533F58">
        <w:rPr>
          <w:lang w:val="en-GB"/>
        </w:rPr>
        <w:t>, 703. https://doi.org/10.3389/fpsyg.2017.00703</w:t>
      </w:r>
    </w:p>
    <w:p w14:paraId="207A061A" w14:textId="77777777" w:rsidR="0000025D" w:rsidRPr="00533F58" w:rsidRDefault="0000025D" w:rsidP="0000025D">
      <w:pPr>
        <w:pStyle w:val="Bibliography"/>
        <w:rPr>
          <w:lang w:val="en-GB"/>
        </w:rPr>
      </w:pPr>
      <w:r w:rsidRPr="00533F58">
        <w:rPr>
          <w:lang w:val="en-GB"/>
        </w:rPr>
        <w:t xml:space="preserve">Fabert, N. S. (2015). Growth mindset training to increase women’s self-efficacy in science and engineering: A randomized-controlled trial. </w:t>
      </w:r>
      <w:r w:rsidRPr="00533F58">
        <w:rPr>
          <w:i/>
          <w:iCs/>
          <w:lang w:val="en-GB"/>
        </w:rPr>
        <w:t>Dissertation Abstracts International: Section B: The Sciences and Engineering</w:t>
      </w:r>
      <w:r w:rsidRPr="00533F58">
        <w:rPr>
          <w:lang w:val="en-GB"/>
        </w:rPr>
        <w:t xml:space="preserve">, </w:t>
      </w:r>
      <w:r w:rsidRPr="00533F58">
        <w:rPr>
          <w:i/>
          <w:iCs/>
          <w:lang w:val="en-GB"/>
        </w:rPr>
        <w:t>75</w:t>
      </w:r>
      <w:r w:rsidRPr="00533F58">
        <w:rPr>
          <w:lang w:val="en-GB"/>
        </w:rPr>
        <w:t>(12-B(E)).</w:t>
      </w:r>
    </w:p>
    <w:p w14:paraId="0448D5E9" w14:textId="77777777" w:rsidR="0000025D" w:rsidRPr="00533F58" w:rsidRDefault="0000025D" w:rsidP="0000025D">
      <w:pPr>
        <w:pStyle w:val="Bibliography"/>
        <w:rPr>
          <w:lang w:val="en-GB"/>
        </w:rPr>
      </w:pPr>
      <w:r w:rsidRPr="00533F58">
        <w:rPr>
          <w:lang w:val="en-GB"/>
        </w:rPr>
        <w:t xml:space="preserve">Farrell, L., Cochrane, A., &amp; McHugh, L. (2015). Exploring attitudes towards gender and science: The advantages of an IRAP approach versus the IAT. </w:t>
      </w:r>
      <w:r w:rsidRPr="00533F58">
        <w:rPr>
          <w:i/>
          <w:iCs/>
          <w:lang w:val="en-GB"/>
        </w:rPr>
        <w:t>Journal of Contextual Behavioral Science</w:t>
      </w:r>
      <w:r w:rsidRPr="00533F58">
        <w:rPr>
          <w:lang w:val="en-GB"/>
        </w:rPr>
        <w:t xml:space="preserve">, </w:t>
      </w:r>
      <w:r w:rsidRPr="00533F58">
        <w:rPr>
          <w:i/>
          <w:iCs/>
          <w:lang w:val="en-GB"/>
        </w:rPr>
        <w:t>4</w:t>
      </w:r>
      <w:r w:rsidRPr="00533F58">
        <w:rPr>
          <w:lang w:val="en-GB"/>
        </w:rPr>
        <w:t>(2), 121–128. https://doi.org/10.1016/j.jcbs.2015.04.002</w:t>
      </w:r>
    </w:p>
    <w:p w14:paraId="7943038A" w14:textId="77777777" w:rsidR="0000025D" w:rsidRPr="00533F58" w:rsidRDefault="0000025D" w:rsidP="0000025D">
      <w:pPr>
        <w:pStyle w:val="Bibliography"/>
        <w:rPr>
          <w:lang w:val="en-GB"/>
        </w:rPr>
      </w:pPr>
      <w:r w:rsidRPr="00533F58">
        <w:rPr>
          <w:lang w:val="en-GB"/>
        </w:rPr>
        <w:t xml:space="preserve">Farrell, L., &amp; McHugh, L. (2017). Examining gender-STEM bias among STEM and non-STEM students using the Implicit Relational Assessment Procedure (IRAP). </w:t>
      </w:r>
      <w:r w:rsidRPr="00533F58">
        <w:rPr>
          <w:i/>
          <w:iCs/>
          <w:lang w:val="en-GB"/>
        </w:rPr>
        <w:t>Journal of Contextual Behavioral Science</w:t>
      </w:r>
      <w:r w:rsidRPr="00533F58">
        <w:rPr>
          <w:lang w:val="en-GB"/>
        </w:rPr>
        <w:t xml:space="preserve">, </w:t>
      </w:r>
      <w:r w:rsidRPr="00533F58">
        <w:rPr>
          <w:i/>
          <w:iCs/>
          <w:lang w:val="en-GB"/>
        </w:rPr>
        <w:t>6</w:t>
      </w:r>
      <w:r w:rsidRPr="00533F58">
        <w:rPr>
          <w:lang w:val="en-GB"/>
        </w:rPr>
        <w:t>(1), 80–90. https://doi.org/10.1016/j.jcbs.2017.02.001</w:t>
      </w:r>
    </w:p>
    <w:p w14:paraId="1AEBB24E" w14:textId="77777777" w:rsidR="0000025D" w:rsidRPr="00533F58" w:rsidRDefault="0000025D" w:rsidP="0000025D">
      <w:pPr>
        <w:pStyle w:val="Bibliography"/>
        <w:rPr>
          <w:lang w:val="en-GB"/>
        </w:rPr>
      </w:pPr>
      <w:r w:rsidRPr="00533F58">
        <w:rPr>
          <w:lang w:val="en-GB"/>
        </w:rPr>
        <w:t xml:space="preserve">Farrell, L., Nearchou, F., &amp; McHugh, L. (2020). Examining the effectiveness of brief interventions to strengthen a positive implicit relation between women and STEM across two timepoints. </w:t>
      </w:r>
      <w:r w:rsidRPr="00533F58">
        <w:rPr>
          <w:i/>
          <w:iCs/>
          <w:lang w:val="en-GB"/>
        </w:rPr>
        <w:t>Social Psychology of Education</w:t>
      </w:r>
      <w:r w:rsidRPr="00533F58">
        <w:rPr>
          <w:lang w:val="en-GB"/>
        </w:rPr>
        <w:t xml:space="preserve">, </w:t>
      </w:r>
      <w:r w:rsidRPr="00533F58">
        <w:rPr>
          <w:i/>
          <w:iCs/>
          <w:lang w:val="en-GB"/>
        </w:rPr>
        <w:t>23</w:t>
      </w:r>
      <w:r w:rsidRPr="00533F58">
        <w:rPr>
          <w:lang w:val="en-GB"/>
        </w:rPr>
        <w:t>(5), 1203–1231. https://doi.org/10.1007/s11218-020-09576-w</w:t>
      </w:r>
    </w:p>
    <w:p w14:paraId="5F2426D6" w14:textId="77777777" w:rsidR="0000025D" w:rsidRPr="00533F58" w:rsidRDefault="0000025D" w:rsidP="0000025D">
      <w:pPr>
        <w:pStyle w:val="Bibliography"/>
        <w:rPr>
          <w:lang w:val="en-GB"/>
        </w:rPr>
      </w:pPr>
      <w:r w:rsidRPr="00533F58">
        <w:rPr>
          <w:lang w:val="en-GB"/>
        </w:rPr>
        <w:t xml:space="preserve">Fennema, E., &amp; Sherman, J. (1977). Sex-Related Differences in Mathematics Achievement, Spatial Visualization and Affective Factors. </w:t>
      </w:r>
      <w:r w:rsidRPr="00533F58">
        <w:rPr>
          <w:i/>
          <w:iCs/>
          <w:lang w:val="en-GB"/>
        </w:rPr>
        <w:t>American Educational Research Journal</w:t>
      </w:r>
      <w:r w:rsidRPr="00533F58">
        <w:rPr>
          <w:lang w:val="en-GB"/>
        </w:rPr>
        <w:t xml:space="preserve">, </w:t>
      </w:r>
      <w:r w:rsidRPr="00533F58">
        <w:rPr>
          <w:i/>
          <w:iCs/>
          <w:lang w:val="en-GB"/>
        </w:rPr>
        <w:t>14</w:t>
      </w:r>
      <w:r w:rsidRPr="00533F58">
        <w:rPr>
          <w:lang w:val="en-GB"/>
        </w:rPr>
        <w:t>(1), 51–71. https://doi.org/10.3102/00028312014001051</w:t>
      </w:r>
    </w:p>
    <w:p w14:paraId="08F2CB0B" w14:textId="77777777" w:rsidR="0000025D" w:rsidRPr="00533F58" w:rsidRDefault="0000025D" w:rsidP="0000025D">
      <w:pPr>
        <w:pStyle w:val="Bibliography"/>
        <w:rPr>
          <w:lang w:val="en-GB"/>
        </w:rPr>
      </w:pPr>
      <w:r w:rsidRPr="00533F58">
        <w:rPr>
          <w:lang w:val="en-GB"/>
        </w:rPr>
        <w:t xml:space="preserve">Fennema, E., &amp; Sherman, J. A. (1976). Fennema-Sherman Mathematics Attitudes Scales: Instruments Designed to Measure Attitudes Toward the Learning of Mathematics by females and Males. </w:t>
      </w:r>
      <w:r w:rsidRPr="00533F58">
        <w:rPr>
          <w:i/>
          <w:iCs/>
          <w:lang w:val="en-GB"/>
        </w:rPr>
        <w:t>Journal for Research in Mathematics Education</w:t>
      </w:r>
      <w:r w:rsidRPr="00533F58">
        <w:rPr>
          <w:lang w:val="en-GB"/>
        </w:rPr>
        <w:t xml:space="preserve">, </w:t>
      </w:r>
      <w:r w:rsidRPr="00533F58">
        <w:rPr>
          <w:i/>
          <w:iCs/>
          <w:lang w:val="en-GB"/>
        </w:rPr>
        <w:t>7</w:t>
      </w:r>
      <w:r w:rsidRPr="00533F58">
        <w:rPr>
          <w:lang w:val="en-GB"/>
        </w:rPr>
        <w:t>(5), 324–326.</w:t>
      </w:r>
    </w:p>
    <w:p w14:paraId="65641CAA" w14:textId="77777777" w:rsidR="0000025D" w:rsidRPr="00533F58" w:rsidRDefault="0000025D" w:rsidP="0000025D">
      <w:pPr>
        <w:pStyle w:val="Bibliography"/>
        <w:rPr>
          <w:lang w:val="en-GB"/>
        </w:rPr>
      </w:pPr>
      <w:r w:rsidRPr="00533F58">
        <w:rPr>
          <w:lang w:val="en-GB"/>
        </w:rPr>
        <w:lastRenderedPageBreak/>
        <w:t xml:space="preserve">Fleming, K., Foody, M., &amp; Murphy, C. (2020). Using the Implicit Relational Assessment Procedure (IRAP) to Examine Implicit Gender Stereotypes in Science, Technology, Engineering and Maths (STEM). </w:t>
      </w:r>
      <w:r w:rsidRPr="00533F58">
        <w:rPr>
          <w:i/>
          <w:iCs/>
          <w:lang w:val="en-GB"/>
        </w:rPr>
        <w:t>The Psychological Record</w:t>
      </w:r>
      <w:r w:rsidRPr="00533F58">
        <w:rPr>
          <w:lang w:val="en-GB"/>
        </w:rPr>
        <w:t xml:space="preserve">, </w:t>
      </w:r>
      <w:r w:rsidRPr="00533F58">
        <w:rPr>
          <w:i/>
          <w:iCs/>
          <w:lang w:val="en-GB"/>
        </w:rPr>
        <w:t>70</w:t>
      </w:r>
      <w:r w:rsidRPr="00533F58">
        <w:rPr>
          <w:lang w:val="en-GB"/>
        </w:rPr>
        <w:t>(3), 459–469. https://doi.org/10.1007/s40732-020-00401-6</w:t>
      </w:r>
    </w:p>
    <w:p w14:paraId="4CACA463" w14:textId="77777777" w:rsidR="0000025D" w:rsidRPr="00533F58" w:rsidRDefault="0000025D" w:rsidP="0000025D">
      <w:pPr>
        <w:pStyle w:val="Bibliography"/>
        <w:rPr>
          <w:lang w:val="en-GB"/>
        </w:rPr>
      </w:pPr>
      <w:r w:rsidRPr="00533F58">
        <w:rPr>
          <w:lang w:val="en-GB"/>
        </w:rPr>
        <w:t xml:space="preserve">Forgasz, H. J., Leder, G. C., &amp; Kloosterman, P. (2004). New Perspectives on the Gender Stereotyping of Mathematics. </w:t>
      </w:r>
      <w:r w:rsidRPr="00533F58">
        <w:rPr>
          <w:i/>
          <w:iCs/>
          <w:lang w:val="en-GB"/>
        </w:rPr>
        <w:t>Mathematical Thinking and Learning</w:t>
      </w:r>
      <w:r w:rsidRPr="00533F58">
        <w:rPr>
          <w:lang w:val="en-GB"/>
        </w:rPr>
        <w:t xml:space="preserve">, </w:t>
      </w:r>
      <w:r w:rsidRPr="00533F58">
        <w:rPr>
          <w:i/>
          <w:iCs/>
          <w:lang w:val="en-GB"/>
        </w:rPr>
        <w:t>6</w:t>
      </w:r>
      <w:r w:rsidRPr="00533F58">
        <w:rPr>
          <w:lang w:val="en-GB"/>
        </w:rPr>
        <w:t>(4), 389–420. https://doi.org/10.1207/s15327833mtl0604_2</w:t>
      </w:r>
    </w:p>
    <w:p w14:paraId="162B42C2" w14:textId="77777777" w:rsidR="0000025D" w:rsidRPr="00533F58" w:rsidRDefault="0000025D" w:rsidP="0000025D">
      <w:pPr>
        <w:pStyle w:val="Bibliography"/>
        <w:rPr>
          <w:lang w:val="en-GB"/>
        </w:rPr>
      </w:pPr>
      <w:r w:rsidRPr="00533F58">
        <w:rPr>
          <w:lang w:val="en-GB"/>
        </w:rPr>
        <w:t xml:space="preserve">Forgasz, H. J., &amp; Mittelberg, D. (2008). Israeli Jewish and Arab students’ gendering of mathematics. </w:t>
      </w:r>
      <w:r w:rsidRPr="00533F58">
        <w:rPr>
          <w:i/>
          <w:iCs/>
          <w:lang w:val="en-GB"/>
        </w:rPr>
        <w:t>ZDM - International Journal on Mathematics Education</w:t>
      </w:r>
      <w:r w:rsidRPr="00533F58">
        <w:rPr>
          <w:lang w:val="en-GB"/>
        </w:rPr>
        <w:t xml:space="preserve">, </w:t>
      </w:r>
      <w:r w:rsidRPr="00533F58">
        <w:rPr>
          <w:i/>
          <w:iCs/>
          <w:lang w:val="en-GB"/>
        </w:rPr>
        <w:t>40</w:t>
      </w:r>
      <w:r w:rsidRPr="00533F58">
        <w:rPr>
          <w:lang w:val="en-GB"/>
        </w:rPr>
        <w:t>(4), 545–558. Scopus. https://doi.org/10.1007/s11858-008-0139-3</w:t>
      </w:r>
    </w:p>
    <w:p w14:paraId="14ACC952" w14:textId="77777777" w:rsidR="0000025D" w:rsidRPr="00533F58" w:rsidRDefault="0000025D" w:rsidP="0000025D">
      <w:pPr>
        <w:pStyle w:val="Bibliography"/>
        <w:rPr>
          <w:lang w:val="en-GB"/>
        </w:rPr>
      </w:pPr>
      <w:r w:rsidRPr="00533F58">
        <w:rPr>
          <w:lang w:val="en-GB"/>
        </w:rPr>
        <w:t xml:space="preserve">Forssen, A. V., Moskal, B. M., &amp; Harriger, A. R. (2011). </w:t>
      </w:r>
      <w:r w:rsidRPr="00533F58">
        <w:rPr>
          <w:i/>
          <w:iCs/>
          <w:lang w:val="en-GB"/>
        </w:rPr>
        <w:t>Measuring the impact of a high school intervention on students’ attitudes in information technology: Validation and use of an attitude survey</w:t>
      </w:r>
      <w:r w:rsidRPr="00533F58">
        <w:rPr>
          <w:lang w:val="en-GB"/>
        </w:rPr>
        <w:t>. ASEE Annual Conference and Exposition, Conference Proceedings, Vancouver, BC. Scopus. https://peer.asee.org/measuring-the-impact-of-a-high-school-intervention-on-students-attitudes-in-information-technology-validation-and-use-of-an-attitude-survey.pdf</w:t>
      </w:r>
    </w:p>
    <w:p w14:paraId="43B41526" w14:textId="77777777" w:rsidR="0000025D" w:rsidRPr="00533F58" w:rsidRDefault="0000025D" w:rsidP="0000025D">
      <w:pPr>
        <w:pStyle w:val="Bibliography"/>
        <w:rPr>
          <w:lang w:val="en-GB"/>
        </w:rPr>
      </w:pPr>
      <w:r w:rsidRPr="00533F58">
        <w:rPr>
          <w:lang w:val="it-IT"/>
        </w:rPr>
        <w:t xml:space="preserve">Galdi, S., Cadinu, M., &amp; Tomasetto, C. (2014). </w:t>
      </w:r>
      <w:r w:rsidRPr="00533F58">
        <w:rPr>
          <w:lang w:val="en-GB"/>
        </w:rPr>
        <w:t xml:space="preserve">The Roots of Stereotype Threat: When Automatic Associations Disrupt Girls’ Math Performance. </w:t>
      </w:r>
      <w:r w:rsidRPr="00533F58">
        <w:rPr>
          <w:i/>
          <w:iCs/>
          <w:lang w:val="en-GB"/>
        </w:rPr>
        <w:t>Child Development</w:t>
      </w:r>
      <w:r w:rsidRPr="00533F58">
        <w:rPr>
          <w:lang w:val="en-GB"/>
        </w:rPr>
        <w:t xml:space="preserve">, </w:t>
      </w:r>
      <w:r w:rsidRPr="00533F58">
        <w:rPr>
          <w:i/>
          <w:iCs/>
          <w:lang w:val="en-GB"/>
        </w:rPr>
        <w:t>85</w:t>
      </w:r>
      <w:r w:rsidRPr="00533F58">
        <w:rPr>
          <w:lang w:val="en-GB"/>
        </w:rPr>
        <w:t>(1), 250–263. https://doi.org/10.1111/cdev.12128</w:t>
      </w:r>
    </w:p>
    <w:p w14:paraId="6E9C1BC8" w14:textId="77777777" w:rsidR="0000025D" w:rsidRPr="00533F58" w:rsidRDefault="0000025D" w:rsidP="0000025D">
      <w:pPr>
        <w:pStyle w:val="Bibliography"/>
        <w:rPr>
          <w:lang w:val="en-GB"/>
        </w:rPr>
      </w:pPr>
      <w:r w:rsidRPr="00533F58">
        <w:rPr>
          <w:lang w:val="en-GB"/>
        </w:rPr>
        <w:t xml:space="preserve">Galdi, S., Mirisola, A., &amp; Tomasetto, C. (2017). On the relations between parents’ and children’s implicit and explicit academic gender stereotypes. </w:t>
      </w:r>
      <w:r w:rsidRPr="00533F58">
        <w:rPr>
          <w:i/>
          <w:iCs/>
          <w:lang w:val="en-GB"/>
        </w:rPr>
        <w:t>Psicologia Sociale</w:t>
      </w:r>
      <w:r w:rsidRPr="00533F58">
        <w:rPr>
          <w:lang w:val="en-GB"/>
        </w:rPr>
        <w:t xml:space="preserve">, </w:t>
      </w:r>
      <w:r w:rsidRPr="00533F58">
        <w:rPr>
          <w:i/>
          <w:iCs/>
          <w:lang w:val="en-GB"/>
        </w:rPr>
        <w:t>12</w:t>
      </w:r>
      <w:r w:rsidRPr="00533F58">
        <w:rPr>
          <w:lang w:val="en-GB"/>
        </w:rPr>
        <w:t>(2), 215–238.</w:t>
      </w:r>
    </w:p>
    <w:p w14:paraId="75E2C4B5" w14:textId="77777777" w:rsidR="0000025D" w:rsidRPr="00533F58" w:rsidRDefault="0000025D" w:rsidP="0000025D">
      <w:pPr>
        <w:pStyle w:val="Bibliography"/>
        <w:rPr>
          <w:lang w:val="en-GB"/>
        </w:rPr>
      </w:pPr>
      <w:r w:rsidRPr="00533F58">
        <w:rPr>
          <w:lang w:val="en-GB"/>
        </w:rPr>
        <w:lastRenderedPageBreak/>
        <w:t xml:space="preserve">Gilbert, P. N. (2014). </w:t>
      </w:r>
      <w:r w:rsidRPr="00533F58">
        <w:rPr>
          <w:i/>
          <w:iCs/>
          <w:lang w:val="en-GB"/>
        </w:rPr>
        <w:t>How Does Identification with STEM Role Models Impact Women’s Implicit STEM Stereotypes and STEM Outcomes?</w:t>
      </w:r>
      <w:r w:rsidRPr="00533F58">
        <w:rPr>
          <w:lang w:val="en-GB"/>
        </w:rPr>
        <w:t xml:space="preserve"> [PhD Dissertation, Tulane University]. https://digitallibrary.tulane.edu/islandora/object/tulane%3A27945</w:t>
      </w:r>
    </w:p>
    <w:p w14:paraId="17A15A1A" w14:textId="77777777" w:rsidR="0000025D" w:rsidRPr="00533F58" w:rsidRDefault="0000025D" w:rsidP="0000025D">
      <w:pPr>
        <w:pStyle w:val="Bibliography"/>
        <w:rPr>
          <w:lang w:val="en-GB"/>
        </w:rPr>
      </w:pPr>
      <w:r w:rsidRPr="00533F58">
        <w:rPr>
          <w:lang w:val="it-IT"/>
        </w:rPr>
        <w:t xml:space="preserve">Gilbert, P. N., O’Brien, L. T., Garcia, D. M., &amp; Marx, D. M. (2015). </w:t>
      </w:r>
      <w:r w:rsidRPr="00533F58">
        <w:rPr>
          <w:lang w:val="en-GB"/>
        </w:rPr>
        <w:t xml:space="preserve">Not the sum of its parts: Decomposing implicit academic stereotypes to understand sense of fit in math and English. </w:t>
      </w:r>
      <w:r w:rsidRPr="00533F58">
        <w:rPr>
          <w:i/>
          <w:iCs/>
          <w:lang w:val="en-GB"/>
        </w:rPr>
        <w:t>Sex Roles: A Journal of Research</w:t>
      </w:r>
      <w:r w:rsidRPr="00533F58">
        <w:rPr>
          <w:lang w:val="en-GB"/>
        </w:rPr>
        <w:t xml:space="preserve">, </w:t>
      </w:r>
      <w:r w:rsidRPr="00533F58">
        <w:rPr>
          <w:i/>
          <w:iCs/>
          <w:lang w:val="en-GB"/>
        </w:rPr>
        <w:t>72</w:t>
      </w:r>
      <w:r w:rsidRPr="00533F58">
        <w:rPr>
          <w:lang w:val="en-GB"/>
        </w:rPr>
        <w:t>(1–2), 25–39. https://doi.org/10.1007/s11199-014-0428-y</w:t>
      </w:r>
    </w:p>
    <w:p w14:paraId="240A6526" w14:textId="77777777" w:rsidR="0000025D" w:rsidRPr="00533F58" w:rsidRDefault="0000025D" w:rsidP="0000025D">
      <w:pPr>
        <w:pStyle w:val="Bibliography"/>
        <w:rPr>
          <w:lang w:val="en-GB"/>
        </w:rPr>
      </w:pPr>
      <w:r w:rsidRPr="00533F58">
        <w:rPr>
          <w:lang w:val="en-GB"/>
        </w:rPr>
        <w:t xml:space="preserve">Good, C. D. (2001). The development of stereotype threat and its relation to theories of intelligence: Effects on elementary school girls’ mathematics achievement and task choices. </w:t>
      </w:r>
      <w:r w:rsidRPr="00533F58">
        <w:rPr>
          <w:i/>
          <w:iCs/>
          <w:lang w:val="en-GB"/>
        </w:rPr>
        <w:t>Dissertation Abstracts International: Section B: The Sciences and Engineering</w:t>
      </w:r>
      <w:r w:rsidRPr="00533F58">
        <w:rPr>
          <w:lang w:val="en-GB"/>
        </w:rPr>
        <w:t xml:space="preserve">, </w:t>
      </w:r>
      <w:r w:rsidRPr="00533F58">
        <w:rPr>
          <w:i/>
          <w:iCs/>
          <w:lang w:val="en-GB"/>
        </w:rPr>
        <w:t>62</w:t>
      </w:r>
      <w:r w:rsidRPr="00533F58">
        <w:rPr>
          <w:lang w:val="en-GB"/>
        </w:rPr>
        <w:t>(3-B), 1641.</w:t>
      </w:r>
    </w:p>
    <w:p w14:paraId="3DD72425" w14:textId="77777777" w:rsidR="0000025D" w:rsidRPr="00533F58" w:rsidRDefault="0000025D" w:rsidP="0000025D">
      <w:pPr>
        <w:pStyle w:val="Bibliography"/>
        <w:rPr>
          <w:lang w:val="en-GB"/>
        </w:rPr>
      </w:pPr>
      <w:r w:rsidRPr="00533F58">
        <w:rPr>
          <w:lang w:val="en-GB"/>
        </w:rPr>
        <w:t xml:space="preserve">Greene, B. A., DeBacker, T. K., Ravindran, B., &amp; Krows, A. J. (1999). Goals, values, and beliefs as predictors of achievement and effort in high school mathematics classes. </w:t>
      </w:r>
      <w:r w:rsidRPr="00533F58">
        <w:rPr>
          <w:i/>
          <w:iCs/>
          <w:lang w:val="en-GB"/>
        </w:rPr>
        <w:t>Sex Roles: A Journal of Research</w:t>
      </w:r>
      <w:r w:rsidRPr="00533F58">
        <w:rPr>
          <w:lang w:val="en-GB"/>
        </w:rPr>
        <w:t xml:space="preserve">, </w:t>
      </w:r>
      <w:r w:rsidRPr="00533F58">
        <w:rPr>
          <w:i/>
          <w:iCs/>
          <w:lang w:val="en-GB"/>
        </w:rPr>
        <w:t>40</w:t>
      </w:r>
      <w:r w:rsidRPr="00533F58">
        <w:rPr>
          <w:lang w:val="en-GB"/>
        </w:rPr>
        <w:t>(5–6), 421–458. https://doi.org/10.1023/A:1018871610174</w:t>
      </w:r>
    </w:p>
    <w:p w14:paraId="019261E8" w14:textId="77777777" w:rsidR="0000025D" w:rsidRPr="00533F58" w:rsidRDefault="0000025D" w:rsidP="0000025D">
      <w:pPr>
        <w:pStyle w:val="Bibliography"/>
        <w:rPr>
          <w:lang w:val="en-GB"/>
        </w:rPr>
      </w:pPr>
      <w:r w:rsidRPr="00533F58">
        <w:rPr>
          <w:lang w:val="en-GB"/>
        </w:rPr>
        <w:t xml:space="preserve">Greenwald, A. G., Nosek, B., &amp; Banaji, M. R. (2003). Understanding and using the implicit association test: I. An improved scoring algorithm. </w:t>
      </w:r>
      <w:r w:rsidRPr="00533F58">
        <w:rPr>
          <w:i/>
          <w:iCs/>
          <w:lang w:val="en-GB"/>
        </w:rPr>
        <w:t>Journal of Personality and Social Psychology</w:t>
      </w:r>
      <w:r w:rsidRPr="00533F58">
        <w:rPr>
          <w:lang w:val="en-GB"/>
        </w:rPr>
        <w:t xml:space="preserve">, </w:t>
      </w:r>
      <w:r w:rsidRPr="00533F58">
        <w:rPr>
          <w:i/>
          <w:iCs/>
          <w:lang w:val="en-GB"/>
        </w:rPr>
        <w:t>85</w:t>
      </w:r>
      <w:r w:rsidRPr="00533F58">
        <w:rPr>
          <w:lang w:val="en-GB"/>
        </w:rPr>
        <w:t>(2), 197–216. https://doi.org/10.1037/0022-3514.85.2.197</w:t>
      </w:r>
    </w:p>
    <w:p w14:paraId="67C2B92D" w14:textId="77777777" w:rsidR="0000025D" w:rsidRPr="00533F58" w:rsidRDefault="0000025D" w:rsidP="0000025D">
      <w:pPr>
        <w:pStyle w:val="Bibliography"/>
        <w:rPr>
          <w:lang w:val="en-GB"/>
        </w:rPr>
      </w:pPr>
      <w:r w:rsidRPr="00533F58">
        <w:rPr>
          <w:lang w:val="en-GB"/>
        </w:rPr>
        <w:t xml:space="preserve">Guizzo, F., Moe, A., Cadinu, M., &amp; Bertolli, C. (2019). The role of implicit gender spatial stereotyping in mental rotation performance. </w:t>
      </w:r>
      <w:r w:rsidRPr="00533F58">
        <w:rPr>
          <w:i/>
          <w:iCs/>
          <w:lang w:val="en-GB"/>
        </w:rPr>
        <w:t>ACTA PSYCHOLOGICA</w:t>
      </w:r>
      <w:r w:rsidRPr="00533F58">
        <w:rPr>
          <w:lang w:val="en-GB"/>
        </w:rPr>
        <w:t xml:space="preserve">, </w:t>
      </w:r>
      <w:r w:rsidRPr="00533F58">
        <w:rPr>
          <w:i/>
          <w:iCs/>
          <w:lang w:val="en-GB"/>
        </w:rPr>
        <w:t>194</w:t>
      </w:r>
      <w:r w:rsidRPr="00533F58">
        <w:rPr>
          <w:lang w:val="en-GB"/>
        </w:rPr>
        <w:t>, 63–68. https://doi.org/10.1016/j.actpsy.2019.01.013</w:t>
      </w:r>
    </w:p>
    <w:p w14:paraId="3446E085" w14:textId="77777777" w:rsidR="0000025D" w:rsidRPr="00533F58" w:rsidRDefault="0000025D" w:rsidP="0000025D">
      <w:pPr>
        <w:pStyle w:val="Bibliography"/>
        <w:rPr>
          <w:lang w:val="en-GB"/>
        </w:rPr>
      </w:pPr>
      <w:r w:rsidRPr="00533F58">
        <w:rPr>
          <w:lang w:val="en-GB"/>
        </w:rPr>
        <w:t xml:space="preserve">Heyden, K. M. V., van Atteveldt, N. M., Huizinga, M., &amp; Jolles, J. (2016). Implicit and explicit gender beliefs in spatial ability: Stronger stereotyping in boys than girls. </w:t>
      </w:r>
      <w:r w:rsidRPr="00533F58">
        <w:rPr>
          <w:i/>
          <w:iCs/>
          <w:lang w:val="en-GB"/>
        </w:rPr>
        <w:t>Frontiers in Psychology</w:t>
      </w:r>
      <w:r w:rsidRPr="00533F58">
        <w:rPr>
          <w:lang w:val="en-GB"/>
        </w:rPr>
        <w:t xml:space="preserve">, </w:t>
      </w:r>
      <w:r w:rsidRPr="00533F58">
        <w:rPr>
          <w:i/>
          <w:iCs/>
          <w:lang w:val="en-GB"/>
        </w:rPr>
        <w:t>7</w:t>
      </w:r>
      <w:r w:rsidRPr="00533F58">
        <w:rPr>
          <w:lang w:val="en-GB"/>
        </w:rPr>
        <w:t>. https://doi.org/10.3389/fpsyg.2016.01114</w:t>
      </w:r>
    </w:p>
    <w:p w14:paraId="1E202636" w14:textId="77777777" w:rsidR="0000025D" w:rsidRPr="00533F58" w:rsidRDefault="0000025D" w:rsidP="0000025D">
      <w:pPr>
        <w:pStyle w:val="Bibliography"/>
        <w:rPr>
          <w:lang w:val="en-GB"/>
        </w:rPr>
      </w:pPr>
      <w:r w:rsidRPr="00533F58">
        <w:rPr>
          <w:lang w:val="en-GB"/>
        </w:rPr>
        <w:lastRenderedPageBreak/>
        <w:t xml:space="preserve">Heyman, G., &amp; Legare, C. (2004). Children’s beliefs about gender differences in the academic and social domains. </w:t>
      </w:r>
      <w:r w:rsidRPr="00533F58">
        <w:rPr>
          <w:i/>
          <w:iCs/>
          <w:lang w:val="en-GB"/>
        </w:rPr>
        <w:t>SEX ROLES</w:t>
      </w:r>
      <w:r w:rsidRPr="00533F58">
        <w:rPr>
          <w:lang w:val="en-GB"/>
        </w:rPr>
        <w:t xml:space="preserve">, </w:t>
      </w:r>
      <w:r w:rsidRPr="00533F58">
        <w:rPr>
          <w:i/>
          <w:iCs/>
          <w:lang w:val="en-GB"/>
        </w:rPr>
        <w:t>50</w:t>
      </w:r>
      <w:r w:rsidRPr="00533F58">
        <w:rPr>
          <w:lang w:val="en-GB"/>
        </w:rPr>
        <w:t>(3–4), 227–239. https://doi.org/10.1023/B:SERS.0000015554.12336.30</w:t>
      </w:r>
    </w:p>
    <w:p w14:paraId="52669B91" w14:textId="77777777" w:rsidR="0000025D" w:rsidRPr="00533F58" w:rsidRDefault="0000025D" w:rsidP="0000025D">
      <w:pPr>
        <w:pStyle w:val="Bibliography"/>
        <w:rPr>
          <w:lang w:val="en-GB"/>
        </w:rPr>
      </w:pPr>
      <w:r w:rsidRPr="00533F58">
        <w:rPr>
          <w:lang w:val="en-GB"/>
        </w:rPr>
        <w:t xml:space="preserve">Jackson, S. M., Hillard, A. L., &amp; Schneider, T. R. (2014). Using implicit bias training to improve attitudes toward women in STEM. </w:t>
      </w:r>
      <w:r w:rsidRPr="00533F58">
        <w:rPr>
          <w:i/>
          <w:iCs/>
          <w:lang w:val="en-GB"/>
        </w:rPr>
        <w:t>Social Psychology of Education: An International Journal</w:t>
      </w:r>
      <w:r w:rsidRPr="00533F58">
        <w:rPr>
          <w:lang w:val="en-GB"/>
        </w:rPr>
        <w:t xml:space="preserve">, </w:t>
      </w:r>
      <w:r w:rsidRPr="00533F58">
        <w:rPr>
          <w:i/>
          <w:iCs/>
          <w:lang w:val="en-GB"/>
        </w:rPr>
        <w:t>17</w:t>
      </w:r>
      <w:r w:rsidRPr="00533F58">
        <w:rPr>
          <w:lang w:val="en-GB"/>
        </w:rPr>
        <w:t>(3), 419–438. https://doi.org/10.1007/s11218-014-9259-5</w:t>
      </w:r>
    </w:p>
    <w:p w14:paraId="456ADB1F" w14:textId="77777777" w:rsidR="0000025D" w:rsidRPr="00533F58" w:rsidRDefault="0000025D" w:rsidP="0000025D">
      <w:pPr>
        <w:pStyle w:val="Bibliography"/>
        <w:rPr>
          <w:lang w:val="en-GB"/>
        </w:rPr>
      </w:pPr>
      <w:r w:rsidRPr="00533F58">
        <w:rPr>
          <w:lang w:val="en-GB"/>
        </w:rPr>
        <w:t xml:space="preserve">Jasko, K., Dukala, K., &amp; Szastok, M. (2019). Focusing on gender similarities increases female students’ motivation to participate in STEM. </w:t>
      </w:r>
      <w:r w:rsidRPr="00533F58">
        <w:rPr>
          <w:i/>
          <w:iCs/>
          <w:lang w:val="en-GB"/>
        </w:rPr>
        <w:t>Journal of Applied Social Psychology</w:t>
      </w:r>
      <w:r w:rsidRPr="00533F58">
        <w:rPr>
          <w:lang w:val="en-GB"/>
        </w:rPr>
        <w:t xml:space="preserve">, </w:t>
      </w:r>
      <w:r w:rsidRPr="00533F58">
        <w:rPr>
          <w:i/>
          <w:iCs/>
          <w:lang w:val="en-GB"/>
        </w:rPr>
        <w:t>49</w:t>
      </w:r>
      <w:r w:rsidRPr="00533F58">
        <w:rPr>
          <w:lang w:val="en-GB"/>
        </w:rPr>
        <w:t>(8), 473–487. https://doi.org/10.1111/jasp.12598</w:t>
      </w:r>
    </w:p>
    <w:p w14:paraId="2F651F1C" w14:textId="77777777" w:rsidR="0000025D" w:rsidRPr="00533F58" w:rsidRDefault="0000025D" w:rsidP="0000025D">
      <w:pPr>
        <w:pStyle w:val="Bibliography"/>
        <w:rPr>
          <w:lang w:val="en-GB"/>
        </w:rPr>
      </w:pPr>
      <w:r w:rsidRPr="00533F58">
        <w:rPr>
          <w:lang w:val="en-GB"/>
        </w:rPr>
        <w:t xml:space="preserve">Kapitanoff, S., &amp; Pandey, C. (2017). Stereotype threat, anxiety, instructor gender, and underperformance in women. </w:t>
      </w:r>
      <w:r w:rsidRPr="00533F58">
        <w:rPr>
          <w:i/>
          <w:iCs/>
          <w:lang w:val="en-GB"/>
        </w:rPr>
        <w:t>Active Learning in Higher Education</w:t>
      </w:r>
      <w:r w:rsidRPr="00533F58">
        <w:rPr>
          <w:lang w:val="en-GB"/>
        </w:rPr>
        <w:t xml:space="preserve">, </w:t>
      </w:r>
      <w:r w:rsidRPr="00533F58">
        <w:rPr>
          <w:i/>
          <w:iCs/>
          <w:lang w:val="en-GB"/>
        </w:rPr>
        <w:t>18</w:t>
      </w:r>
      <w:r w:rsidRPr="00533F58">
        <w:rPr>
          <w:lang w:val="en-GB"/>
        </w:rPr>
        <w:t>(3), 213–229. https://doi.org/10.1177/1469787417715202</w:t>
      </w:r>
    </w:p>
    <w:p w14:paraId="55674FC2" w14:textId="77777777" w:rsidR="0000025D" w:rsidRPr="00533F58" w:rsidRDefault="0000025D" w:rsidP="0000025D">
      <w:pPr>
        <w:pStyle w:val="Bibliography"/>
        <w:rPr>
          <w:lang w:val="en-GB"/>
        </w:rPr>
      </w:pPr>
      <w:r w:rsidRPr="00533F58">
        <w:rPr>
          <w:lang w:val="en-GB"/>
        </w:rPr>
        <w:t xml:space="preserve">Kiefer, A. K., &amp; Sekaquaptewa, D. (2007a). Implicit Stereotypes, Gender Identification, and Math-Related Outcomes: A Prospective Study of Female College Students. </w:t>
      </w:r>
      <w:r w:rsidRPr="00533F58">
        <w:rPr>
          <w:i/>
          <w:iCs/>
          <w:lang w:val="en-GB"/>
        </w:rPr>
        <w:t>Psychological Science</w:t>
      </w:r>
      <w:r w:rsidRPr="00533F58">
        <w:rPr>
          <w:lang w:val="en-GB"/>
        </w:rPr>
        <w:t xml:space="preserve">, </w:t>
      </w:r>
      <w:r w:rsidRPr="00533F58">
        <w:rPr>
          <w:i/>
          <w:iCs/>
          <w:lang w:val="en-GB"/>
        </w:rPr>
        <w:t>18</w:t>
      </w:r>
      <w:r w:rsidRPr="00533F58">
        <w:rPr>
          <w:lang w:val="en-GB"/>
        </w:rPr>
        <w:t>(1), 13–18. https://doi.org/10.1111/j.1467-9280.2007.01841.x</w:t>
      </w:r>
    </w:p>
    <w:p w14:paraId="776BB677" w14:textId="77777777" w:rsidR="0000025D" w:rsidRPr="00533F58" w:rsidRDefault="0000025D" w:rsidP="0000025D">
      <w:pPr>
        <w:pStyle w:val="Bibliography"/>
        <w:rPr>
          <w:lang w:val="en-GB"/>
        </w:rPr>
      </w:pPr>
      <w:r w:rsidRPr="00533F58">
        <w:rPr>
          <w:lang w:val="en-GB"/>
        </w:rPr>
        <w:t xml:space="preserve">Kiefer, A. K., &amp; Sekaquaptewa, D. (2007b). Implicit stereotypes and women’s math performance: How implicit gender-math stereotypes influence women’s susceptibility to stereotype threat. </w:t>
      </w:r>
      <w:r w:rsidRPr="00533F58">
        <w:rPr>
          <w:i/>
          <w:iCs/>
          <w:lang w:val="en-GB"/>
        </w:rPr>
        <w:t>Journal of Experimental Social Psychology</w:t>
      </w:r>
      <w:r w:rsidRPr="00533F58">
        <w:rPr>
          <w:lang w:val="en-GB"/>
        </w:rPr>
        <w:t xml:space="preserve">, </w:t>
      </w:r>
      <w:r w:rsidRPr="00533F58">
        <w:rPr>
          <w:i/>
          <w:iCs/>
          <w:lang w:val="en-GB"/>
        </w:rPr>
        <w:t>43</w:t>
      </w:r>
      <w:r w:rsidRPr="00533F58">
        <w:rPr>
          <w:lang w:val="en-GB"/>
        </w:rPr>
        <w:t>(5), 825–832. https://doi.org/10.1016/j.jesp.2006.08.004</w:t>
      </w:r>
    </w:p>
    <w:p w14:paraId="7A43F022" w14:textId="77777777" w:rsidR="0000025D" w:rsidRPr="00533F58" w:rsidRDefault="0000025D" w:rsidP="0000025D">
      <w:pPr>
        <w:pStyle w:val="Bibliography"/>
        <w:rPr>
          <w:lang w:val="en-GB"/>
        </w:rPr>
      </w:pPr>
      <w:r w:rsidRPr="00533F58">
        <w:rPr>
          <w:lang w:val="en-GB"/>
        </w:rPr>
        <w:t xml:space="preserve">Kurtz-Costes, B., Copping, K. E., Rowley, S. J., &amp; Kinlaw, C. R. (2014). Gender and age differences in awareness and endorsement of gender stereotypes about academic abilities. </w:t>
      </w:r>
      <w:r w:rsidRPr="00533F58">
        <w:rPr>
          <w:i/>
          <w:iCs/>
          <w:lang w:val="en-GB"/>
        </w:rPr>
        <w:t>European Journal of Psychology of Education</w:t>
      </w:r>
      <w:r w:rsidRPr="00533F58">
        <w:rPr>
          <w:lang w:val="en-GB"/>
        </w:rPr>
        <w:t xml:space="preserve">, </w:t>
      </w:r>
      <w:r w:rsidRPr="00533F58">
        <w:rPr>
          <w:i/>
          <w:iCs/>
          <w:lang w:val="en-GB"/>
        </w:rPr>
        <w:t>29</w:t>
      </w:r>
      <w:r w:rsidRPr="00533F58">
        <w:rPr>
          <w:lang w:val="en-GB"/>
        </w:rPr>
        <w:t>(4), 603–618. https://doi.org/10.1007/s10212-014-0216-7</w:t>
      </w:r>
    </w:p>
    <w:p w14:paraId="1B6040C4" w14:textId="77777777" w:rsidR="0000025D" w:rsidRPr="00533F58" w:rsidRDefault="0000025D" w:rsidP="0000025D">
      <w:pPr>
        <w:pStyle w:val="Bibliography"/>
        <w:rPr>
          <w:lang w:val="en-GB"/>
        </w:rPr>
      </w:pPr>
      <w:r w:rsidRPr="00533F58">
        <w:rPr>
          <w:lang w:val="en-GB"/>
        </w:rPr>
        <w:lastRenderedPageBreak/>
        <w:t xml:space="preserve">Lane, K. A., Goh, J. X., &amp; Driver-Linn, E. (2012). Implicit science stereotypes mediate the relationship between gender and academic participation. </w:t>
      </w:r>
      <w:r w:rsidRPr="00533F58">
        <w:rPr>
          <w:i/>
          <w:iCs/>
          <w:lang w:val="en-GB"/>
        </w:rPr>
        <w:t>Sex Roles: A Journal of Research</w:t>
      </w:r>
      <w:r w:rsidRPr="00533F58">
        <w:rPr>
          <w:lang w:val="en-GB"/>
        </w:rPr>
        <w:t xml:space="preserve">, </w:t>
      </w:r>
      <w:r w:rsidRPr="00533F58">
        <w:rPr>
          <w:i/>
          <w:iCs/>
          <w:lang w:val="en-GB"/>
        </w:rPr>
        <w:t>66</w:t>
      </w:r>
      <w:r w:rsidRPr="00533F58">
        <w:rPr>
          <w:lang w:val="en-GB"/>
        </w:rPr>
        <w:t>(3–4), 220–234. https://doi.org/10.1007/s11199-011-0036-z</w:t>
      </w:r>
    </w:p>
    <w:p w14:paraId="56A14EC8" w14:textId="77777777" w:rsidR="0000025D" w:rsidRPr="00533F58" w:rsidRDefault="0000025D" w:rsidP="0000025D">
      <w:pPr>
        <w:pStyle w:val="Bibliography"/>
        <w:rPr>
          <w:lang w:val="en-GB"/>
        </w:rPr>
      </w:pPr>
      <w:r w:rsidRPr="00533F58">
        <w:rPr>
          <w:lang w:val="en-GB"/>
        </w:rPr>
        <w:t xml:space="preserve">Lawrie, L., &amp; Brown, R. (1992). Sex stereotypes, school subject preferences and career aspirations as a function of single mixed-sex schooling and presence absence of an opposite sex sibling. </w:t>
      </w:r>
      <w:r w:rsidRPr="00533F58">
        <w:rPr>
          <w:i/>
          <w:iCs/>
          <w:lang w:val="en-GB"/>
        </w:rPr>
        <w:t>British Journal of Educational Psychology</w:t>
      </w:r>
      <w:r w:rsidRPr="00533F58">
        <w:rPr>
          <w:lang w:val="en-GB"/>
        </w:rPr>
        <w:t xml:space="preserve">, </w:t>
      </w:r>
      <w:r w:rsidRPr="00533F58">
        <w:rPr>
          <w:i/>
          <w:iCs/>
          <w:lang w:val="en-GB"/>
        </w:rPr>
        <w:t>62</w:t>
      </w:r>
      <w:r w:rsidRPr="00533F58">
        <w:rPr>
          <w:lang w:val="en-GB"/>
        </w:rPr>
        <w:t>, 132–138. https://doi.org/10.1111/j.2044-8279.1992.tb01006.x</w:t>
      </w:r>
    </w:p>
    <w:p w14:paraId="0558359D" w14:textId="77777777" w:rsidR="0000025D" w:rsidRPr="00533F58" w:rsidRDefault="0000025D" w:rsidP="0000025D">
      <w:pPr>
        <w:pStyle w:val="Bibliography"/>
        <w:rPr>
          <w:lang w:val="it-IT"/>
        </w:rPr>
      </w:pPr>
      <w:r w:rsidRPr="00533F58">
        <w:rPr>
          <w:lang w:val="en-GB"/>
        </w:rPr>
        <w:t xml:space="preserve">Leder, G., &amp; Forgasz, H. (2002). </w:t>
      </w:r>
      <w:r w:rsidRPr="00533F58">
        <w:rPr>
          <w:i/>
          <w:iCs/>
          <w:lang w:val="en-GB"/>
        </w:rPr>
        <w:t>Two new instruments to probe attitudes about gender and mathematics</w:t>
      </w:r>
      <w:r w:rsidRPr="00533F58">
        <w:rPr>
          <w:lang w:val="en-GB"/>
        </w:rPr>
        <w:t xml:space="preserve"> (p. 29). </w:t>
      </w:r>
      <w:r w:rsidRPr="00533F58">
        <w:rPr>
          <w:lang w:val="it-IT"/>
        </w:rPr>
        <w:t>La Trobe University. https://www.academia.edu/20451640/Two_New_Instruments_To_Probe_Attitudes_about_Gender_and_Mathematics</w:t>
      </w:r>
    </w:p>
    <w:p w14:paraId="240D6B2E" w14:textId="77777777" w:rsidR="0000025D" w:rsidRPr="00533F58" w:rsidRDefault="0000025D" w:rsidP="0000025D">
      <w:pPr>
        <w:pStyle w:val="Bibliography"/>
        <w:rPr>
          <w:lang w:val="en-GB"/>
        </w:rPr>
      </w:pPr>
      <w:r w:rsidRPr="00533F58">
        <w:rPr>
          <w:lang w:val="it-IT"/>
        </w:rPr>
        <w:t xml:space="preserve">Lerdpornkulrat, T., Koul, R., &amp; Sujivorakul, C. (2012). </w:t>
      </w:r>
      <w:r w:rsidRPr="00533F58">
        <w:rPr>
          <w:lang w:val="en-GB"/>
        </w:rPr>
        <w:t xml:space="preserve">The influence of ability beliefs and motivational orientation on the self-efficacy of high school science students in Thailand. </w:t>
      </w:r>
      <w:r w:rsidRPr="00533F58">
        <w:rPr>
          <w:i/>
          <w:iCs/>
          <w:lang w:val="en-GB"/>
        </w:rPr>
        <w:t>Australian Journal of Education</w:t>
      </w:r>
      <w:r w:rsidRPr="00533F58">
        <w:rPr>
          <w:lang w:val="en-GB"/>
        </w:rPr>
        <w:t xml:space="preserve">, </w:t>
      </w:r>
      <w:r w:rsidRPr="00533F58">
        <w:rPr>
          <w:i/>
          <w:iCs/>
          <w:lang w:val="en-GB"/>
        </w:rPr>
        <w:t>56</w:t>
      </w:r>
      <w:r w:rsidRPr="00533F58">
        <w:rPr>
          <w:lang w:val="en-GB"/>
        </w:rPr>
        <w:t>(2), 163–181. Scopus. https://doi.org/10.1177/000494411205600205</w:t>
      </w:r>
    </w:p>
    <w:p w14:paraId="31D57E75" w14:textId="77777777" w:rsidR="0000025D" w:rsidRPr="00533F58" w:rsidRDefault="0000025D" w:rsidP="0000025D">
      <w:pPr>
        <w:pStyle w:val="Bibliography"/>
        <w:rPr>
          <w:lang w:val="en-GB"/>
        </w:rPr>
      </w:pPr>
      <w:r w:rsidRPr="00533F58">
        <w:rPr>
          <w:lang w:val="en-GB"/>
        </w:rPr>
        <w:t xml:space="preserve">Liu, M., Hu, W., Jiannong, S., &amp; Adey, P. (2010). Gender Stereotyping and Affective Attitudes Towards Science in Chinese Secondary School Students. </w:t>
      </w:r>
      <w:r w:rsidRPr="00533F58">
        <w:rPr>
          <w:i/>
          <w:iCs/>
          <w:lang w:val="en-GB"/>
        </w:rPr>
        <w:t>International Journal of Science Education</w:t>
      </w:r>
      <w:r w:rsidRPr="00533F58">
        <w:rPr>
          <w:lang w:val="en-GB"/>
        </w:rPr>
        <w:t xml:space="preserve">, </w:t>
      </w:r>
      <w:r w:rsidRPr="00533F58">
        <w:rPr>
          <w:i/>
          <w:iCs/>
          <w:lang w:val="en-GB"/>
        </w:rPr>
        <w:t>32</w:t>
      </w:r>
      <w:r w:rsidRPr="00533F58">
        <w:rPr>
          <w:lang w:val="en-GB"/>
        </w:rPr>
        <w:t>(3), 379–395. https://doi.org/10.1080/09500690802595847</w:t>
      </w:r>
    </w:p>
    <w:p w14:paraId="66611190" w14:textId="77777777" w:rsidR="0000025D" w:rsidRPr="00533F58" w:rsidRDefault="0000025D" w:rsidP="0000025D">
      <w:pPr>
        <w:pStyle w:val="Bibliography"/>
        <w:rPr>
          <w:lang w:val="en-GB"/>
        </w:rPr>
      </w:pPr>
      <w:r w:rsidRPr="00533F58">
        <w:rPr>
          <w:lang w:val="en-GB"/>
        </w:rPr>
        <w:t xml:space="preserve">Lopez-Saez, M., Puertas, S., &amp; Sainz, M. (2011). Why don’t girls choose technological studies? Adolescents’ stereotypes and attitudes towards studies related to medicine or engineering. </w:t>
      </w:r>
      <w:r w:rsidRPr="00533F58">
        <w:rPr>
          <w:i/>
          <w:iCs/>
          <w:lang w:val="en-GB"/>
        </w:rPr>
        <w:t>The Spanish Journal of Psychology</w:t>
      </w:r>
      <w:r w:rsidRPr="00533F58">
        <w:rPr>
          <w:lang w:val="en-GB"/>
        </w:rPr>
        <w:t xml:space="preserve">, </w:t>
      </w:r>
      <w:r w:rsidRPr="00533F58">
        <w:rPr>
          <w:i/>
          <w:iCs/>
          <w:lang w:val="en-GB"/>
        </w:rPr>
        <w:t>14</w:t>
      </w:r>
      <w:r w:rsidRPr="00533F58">
        <w:rPr>
          <w:lang w:val="en-GB"/>
        </w:rPr>
        <w:t>(1), 74–87. https://doi.org/10.5209/rev_SJOP.2011.v14.n1.6</w:t>
      </w:r>
    </w:p>
    <w:p w14:paraId="34EBB0F5" w14:textId="77777777" w:rsidR="0000025D" w:rsidRPr="00533F58" w:rsidRDefault="0000025D" w:rsidP="0000025D">
      <w:pPr>
        <w:pStyle w:val="Bibliography"/>
        <w:rPr>
          <w:lang w:val="en-GB"/>
        </w:rPr>
      </w:pPr>
      <w:r w:rsidRPr="00533F58">
        <w:rPr>
          <w:lang w:val="en-GB"/>
        </w:rPr>
        <w:lastRenderedPageBreak/>
        <w:t xml:space="preserve">Martin, A. E., &amp; Phillips, K. W. (2019). Blind to bias: The benefits of gender-blindness for STEM stereotyping. </w:t>
      </w:r>
      <w:r w:rsidRPr="00533F58">
        <w:rPr>
          <w:i/>
          <w:iCs/>
          <w:lang w:val="en-GB"/>
        </w:rPr>
        <w:t>Journal of Experimental Social Psychology</w:t>
      </w:r>
      <w:r w:rsidRPr="00533F58">
        <w:rPr>
          <w:lang w:val="en-GB"/>
        </w:rPr>
        <w:t xml:space="preserve">, </w:t>
      </w:r>
      <w:r w:rsidRPr="00533F58">
        <w:rPr>
          <w:i/>
          <w:iCs/>
          <w:lang w:val="en-GB"/>
        </w:rPr>
        <w:t>82</w:t>
      </w:r>
      <w:r w:rsidRPr="00533F58">
        <w:rPr>
          <w:lang w:val="en-GB"/>
        </w:rPr>
        <w:t>, 294–306. https://doi.org/10.1016/j.jesp.2018.11.003</w:t>
      </w:r>
    </w:p>
    <w:p w14:paraId="50F07335" w14:textId="77777777" w:rsidR="0000025D" w:rsidRPr="00533F58" w:rsidRDefault="0000025D" w:rsidP="0000025D">
      <w:pPr>
        <w:pStyle w:val="Bibliography"/>
        <w:rPr>
          <w:lang w:val="en-GB"/>
        </w:rPr>
      </w:pPr>
      <w:r w:rsidRPr="00533F58">
        <w:rPr>
          <w:lang w:val="en-GB"/>
        </w:rPr>
        <w:t xml:space="preserve">Martinot, D., Bages, C., &amp; Desert, M. (2012). French children’s awareness of gender stereotypes about mathematics and reading: When girls improve their reputation in math. </w:t>
      </w:r>
      <w:r w:rsidRPr="00533F58">
        <w:rPr>
          <w:i/>
          <w:iCs/>
          <w:lang w:val="en-GB"/>
        </w:rPr>
        <w:t>Sex Roles: A Journal of Research</w:t>
      </w:r>
      <w:r w:rsidRPr="00533F58">
        <w:rPr>
          <w:lang w:val="en-GB"/>
        </w:rPr>
        <w:t xml:space="preserve">, </w:t>
      </w:r>
      <w:r w:rsidRPr="00533F58">
        <w:rPr>
          <w:i/>
          <w:iCs/>
          <w:lang w:val="en-GB"/>
        </w:rPr>
        <w:t>66</w:t>
      </w:r>
      <w:r w:rsidRPr="00533F58">
        <w:rPr>
          <w:lang w:val="en-GB"/>
        </w:rPr>
        <w:t>(3–4), 210–219. https://doi.org/10.1007/s11199-011-0032-3</w:t>
      </w:r>
    </w:p>
    <w:p w14:paraId="338087AE" w14:textId="77777777" w:rsidR="0000025D" w:rsidRPr="00533F58" w:rsidRDefault="0000025D" w:rsidP="0000025D">
      <w:pPr>
        <w:pStyle w:val="Bibliography"/>
        <w:rPr>
          <w:lang w:val="en-GB"/>
        </w:rPr>
      </w:pPr>
      <w:r w:rsidRPr="00533F58">
        <w:rPr>
          <w:lang w:val="en-GB"/>
        </w:rPr>
        <w:t xml:space="preserve">McGuire, L., Mulvey, K. L., Goff, E., Irvin, M. J., Winterbottom, M., Fields, G. E., Hartstone-Rose, A., &amp; Rutland, A. (2020). STEM gender stereotypes from early childhood through adolescence at informal science centers. </w:t>
      </w:r>
      <w:r w:rsidRPr="00533F58">
        <w:rPr>
          <w:i/>
          <w:iCs/>
          <w:lang w:val="en-GB"/>
        </w:rPr>
        <w:t>Journal of Applied Developmental Psychology</w:t>
      </w:r>
      <w:r w:rsidRPr="00533F58">
        <w:rPr>
          <w:lang w:val="en-GB"/>
        </w:rPr>
        <w:t xml:space="preserve">, </w:t>
      </w:r>
      <w:r w:rsidRPr="00533F58">
        <w:rPr>
          <w:i/>
          <w:iCs/>
          <w:lang w:val="en-GB"/>
        </w:rPr>
        <w:t>67</w:t>
      </w:r>
      <w:r w:rsidRPr="00533F58">
        <w:rPr>
          <w:lang w:val="en-GB"/>
        </w:rPr>
        <w:t>. https://doi.org/10.1016/j.appdev.2020.101109</w:t>
      </w:r>
    </w:p>
    <w:p w14:paraId="64E1E65D" w14:textId="77777777" w:rsidR="0000025D" w:rsidRPr="00533F58" w:rsidRDefault="0000025D" w:rsidP="0000025D">
      <w:pPr>
        <w:pStyle w:val="Bibliography"/>
        <w:rPr>
          <w:lang w:val="en-GB"/>
        </w:rPr>
      </w:pPr>
      <w:r w:rsidRPr="00533F58">
        <w:rPr>
          <w:lang w:val="it-IT"/>
        </w:rPr>
        <w:t xml:space="preserve">McIntyre, R. B., Paulson, R. M., &amp; Lord, C. G. (2003). </w:t>
      </w:r>
      <w:r w:rsidRPr="00533F58">
        <w:rPr>
          <w:lang w:val="en-GB"/>
        </w:rPr>
        <w:t xml:space="preserve">Alleviating women’s mathematics stereotype threat through salience of group achievements. </w:t>
      </w:r>
      <w:r w:rsidRPr="00533F58">
        <w:rPr>
          <w:i/>
          <w:iCs/>
          <w:lang w:val="en-GB"/>
        </w:rPr>
        <w:t>Journal of Experimental Social Psychology</w:t>
      </w:r>
      <w:r w:rsidRPr="00533F58">
        <w:rPr>
          <w:lang w:val="en-GB"/>
        </w:rPr>
        <w:t xml:space="preserve">, </w:t>
      </w:r>
      <w:r w:rsidRPr="00533F58">
        <w:rPr>
          <w:i/>
          <w:iCs/>
          <w:lang w:val="en-GB"/>
        </w:rPr>
        <w:t>39</w:t>
      </w:r>
      <w:r w:rsidRPr="00533F58">
        <w:rPr>
          <w:lang w:val="en-GB"/>
        </w:rPr>
        <w:t>(1), 83–90. https://doi.org/10.1016/S0022-1031(02)00513-9</w:t>
      </w:r>
    </w:p>
    <w:p w14:paraId="494F7AEA" w14:textId="77777777" w:rsidR="0000025D" w:rsidRPr="00533F58" w:rsidRDefault="0000025D" w:rsidP="0000025D">
      <w:pPr>
        <w:pStyle w:val="Bibliography"/>
        <w:rPr>
          <w:lang w:val="en-GB"/>
        </w:rPr>
      </w:pPr>
      <w:r w:rsidRPr="00533F58">
        <w:rPr>
          <w:lang w:val="en-GB"/>
        </w:rPr>
        <w:t xml:space="preserve">Miller, D. I., Eagly, A. H., &amp; Linn, M. C. (2015). Women’s representation in science predicts national gender-science stereotypes: Evidence from 66 nations. </w:t>
      </w:r>
      <w:r w:rsidRPr="00533F58">
        <w:rPr>
          <w:i/>
          <w:iCs/>
          <w:lang w:val="en-GB"/>
        </w:rPr>
        <w:t>Journal of Educational Psychology</w:t>
      </w:r>
      <w:r w:rsidRPr="00533F58">
        <w:rPr>
          <w:lang w:val="en-GB"/>
        </w:rPr>
        <w:t xml:space="preserve">, </w:t>
      </w:r>
      <w:r w:rsidRPr="00533F58">
        <w:rPr>
          <w:i/>
          <w:iCs/>
          <w:lang w:val="en-GB"/>
        </w:rPr>
        <w:t>107</w:t>
      </w:r>
      <w:r w:rsidRPr="00533F58">
        <w:rPr>
          <w:lang w:val="en-GB"/>
        </w:rPr>
        <w:t>(3), 631–644. https://doi.org/10.1037/edu0000005</w:t>
      </w:r>
    </w:p>
    <w:p w14:paraId="092B49E3" w14:textId="77777777" w:rsidR="0000025D" w:rsidRPr="00533F58" w:rsidRDefault="0000025D" w:rsidP="0000025D">
      <w:pPr>
        <w:pStyle w:val="Bibliography"/>
        <w:rPr>
          <w:lang w:val="en-GB"/>
        </w:rPr>
      </w:pPr>
      <w:r w:rsidRPr="00533F58">
        <w:rPr>
          <w:lang w:val="en-GB"/>
        </w:rPr>
        <w:t xml:space="preserve">Moe, A. (2018). Mental rotation and mathematics: Gender-stereotyped beliefs and relationships in primary school children. </w:t>
      </w:r>
      <w:r w:rsidRPr="00533F58">
        <w:rPr>
          <w:i/>
          <w:iCs/>
          <w:lang w:val="en-GB"/>
        </w:rPr>
        <w:t>Learning and Individual Differences</w:t>
      </w:r>
      <w:r w:rsidRPr="00533F58">
        <w:rPr>
          <w:lang w:val="en-GB"/>
        </w:rPr>
        <w:t xml:space="preserve">, </w:t>
      </w:r>
      <w:r w:rsidRPr="00533F58">
        <w:rPr>
          <w:i/>
          <w:iCs/>
          <w:lang w:val="en-GB"/>
        </w:rPr>
        <w:t>61</w:t>
      </w:r>
      <w:r w:rsidRPr="00533F58">
        <w:rPr>
          <w:lang w:val="en-GB"/>
        </w:rPr>
        <w:t>, 172–180. https://doi.org/10.1016/j.lindif.2017.12.002</w:t>
      </w:r>
    </w:p>
    <w:p w14:paraId="5CBE4C00" w14:textId="77777777" w:rsidR="0000025D" w:rsidRPr="00533F58" w:rsidRDefault="0000025D" w:rsidP="0000025D">
      <w:pPr>
        <w:pStyle w:val="Bibliography"/>
        <w:rPr>
          <w:lang w:val="en-GB"/>
        </w:rPr>
      </w:pPr>
      <w:r w:rsidRPr="00533F58">
        <w:rPr>
          <w:lang w:val="en-GB"/>
        </w:rPr>
        <w:t xml:space="preserve">Morrissey, K., Hallett, D., Bakhtiar, A., &amp; Fitzpatrick, C. (2019). Implicit math-gender stereotype present in adults but not in 8th grade. </w:t>
      </w:r>
      <w:r w:rsidRPr="00533F58">
        <w:rPr>
          <w:i/>
          <w:iCs/>
          <w:lang w:val="en-GB"/>
        </w:rPr>
        <w:t>Journal of Adolescence</w:t>
      </w:r>
      <w:r w:rsidRPr="00533F58">
        <w:rPr>
          <w:lang w:val="en-GB"/>
        </w:rPr>
        <w:t xml:space="preserve">, </w:t>
      </w:r>
      <w:r w:rsidRPr="00533F58">
        <w:rPr>
          <w:i/>
          <w:iCs/>
          <w:lang w:val="en-GB"/>
        </w:rPr>
        <w:t>74</w:t>
      </w:r>
      <w:r w:rsidRPr="00533F58">
        <w:rPr>
          <w:lang w:val="en-GB"/>
        </w:rPr>
        <w:t>, 173–182. https://doi.org/10.1016/j.adolescence.2019.06.003</w:t>
      </w:r>
    </w:p>
    <w:p w14:paraId="0B76813B" w14:textId="77777777" w:rsidR="0000025D" w:rsidRPr="00533F58" w:rsidRDefault="0000025D" w:rsidP="0000025D">
      <w:pPr>
        <w:pStyle w:val="Bibliography"/>
        <w:rPr>
          <w:lang w:val="en-GB"/>
        </w:rPr>
      </w:pPr>
      <w:r w:rsidRPr="00533F58">
        <w:rPr>
          <w:lang w:val="en-GB"/>
        </w:rPr>
        <w:lastRenderedPageBreak/>
        <w:t xml:space="preserve">Muzzatti, B., &amp; Agnoli, F. (2007). Gender and mathematics: Attitudes and stereotype threat susceptibility in Italian children. </w:t>
      </w:r>
      <w:r w:rsidRPr="00533F58">
        <w:rPr>
          <w:i/>
          <w:iCs/>
          <w:lang w:val="en-GB"/>
        </w:rPr>
        <w:t>Developmental Psychology</w:t>
      </w:r>
      <w:r w:rsidRPr="00533F58">
        <w:rPr>
          <w:lang w:val="en-GB"/>
        </w:rPr>
        <w:t xml:space="preserve">, </w:t>
      </w:r>
      <w:r w:rsidRPr="00533F58">
        <w:rPr>
          <w:i/>
          <w:iCs/>
          <w:lang w:val="en-GB"/>
        </w:rPr>
        <w:t>43</w:t>
      </w:r>
      <w:r w:rsidRPr="00533F58">
        <w:rPr>
          <w:lang w:val="en-GB"/>
        </w:rPr>
        <w:t>(3), 747–759. https://doi.org/10.1037/0012-1649.43.3.747</w:t>
      </w:r>
    </w:p>
    <w:p w14:paraId="5C48771E" w14:textId="77777777" w:rsidR="0000025D" w:rsidRPr="00533F58" w:rsidRDefault="0000025D" w:rsidP="0000025D">
      <w:pPr>
        <w:pStyle w:val="Bibliography"/>
        <w:rPr>
          <w:lang w:val="en-GB"/>
        </w:rPr>
      </w:pPr>
      <w:r w:rsidRPr="00533F58">
        <w:rPr>
          <w:lang w:val="en-GB"/>
        </w:rPr>
        <w:t xml:space="preserve">Nosek, B. A., Banaji, M. R., &amp; Greenwald, A. G. (2002a). Harvesting implicit group attitudes and beliefs from a demonstration web site. </w:t>
      </w:r>
      <w:r w:rsidRPr="00533F58">
        <w:rPr>
          <w:i/>
          <w:iCs/>
          <w:lang w:val="en-GB"/>
        </w:rPr>
        <w:t>Group Dynamics: Theory, Research, and Practice</w:t>
      </w:r>
      <w:r w:rsidRPr="00533F58">
        <w:rPr>
          <w:lang w:val="en-GB"/>
        </w:rPr>
        <w:t xml:space="preserve">, </w:t>
      </w:r>
      <w:r w:rsidRPr="00533F58">
        <w:rPr>
          <w:i/>
          <w:iCs/>
          <w:lang w:val="en-GB"/>
        </w:rPr>
        <w:t>6</w:t>
      </w:r>
      <w:r w:rsidRPr="00533F58">
        <w:rPr>
          <w:lang w:val="en-GB"/>
        </w:rPr>
        <w:t>(1), 101–115. https://doi.org/10.1037/1089-2699.6.1.101</w:t>
      </w:r>
    </w:p>
    <w:p w14:paraId="630EAD10" w14:textId="77777777" w:rsidR="0000025D" w:rsidRPr="00533F58" w:rsidRDefault="0000025D" w:rsidP="0000025D">
      <w:pPr>
        <w:pStyle w:val="Bibliography"/>
        <w:rPr>
          <w:lang w:val="en-GB"/>
        </w:rPr>
      </w:pPr>
      <w:r w:rsidRPr="00533F58">
        <w:rPr>
          <w:lang w:val="en-GB"/>
        </w:rPr>
        <w:t xml:space="preserve">Nosek, B. A., Banaji, M. R., &amp; Greenwald, A. G. (2002b). Math = male, me = female, therefore math  = me. </w:t>
      </w:r>
      <w:r w:rsidRPr="00533F58">
        <w:rPr>
          <w:i/>
          <w:iCs/>
          <w:lang w:val="en-GB"/>
        </w:rPr>
        <w:t>Journal of Personality and Social Psychology</w:t>
      </w:r>
      <w:r w:rsidRPr="00533F58">
        <w:rPr>
          <w:lang w:val="en-GB"/>
        </w:rPr>
        <w:t xml:space="preserve">, </w:t>
      </w:r>
      <w:r w:rsidRPr="00533F58">
        <w:rPr>
          <w:i/>
          <w:iCs/>
          <w:lang w:val="en-GB"/>
        </w:rPr>
        <w:t>83</w:t>
      </w:r>
      <w:r w:rsidRPr="00533F58">
        <w:rPr>
          <w:lang w:val="en-GB"/>
        </w:rPr>
        <w:t>(1), 44–59. https://doi.org/10.1037/0022-3514.83.1.44</w:t>
      </w:r>
    </w:p>
    <w:p w14:paraId="45121F9F" w14:textId="77777777" w:rsidR="0000025D" w:rsidRPr="00533F58" w:rsidRDefault="0000025D" w:rsidP="0000025D">
      <w:pPr>
        <w:pStyle w:val="Bibliography"/>
        <w:rPr>
          <w:lang w:val="en-GB"/>
        </w:rPr>
      </w:pPr>
      <w:r w:rsidRPr="00533F58">
        <w:rPr>
          <w:lang w:val="en-GB"/>
        </w:rPr>
        <w:t xml:space="preserve">Nosek, B. A., &amp; Smyth, F. L. (2011). Implicit social cognitions predict sex differences in math engagement and achievement. </w:t>
      </w:r>
      <w:r w:rsidRPr="00533F58">
        <w:rPr>
          <w:i/>
          <w:iCs/>
          <w:lang w:val="en-GB"/>
        </w:rPr>
        <w:t>American Educational Research Journal</w:t>
      </w:r>
      <w:r w:rsidRPr="00533F58">
        <w:rPr>
          <w:lang w:val="en-GB"/>
        </w:rPr>
        <w:t xml:space="preserve">, </w:t>
      </w:r>
      <w:r w:rsidRPr="00533F58">
        <w:rPr>
          <w:i/>
          <w:iCs/>
          <w:lang w:val="en-GB"/>
        </w:rPr>
        <w:t>48</w:t>
      </w:r>
      <w:r w:rsidRPr="00533F58">
        <w:rPr>
          <w:lang w:val="en-GB"/>
        </w:rPr>
        <w:t>(5), 1125–1156. https://doi.org/10.3102/0002831211410683</w:t>
      </w:r>
    </w:p>
    <w:p w14:paraId="6353E450" w14:textId="77777777" w:rsidR="0000025D" w:rsidRPr="00533F58" w:rsidRDefault="0000025D" w:rsidP="0000025D">
      <w:pPr>
        <w:pStyle w:val="Bibliography"/>
        <w:rPr>
          <w:lang w:val="en-GB"/>
        </w:rPr>
      </w:pPr>
      <w:r w:rsidRPr="00533F58">
        <w:rPr>
          <w:lang w:val="en-GB"/>
        </w:rPr>
        <w:t xml:space="preserve">Nosek, B. A., Smyth, F. L., Sriram, N., Lindner, N. M., Devos, T., Ayala, A., Bar-Anan, Y., Bergh, R., Cai, H., Gonsalkorale, K., Kesebir, S., Maliszewski, N., Neto, F., Olli, E., Park, J., Schnabel, K., Shiomura, K., Tulbure, B. T., Wiers, R. W., … Greenwald, A. G. (2009). National differences in gender-science stereotypes predict national sex differences in science and math achievement. </w:t>
      </w:r>
      <w:r w:rsidRPr="00533F58">
        <w:rPr>
          <w:i/>
          <w:iCs/>
          <w:lang w:val="en-GB"/>
        </w:rPr>
        <w:t>PNAS Proceedings of the National Academy of Sciences of the United States of America</w:t>
      </w:r>
      <w:r w:rsidRPr="00533F58">
        <w:rPr>
          <w:lang w:val="en-GB"/>
        </w:rPr>
        <w:t xml:space="preserve">, </w:t>
      </w:r>
      <w:r w:rsidRPr="00533F58">
        <w:rPr>
          <w:i/>
          <w:iCs/>
          <w:lang w:val="en-GB"/>
        </w:rPr>
        <w:t>106</w:t>
      </w:r>
      <w:r w:rsidRPr="00533F58">
        <w:rPr>
          <w:lang w:val="en-GB"/>
        </w:rPr>
        <w:t>(26), 10593–10597. https://doi.org/10.1073/pnas.0809921106</w:t>
      </w:r>
    </w:p>
    <w:p w14:paraId="246AAAD4" w14:textId="77777777" w:rsidR="0000025D" w:rsidRPr="00533F58" w:rsidRDefault="0000025D" w:rsidP="0000025D">
      <w:pPr>
        <w:pStyle w:val="Bibliography"/>
        <w:rPr>
          <w:lang w:val="en-GB"/>
        </w:rPr>
      </w:pPr>
      <w:r w:rsidRPr="00533F58">
        <w:rPr>
          <w:lang w:val="en-GB"/>
        </w:rPr>
        <w:t xml:space="preserve">Nosek, B., Banaji, M. R., &amp; Greenwald, A. G. (1998). </w:t>
      </w:r>
      <w:r w:rsidRPr="00533F58">
        <w:rPr>
          <w:i/>
          <w:iCs/>
          <w:lang w:val="en-GB"/>
        </w:rPr>
        <w:t>Project Implicit</w:t>
      </w:r>
      <w:r w:rsidRPr="00533F58">
        <w:rPr>
          <w:lang w:val="en-GB"/>
        </w:rPr>
        <w:t>. https://implicit.harvard.edu/implicit/index.jsp</w:t>
      </w:r>
    </w:p>
    <w:p w14:paraId="2B2851B9" w14:textId="77777777" w:rsidR="0000025D" w:rsidRPr="00533F58" w:rsidRDefault="0000025D" w:rsidP="0000025D">
      <w:pPr>
        <w:pStyle w:val="Bibliography"/>
        <w:rPr>
          <w:lang w:val="en-GB"/>
        </w:rPr>
      </w:pPr>
      <w:r w:rsidRPr="00533F58">
        <w:rPr>
          <w:lang w:val="en-GB"/>
        </w:rPr>
        <w:t xml:space="preserve">Nosek, B., &amp; Smyth, F. L. (2011). Implicit Social Cognitions Predict Sex Differences in Math Engagement and Achievement. </w:t>
      </w:r>
      <w:r w:rsidRPr="00533F58">
        <w:rPr>
          <w:i/>
          <w:iCs/>
          <w:lang w:val="en-GB"/>
        </w:rPr>
        <w:t>American Educational Research Journal</w:t>
      </w:r>
      <w:r w:rsidRPr="00533F58">
        <w:rPr>
          <w:lang w:val="en-GB"/>
        </w:rPr>
        <w:t xml:space="preserve">, </w:t>
      </w:r>
      <w:r w:rsidRPr="00533F58">
        <w:rPr>
          <w:i/>
          <w:iCs/>
          <w:lang w:val="en-GB"/>
        </w:rPr>
        <w:t>48</w:t>
      </w:r>
      <w:r w:rsidRPr="00533F58">
        <w:rPr>
          <w:lang w:val="en-GB"/>
        </w:rPr>
        <w:t>(5), 1125–1156. https://doi.org/10.3102/0002831211410683</w:t>
      </w:r>
    </w:p>
    <w:p w14:paraId="44D3DD5B" w14:textId="77777777" w:rsidR="0000025D" w:rsidRPr="00533F58" w:rsidRDefault="0000025D" w:rsidP="0000025D">
      <w:pPr>
        <w:pStyle w:val="Bibliography"/>
        <w:rPr>
          <w:lang w:val="en-GB"/>
        </w:rPr>
      </w:pPr>
      <w:r w:rsidRPr="00533F58">
        <w:rPr>
          <w:lang w:val="en-GB"/>
        </w:rPr>
        <w:lastRenderedPageBreak/>
        <w:t xml:space="preserve">Nowicki, E. A., &amp; Lopata, J. (2017). Children’s implicit and explicit gender stereotypes about mathematics and reading ability. </w:t>
      </w:r>
      <w:r w:rsidRPr="00533F58">
        <w:rPr>
          <w:i/>
          <w:iCs/>
          <w:lang w:val="en-GB"/>
        </w:rPr>
        <w:t>Social Psychology of Education: An International Journal</w:t>
      </w:r>
      <w:r w:rsidRPr="00533F58">
        <w:rPr>
          <w:lang w:val="en-GB"/>
        </w:rPr>
        <w:t xml:space="preserve">, </w:t>
      </w:r>
      <w:r w:rsidRPr="00533F58">
        <w:rPr>
          <w:i/>
          <w:iCs/>
          <w:lang w:val="en-GB"/>
        </w:rPr>
        <w:t>20</w:t>
      </w:r>
      <w:r w:rsidRPr="00533F58">
        <w:rPr>
          <w:lang w:val="en-GB"/>
        </w:rPr>
        <w:t>(2), 329–345. https://doi.org/10.1007/s11218-015-9313-y</w:t>
      </w:r>
    </w:p>
    <w:p w14:paraId="0EDFB9EA" w14:textId="77777777" w:rsidR="0000025D" w:rsidRPr="00533F58" w:rsidRDefault="0000025D" w:rsidP="0000025D">
      <w:pPr>
        <w:pStyle w:val="Bibliography"/>
        <w:rPr>
          <w:lang w:val="en-GB"/>
        </w:rPr>
      </w:pPr>
      <w:r w:rsidRPr="00533F58">
        <w:rPr>
          <w:lang w:val="en-GB"/>
        </w:rPr>
        <w:t xml:space="preserve">Nurlu, Ö. (2017). Developing a teachers’ gender stereotype scale toward mathematics. </w:t>
      </w:r>
      <w:r w:rsidRPr="00533F58">
        <w:rPr>
          <w:i/>
          <w:iCs/>
          <w:lang w:val="en-GB"/>
        </w:rPr>
        <w:t>International Electronic Journal of Elementary Education</w:t>
      </w:r>
      <w:r w:rsidRPr="00533F58">
        <w:rPr>
          <w:lang w:val="en-GB"/>
        </w:rPr>
        <w:t xml:space="preserve">, </w:t>
      </w:r>
      <w:r w:rsidRPr="00533F58">
        <w:rPr>
          <w:i/>
          <w:iCs/>
          <w:lang w:val="en-GB"/>
        </w:rPr>
        <w:t>10</w:t>
      </w:r>
      <w:r w:rsidRPr="00533F58">
        <w:rPr>
          <w:lang w:val="en-GB"/>
        </w:rPr>
        <w:t>(2), 287–299. Scopus. https://doi.org/10.26822/iejee.2017236124</w:t>
      </w:r>
    </w:p>
    <w:p w14:paraId="37EBEEEB" w14:textId="77777777" w:rsidR="0000025D" w:rsidRPr="00533F58" w:rsidRDefault="0000025D" w:rsidP="0000025D">
      <w:pPr>
        <w:pStyle w:val="Bibliography"/>
        <w:rPr>
          <w:lang w:val="en-GB"/>
        </w:rPr>
      </w:pPr>
      <w:r w:rsidRPr="00533F58">
        <w:rPr>
          <w:lang w:val="en-GB"/>
        </w:rPr>
        <w:t xml:space="preserve">Nurnberger, M., Nerb, J., Schmitz, F., Keller, J., &amp; Sutterlin, S. (2016). Implicit gender stereotypes and essentialist beliefs predict preservice teachers’ tracking recommendations. </w:t>
      </w:r>
      <w:r w:rsidRPr="00533F58">
        <w:rPr>
          <w:i/>
          <w:iCs/>
          <w:lang w:val="en-GB"/>
        </w:rPr>
        <w:t>Journal of Experimental Education</w:t>
      </w:r>
      <w:r w:rsidRPr="00533F58">
        <w:rPr>
          <w:lang w:val="en-GB"/>
        </w:rPr>
        <w:t xml:space="preserve">, </w:t>
      </w:r>
      <w:r w:rsidRPr="00533F58">
        <w:rPr>
          <w:i/>
          <w:iCs/>
          <w:lang w:val="en-GB"/>
        </w:rPr>
        <w:t>84</w:t>
      </w:r>
      <w:r w:rsidRPr="00533F58">
        <w:rPr>
          <w:lang w:val="en-GB"/>
        </w:rPr>
        <w:t>(1), 152–174. https://doi.org/10.1080/00220973.2015.1027807</w:t>
      </w:r>
    </w:p>
    <w:p w14:paraId="71398DF3" w14:textId="77777777" w:rsidR="0000025D" w:rsidRPr="00533F58" w:rsidRDefault="0000025D" w:rsidP="0000025D">
      <w:pPr>
        <w:pStyle w:val="Bibliography"/>
        <w:rPr>
          <w:lang w:val="en-GB"/>
        </w:rPr>
      </w:pPr>
      <w:r w:rsidRPr="00533F58">
        <w:rPr>
          <w:lang w:val="en-GB"/>
        </w:rPr>
        <w:t xml:space="preserve">Park, L. E., Cook, K. E., &amp; Greenwald, A. G. (2001). Implicit Indicators of Women’s Persistence in Math, Science, and Engineering. </w:t>
      </w:r>
      <w:r w:rsidRPr="00533F58">
        <w:rPr>
          <w:i/>
          <w:iCs/>
          <w:lang w:val="en-GB"/>
        </w:rPr>
        <w:t>Psi Chi Journal of Psychological Research</w:t>
      </w:r>
      <w:r w:rsidRPr="00533F58">
        <w:rPr>
          <w:lang w:val="en-GB"/>
        </w:rPr>
        <w:t>, 145–152. https://doi.org/10.24839/1089-4136.JN6.4.145</w:t>
      </w:r>
    </w:p>
    <w:p w14:paraId="4807A8A6" w14:textId="77777777" w:rsidR="0000025D" w:rsidRPr="00533F58" w:rsidRDefault="0000025D" w:rsidP="0000025D">
      <w:pPr>
        <w:pStyle w:val="Bibliography"/>
        <w:rPr>
          <w:lang w:val="en-GB"/>
        </w:rPr>
      </w:pPr>
      <w:r w:rsidRPr="00533F58">
        <w:rPr>
          <w:lang w:val="it-IT"/>
        </w:rPr>
        <w:t xml:space="preserve">Passolunghi, M. C., Rueda Ferreira, T. I., &amp; Tomasetto, C. (2014). </w:t>
      </w:r>
      <w:r w:rsidRPr="00533F58">
        <w:rPr>
          <w:lang w:val="en-GB"/>
        </w:rPr>
        <w:t xml:space="preserve">Math–gender stereotypes and math-related beliefs in childhood and early adolescence. </w:t>
      </w:r>
      <w:r w:rsidRPr="00533F58">
        <w:rPr>
          <w:i/>
          <w:iCs/>
          <w:lang w:val="en-GB"/>
        </w:rPr>
        <w:t>Learning and Individual Differences</w:t>
      </w:r>
      <w:r w:rsidRPr="00533F58">
        <w:rPr>
          <w:lang w:val="en-GB"/>
        </w:rPr>
        <w:t xml:space="preserve">, </w:t>
      </w:r>
      <w:r w:rsidRPr="00533F58">
        <w:rPr>
          <w:i/>
          <w:iCs/>
          <w:lang w:val="en-GB"/>
        </w:rPr>
        <w:t>34</w:t>
      </w:r>
      <w:r w:rsidRPr="00533F58">
        <w:rPr>
          <w:lang w:val="en-GB"/>
        </w:rPr>
        <w:t>, 70–76. https://doi.org/10.1016/j.lindif.2014.05.005</w:t>
      </w:r>
    </w:p>
    <w:p w14:paraId="68DDCE6E" w14:textId="77777777" w:rsidR="0000025D" w:rsidRPr="00533F58" w:rsidRDefault="0000025D" w:rsidP="0000025D">
      <w:pPr>
        <w:pStyle w:val="Bibliography"/>
        <w:rPr>
          <w:lang w:val="en-GB"/>
        </w:rPr>
      </w:pPr>
      <w:r w:rsidRPr="00533F58">
        <w:rPr>
          <w:lang w:val="en-GB"/>
        </w:rPr>
        <w:t xml:space="preserve">Paz-Albo Prieto, J., Cvencek, D., Llacer, C. V. H., Escobar, A. H., &amp; Meltzoff, A. N. (2017). Preschoolers’ mathematical play and colour preferences: A new window into the development of gendered beliefs about math. </w:t>
      </w:r>
      <w:r w:rsidRPr="00533F58">
        <w:rPr>
          <w:i/>
          <w:iCs/>
          <w:lang w:val="en-GB"/>
        </w:rPr>
        <w:t>Early Child Development and Care</w:t>
      </w:r>
      <w:r w:rsidRPr="00533F58">
        <w:rPr>
          <w:lang w:val="en-GB"/>
        </w:rPr>
        <w:t xml:space="preserve">, </w:t>
      </w:r>
      <w:r w:rsidRPr="00533F58">
        <w:rPr>
          <w:i/>
          <w:iCs/>
          <w:lang w:val="en-GB"/>
        </w:rPr>
        <w:t>187</w:t>
      </w:r>
      <w:r w:rsidRPr="00533F58">
        <w:rPr>
          <w:lang w:val="en-GB"/>
        </w:rPr>
        <w:t>(8), 1273–1283. https://doi.org/10.1080/03004430.2017.1295234</w:t>
      </w:r>
    </w:p>
    <w:p w14:paraId="204541E8" w14:textId="77777777" w:rsidR="0000025D" w:rsidRPr="00533F58" w:rsidRDefault="0000025D" w:rsidP="0000025D">
      <w:pPr>
        <w:pStyle w:val="Bibliography"/>
        <w:rPr>
          <w:lang w:val="en-GB"/>
        </w:rPr>
      </w:pPr>
      <w:r w:rsidRPr="00533F58">
        <w:rPr>
          <w:lang w:val="en-GB"/>
        </w:rPr>
        <w:t xml:space="preserve">Pennington, C., Kaye, L., Qureshi, A., &amp; Heim, D. (2021). Do gender differences in academic attainment correspond with scholastic attitudes? An exploratory study in a UK secondary school. </w:t>
      </w:r>
      <w:r w:rsidRPr="00533F58">
        <w:rPr>
          <w:i/>
          <w:iCs/>
          <w:lang w:val="en-GB"/>
        </w:rPr>
        <w:t>Journal of Applied Social Psychology</w:t>
      </w:r>
      <w:r w:rsidRPr="00533F58">
        <w:rPr>
          <w:lang w:val="en-GB"/>
        </w:rPr>
        <w:t xml:space="preserve">, </w:t>
      </w:r>
      <w:r w:rsidRPr="00533F58">
        <w:rPr>
          <w:i/>
          <w:iCs/>
          <w:lang w:val="en-GB"/>
        </w:rPr>
        <w:t>51</w:t>
      </w:r>
      <w:r w:rsidRPr="00533F58">
        <w:rPr>
          <w:lang w:val="en-GB"/>
        </w:rPr>
        <w:t>(1), 3–16. https://doi.org/10.1111/jasp.12711</w:t>
      </w:r>
    </w:p>
    <w:p w14:paraId="1BFE22FF" w14:textId="77777777" w:rsidR="0000025D" w:rsidRPr="00533F58" w:rsidRDefault="0000025D" w:rsidP="0000025D">
      <w:pPr>
        <w:pStyle w:val="Bibliography"/>
        <w:rPr>
          <w:lang w:val="en-GB"/>
        </w:rPr>
      </w:pPr>
      <w:r w:rsidRPr="00533F58">
        <w:rPr>
          <w:lang w:val="en-GB"/>
        </w:rPr>
        <w:lastRenderedPageBreak/>
        <w:t xml:space="preserve">Plante, I., Théorêt, M., &amp; Favreau, O. E. (2009). Student gender stereotypes: Contrasting the perceived maleness and femaleness of mathematics and language. </w:t>
      </w:r>
      <w:r w:rsidRPr="00533F58">
        <w:rPr>
          <w:i/>
          <w:iCs/>
          <w:lang w:val="en-GB"/>
        </w:rPr>
        <w:t>Educational Psychology</w:t>
      </w:r>
      <w:r w:rsidRPr="00533F58">
        <w:rPr>
          <w:lang w:val="en-GB"/>
        </w:rPr>
        <w:t xml:space="preserve">, </w:t>
      </w:r>
      <w:r w:rsidRPr="00533F58">
        <w:rPr>
          <w:i/>
          <w:iCs/>
          <w:lang w:val="en-GB"/>
        </w:rPr>
        <w:t>29</w:t>
      </w:r>
      <w:r w:rsidRPr="00533F58">
        <w:rPr>
          <w:lang w:val="en-GB"/>
        </w:rPr>
        <w:t>(4), 385–405. https://doi.org/10.1080/01443410902971500</w:t>
      </w:r>
    </w:p>
    <w:p w14:paraId="7F914F93" w14:textId="77777777" w:rsidR="0000025D" w:rsidRPr="00533F58" w:rsidRDefault="0000025D" w:rsidP="0000025D">
      <w:pPr>
        <w:pStyle w:val="Bibliography"/>
        <w:rPr>
          <w:lang w:val="en-GB"/>
        </w:rPr>
      </w:pPr>
      <w:r w:rsidRPr="00533F58">
        <w:rPr>
          <w:lang w:val="en-GB"/>
        </w:rPr>
        <w:t xml:space="preserve">Ramsey, L. R., Betz, D. E., &amp; Sekaquaptewa, D. (2013). The effects of an academic environment intervention on science identification among women in STEM. </w:t>
      </w:r>
      <w:r w:rsidRPr="00533F58">
        <w:rPr>
          <w:i/>
          <w:iCs/>
          <w:lang w:val="en-GB"/>
        </w:rPr>
        <w:t>Social Psychology of Education</w:t>
      </w:r>
      <w:r w:rsidRPr="00533F58">
        <w:rPr>
          <w:lang w:val="en-GB"/>
        </w:rPr>
        <w:t xml:space="preserve">, </w:t>
      </w:r>
      <w:r w:rsidRPr="00533F58">
        <w:rPr>
          <w:i/>
          <w:iCs/>
          <w:lang w:val="en-GB"/>
        </w:rPr>
        <w:t>16</w:t>
      </w:r>
      <w:r w:rsidRPr="00533F58">
        <w:rPr>
          <w:lang w:val="en-GB"/>
        </w:rPr>
        <w:t>(3), 377–397. https://doi.org/10.1007/s11218-013-9218-6</w:t>
      </w:r>
    </w:p>
    <w:p w14:paraId="04A6AA6D" w14:textId="77777777" w:rsidR="0000025D" w:rsidRPr="00533F58" w:rsidRDefault="0000025D" w:rsidP="0000025D">
      <w:pPr>
        <w:pStyle w:val="Bibliography"/>
        <w:rPr>
          <w:lang w:val="en-GB"/>
        </w:rPr>
      </w:pPr>
      <w:r w:rsidRPr="00533F58">
        <w:rPr>
          <w:lang w:val="en-GB"/>
        </w:rPr>
        <w:t xml:space="preserve">Ramsey, L. R., &amp; Sekaquaptewa, D. (2011). Changing stereotypes, changing grades: A longitudinal study of stereotyping during a college math course. </w:t>
      </w:r>
      <w:r w:rsidRPr="00533F58">
        <w:rPr>
          <w:i/>
          <w:iCs/>
          <w:lang w:val="en-GB"/>
        </w:rPr>
        <w:t>Social Psychology of Education: An International Journal</w:t>
      </w:r>
      <w:r w:rsidRPr="00533F58">
        <w:rPr>
          <w:lang w:val="en-GB"/>
        </w:rPr>
        <w:t xml:space="preserve">, </w:t>
      </w:r>
      <w:r w:rsidRPr="00533F58">
        <w:rPr>
          <w:i/>
          <w:iCs/>
          <w:lang w:val="en-GB"/>
        </w:rPr>
        <w:t>14</w:t>
      </w:r>
      <w:r w:rsidRPr="00533F58">
        <w:rPr>
          <w:lang w:val="en-GB"/>
        </w:rPr>
        <w:t>(3), 377–387. https://doi.org/10.1007/s11218-010-9150-y</w:t>
      </w:r>
    </w:p>
    <w:p w14:paraId="08E4B9FE" w14:textId="77777777" w:rsidR="0000025D" w:rsidRPr="00533F58" w:rsidRDefault="0000025D" w:rsidP="0000025D">
      <w:pPr>
        <w:pStyle w:val="Bibliography"/>
        <w:rPr>
          <w:lang w:val="en-GB"/>
        </w:rPr>
      </w:pPr>
      <w:r w:rsidRPr="00533F58">
        <w:rPr>
          <w:lang w:val="en-GB"/>
        </w:rPr>
        <w:t xml:space="preserve">Rentas, C. A. (2015). The effects of a perceived causal relationship on the strength of stereotypes. </w:t>
      </w:r>
      <w:r w:rsidRPr="00533F58">
        <w:rPr>
          <w:i/>
          <w:iCs/>
          <w:lang w:val="en-GB"/>
        </w:rPr>
        <w:t>Dissertation Abstracts International Section A: Humanities and Social Sciences</w:t>
      </w:r>
      <w:r w:rsidRPr="00533F58">
        <w:rPr>
          <w:lang w:val="en-GB"/>
        </w:rPr>
        <w:t xml:space="preserve">, </w:t>
      </w:r>
      <w:r w:rsidRPr="00533F58">
        <w:rPr>
          <w:i/>
          <w:iCs/>
          <w:lang w:val="en-GB"/>
        </w:rPr>
        <w:t>76</w:t>
      </w:r>
      <w:r w:rsidRPr="00533F58">
        <w:rPr>
          <w:lang w:val="en-GB"/>
        </w:rPr>
        <w:t>(6-A(E)).</w:t>
      </w:r>
    </w:p>
    <w:p w14:paraId="49C0070F" w14:textId="77777777" w:rsidR="0000025D" w:rsidRPr="00533F58" w:rsidRDefault="0000025D" w:rsidP="0000025D">
      <w:pPr>
        <w:pStyle w:val="Bibliography"/>
        <w:rPr>
          <w:lang w:val="en-GB"/>
        </w:rPr>
      </w:pPr>
      <w:r w:rsidRPr="00533F58">
        <w:rPr>
          <w:lang w:val="it-IT"/>
        </w:rPr>
        <w:t xml:space="preserve">Reuben, E., Sapienza, P., &amp; Zingales, L. (2014). </w:t>
      </w:r>
      <w:r w:rsidRPr="00533F58">
        <w:rPr>
          <w:lang w:val="en-GB"/>
        </w:rPr>
        <w:t xml:space="preserve">How stereotypes impair women’s careers in science. </w:t>
      </w:r>
      <w:r w:rsidRPr="00533F58">
        <w:rPr>
          <w:i/>
          <w:iCs/>
          <w:lang w:val="en-GB"/>
        </w:rPr>
        <w:t>Proceedings of the National Academy of Sciences</w:t>
      </w:r>
      <w:r w:rsidRPr="00533F58">
        <w:rPr>
          <w:lang w:val="en-GB"/>
        </w:rPr>
        <w:t xml:space="preserve">, </w:t>
      </w:r>
      <w:r w:rsidRPr="00533F58">
        <w:rPr>
          <w:i/>
          <w:iCs/>
          <w:lang w:val="en-GB"/>
        </w:rPr>
        <w:t>111</w:t>
      </w:r>
      <w:r w:rsidRPr="00533F58">
        <w:rPr>
          <w:lang w:val="en-GB"/>
        </w:rPr>
        <w:t>(12), 4403–4408. https://doi.org/10.1073/pnas.1314788111</w:t>
      </w:r>
    </w:p>
    <w:p w14:paraId="66DBB6B8" w14:textId="77777777" w:rsidR="0000025D" w:rsidRPr="00533F58" w:rsidRDefault="0000025D" w:rsidP="0000025D">
      <w:pPr>
        <w:pStyle w:val="Bibliography"/>
        <w:rPr>
          <w:lang w:val="en-GB"/>
        </w:rPr>
      </w:pPr>
      <w:r w:rsidRPr="00533F58">
        <w:rPr>
          <w:lang w:val="it-IT"/>
        </w:rPr>
        <w:t xml:space="preserve">Riegle-Crumb, C., Moore, C., &amp; Buontempo, J. (2017). </w:t>
      </w:r>
      <w:r w:rsidRPr="00533F58">
        <w:rPr>
          <w:lang w:val="en-GB"/>
        </w:rPr>
        <w:t xml:space="preserve">Shifting STEM stereotypes? Considering the role of peer and teacher gender. </w:t>
      </w:r>
      <w:r w:rsidRPr="00533F58">
        <w:rPr>
          <w:i/>
          <w:iCs/>
          <w:lang w:val="en-GB"/>
        </w:rPr>
        <w:t>Journal of Research on Adolescence</w:t>
      </w:r>
      <w:r w:rsidRPr="00533F58">
        <w:rPr>
          <w:lang w:val="en-GB"/>
        </w:rPr>
        <w:t xml:space="preserve">, </w:t>
      </w:r>
      <w:r w:rsidRPr="00533F58">
        <w:rPr>
          <w:i/>
          <w:iCs/>
          <w:lang w:val="en-GB"/>
        </w:rPr>
        <w:t>27</w:t>
      </w:r>
      <w:r w:rsidRPr="00533F58">
        <w:rPr>
          <w:lang w:val="en-GB"/>
        </w:rPr>
        <w:t>(3), 492–505. https://doi.org/10.1111/jora.12289</w:t>
      </w:r>
    </w:p>
    <w:p w14:paraId="15FD9CBE" w14:textId="77777777" w:rsidR="0000025D" w:rsidRPr="00533F58" w:rsidRDefault="0000025D" w:rsidP="0000025D">
      <w:pPr>
        <w:pStyle w:val="Bibliography"/>
        <w:rPr>
          <w:lang w:val="en-GB"/>
        </w:rPr>
      </w:pPr>
      <w:r w:rsidRPr="00533F58">
        <w:rPr>
          <w:lang w:val="en-GB"/>
        </w:rPr>
        <w:t xml:space="preserve">Riegle-Crumb, C., &amp; Morton, K. (2017). Gendered Expectations: Examining How Peers Shape Female Students’ Intent to Pursue STEM Fields. </w:t>
      </w:r>
      <w:r w:rsidRPr="00533F58">
        <w:rPr>
          <w:i/>
          <w:iCs/>
          <w:lang w:val="en-GB"/>
        </w:rPr>
        <w:t>Frontiers in Psychology</w:t>
      </w:r>
      <w:r w:rsidRPr="00533F58">
        <w:rPr>
          <w:lang w:val="en-GB"/>
        </w:rPr>
        <w:t xml:space="preserve">, </w:t>
      </w:r>
      <w:r w:rsidRPr="00533F58">
        <w:rPr>
          <w:i/>
          <w:iCs/>
          <w:lang w:val="en-GB"/>
        </w:rPr>
        <w:t>8</w:t>
      </w:r>
      <w:r w:rsidRPr="00533F58">
        <w:rPr>
          <w:lang w:val="en-GB"/>
        </w:rPr>
        <w:t>. https://doi.org/10.3389/fpsyg.2017.00329</w:t>
      </w:r>
    </w:p>
    <w:p w14:paraId="3D72EE14" w14:textId="77777777" w:rsidR="0000025D" w:rsidRPr="00533F58" w:rsidRDefault="0000025D" w:rsidP="0000025D">
      <w:pPr>
        <w:pStyle w:val="Bibliography"/>
        <w:rPr>
          <w:lang w:val="en-GB"/>
        </w:rPr>
      </w:pPr>
      <w:r w:rsidRPr="00533F58">
        <w:rPr>
          <w:lang w:val="en-GB"/>
        </w:rPr>
        <w:lastRenderedPageBreak/>
        <w:t xml:space="preserve">Sanchis-Segura, C., Aguirre, N., Cruz-Gomez, A. J., Solozano, N., &amp; Forn, C. (2018). Do gender-related stereotypes affect spatial performance? Exploring when, how and to whom using a chronometric two-choice mental rotation task. </w:t>
      </w:r>
      <w:r w:rsidRPr="00533F58">
        <w:rPr>
          <w:i/>
          <w:iCs/>
          <w:lang w:val="en-GB"/>
        </w:rPr>
        <w:t>Frontiers in Psychology</w:t>
      </w:r>
      <w:r w:rsidRPr="00533F58">
        <w:rPr>
          <w:lang w:val="en-GB"/>
        </w:rPr>
        <w:t xml:space="preserve">, </w:t>
      </w:r>
      <w:r w:rsidRPr="00533F58">
        <w:rPr>
          <w:i/>
          <w:iCs/>
          <w:lang w:val="en-GB"/>
        </w:rPr>
        <w:t>9</w:t>
      </w:r>
      <w:r w:rsidRPr="00533F58">
        <w:rPr>
          <w:lang w:val="en-GB"/>
        </w:rPr>
        <w:t>. https://doi.org/10.3389/fpsyg.2018.01261</w:t>
      </w:r>
    </w:p>
    <w:p w14:paraId="7D2452EC" w14:textId="77777777" w:rsidR="0000025D" w:rsidRPr="00533F58" w:rsidRDefault="0000025D" w:rsidP="0000025D">
      <w:pPr>
        <w:pStyle w:val="Bibliography"/>
        <w:rPr>
          <w:lang w:val="en-GB"/>
        </w:rPr>
      </w:pPr>
      <w:r w:rsidRPr="00533F58">
        <w:rPr>
          <w:lang w:val="en-GB"/>
        </w:rPr>
        <w:t xml:space="preserve">Schmader, T., Johns, M., &amp; Barquissau, M. (2004). The Costs of Accepting Gender Differences: The Role of Stereotype Endorsement in Women’s Experience in the Math Domain. </w:t>
      </w:r>
      <w:r w:rsidRPr="00533F58">
        <w:rPr>
          <w:i/>
          <w:iCs/>
          <w:lang w:val="en-GB"/>
        </w:rPr>
        <w:t>Sex Roles</w:t>
      </w:r>
      <w:r w:rsidRPr="00533F58">
        <w:rPr>
          <w:lang w:val="en-GB"/>
        </w:rPr>
        <w:t xml:space="preserve">, </w:t>
      </w:r>
      <w:r w:rsidRPr="00533F58">
        <w:rPr>
          <w:i/>
          <w:iCs/>
          <w:lang w:val="en-GB"/>
        </w:rPr>
        <w:t>50</w:t>
      </w:r>
      <w:r w:rsidRPr="00533F58">
        <w:rPr>
          <w:lang w:val="en-GB"/>
        </w:rPr>
        <w:t>(11/12), 835–850. https://doi.org/10.1023/B:SERS.0000029101.74557.a0</w:t>
      </w:r>
    </w:p>
    <w:p w14:paraId="758E29E2" w14:textId="77777777" w:rsidR="0000025D" w:rsidRPr="00533F58" w:rsidRDefault="0000025D" w:rsidP="0000025D">
      <w:pPr>
        <w:pStyle w:val="Bibliography"/>
        <w:rPr>
          <w:lang w:val="en-GB"/>
        </w:rPr>
      </w:pPr>
      <w:r w:rsidRPr="00533F58">
        <w:rPr>
          <w:lang w:val="en-GB"/>
        </w:rPr>
        <w:t xml:space="preserve">Scott, A., &amp; Martin, A. (2014). </w:t>
      </w:r>
      <w:r w:rsidRPr="00533F58">
        <w:rPr>
          <w:i/>
          <w:iCs/>
          <w:lang w:val="en-GB"/>
        </w:rPr>
        <w:t>Perceived barriers and endorsement of stereotypes among adolescent girls of color in STEM</w:t>
      </w:r>
      <w:r w:rsidRPr="00533F58">
        <w:rPr>
          <w:lang w:val="en-GB"/>
        </w:rPr>
        <w:t>. 19. https://www.kaporcenter.org/wp-content/uploads/2017/05/perceived_barriers_and_endorsement_of_stereotypes_among_adolescent_girls_of_color_in_stem.pdf</w:t>
      </w:r>
    </w:p>
    <w:p w14:paraId="69E9B092" w14:textId="77777777" w:rsidR="0000025D" w:rsidRPr="00533F58" w:rsidRDefault="0000025D" w:rsidP="0000025D">
      <w:pPr>
        <w:pStyle w:val="Bibliography"/>
        <w:rPr>
          <w:lang w:val="en-GB"/>
        </w:rPr>
      </w:pPr>
      <w:r w:rsidRPr="00533F58">
        <w:rPr>
          <w:lang w:val="en-GB"/>
        </w:rPr>
        <w:t xml:space="preserve">Smeding, A. (2012). Women in Science, Technology, Engineering, and Mathematics (STEM): An investigation of their implicit gender stereotypes and stereotypes’ connectedness to math performance. </w:t>
      </w:r>
      <w:r w:rsidRPr="00533F58">
        <w:rPr>
          <w:i/>
          <w:iCs/>
          <w:lang w:val="en-GB"/>
        </w:rPr>
        <w:t>Sex Roles: A Journal of Research</w:t>
      </w:r>
      <w:r w:rsidRPr="00533F58">
        <w:rPr>
          <w:lang w:val="en-GB"/>
        </w:rPr>
        <w:t xml:space="preserve">, </w:t>
      </w:r>
      <w:r w:rsidRPr="00533F58">
        <w:rPr>
          <w:i/>
          <w:iCs/>
          <w:lang w:val="en-GB"/>
        </w:rPr>
        <w:t>67</w:t>
      </w:r>
      <w:r w:rsidRPr="00533F58">
        <w:rPr>
          <w:lang w:val="en-GB"/>
        </w:rPr>
        <w:t>(11–12), 617–629. https://doi.org/10.1007/s11199-012-0209-4</w:t>
      </w:r>
    </w:p>
    <w:p w14:paraId="4527B96A" w14:textId="77777777" w:rsidR="0000025D" w:rsidRPr="00533F58" w:rsidRDefault="0000025D" w:rsidP="0000025D">
      <w:pPr>
        <w:pStyle w:val="Bibliography"/>
        <w:rPr>
          <w:lang w:val="en-GB"/>
        </w:rPr>
      </w:pPr>
      <w:r w:rsidRPr="00533F58">
        <w:rPr>
          <w:lang w:val="en-GB"/>
        </w:rPr>
        <w:t xml:space="preserve">Smyth, F. L., &amp; Nosek, B. A. (2015). On the gender–science stereotypes held by scientists: Explicit accord with gender-ratios, implicit accord with scientific identity. </w:t>
      </w:r>
      <w:r w:rsidRPr="00533F58">
        <w:rPr>
          <w:i/>
          <w:iCs/>
          <w:lang w:val="en-GB"/>
        </w:rPr>
        <w:t>Frontiers in Psychology</w:t>
      </w:r>
      <w:r w:rsidRPr="00533F58">
        <w:rPr>
          <w:lang w:val="en-GB"/>
        </w:rPr>
        <w:t xml:space="preserve">, </w:t>
      </w:r>
      <w:r w:rsidRPr="00533F58">
        <w:rPr>
          <w:i/>
          <w:iCs/>
          <w:lang w:val="en-GB"/>
        </w:rPr>
        <w:t>6</w:t>
      </w:r>
      <w:r w:rsidRPr="00533F58">
        <w:rPr>
          <w:lang w:val="en-GB"/>
        </w:rPr>
        <w:t>. https://doi.org/10.3389/fpsyg.2015.00415</w:t>
      </w:r>
    </w:p>
    <w:p w14:paraId="2000F253" w14:textId="77777777" w:rsidR="0000025D" w:rsidRPr="00533F58" w:rsidRDefault="0000025D" w:rsidP="0000025D">
      <w:pPr>
        <w:pStyle w:val="Bibliography"/>
        <w:rPr>
          <w:lang w:val="en-GB"/>
        </w:rPr>
      </w:pPr>
      <w:r w:rsidRPr="00533F58">
        <w:rPr>
          <w:lang w:val="en-GB"/>
        </w:rPr>
        <w:t xml:space="preserve">Song, J., Zuo, B., Wen, F., &amp; Yan, L. (2017). Math-gender stereotypes and career intentions: An application of expectancy-value theory. </w:t>
      </w:r>
      <w:r w:rsidRPr="00533F58">
        <w:rPr>
          <w:i/>
          <w:iCs/>
          <w:lang w:val="en-GB"/>
        </w:rPr>
        <w:t>British Journal of Guidance &amp; Counselling</w:t>
      </w:r>
      <w:r w:rsidRPr="00533F58">
        <w:rPr>
          <w:lang w:val="en-GB"/>
        </w:rPr>
        <w:t xml:space="preserve">, </w:t>
      </w:r>
      <w:r w:rsidRPr="00533F58">
        <w:rPr>
          <w:i/>
          <w:iCs/>
          <w:lang w:val="en-GB"/>
        </w:rPr>
        <w:t>45</w:t>
      </w:r>
      <w:r w:rsidRPr="00533F58">
        <w:rPr>
          <w:lang w:val="en-GB"/>
        </w:rPr>
        <w:t>(3), 328–340. https://doi.org/10.1080/03069885.2017.1283680</w:t>
      </w:r>
    </w:p>
    <w:p w14:paraId="5F5D1352" w14:textId="77777777" w:rsidR="0000025D" w:rsidRPr="00533F58" w:rsidRDefault="0000025D" w:rsidP="0000025D">
      <w:pPr>
        <w:pStyle w:val="Bibliography"/>
        <w:rPr>
          <w:lang w:val="en-GB"/>
        </w:rPr>
      </w:pPr>
      <w:r w:rsidRPr="00533F58">
        <w:rPr>
          <w:lang w:val="en-GB"/>
        </w:rPr>
        <w:lastRenderedPageBreak/>
        <w:t xml:space="preserve">Song, J., Zuo, B., &amp; Yan, L. (2016). Effects of gender stereotypes on performance in mathematics: A serial multivariable mediation model. </w:t>
      </w:r>
      <w:r w:rsidRPr="00533F58">
        <w:rPr>
          <w:i/>
          <w:iCs/>
          <w:lang w:val="en-GB"/>
        </w:rPr>
        <w:t>Social Behavior and Personality: An International Journal</w:t>
      </w:r>
      <w:r w:rsidRPr="00533F58">
        <w:rPr>
          <w:lang w:val="en-GB"/>
        </w:rPr>
        <w:t xml:space="preserve">, </w:t>
      </w:r>
      <w:r w:rsidRPr="00533F58">
        <w:rPr>
          <w:i/>
          <w:iCs/>
          <w:lang w:val="en-GB"/>
        </w:rPr>
        <w:t>44</w:t>
      </w:r>
      <w:r w:rsidRPr="00533F58">
        <w:rPr>
          <w:lang w:val="en-GB"/>
        </w:rPr>
        <w:t>(6), 943–952. https://doi.org/10.2224/sbp.2016.44.6.943</w:t>
      </w:r>
    </w:p>
    <w:p w14:paraId="10BB2156" w14:textId="77777777" w:rsidR="0000025D" w:rsidRPr="00533F58" w:rsidRDefault="0000025D" w:rsidP="0000025D">
      <w:pPr>
        <w:pStyle w:val="Bibliography"/>
        <w:rPr>
          <w:lang w:val="en-GB"/>
        </w:rPr>
      </w:pPr>
      <w:r w:rsidRPr="00533F58">
        <w:rPr>
          <w:lang w:val="en-GB"/>
        </w:rPr>
        <w:t xml:space="preserve">Sriram, N., &amp; Greenwald, A. G. (2009). The Brief Implicit Association Test. </w:t>
      </w:r>
      <w:r w:rsidRPr="00533F58">
        <w:rPr>
          <w:i/>
          <w:iCs/>
          <w:lang w:val="en-GB"/>
        </w:rPr>
        <w:t>Experimental Psychology</w:t>
      </w:r>
      <w:r w:rsidRPr="00533F58">
        <w:rPr>
          <w:lang w:val="en-GB"/>
        </w:rPr>
        <w:t xml:space="preserve">, </w:t>
      </w:r>
      <w:r w:rsidRPr="00533F58">
        <w:rPr>
          <w:i/>
          <w:iCs/>
          <w:lang w:val="en-GB"/>
        </w:rPr>
        <w:t>56</w:t>
      </w:r>
      <w:r w:rsidRPr="00533F58">
        <w:rPr>
          <w:lang w:val="en-GB"/>
        </w:rPr>
        <w:t>(4), 283–294. https://doi.org/10.1027/1618-3169.56.4.283</w:t>
      </w:r>
    </w:p>
    <w:p w14:paraId="75FA8CF9" w14:textId="77777777" w:rsidR="0000025D" w:rsidRPr="00533F58" w:rsidRDefault="0000025D" w:rsidP="0000025D">
      <w:pPr>
        <w:pStyle w:val="Bibliography"/>
        <w:rPr>
          <w:lang w:val="en-GB"/>
        </w:rPr>
      </w:pPr>
      <w:r w:rsidRPr="00533F58">
        <w:rPr>
          <w:lang w:val="en-GB"/>
        </w:rPr>
        <w:t xml:space="preserve">Stamm, K. E. (2010). Stereotype threat and implicit attitudes: Implications for the leaky pipeline of women in science. </w:t>
      </w:r>
      <w:r w:rsidRPr="00533F58">
        <w:rPr>
          <w:i/>
          <w:iCs/>
          <w:lang w:val="en-GB"/>
        </w:rPr>
        <w:t>Dissertation Abstracts International: Section B: The Sciences and Engineering</w:t>
      </w:r>
      <w:r w:rsidRPr="00533F58">
        <w:rPr>
          <w:lang w:val="en-GB"/>
        </w:rPr>
        <w:t xml:space="preserve">, </w:t>
      </w:r>
      <w:r w:rsidRPr="00533F58">
        <w:rPr>
          <w:i/>
          <w:iCs/>
          <w:lang w:val="en-GB"/>
        </w:rPr>
        <w:t>71</w:t>
      </w:r>
      <w:r w:rsidRPr="00533F58">
        <w:rPr>
          <w:lang w:val="en-GB"/>
        </w:rPr>
        <w:t>(3-B), 2095.</w:t>
      </w:r>
    </w:p>
    <w:p w14:paraId="27FF1728" w14:textId="77777777" w:rsidR="0000025D" w:rsidRPr="00533F58" w:rsidRDefault="0000025D" w:rsidP="0000025D">
      <w:pPr>
        <w:pStyle w:val="Bibliography"/>
        <w:rPr>
          <w:lang w:val="en-GB"/>
        </w:rPr>
      </w:pPr>
      <w:r w:rsidRPr="00533F58">
        <w:rPr>
          <w:lang w:val="en-GB"/>
        </w:rPr>
        <w:t xml:space="preserve">Starr, C. R. (2018). “I’m not a science nerd!”: STEM stereotypes, identity, and motivation among undergraduate women. </w:t>
      </w:r>
      <w:r w:rsidRPr="00533F58">
        <w:rPr>
          <w:i/>
          <w:iCs/>
          <w:lang w:val="en-GB"/>
        </w:rPr>
        <w:t>Psychology of Women Quarterly</w:t>
      </w:r>
      <w:r w:rsidRPr="00533F58">
        <w:rPr>
          <w:lang w:val="en-GB"/>
        </w:rPr>
        <w:t xml:space="preserve">, </w:t>
      </w:r>
      <w:r w:rsidRPr="00533F58">
        <w:rPr>
          <w:i/>
          <w:iCs/>
          <w:lang w:val="en-GB"/>
        </w:rPr>
        <w:t>42</w:t>
      </w:r>
      <w:r w:rsidRPr="00533F58">
        <w:rPr>
          <w:lang w:val="en-GB"/>
        </w:rPr>
        <w:t>(4), 489–503. https://doi.org/10.1177/0361684318793848</w:t>
      </w:r>
    </w:p>
    <w:p w14:paraId="00282630" w14:textId="77777777" w:rsidR="0000025D" w:rsidRPr="00533F58" w:rsidRDefault="0000025D" w:rsidP="0000025D">
      <w:pPr>
        <w:pStyle w:val="Bibliography"/>
        <w:rPr>
          <w:lang w:val="en-GB"/>
        </w:rPr>
      </w:pPr>
      <w:r w:rsidRPr="00533F58">
        <w:rPr>
          <w:lang w:val="en-GB"/>
        </w:rPr>
        <w:t xml:space="preserve">Steffens, M. C., &amp; Jelenec, P. (2011). Separating Implicit Gender Stereotypes regarding Math and Language: Implicit Ability Stereotypes are Self-serving for Boys and Men, but not for Girls and Women. </w:t>
      </w:r>
      <w:r w:rsidRPr="00533F58">
        <w:rPr>
          <w:i/>
          <w:iCs/>
          <w:lang w:val="en-GB"/>
        </w:rPr>
        <w:t>Sex Roles</w:t>
      </w:r>
      <w:r w:rsidRPr="00533F58">
        <w:rPr>
          <w:lang w:val="en-GB"/>
        </w:rPr>
        <w:t xml:space="preserve">, </w:t>
      </w:r>
      <w:r w:rsidRPr="00533F58">
        <w:rPr>
          <w:i/>
          <w:iCs/>
          <w:lang w:val="en-GB"/>
        </w:rPr>
        <w:t>64</w:t>
      </w:r>
      <w:r w:rsidRPr="00533F58">
        <w:rPr>
          <w:lang w:val="en-GB"/>
        </w:rPr>
        <w:t>(5–6), 324–335. https://doi.org/10.1007/s11199-010-9924-x</w:t>
      </w:r>
    </w:p>
    <w:p w14:paraId="1F4DABF2" w14:textId="77777777" w:rsidR="0000025D" w:rsidRPr="00533F58" w:rsidRDefault="0000025D" w:rsidP="0000025D">
      <w:pPr>
        <w:pStyle w:val="Bibliography"/>
        <w:rPr>
          <w:lang w:val="en-GB"/>
        </w:rPr>
      </w:pPr>
      <w:r w:rsidRPr="00533F58">
        <w:rPr>
          <w:lang w:val="en-GB"/>
        </w:rPr>
        <w:t xml:space="preserve">Steffens, M. C., Jelenec, P., &amp; Noack, P. (2010). On the leaky math pipeline: Comparing implicit math-gender stereotypes and math withdrawal in female and male children and adolescents. </w:t>
      </w:r>
      <w:r w:rsidRPr="00533F58">
        <w:rPr>
          <w:i/>
          <w:iCs/>
          <w:lang w:val="en-GB"/>
        </w:rPr>
        <w:t>Journal of Educational Psychology</w:t>
      </w:r>
      <w:r w:rsidRPr="00533F58">
        <w:rPr>
          <w:lang w:val="en-GB"/>
        </w:rPr>
        <w:t xml:space="preserve">, </w:t>
      </w:r>
      <w:r w:rsidRPr="00533F58">
        <w:rPr>
          <w:i/>
          <w:iCs/>
          <w:lang w:val="en-GB"/>
        </w:rPr>
        <w:t>102</w:t>
      </w:r>
      <w:r w:rsidRPr="00533F58">
        <w:rPr>
          <w:lang w:val="en-GB"/>
        </w:rPr>
        <w:t>(4), 947–963. https://doi.org/10.1037/a0019920</w:t>
      </w:r>
    </w:p>
    <w:p w14:paraId="01CA38B6" w14:textId="77777777" w:rsidR="0000025D" w:rsidRPr="00533F58" w:rsidRDefault="0000025D" w:rsidP="0000025D">
      <w:pPr>
        <w:pStyle w:val="Bibliography"/>
        <w:rPr>
          <w:lang w:val="en-GB"/>
        </w:rPr>
      </w:pPr>
      <w:r w:rsidRPr="00533F58">
        <w:rPr>
          <w:lang w:val="en-GB"/>
        </w:rPr>
        <w:t xml:space="preserve">Stout, J. G., Dasgupta, N., Hunsinger, M., &amp; McManus, M. A. (2011). STEMing the tide: Using ingroup experts to inoculate women’s self-concept in science, technology, engineering, and mathematics (STEM). </w:t>
      </w:r>
      <w:r w:rsidRPr="00533F58">
        <w:rPr>
          <w:i/>
          <w:iCs/>
          <w:lang w:val="en-GB"/>
        </w:rPr>
        <w:t>Journal of Personality and Social Psychology</w:t>
      </w:r>
      <w:r w:rsidRPr="00533F58">
        <w:rPr>
          <w:lang w:val="en-GB"/>
        </w:rPr>
        <w:t xml:space="preserve">, </w:t>
      </w:r>
      <w:r w:rsidRPr="00533F58">
        <w:rPr>
          <w:i/>
          <w:iCs/>
          <w:lang w:val="en-GB"/>
        </w:rPr>
        <w:t>100</w:t>
      </w:r>
      <w:r w:rsidRPr="00533F58">
        <w:rPr>
          <w:lang w:val="en-GB"/>
        </w:rPr>
        <w:t>(2), 255–270. https://doi.org/10.1037/a0021385</w:t>
      </w:r>
    </w:p>
    <w:p w14:paraId="45EE5F28" w14:textId="77777777" w:rsidR="0000025D" w:rsidRPr="00533F58" w:rsidRDefault="0000025D" w:rsidP="0000025D">
      <w:pPr>
        <w:pStyle w:val="Bibliography"/>
        <w:rPr>
          <w:lang w:val="en-GB"/>
        </w:rPr>
      </w:pPr>
      <w:r w:rsidRPr="00533F58">
        <w:rPr>
          <w:lang w:val="en-GB"/>
        </w:rPr>
        <w:lastRenderedPageBreak/>
        <w:t xml:space="preserve">Swinton, A. D. (2012). African American boys’ and girls’ causal attributions about math, English, and science are shaped by gender stereotypes, influence classroom engagement, and change across the high school years. </w:t>
      </w:r>
      <w:r w:rsidRPr="00533F58">
        <w:rPr>
          <w:i/>
          <w:iCs/>
          <w:lang w:val="en-GB"/>
        </w:rPr>
        <w:t>Dissertation Abstracts International: Section B: The Sciences and Engineering</w:t>
      </w:r>
      <w:r w:rsidRPr="00533F58">
        <w:rPr>
          <w:lang w:val="en-GB"/>
        </w:rPr>
        <w:t xml:space="preserve">, </w:t>
      </w:r>
      <w:r w:rsidRPr="00533F58">
        <w:rPr>
          <w:i/>
          <w:iCs/>
          <w:lang w:val="en-GB"/>
        </w:rPr>
        <w:t>72</w:t>
      </w:r>
      <w:r w:rsidRPr="00533F58">
        <w:rPr>
          <w:lang w:val="en-GB"/>
        </w:rPr>
        <w:t>(8-B), 5012.</w:t>
      </w:r>
    </w:p>
    <w:p w14:paraId="64C54E7C" w14:textId="77777777" w:rsidR="0000025D" w:rsidRPr="00533F58" w:rsidRDefault="0000025D" w:rsidP="0000025D">
      <w:pPr>
        <w:pStyle w:val="Bibliography"/>
        <w:rPr>
          <w:lang w:val="en-GB"/>
        </w:rPr>
      </w:pPr>
      <w:r w:rsidRPr="00533F58">
        <w:rPr>
          <w:lang w:val="en-GB"/>
        </w:rPr>
        <w:t xml:space="preserve">Tiedemann, J. (2002). Teacher’s Gender Stereotypes as Determinants of Teacher Perceptions in Elementary School Mathematics. </w:t>
      </w:r>
      <w:r w:rsidRPr="00533F58">
        <w:rPr>
          <w:i/>
          <w:iCs/>
          <w:lang w:val="en-GB"/>
        </w:rPr>
        <w:t>Educational Studies in Mathematics</w:t>
      </w:r>
      <w:r w:rsidRPr="00533F58">
        <w:rPr>
          <w:lang w:val="en-GB"/>
        </w:rPr>
        <w:t xml:space="preserve">, </w:t>
      </w:r>
      <w:r w:rsidRPr="00533F58">
        <w:rPr>
          <w:i/>
          <w:iCs/>
          <w:lang w:val="en-GB"/>
        </w:rPr>
        <w:t>50</w:t>
      </w:r>
      <w:r w:rsidRPr="00533F58">
        <w:rPr>
          <w:lang w:val="en-GB"/>
        </w:rPr>
        <w:t>(1), 49–62. https://doi.org/10.1023/A:1020518104346</w:t>
      </w:r>
    </w:p>
    <w:p w14:paraId="0060CA6F" w14:textId="77777777" w:rsidR="0000025D" w:rsidRPr="00533F58" w:rsidRDefault="0000025D" w:rsidP="0000025D">
      <w:pPr>
        <w:pStyle w:val="Bibliography"/>
        <w:rPr>
          <w:lang w:val="en-GB"/>
        </w:rPr>
      </w:pPr>
      <w:r w:rsidRPr="00533F58">
        <w:rPr>
          <w:lang w:val="en-GB"/>
        </w:rPr>
        <w:t xml:space="preserve">Tomasetto, C., Alparone, F. R., &amp; Cadinu, M. (2011). Girls’ math performance under stereotype threat: The moderating role of mothers’ gender stereotypes. </w:t>
      </w:r>
      <w:r w:rsidRPr="00533F58">
        <w:rPr>
          <w:i/>
          <w:iCs/>
          <w:lang w:val="en-GB"/>
        </w:rPr>
        <w:t>Developmental Psychology</w:t>
      </w:r>
      <w:r w:rsidRPr="00533F58">
        <w:rPr>
          <w:lang w:val="en-GB"/>
        </w:rPr>
        <w:t xml:space="preserve">, </w:t>
      </w:r>
      <w:r w:rsidRPr="00533F58">
        <w:rPr>
          <w:i/>
          <w:iCs/>
          <w:lang w:val="en-GB"/>
        </w:rPr>
        <w:t>47</w:t>
      </w:r>
      <w:r w:rsidRPr="00533F58">
        <w:rPr>
          <w:lang w:val="en-GB"/>
        </w:rPr>
        <w:t>(4), 943–949. https://doi.org/10.1037/a0024047</w:t>
      </w:r>
    </w:p>
    <w:p w14:paraId="1C42C092" w14:textId="77777777" w:rsidR="0000025D" w:rsidRPr="00533F58" w:rsidRDefault="0000025D" w:rsidP="0000025D">
      <w:pPr>
        <w:pStyle w:val="Bibliography"/>
        <w:rPr>
          <w:lang w:val="it-IT"/>
        </w:rPr>
      </w:pPr>
      <w:r w:rsidRPr="00533F58">
        <w:rPr>
          <w:lang w:val="en-GB"/>
        </w:rPr>
        <w:t xml:space="preserve">Tomasetto, C., Galdi, S., &amp; Cadinu, M. (2012). </w:t>
      </w:r>
      <w:r w:rsidRPr="00533F58">
        <w:rPr>
          <w:lang w:val="it-IT"/>
        </w:rPr>
        <w:t xml:space="preserve">Quando l’implicito precede l’esplicito: Gli stereotipi di genere sulla matematica in bambine e bambini di 6 anni. </w:t>
      </w:r>
      <w:r w:rsidRPr="00533F58">
        <w:rPr>
          <w:i/>
          <w:iCs/>
          <w:lang w:val="it-IT"/>
        </w:rPr>
        <w:t>Psicologia sociale</w:t>
      </w:r>
      <w:r w:rsidRPr="00533F58">
        <w:rPr>
          <w:lang w:val="it-IT"/>
        </w:rPr>
        <w:t xml:space="preserve">, </w:t>
      </w:r>
      <w:r w:rsidRPr="00533F58">
        <w:rPr>
          <w:i/>
          <w:iCs/>
          <w:lang w:val="it-IT"/>
        </w:rPr>
        <w:t>2</w:t>
      </w:r>
      <w:r w:rsidRPr="00533F58">
        <w:rPr>
          <w:lang w:val="it-IT"/>
        </w:rPr>
        <w:t>, 169–186. https://doi.org/10.1482/37693</w:t>
      </w:r>
    </w:p>
    <w:p w14:paraId="47E25604" w14:textId="77777777" w:rsidR="0000025D" w:rsidRPr="00533F58" w:rsidRDefault="0000025D" w:rsidP="0000025D">
      <w:pPr>
        <w:pStyle w:val="Bibliography"/>
        <w:rPr>
          <w:lang w:val="en-GB"/>
        </w:rPr>
      </w:pPr>
      <w:r w:rsidRPr="00533F58">
        <w:rPr>
          <w:lang w:val="it-IT"/>
        </w:rPr>
        <w:t xml:space="preserve">Tomasetto, C., Mirisola, A., Galdi, S., &amp; Cadinu, M. (2015). </w:t>
      </w:r>
      <w:r w:rsidRPr="00533F58">
        <w:rPr>
          <w:lang w:val="en-GB"/>
        </w:rPr>
        <w:t xml:space="preserve">Parents’ math–gender stereotypes, children’s self-perception of ability, and children’s appraisal of parents’ evaluations in 6-year-olds. </w:t>
      </w:r>
      <w:r w:rsidRPr="00533F58">
        <w:rPr>
          <w:i/>
          <w:iCs/>
          <w:lang w:val="en-GB"/>
        </w:rPr>
        <w:t>Contemporary Educational Psychology</w:t>
      </w:r>
      <w:r w:rsidRPr="00533F58">
        <w:rPr>
          <w:lang w:val="en-GB"/>
        </w:rPr>
        <w:t xml:space="preserve">, </w:t>
      </w:r>
      <w:r w:rsidRPr="00533F58">
        <w:rPr>
          <w:i/>
          <w:iCs/>
          <w:lang w:val="en-GB"/>
        </w:rPr>
        <w:t>42</w:t>
      </w:r>
      <w:r w:rsidRPr="00533F58">
        <w:rPr>
          <w:lang w:val="en-GB"/>
        </w:rPr>
        <w:t>, 186–198. https://doi.org/10.1016/j.cedpsych.2015.06.007</w:t>
      </w:r>
    </w:p>
    <w:p w14:paraId="510AA96D" w14:textId="77777777" w:rsidR="0000025D" w:rsidRPr="00533F58" w:rsidRDefault="0000025D" w:rsidP="0000025D">
      <w:pPr>
        <w:pStyle w:val="Bibliography"/>
        <w:rPr>
          <w:lang w:val="en-GB"/>
        </w:rPr>
      </w:pPr>
      <w:r w:rsidRPr="00533F58">
        <w:rPr>
          <w:lang w:val="en-GB"/>
        </w:rPr>
        <w:t xml:space="preserve">Van Camp, A., Gilbert, P., &amp; O’Brien, L. (2019). Testing the effects of a role model intervention on women’s STEM outcomes. </w:t>
      </w:r>
      <w:r w:rsidRPr="00533F58">
        <w:rPr>
          <w:i/>
          <w:iCs/>
          <w:lang w:val="en-GB"/>
        </w:rPr>
        <w:t>Social Psychology of Education</w:t>
      </w:r>
      <w:r w:rsidRPr="00533F58">
        <w:rPr>
          <w:lang w:val="en-GB"/>
        </w:rPr>
        <w:t xml:space="preserve">, </w:t>
      </w:r>
      <w:r w:rsidRPr="00533F58">
        <w:rPr>
          <w:i/>
          <w:iCs/>
          <w:lang w:val="en-GB"/>
        </w:rPr>
        <w:t>22</w:t>
      </w:r>
      <w:r w:rsidRPr="00533F58">
        <w:rPr>
          <w:lang w:val="en-GB"/>
        </w:rPr>
        <w:t>(3), 649–671. https://doi.org/10.1007/s11218-019-09498-2</w:t>
      </w:r>
    </w:p>
    <w:p w14:paraId="21128980" w14:textId="77777777" w:rsidR="0000025D" w:rsidRPr="00533F58" w:rsidRDefault="0000025D" w:rsidP="0000025D">
      <w:pPr>
        <w:pStyle w:val="Bibliography"/>
        <w:rPr>
          <w:lang w:val="en-GB"/>
        </w:rPr>
      </w:pPr>
      <w:r w:rsidRPr="00533F58">
        <w:rPr>
          <w:lang w:val="en-GB"/>
        </w:rPr>
        <w:t xml:space="preserve">Vekiri, I. (2013). Users and experts: Greek primary teachers’ views about boys, girls, ICTs and computing. </w:t>
      </w:r>
      <w:r w:rsidRPr="00533F58">
        <w:rPr>
          <w:i/>
          <w:iCs/>
          <w:lang w:val="en-GB"/>
        </w:rPr>
        <w:t>Technology, Pedagogy and Education</w:t>
      </w:r>
      <w:r w:rsidRPr="00533F58">
        <w:rPr>
          <w:lang w:val="en-GB"/>
        </w:rPr>
        <w:t xml:space="preserve">, </w:t>
      </w:r>
      <w:r w:rsidRPr="00533F58">
        <w:rPr>
          <w:i/>
          <w:iCs/>
          <w:lang w:val="en-GB"/>
        </w:rPr>
        <w:t>22</w:t>
      </w:r>
      <w:r w:rsidRPr="00533F58">
        <w:rPr>
          <w:lang w:val="en-GB"/>
        </w:rPr>
        <w:t>(1), 73–87. https://doi.org/10.1080/1475939X.2012.753779</w:t>
      </w:r>
    </w:p>
    <w:p w14:paraId="5F31B13D" w14:textId="77777777" w:rsidR="0000025D" w:rsidRPr="00533F58" w:rsidRDefault="0000025D" w:rsidP="0000025D">
      <w:pPr>
        <w:pStyle w:val="Bibliography"/>
        <w:rPr>
          <w:lang w:val="en-GB"/>
        </w:rPr>
      </w:pPr>
      <w:r w:rsidRPr="00533F58">
        <w:rPr>
          <w:lang w:val="en-GB"/>
        </w:rPr>
        <w:lastRenderedPageBreak/>
        <w:t xml:space="preserve">Verdugo-Castro, S., Sánchez-Gómez, M. C., García-Holgado, A., &amp; Bakieva, M. (2020). Pilot study on university students’ opinion about STEM studies at higher education. </w:t>
      </w:r>
      <w:r w:rsidRPr="00533F58">
        <w:rPr>
          <w:i/>
          <w:iCs/>
          <w:lang w:val="en-GB"/>
        </w:rPr>
        <w:t>Eighth International Conference on Technological Ecosystems for Enhancing Multiculturality</w:t>
      </w:r>
      <w:r w:rsidRPr="00533F58">
        <w:rPr>
          <w:lang w:val="en-GB"/>
        </w:rPr>
        <w:t>, 158–165. https://doi.org/10.1145/3434780.3436616</w:t>
      </w:r>
    </w:p>
    <w:p w14:paraId="106964C7" w14:textId="77777777" w:rsidR="0000025D" w:rsidRPr="00533F58" w:rsidRDefault="0000025D" w:rsidP="0000025D">
      <w:pPr>
        <w:pStyle w:val="Bibliography"/>
        <w:rPr>
          <w:lang w:val="en-GB"/>
        </w:rPr>
      </w:pPr>
      <w:r w:rsidRPr="00533F58">
        <w:rPr>
          <w:lang w:val="en-GB"/>
        </w:rPr>
        <w:t xml:space="preserve">Vuletich, H. A., Kurtz-Costes, B., Cooley, E., &amp; Payne, B. K. (2020). Math and language gender stereotypes: Age and gender differences in implicit biases and explicit beliefs. </w:t>
      </w:r>
      <w:r w:rsidRPr="00533F58">
        <w:rPr>
          <w:i/>
          <w:iCs/>
          <w:lang w:val="en-GB"/>
        </w:rPr>
        <w:t>PLoS ONE</w:t>
      </w:r>
      <w:r w:rsidRPr="00533F58">
        <w:rPr>
          <w:lang w:val="en-GB"/>
        </w:rPr>
        <w:t xml:space="preserve">, </w:t>
      </w:r>
      <w:r w:rsidRPr="00533F58">
        <w:rPr>
          <w:i/>
          <w:iCs/>
          <w:lang w:val="en-GB"/>
        </w:rPr>
        <w:t>15</w:t>
      </w:r>
      <w:r w:rsidRPr="00533F58">
        <w:rPr>
          <w:lang w:val="en-GB"/>
        </w:rPr>
        <w:t>(9). https://doi.org/10.1371/journal.pone.0238230</w:t>
      </w:r>
    </w:p>
    <w:p w14:paraId="364BE42F" w14:textId="77777777" w:rsidR="0000025D" w:rsidRPr="00533F58" w:rsidRDefault="0000025D" w:rsidP="0000025D">
      <w:pPr>
        <w:pStyle w:val="Bibliography"/>
        <w:rPr>
          <w:lang w:val="en-GB"/>
        </w:rPr>
      </w:pPr>
      <w:r w:rsidRPr="00533F58">
        <w:rPr>
          <w:lang w:val="en-GB"/>
        </w:rPr>
        <w:t xml:space="preserve">White, M. J., &amp; White, G. B. (2006). Implicit and explicit occupational gender stereotypes. </w:t>
      </w:r>
      <w:r w:rsidRPr="00533F58">
        <w:rPr>
          <w:i/>
          <w:iCs/>
          <w:lang w:val="en-GB"/>
        </w:rPr>
        <w:t>Sex Roles: A Journal of Research</w:t>
      </w:r>
      <w:r w:rsidRPr="00533F58">
        <w:rPr>
          <w:lang w:val="en-GB"/>
        </w:rPr>
        <w:t xml:space="preserve">, </w:t>
      </w:r>
      <w:r w:rsidRPr="00533F58">
        <w:rPr>
          <w:i/>
          <w:iCs/>
          <w:lang w:val="en-GB"/>
        </w:rPr>
        <w:t>55</w:t>
      </w:r>
      <w:r w:rsidRPr="00533F58">
        <w:rPr>
          <w:lang w:val="en-GB"/>
        </w:rPr>
        <w:t>(3–4), 259–266. https://doi.org/10.1007/s11199-006-9078-z</w:t>
      </w:r>
    </w:p>
    <w:p w14:paraId="187DBA44" w14:textId="77777777" w:rsidR="0000025D" w:rsidRPr="00533F58" w:rsidRDefault="0000025D" w:rsidP="0000025D">
      <w:pPr>
        <w:pStyle w:val="Bibliography"/>
        <w:rPr>
          <w:lang w:val="en-GB"/>
        </w:rPr>
      </w:pPr>
      <w:r w:rsidRPr="00533F58">
        <w:rPr>
          <w:lang w:val="en-GB"/>
        </w:rPr>
        <w:t xml:space="preserve">Wille, E., Gaspard, H., Trautwein, U., Oschatz, K., Scheiter, K., &amp; Nagengast, B. (2018). Gender stereotypes in a children’s television program: Effects on girls’ and boys’ stereotype endorsement, math performance, motivational dispositions, and attitudes. </w:t>
      </w:r>
      <w:r w:rsidRPr="00533F58">
        <w:rPr>
          <w:i/>
          <w:iCs/>
          <w:lang w:val="en-GB"/>
        </w:rPr>
        <w:t>Frontiers in Psychology</w:t>
      </w:r>
      <w:r w:rsidRPr="00533F58">
        <w:rPr>
          <w:lang w:val="en-GB"/>
        </w:rPr>
        <w:t xml:space="preserve">, </w:t>
      </w:r>
      <w:r w:rsidRPr="00533F58">
        <w:rPr>
          <w:i/>
          <w:iCs/>
          <w:lang w:val="en-GB"/>
        </w:rPr>
        <w:t>9</w:t>
      </w:r>
      <w:r w:rsidRPr="00533F58">
        <w:rPr>
          <w:lang w:val="en-GB"/>
        </w:rPr>
        <w:t>. https://doi.org/10.3389/fpsyg.2018.02435</w:t>
      </w:r>
    </w:p>
    <w:p w14:paraId="2A5F785A" w14:textId="77777777" w:rsidR="0000025D" w:rsidRPr="00533F58" w:rsidRDefault="0000025D" w:rsidP="0000025D">
      <w:pPr>
        <w:pStyle w:val="Bibliography"/>
        <w:rPr>
          <w:lang w:val="en-GB"/>
        </w:rPr>
      </w:pPr>
      <w:r w:rsidRPr="00533F58">
        <w:rPr>
          <w:lang w:val="en-GB"/>
        </w:rPr>
        <w:t xml:space="preserve">Wortel, K. E. (1997). Teacher gender-role identity and gender attribution of student mathematic ability. </w:t>
      </w:r>
      <w:r w:rsidRPr="00533F58">
        <w:rPr>
          <w:i/>
          <w:iCs/>
          <w:lang w:val="en-GB"/>
        </w:rPr>
        <w:t>Dissertation Abstracts International: Section B: The Sciences and Engineering</w:t>
      </w:r>
      <w:r w:rsidRPr="00533F58">
        <w:rPr>
          <w:lang w:val="en-GB"/>
        </w:rPr>
        <w:t xml:space="preserve">, </w:t>
      </w:r>
      <w:r w:rsidRPr="00533F58">
        <w:rPr>
          <w:i/>
          <w:iCs/>
          <w:lang w:val="en-GB"/>
        </w:rPr>
        <w:t>57</w:t>
      </w:r>
      <w:r w:rsidRPr="00533F58">
        <w:rPr>
          <w:lang w:val="en-GB"/>
        </w:rPr>
        <w:t>(8-B), 5354.</w:t>
      </w:r>
    </w:p>
    <w:p w14:paraId="2B98F0A2" w14:textId="77777777" w:rsidR="0000025D" w:rsidRPr="00533F58" w:rsidRDefault="0000025D" w:rsidP="0000025D">
      <w:pPr>
        <w:pStyle w:val="Bibliography"/>
        <w:rPr>
          <w:lang w:val="en-GB"/>
        </w:rPr>
      </w:pPr>
      <w:r w:rsidRPr="00533F58">
        <w:rPr>
          <w:lang w:val="en-GB"/>
        </w:rPr>
        <w:t xml:space="preserve">Young, D., Rudman, L., Buettner, H., &amp; McLean, M. (2013). The Influence of Female Role Models on Women’s Implicit Science Cognitions. </w:t>
      </w:r>
      <w:r w:rsidRPr="00533F58">
        <w:rPr>
          <w:i/>
          <w:iCs/>
          <w:lang w:val="en-GB"/>
        </w:rPr>
        <w:t>Psychology of Women Quarterly</w:t>
      </w:r>
      <w:r w:rsidRPr="00533F58">
        <w:rPr>
          <w:lang w:val="en-GB"/>
        </w:rPr>
        <w:t xml:space="preserve">, </w:t>
      </w:r>
      <w:r w:rsidRPr="00533F58">
        <w:rPr>
          <w:i/>
          <w:iCs/>
          <w:lang w:val="en-GB"/>
        </w:rPr>
        <w:t>37</w:t>
      </w:r>
      <w:r w:rsidRPr="00533F58">
        <w:rPr>
          <w:lang w:val="en-GB"/>
        </w:rPr>
        <w:t>(3), 283–292. https://doi.org/10.1177/0361684313482109</w:t>
      </w:r>
    </w:p>
    <w:p w14:paraId="25544BD2" w14:textId="77777777" w:rsidR="0000025D" w:rsidRPr="00533F58" w:rsidRDefault="0000025D" w:rsidP="0000025D">
      <w:pPr>
        <w:pStyle w:val="Bibliography"/>
        <w:rPr>
          <w:lang w:val="en-GB"/>
        </w:rPr>
      </w:pPr>
      <w:r w:rsidRPr="00533F58">
        <w:rPr>
          <w:lang w:val="en-GB"/>
        </w:rPr>
        <w:lastRenderedPageBreak/>
        <w:t xml:space="preserve">Zhao, F., Zhang, Y., Alterman, V., Zhang, B., &amp; Yu, G. (2018). Can math-gender stereotypes be reduced? A theory-based intervention program with adolescent girls. </w:t>
      </w:r>
      <w:r w:rsidRPr="00533F58">
        <w:rPr>
          <w:i/>
          <w:iCs/>
          <w:lang w:val="en-GB"/>
        </w:rPr>
        <w:t>Current Psychology: A Journal for Diverse Perspectives on Diverse Psychological Issues</w:t>
      </w:r>
      <w:r w:rsidRPr="00533F58">
        <w:rPr>
          <w:lang w:val="en-GB"/>
        </w:rPr>
        <w:t xml:space="preserve">, </w:t>
      </w:r>
      <w:r w:rsidRPr="00533F58">
        <w:rPr>
          <w:i/>
          <w:iCs/>
          <w:lang w:val="en-GB"/>
        </w:rPr>
        <w:t>37</w:t>
      </w:r>
      <w:r w:rsidRPr="00533F58">
        <w:rPr>
          <w:lang w:val="en-GB"/>
        </w:rPr>
        <w:t>(3), 612–624. https://doi.org/10.1007/s12144-016-9543-y</w:t>
      </w:r>
    </w:p>
    <w:p w14:paraId="2DED9061" w14:textId="77777777" w:rsidR="0000025D" w:rsidRPr="00533F58" w:rsidRDefault="0000025D" w:rsidP="0000025D">
      <w:pPr>
        <w:pStyle w:val="Bibliography"/>
        <w:rPr>
          <w:lang w:val="en-GB"/>
        </w:rPr>
      </w:pPr>
      <w:r w:rsidRPr="00533F58">
        <w:rPr>
          <w:lang w:val="en-GB"/>
        </w:rPr>
        <w:t xml:space="preserve">Zitelny, H., Shalom, M., &amp; Bar-Anan, Y. (2017). What is the implicit gender-science stereotype? Exploring correlations between the gender-science IAT and self-report measures. </w:t>
      </w:r>
      <w:r w:rsidRPr="00533F58">
        <w:rPr>
          <w:i/>
          <w:iCs/>
          <w:lang w:val="en-GB"/>
        </w:rPr>
        <w:t>Social Psychological and Personality Science</w:t>
      </w:r>
      <w:r w:rsidRPr="00533F58">
        <w:rPr>
          <w:lang w:val="en-GB"/>
        </w:rPr>
        <w:t xml:space="preserve">, </w:t>
      </w:r>
      <w:r w:rsidRPr="00533F58">
        <w:rPr>
          <w:i/>
          <w:iCs/>
          <w:lang w:val="en-GB"/>
        </w:rPr>
        <w:t>8</w:t>
      </w:r>
      <w:r w:rsidRPr="00533F58">
        <w:rPr>
          <w:lang w:val="en-GB"/>
        </w:rPr>
        <w:t>(7), 719–735. https://doi.org/10.1177/1948550616683017</w:t>
      </w:r>
    </w:p>
    <w:p w14:paraId="4CBF12D4" w14:textId="114682ED" w:rsidR="00473991" w:rsidRPr="00473991" w:rsidRDefault="002226D0" w:rsidP="00711F61">
      <w:pPr>
        <w:spacing w:line="276" w:lineRule="auto"/>
        <w:rPr>
          <w:lang w:val="it-IT"/>
        </w:rPr>
      </w:pPr>
      <w:r w:rsidRPr="00533F58">
        <w:rPr>
          <w:lang w:val="it-IT"/>
        </w:rPr>
        <w:fldChar w:fldCharType="end"/>
      </w:r>
    </w:p>
    <w:sectPr w:rsidR="00473991" w:rsidRPr="00473991" w:rsidSect="00AE39C7">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00D54"/>
    <w:multiLevelType w:val="hybridMultilevel"/>
    <w:tmpl w:val="FA448A18"/>
    <w:lvl w:ilvl="0" w:tplc="7564F8D2">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1B589C"/>
    <w:multiLevelType w:val="hybridMultilevel"/>
    <w:tmpl w:val="36387BC6"/>
    <w:lvl w:ilvl="0" w:tplc="7564F8D2">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314FC6"/>
    <w:multiLevelType w:val="hybridMultilevel"/>
    <w:tmpl w:val="4D90FC22"/>
    <w:lvl w:ilvl="0" w:tplc="7564F8D2">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D64464"/>
    <w:multiLevelType w:val="hybridMultilevel"/>
    <w:tmpl w:val="0CC8D3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1396D8F"/>
    <w:multiLevelType w:val="hybridMultilevel"/>
    <w:tmpl w:val="A96C1EC4"/>
    <w:lvl w:ilvl="0" w:tplc="7564F8D2">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F92DF0"/>
    <w:multiLevelType w:val="hybridMultilevel"/>
    <w:tmpl w:val="05EEBF9E"/>
    <w:lvl w:ilvl="0" w:tplc="7564F8D2">
      <w:start w:val="1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49BB432E"/>
    <w:multiLevelType w:val="hybridMultilevel"/>
    <w:tmpl w:val="DD0CB178"/>
    <w:lvl w:ilvl="0" w:tplc="7564F8D2">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BA95869"/>
    <w:multiLevelType w:val="hybridMultilevel"/>
    <w:tmpl w:val="E0EEAB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1CA6979"/>
    <w:multiLevelType w:val="hybridMultilevel"/>
    <w:tmpl w:val="117AB8EA"/>
    <w:lvl w:ilvl="0" w:tplc="7564F8D2">
      <w:start w:val="11"/>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365058A"/>
    <w:multiLevelType w:val="hybridMultilevel"/>
    <w:tmpl w:val="3DFA0ADA"/>
    <w:lvl w:ilvl="0" w:tplc="7564F8D2">
      <w:start w:val="1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9CC1F2E"/>
    <w:multiLevelType w:val="hybridMultilevel"/>
    <w:tmpl w:val="835E15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EC442F"/>
    <w:multiLevelType w:val="hybridMultilevel"/>
    <w:tmpl w:val="3ED4CCEA"/>
    <w:lvl w:ilvl="0" w:tplc="7564F8D2">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E64548"/>
    <w:multiLevelType w:val="hybridMultilevel"/>
    <w:tmpl w:val="59627A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6"/>
  </w:num>
  <w:num w:numId="3">
    <w:abstractNumId w:val="2"/>
  </w:num>
  <w:num w:numId="4">
    <w:abstractNumId w:val="0"/>
  </w:num>
  <w:num w:numId="5">
    <w:abstractNumId w:val="4"/>
  </w:num>
  <w:num w:numId="6">
    <w:abstractNumId w:val="8"/>
  </w:num>
  <w:num w:numId="7">
    <w:abstractNumId w:val="3"/>
  </w:num>
  <w:num w:numId="8">
    <w:abstractNumId w:val="9"/>
  </w:num>
  <w:num w:numId="9">
    <w:abstractNumId w:val="5"/>
  </w:num>
  <w:num w:numId="10">
    <w:abstractNumId w:val="1"/>
  </w:num>
  <w:num w:numId="11">
    <w:abstractNumId w:val="10"/>
  </w:num>
  <w:num w:numId="12">
    <w:abstractNumId w:val="7"/>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1A8"/>
    <w:rsid w:val="0000025D"/>
    <w:rsid w:val="00015047"/>
    <w:rsid w:val="00033307"/>
    <w:rsid w:val="00040067"/>
    <w:rsid w:val="00056FDB"/>
    <w:rsid w:val="00066AB5"/>
    <w:rsid w:val="00070CC7"/>
    <w:rsid w:val="00081C06"/>
    <w:rsid w:val="00083544"/>
    <w:rsid w:val="00086D57"/>
    <w:rsid w:val="000A2D5F"/>
    <w:rsid w:val="000B7651"/>
    <w:rsid w:val="000C3DED"/>
    <w:rsid w:val="000C4B29"/>
    <w:rsid w:val="000E5CC3"/>
    <w:rsid w:val="00112868"/>
    <w:rsid w:val="0013667E"/>
    <w:rsid w:val="0014485D"/>
    <w:rsid w:val="00161E00"/>
    <w:rsid w:val="001647CF"/>
    <w:rsid w:val="0016525F"/>
    <w:rsid w:val="00165F34"/>
    <w:rsid w:val="001707BE"/>
    <w:rsid w:val="00177E71"/>
    <w:rsid w:val="001928FE"/>
    <w:rsid w:val="001A4A40"/>
    <w:rsid w:val="001C7A57"/>
    <w:rsid w:val="001D7DB6"/>
    <w:rsid w:val="00201821"/>
    <w:rsid w:val="002033DA"/>
    <w:rsid w:val="002056F7"/>
    <w:rsid w:val="00205D36"/>
    <w:rsid w:val="00207406"/>
    <w:rsid w:val="002113BB"/>
    <w:rsid w:val="00212024"/>
    <w:rsid w:val="00213232"/>
    <w:rsid w:val="00214131"/>
    <w:rsid w:val="002226D0"/>
    <w:rsid w:val="002259B9"/>
    <w:rsid w:val="002351A8"/>
    <w:rsid w:val="00240694"/>
    <w:rsid w:val="002573A2"/>
    <w:rsid w:val="00270012"/>
    <w:rsid w:val="0027009E"/>
    <w:rsid w:val="00273F15"/>
    <w:rsid w:val="00286C97"/>
    <w:rsid w:val="002B158A"/>
    <w:rsid w:val="002B6FF8"/>
    <w:rsid w:val="002C7ACF"/>
    <w:rsid w:val="002C7C52"/>
    <w:rsid w:val="002C7F99"/>
    <w:rsid w:val="002D4E12"/>
    <w:rsid w:val="002F3935"/>
    <w:rsid w:val="00317D01"/>
    <w:rsid w:val="00351ECC"/>
    <w:rsid w:val="00360365"/>
    <w:rsid w:val="00366D67"/>
    <w:rsid w:val="00372213"/>
    <w:rsid w:val="0037757A"/>
    <w:rsid w:val="00382230"/>
    <w:rsid w:val="00395D3F"/>
    <w:rsid w:val="003A0014"/>
    <w:rsid w:val="003A0708"/>
    <w:rsid w:val="003A51E2"/>
    <w:rsid w:val="003B627E"/>
    <w:rsid w:val="003C2CF7"/>
    <w:rsid w:val="003C4B46"/>
    <w:rsid w:val="003D1C14"/>
    <w:rsid w:val="003D73CB"/>
    <w:rsid w:val="003E7126"/>
    <w:rsid w:val="003E75DA"/>
    <w:rsid w:val="003F6E53"/>
    <w:rsid w:val="003F73C1"/>
    <w:rsid w:val="0040516F"/>
    <w:rsid w:val="004052CF"/>
    <w:rsid w:val="00407D7A"/>
    <w:rsid w:val="00407FBE"/>
    <w:rsid w:val="004135A3"/>
    <w:rsid w:val="00464A34"/>
    <w:rsid w:val="00473991"/>
    <w:rsid w:val="00475474"/>
    <w:rsid w:val="00477AD2"/>
    <w:rsid w:val="00477E25"/>
    <w:rsid w:val="004822A8"/>
    <w:rsid w:val="00484191"/>
    <w:rsid w:val="004868DB"/>
    <w:rsid w:val="0049395C"/>
    <w:rsid w:val="004A7761"/>
    <w:rsid w:val="004E25EF"/>
    <w:rsid w:val="004E74B7"/>
    <w:rsid w:val="004E7F18"/>
    <w:rsid w:val="004F1260"/>
    <w:rsid w:val="004F3F1D"/>
    <w:rsid w:val="005045F5"/>
    <w:rsid w:val="00506861"/>
    <w:rsid w:val="00506BE9"/>
    <w:rsid w:val="00512FBB"/>
    <w:rsid w:val="00520FE6"/>
    <w:rsid w:val="005230B5"/>
    <w:rsid w:val="00525855"/>
    <w:rsid w:val="00532A3E"/>
    <w:rsid w:val="00533F58"/>
    <w:rsid w:val="00534CC0"/>
    <w:rsid w:val="005757AF"/>
    <w:rsid w:val="00577BFC"/>
    <w:rsid w:val="00583066"/>
    <w:rsid w:val="005A5DCF"/>
    <w:rsid w:val="005A7EAD"/>
    <w:rsid w:val="005B349D"/>
    <w:rsid w:val="005E0DC4"/>
    <w:rsid w:val="00604332"/>
    <w:rsid w:val="00606E9C"/>
    <w:rsid w:val="00611D20"/>
    <w:rsid w:val="00614A29"/>
    <w:rsid w:val="0062035C"/>
    <w:rsid w:val="006254E8"/>
    <w:rsid w:val="006256E6"/>
    <w:rsid w:val="00630648"/>
    <w:rsid w:val="0063265C"/>
    <w:rsid w:val="00634B5B"/>
    <w:rsid w:val="006361A6"/>
    <w:rsid w:val="00645C8B"/>
    <w:rsid w:val="00656521"/>
    <w:rsid w:val="00660E23"/>
    <w:rsid w:val="00676311"/>
    <w:rsid w:val="006B20F7"/>
    <w:rsid w:val="006B446F"/>
    <w:rsid w:val="006C056B"/>
    <w:rsid w:val="006C2611"/>
    <w:rsid w:val="006D2B60"/>
    <w:rsid w:val="006E1323"/>
    <w:rsid w:val="006E7A8D"/>
    <w:rsid w:val="006F15E5"/>
    <w:rsid w:val="0070239B"/>
    <w:rsid w:val="0071097F"/>
    <w:rsid w:val="00711CE2"/>
    <w:rsid w:val="00711F61"/>
    <w:rsid w:val="007130BE"/>
    <w:rsid w:val="00744C85"/>
    <w:rsid w:val="007531B6"/>
    <w:rsid w:val="00754351"/>
    <w:rsid w:val="00757B42"/>
    <w:rsid w:val="007656CB"/>
    <w:rsid w:val="00767D18"/>
    <w:rsid w:val="00787771"/>
    <w:rsid w:val="00787AD1"/>
    <w:rsid w:val="00787F14"/>
    <w:rsid w:val="00792584"/>
    <w:rsid w:val="00794223"/>
    <w:rsid w:val="007A528F"/>
    <w:rsid w:val="007C7A1D"/>
    <w:rsid w:val="007D61EB"/>
    <w:rsid w:val="007F3D4A"/>
    <w:rsid w:val="008052E6"/>
    <w:rsid w:val="00810E1E"/>
    <w:rsid w:val="00820963"/>
    <w:rsid w:val="00822768"/>
    <w:rsid w:val="008274E7"/>
    <w:rsid w:val="0083451C"/>
    <w:rsid w:val="00834A37"/>
    <w:rsid w:val="00843CB4"/>
    <w:rsid w:val="008531D3"/>
    <w:rsid w:val="008539F2"/>
    <w:rsid w:val="00862230"/>
    <w:rsid w:val="008709A9"/>
    <w:rsid w:val="00872986"/>
    <w:rsid w:val="00874F32"/>
    <w:rsid w:val="0088363E"/>
    <w:rsid w:val="00886A0B"/>
    <w:rsid w:val="008A4E8A"/>
    <w:rsid w:val="008A6F13"/>
    <w:rsid w:val="008C6E05"/>
    <w:rsid w:val="008D142C"/>
    <w:rsid w:val="008E5888"/>
    <w:rsid w:val="00903579"/>
    <w:rsid w:val="0091788B"/>
    <w:rsid w:val="00926249"/>
    <w:rsid w:val="00927F45"/>
    <w:rsid w:val="00930895"/>
    <w:rsid w:val="00934058"/>
    <w:rsid w:val="00936763"/>
    <w:rsid w:val="00941DA2"/>
    <w:rsid w:val="0095471E"/>
    <w:rsid w:val="00957EB3"/>
    <w:rsid w:val="00966FB0"/>
    <w:rsid w:val="00986A7D"/>
    <w:rsid w:val="0099692B"/>
    <w:rsid w:val="009A04A3"/>
    <w:rsid w:val="009B1B21"/>
    <w:rsid w:val="009C04C1"/>
    <w:rsid w:val="009D5D55"/>
    <w:rsid w:val="009D6C75"/>
    <w:rsid w:val="00A00DFF"/>
    <w:rsid w:val="00A0186A"/>
    <w:rsid w:val="00A05E10"/>
    <w:rsid w:val="00A1206F"/>
    <w:rsid w:val="00A146B8"/>
    <w:rsid w:val="00A17D8C"/>
    <w:rsid w:val="00A31487"/>
    <w:rsid w:val="00A3323F"/>
    <w:rsid w:val="00A512E3"/>
    <w:rsid w:val="00A54D2C"/>
    <w:rsid w:val="00A562AD"/>
    <w:rsid w:val="00A57A5B"/>
    <w:rsid w:val="00A62287"/>
    <w:rsid w:val="00A62E61"/>
    <w:rsid w:val="00A63C3D"/>
    <w:rsid w:val="00A6452B"/>
    <w:rsid w:val="00A67F08"/>
    <w:rsid w:val="00A765F1"/>
    <w:rsid w:val="00A8256F"/>
    <w:rsid w:val="00A8797F"/>
    <w:rsid w:val="00A903CE"/>
    <w:rsid w:val="00A96EB0"/>
    <w:rsid w:val="00AB143B"/>
    <w:rsid w:val="00AB7F87"/>
    <w:rsid w:val="00AC02E1"/>
    <w:rsid w:val="00AD1063"/>
    <w:rsid w:val="00AD3719"/>
    <w:rsid w:val="00AD4546"/>
    <w:rsid w:val="00AE39C7"/>
    <w:rsid w:val="00AF520F"/>
    <w:rsid w:val="00B01648"/>
    <w:rsid w:val="00B14A82"/>
    <w:rsid w:val="00B22BB4"/>
    <w:rsid w:val="00B2605D"/>
    <w:rsid w:val="00B26391"/>
    <w:rsid w:val="00B27AB7"/>
    <w:rsid w:val="00B33E86"/>
    <w:rsid w:val="00B3695A"/>
    <w:rsid w:val="00B418D4"/>
    <w:rsid w:val="00B514DB"/>
    <w:rsid w:val="00B55B69"/>
    <w:rsid w:val="00B56DCD"/>
    <w:rsid w:val="00B7000C"/>
    <w:rsid w:val="00B77695"/>
    <w:rsid w:val="00B8419E"/>
    <w:rsid w:val="00B856D3"/>
    <w:rsid w:val="00BB7915"/>
    <w:rsid w:val="00BC6629"/>
    <w:rsid w:val="00BD0E39"/>
    <w:rsid w:val="00BD1CAC"/>
    <w:rsid w:val="00BD1E97"/>
    <w:rsid w:val="00BD78FA"/>
    <w:rsid w:val="00BE6A86"/>
    <w:rsid w:val="00BF3D38"/>
    <w:rsid w:val="00BF4EDA"/>
    <w:rsid w:val="00C0517A"/>
    <w:rsid w:val="00C10365"/>
    <w:rsid w:val="00C147DE"/>
    <w:rsid w:val="00C160F4"/>
    <w:rsid w:val="00C42545"/>
    <w:rsid w:val="00C42E0C"/>
    <w:rsid w:val="00C45AEB"/>
    <w:rsid w:val="00C56999"/>
    <w:rsid w:val="00C804C3"/>
    <w:rsid w:val="00C97200"/>
    <w:rsid w:val="00C97688"/>
    <w:rsid w:val="00CA6A96"/>
    <w:rsid w:val="00CB22FC"/>
    <w:rsid w:val="00CC7280"/>
    <w:rsid w:val="00CD1D43"/>
    <w:rsid w:val="00CD7640"/>
    <w:rsid w:val="00D022E2"/>
    <w:rsid w:val="00D036E6"/>
    <w:rsid w:val="00D0383D"/>
    <w:rsid w:val="00D10EFC"/>
    <w:rsid w:val="00D33F84"/>
    <w:rsid w:val="00D41051"/>
    <w:rsid w:val="00D50E7D"/>
    <w:rsid w:val="00D672A0"/>
    <w:rsid w:val="00D700BD"/>
    <w:rsid w:val="00D75853"/>
    <w:rsid w:val="00D76398"/>
    <w:rsid w:val="00DB41DD"/>
    <w:rsid w:val="00DC7863"/>
    <w:rsid w:val="00DD1C18"/>
    <w:rsid w:val="00DD5F8A"/>
    <w:rsid w:val="00DE3408"/>
    <w:rsid w:val="00DF0A4E"/>
    <w:rsid w:val="00DF6136"/>
    <w:rsid w:val="00E003CC"/>
    <w:rsid w:val="00E118FE"/>
    <w:rsid w:val="00E22C52"/>
    <w:rsid w:val="00E34681"/>
    <w:rsid w:val="00E37392"/>
    <w:rsid w:val="00E46B79"/>
    <w:rsid w:val="00E4741B"/>
    <w:rsid w:val="00E5550E"/>
    <w:rsid w:val="00E63240"/>
    <w:rsid w:val="00E6494B"/>
    <w:rsid w:val="00E66546"/>
    <w:rsid w:val="00E763CF"/>
    <w:rsid w:val="00E97DBF"/>
    <w:rsid w:val="00E97F15"/>
    <w:rsid w:val="00EA3D4F"/>
    <w:rsid w:val="00EC7C5B"/>
    <w:rsid w:val="00ED5E54"/>
    <w:rsid w:val="00EE0B56"/>
    <w:rsid w:val="00EE3069"/>
    <w:rsid w:val="00EF2EC2"/>
    <w:rsid w:val="00EF5B7D"/>
    <w:rsid w:val="00EF7B6D"/>
    <w:rsid w:val="00F33765"/>
    <w:rsid w:val="00F34523"/>
    <w:rsid w:val="00F35E0A"/>
    <w:rsid w:val="00F4158F"/>
    <w:rsid w:val="00F43954"/>
    <w:rsid w:val="00F47BF4"/>
    <w:rsid w:val="00F529B1"/>
    <w:rsid w:val="00F53757"/>
    <w:rsid w:val="00F57693"/>
    <w:rsid w:val="00F62DB5"/>
    <w:rsid w:val="00F7212F"/>
    <w:rsid w:val="00F72AA6"/>
    <w:rsid w:val="00F81589"/>
    <w:rsid w:val="00F92B19"/>
    <w:rsid w:val="00F94A5B"/>
    <w:rsid w:val="00FA3B45"/>
    <w:rsid w:val="00FA637A"/>
    <w:rsid w:val="00FB39E0"/>
    <w:rsid w:val="00FB68E9"/>
    <w:rsid w:val="00FD250B"/>
    <w:rsid w:val="00FD2C3E"/>
    <w:rsid w:val="00FD55D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27E5A"/>
  <w15:chartTrackingRefBased/>
  <w15:docId w15:val="{0D032A2A-8533-7C47-8B8E-BBB28DAA1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5888"/>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473991"/>
    <w:pPr>
      <w:keepNext/>
      <w:keepLines/>
      <w:spacing w:before="240"/>
      <w:outlineLvl w:val="0"/>
    </w:pPr>
    <w:rPr>
      <w:rFonts w:asciiTheme="majorHAnsi" w:eastAsiaTheme="majorEastAsia" w:hAnsiTheme="majorHAnsi" w:cstheme="majorBidi"/>
      <w:b/>
      <w:color w:val="000000" w:themeColor="text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35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56CB"/>
    <w:pPr>
      <w:ind w:left="720"/>
      <w:contextualSpacing/>
    </w:pPr>
  </w:style>
  <w:style w:type="character" w:styleId="CommentReference">
    <w:name w:val="annotation reference"/>
    <w:basedOn w:val="DefaultParagraphFont"/>
    <w:uiPriority w:val="99"/>
    <w:semiHidden/>
    <w:unhideWhenUsed/>
    <w:rsid w:val="002033DA"/>
    <w:rPr>
      <w:sz w:val="16"/>
      <w:szCs w:val="16"/>
    </w:rPr>
  </w:style>
  <w:style w:type="paragraph" w:styleId="CommentText">
    <w:name w:val="annotation text"/>
    <w:basedOn w:val="Normal"/>
    <w:link w:val="CommentTextChar"/>
    <w:uiPriority w:val="99"/>
    <w:semiHidden/>
    <w:unhideWhenUsed/>
    <w:rsid w:val="002033DA"/>
    <w:rPr>
      <w:sz w:val="20"/>
      <w:szCs w:val="20"/>
    </w:rPr>
  </w:style>
  <w:style w:type="character" w:customStyle="1" w:styleId="CommentTextChar">
    <w:name w:val="Comment Text Char"/>
    <w:basedOn w:val="DefaultParagraphFont"/>
    <w:link w:val="CommentText"/>
    <w:uiPriority w:val="99"/>
    <w:semiHidden/>
    <w:rsid w:val="002033DA"/>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033DA"/>
    <w:rPr>
      <w:b/>
      <w:bCs/>
    </w:rPr>
  </w:style>
  <w:style w:type="character" w:customStyle="1" w:styleId="CommentSubjectChar">
    <w:name w:val="Comment Subject Char"/>
    <w:basedOn w:val="CommentTextChar"/>
    <w:link w:val="CommentSubject"/>
    <w:uiPriority w:val="99"/>
    <w:semiHidden/>
    <w:rsid w:val="002033DA"/>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semiHidden/>
    <w:unhideWhenUsed/>
    <w:rsid w:val="003B627E"/>
    <w:rPr>
      <w:color w:val="0000FF"/>
      <w:u w:val="single"/>
    </w:rPr>
  </w:style>
  <w:style w:type="paragraph" w:styleId="NormalWeb">
    <w:name w:val="Normal (Web)"/>
    <w:basedOn w:val="Normal"/>
    <w:uiPriority w:val="99"/>
    <w:unhideWhenUsed/>
    <w:rsid w:val="003B627E"/>
    <w:pPr>
      <w:spacing w:before="100" w:beforeAutospacing="1" w:after="100" w:afterAutospacing="1"/>
    </w:pPr>
  </w:style>
  <w:style w:type="paragraph" w:styleId="Title">
    <w:name w:val="Title"/>
    <w:basedOn w:val="Normal"/>
    <w:next w:val="Normal"/>
    <w:link w:val="TitleChar"/>
    <w:uiPriority w:val="10"/>
    <w:qFormat/>
    <w:rsid w:val="0047399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3991"/>
    <w:rPr>
      <w:rFonts w:asciiTheme="majorHAnsi" w:eastAsiaTheme="majorEastAsia" w:hAnsiTheme="majorHAnsi" w:cstheme="majorBidi"/>
      <w:spacing w:val="-10"/>
      <w:kern w:val="28"/>
      <w:sz w:val="56"/>
      <w:szCs w:val="56"/>
      <w:lang w:eastAsia="en-GB"/>
    </w:rPr>
  </w:style>
  <w:style w:type="character" w:customStyle="1" w:styleId="Heading1Char">
    <w:name w:val="Heading 1 Char"/>
    <w:basedOn w:val="DefaultParagraphFont"/>
    <w:link w:val="Heading1"/>
    <w:uiPriority w:val="9"/>
    <w:rsid w:val="00473991"/>
    <w:rPr>
      <w:rFonts w:asciiTheme="majorHAnsi" w:eastAsiaTheme="majorEastAsia" w:hAnsiTheme="majorHAnsi" w:cstheme="majorBidi"/>
      <w:b/>
      <w:color w:val="000000" w:themeColor="text1"/>
      <w:sz w:val="32"/>
      <w:szCs w:val="32"/>
      <w:lang w:eastAsia="en-GB"/>
    </w:rPr>
  </w:style>
  <w:style w:type="paragraph" w:styleId="Bibliography">
    <w:name w:val="Bibliography"/>
    <w:basedOn w:val="Normal"/>
    <w:next w:val="Normal"/>
    <w:uiPriority w:val="37"/>
    <w:unhideWhenUsed/>
    <w:rsid w:val="00473991"/>
    <w:pPr>
      <w:spacing w:line="480" w:lineRule="auto"/>
      <w:ind w:left="720" w:hanging="720"/>
    </w:pPr>
  </w:style>
  <w:style w:type="paragraph" w:styleId="Caption">
    <w:name w:val="caption"/>
    <w:basedOn w:val="Normal"/>
    <w:next w:val="Normal"/>
    <w:uiPriority w:val="35"/>
    <w:unhideWhenUsed/>
    <w:qFormat/>
    <w:rsid w:val="00767D18"/>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83017">
      <w:bodyDiv w:val="1"/>
      <w:marLeft w:val="0"/>
      <w:marRight w:val="0"/>
      <w:marTop w:val="0"/>
      <w:marBottom w:val="0"/>
      <w:divBdr>
        <w:top w:val="none" w:sz="0" w:space="0" w:color="auto"/>
        <w:left w:val="none" w:sz="0" w:space="0" w:color="auto"/>
        <w:bottom w:val="none" w:sz="0" w:space="0" w:color="auto"/>
        <w:right w:val="none" w:sz="0" w:space="0" w:color="auto"/>
      </w:divBdr>
      <w:divsChild>
        <w:div w:id="388309776">
          <w:marLeft w:val="0"/>
          <w:marRight w:val="0"/>
          <w:marTop w:val="0"/>
          <w:marBottom w:val="0"/>
          <w:divBdr>
            <w:top w:val="none" w:sz="0" w:space="0" w:color="auto"/>
            <w:left w:val="none" w:sz="0" w:space="0" w:color="auto"/>
            <w:bottom w:val="none" w:sz="0" w:space="0" w:color="auto"/>
            <w:right w:val="none" w:sz="0" w:space="0" w:color="auto"/>
          </w:divBdr>
        </w:div>
        <w:div w:id="929892201">
          <w:marLeft w:val="0"/>
          <w:marRight w:val="0"/>
          <w:marTop w:val="0"/>
          <w:marBottom w:val="0"/>
          <w:divBdr>
            <w:top w:val="none" w:sz="0" w:space="0" w:color="auto"/>
            <w:left w:val="none" w:sz="0" w:space="0" w:color="auto"/>
            <w:bottom w:val="none" w:sz="0" w:space="0" w:color="auto"/>
            <w:right w:val="none" w:sz="0" w:space="0" w:color="auto"/>
          </w:divBdr>
        </w:div>
        <w:div w:id="1559126524">
          <w:marLeft w:val="0"/>
          <w:marRight w:val="0"/>
          <w:marTop w:val="0"/>
          <w:marBottom w:val="0"/>
          <w:divBdr>
            <w:top w:val="none" w:sz="0" w:space="0" w:color="auto"/>
            <w:left w:val="none" w:sz="0" w:space="0" w:color="auto"/>
            <w:bottom w:val="none" w:sz="0" w:space="0" w:color="auto"/>
            <w:right w:val="none" w:sz="0" w:space="0" w:color="auto"/>
          </w:divBdr>
        </w:div>
        <w:div w:id="430010420">
          <w:marLeft w:val="0"/>
          <w:marRight w:val="0"/>
          <w:marTop w:val="0"/>
          <w:marBottom w:val="0"/>
          <w:divBdr>
            <w:top w:val="none" w:sz="0" w:space="0" w:color="auto"/>
            <w:left w:val="none" w:sz="0" w:space="0" w:color="auto"/>
            <w:bottom w:val="none" w:sz="0" w:space="0" w:color="auto"/>
            <w:right w:val="none" w:sz="0" w:space="0" w:color="auto"/>
          </w:divBdr>
        </w:div>
        <w:div w:id="828137455">
          <w:marLeft w:val="0"/>
          <w:marRight w:val="0"/>
          <w:marTop w:val="0"/>
          <w:marBottom w:val="0"/>
          <w:divBdr>
            <w:top w:val="none" w:sz="0" w:space="0" w:color="auto"/>
            <w:left w:val="none" w:sz="0" w:space="0" w:color="auto"/>
            <w:bottom w:val="none" w:sz="0" w:space="0" w:color="auto"/>
            <w:right w:val="none" w:sz="0" w:space="0" w:color="auto"/>
          </w:divBdr>
        </w:div>
        <w:div w:id="1947888888">
          <w:marLeft w:val="0"/>
          <w:marRight w:val="0"/>
          <w:marTop w:val="0"/>
          <w:marBottom w:val="0"/>
          <w:divBdr>
            <w:top w:val="none" w:sz="0" w:space="0" w:color="auto"/>
            <w:left w:val="none" w:sz="0" w:space="0" w:color="auto"/>
            <w:bottom w:val="none" w:sz="0" w:space="0" w:color="auto"/>
            <w:right w:val="none" w:sz="0" w:space="0" w:color="auto"/>
          </w:divBdr>
        </w:div>
      </w:divsChild>
    </w:div>
    <w:div w:id="145325346">
      <w:bodyDiv w:val="1"/>
      <w:marLeft w:val="0"/>
      <w:marRight w:val="0"/>
      <w:marTop w:val="0"/>
      <w:marBottom w:val="0"/>
      <w:divBdr>
        <w:top w:val="none" w:sz="0" w:space="0" w:color="auto"/>
        <w:left w:val="none" w:sz="0" w:space="0" w:color="auto"/>
        <w:bottom w:val="none" w:sz="0" w:space="0" w:color="auto"/>
        <w:right w:val="none" w:sz="0" w:space="0" w:color="auto"/>
      </w:divBdr>
      <w:divsChild>
        <w:div w:id="1271006939">
          <w:marLeft w:val="0"/>
          <w:marRight w:val="0"/>
          <w:marTop w:val="0"/>
          <w:marBottom w:val="0"/>
          <w:divBdr>
            <w:top w:val="none" w:sz="0" w:space="0" w:color="auto"/>
            <w:left w:val="none" w:sz="0" w:space="0" w:color="auto"/>
            <w:bottom w:val="none" w:sz="0" w:space="0" w:color="auto"/>
            <w:right w:val="none" w:sz="0" w:space="0" w:color="auto"/>
          </w:divBdr>
        </w:div>
        <w:div w:id="405542587">
          <w:marLeft w:val="0"/>
          <w:marRight w:val="0"/>
          <w:marTop w:val="0"/>
          <w:marBottom w:val="0"/>
          <w:divBdr>
            <w:top w:val="none" w:sz="0" w:space="0" w:color="auto"/>
            <w:left w:val="none" w:sz="0" w:space="0" w:color="auto"/>
            <w:bottom w:val="none" w:sz="0" w:space="0" w:color="auto"/>
            <w:right w:val="none" w:sz="0" w:space="0" w:color="auto"/>
          </w:divBdr>
        </w:div>
      </w:divsChild>
    </w:div>
    <w:div w:id="189729612">
      <w:bodyDiv w:val="1"/>
      <w:marLeft w:val="0"/>
      <w:marRight w:val="0"/>
      <w:marTop w:val="0"/>
      <w:marBottom w:val="0"/>
      <w:divBdr>
        <w:top w:val="none" w:sz="0" w:space="0" w:color="auto"/>
        <w:left w:val="none" w:sz="0" w:space="0" w:color="auto"/>
        <w:bottom w:val="none" w:sz="0" w:space="0" w:color="auto"/>
        <w:right w:val="none" w:sz="0" w:space="0" w:color="auto"/>
      </w:divBdr>
      <w:divsChild>
        <w:div w:id="1076244177">
          <w:marLeft w:val="0"/>
          <w:marRight w:val="0"/>
          <w:marTop w:val="0"/>
          <w:marBottom w:val="0"/>
          <w:divBdr>
            <w:top w:val="none" w:sz="0" w:space="0" w:color="auto"/>
            <w:left w:val="none" w:sz="0" w:space="0" w:color="auto"/>
            <w:bottom w:val="none" w:sz="0" w:space="0" w:color="auto"/>
            <w:right w:val="none" w:sz="0" w:space="0" w:color="auto"/>
          </w:divBdr>
        </w:div>
        <w:div w:id="535199428">
          <w:marLeft w:val="0"/>
          <w:marRight w:val="0"/>
          <w:marTop w:val="0"/>
          <w:marBottom w:val="0"/>
          <w:divBdr>
            <w:top w:val="none" w:sz="0" w:space="0" w:color="auto"/>
            <w:left w:val="none" w:sz="0" w:space="0" w:color="auto"/>
            <w:bottom w:val="none" w:sz="0" w:space="0" w:color="auto"/>
            <w:right w:val="none" w:sz="0" w:space="0" w:color="auto"/>
          </w:divBdr>
        </w:div>
        <w:div w:id="1139306569">
          <w:marLeft w:val="0"/>
          <w:marRight w:val="0"/>
          <w:marTop w:val="0"/>
          <w:marBottom w:val="0"/>
          <w:divBdr>
            <w:top w:val="none" w:sz="0" w:space="0" w:color="auto"/>
            <w:left w:val="none" w:sz="0" w:space="0" w:color="auto"/>
            <w:bottom w:val="none" w:sz="0" w:space="0" w:color="auto"/>
            <w:right w:val="none" w:sz="0" w:space="0" w:color="auto"/>
          </w:divBdr>
        </w:div>
        <w:div w:id="1128203648">
          <w:marLeft w:val="0"/>
          <w:marRight w:val="0"/>
          <w:marTop w:val="0"/>
          <w:marBottom w:val="0"/>
          <w:divBdr>
            <w:top w:val="none" w:sz="0" w:space="0" w:color="auto"/>
            <w:left w:val="none" w:sz="0" w:space="0" w:color="auto"/>
            <w:bottom w:val="none" w:sz="0" w:space="0" w:color="auto"/>
            <w:right w:val="none" w:sz="0" w:space="0" w:color="auto"/>
          </w:divBdr>
        </w:div>
      </w:divsChild>
    </w:div>
    <w:div w:id="215707097">
      <w:bodyDiv w:val="1"/>
      <w:marLeft w:val="0"/>
      <w:marRight w:val="0"/>
      <w:marTop w:val="0"/>
      <w:marBottom w:val="0"/>
      <w:divBdr>
        <w:top w:val="none" w:sz="0" w:space="0" w:color="auto"/>
        <w:left w:val="none" w:sz="0" w:space="0" w:color="auto"/>
        <w:bottom w:val="none" w:sz="0" w:space="0" w:color="auto"/>
        <w:right w:val="none" w:sz="0" w:space="0" w:color="auto"/>
      </w:divBdr>
      <w:divsChild>
        <w:div w:id="573509462">
          <w:marLeft w:val="0"/>
          <w:marRight w:val="0"/>
          <w:marTop w:val="0"/>
          <w:marBottom w:val="0"/>
          <w:divBdr>
            <w:top w:val="none" w:sz="0" w:space="0" w:color="auto"/>
            <w:left w:val="none" w:sz="0" w:space="0" w:color="auto"/>
            <w:bottom w:val="none" w:sz="0" w:space="0" w:color="auto"/>
            <w:right w:val="none" w:sz="0" w:space="0" w:color="auto"/>
          </w:divBdr>
        </w:div>
        <w:div w:id="1924215459">
          <w:marLeft w:val="0"/>
          <w:marRight w:val="0"/>
          <w:marTop w:val="0"/>
          <w:marBottom w:val="0"/>
          <w:divBdr>
            <w:top w:val="none" w:sz="0" w:space="0" w:color="auto"/>
            <w:left w:val="none" w:sz="0" w:space="0" w:color="auto"/>
            <w:bottom w:val="none" w:sz="0" w:space="0" w:color="auto"/>
            <w:right w:val="none" w:sz="0" w:space="0" w:color="auto"/>
          </w:divBdr>
        </w:div>
        <w:div w:id="884557896">
          <w:marLeft w:val="0"/>
          <w:marRight w:val="0"/>
          <w:marTop w:val="0"/>
          <w:marBottom w:val="0"/>
          <w:divBdr>
            <w:top w:val="none" w:sz="0" w:space="0" w:color="auto"/>
            <w:left w:val="none" w:sz="0" w:space="0" w:color="auto"/>
            <w:bottom w:val="none" w:sz="0" w:space="0" w:color="auto"/>
            <w:right w:val="none" w:sz="0" w:space="0" w:color="auto"/>
          </w:divBdr>
        </w:div>
      </w:divsChild>
    </w:div>
    <w:div w:id="241650175">
      <w:bodyDiv w:val="1"/>
      <w:marLeft w:val="0"/>
      <w:marRight w:val="0"/>
      <w:marTop w:val="0"/>
      <w:marBottom w:val="0"/>
      <w:divBdr>
        <w:top w:val="none" w:sz="0" w:space="0" w:color="auto"/>
        <w:left w:val="none" w:sz="0" w:space="0" w:color="auto"/>
        <w:bottom w:val="none" w:sz="0" w:space="0" w:color="auto"/>
        <w:right w:val="none" w:sz="0" w:space="0" w:color="auto"/>
      </w:divBdr>
      <w:divsChild>
        <w:div w:id="125467697">
          <w:marLeft w:val="0"/>
          <w:marRight w:val="0"/>
          <w:marTop w:val="0"/>
          <w:marBottom w:val="0"/>
          <w:divBdr>
            <w:top w:val="none" w:sz="0" w:space="0" w:color="auto"/>
            <w:left w:val="none" w:sz="0" w:space="0" w:color="auto"/>
            <w:bottom w:val="none" w:sz="0" w:space="0" w:color="auto"/>
            <w:right w:val="none" w:sz="0" w:space="0" w:color="auto"/>
          </w:divBdr>
        </w:div>
        <w:div w:id="158884579">
          <w:marLeft w:val="0"/>
          <w:marRight w:val="0"/>
          <w:marTop w:val="0"/>
          <w:marBottom w:val="0"/>
          <w:divBdr>
            <w:top w:val="none" w:sz="0" w:space="0" w:color="auto"/>
            <w:left w:val="none" w:sz="0" w:space="0" w:color="auto"/>
            <w:bottom w:val="none" w:sz="0" w:space="0" w:color="auto"/>
            <w:right w:val="none" w:sz="0" w:space="0" w:color="auto"/>
          </w:divBdr>
        </w:div>
        <w:div w:id="824668141">
          <w:marLeft w:val="0"/>
          <w:marRight w:val="0"/>
          <w:marTop w:val="0"/>
          <w:marBottom w:val="0"/>
          <w:divBdr>
            <w:top w:val="none" w:sz="0" w:space="0" w:color="auto"/>
            <w:left w:val="none" w:sz="0" w:space="0" w:color="auto"/>
            <w:bottom w:val="none" w:sz="0" w:space="0" w:color="auto"/>
            <w:right w:val="none" w:sz="0" w:space="0" w:color="auto"/>
          </w:divBdr>
        </w:div>
        <w:div w:id="216403556">
          <w:marLeft w:val="0"/>
          <w:marRight w:val="0"/>
          <w:marTop w:val="0"/>
          <w:marBottom w:val="0"/>
          <w:divBdr>
            <w:top w:val="none" w:sz="0" w:space="0" w:color="auto"/>
            <w:left w:val="none" w:sz="0" w:space="0" w:color="auto"/>
            <w:bottom w:val="none" w:sz="0" w:space="0" w:color="auto"/>
            <w:right w:val="none" w:sz="0" w:space="0" w:color="auto"/>
          </w:divBdr>
        </w:div>
      </w:divsChild>
    </w:div>
    <w:div w:id="245578592">
      <w:bodyDiv w:val="1"/>
      <w:marLeft w:val="0"/>
      <w:marRight w:val="0"/>
      <w:marTop w:val="0"/>
      <w:marBottom w:val="0"/>
      <w:divBdr>
        <w:top w:val="none" w:sz="0" w:space="0" w:color="auto"/>
        <w:left w:val="none" w:sz="0" w:space="0" w:color="auto"/>
        <w:bottom w:val="none" w:sz="0" w:space="0" w:color="auto"/>
        <w:right w:val="none" w:sz="0" w:space="0" w:color="auto"/>
      </w:divBdr>
      <w:divsChild>
        <w:div w:id="581572772">
          <w:marLeft w:val="0"/>
          <w:marRight w:val="0"/>
          <w:marTop w:val="0"/>
          <w:marBottom w:val="0"/>
          <w:divBdr>
            <w:top w:val="none" w:sz="0" w:space="0" w:color="auto"/>
            <w:left w:val="none" w:sz="0" w:space="0" w:color="auto"/>
            <w:bottom w:val="none" w:sz="0" w:space="0" w:color="auto"/>
            <w:right w:val="none" w:sz="0" w:space="0" w:color="auto"/>
          </w:divBdr>
        </w:div>
        <w:div w:id="1224560386">
          <w:marLeft w:val="0"/>
          <w:marRight w:val="0"/>
          <w:marTop w:val="0"/>
          <w:marBottom w:val="0"/>
          <w:divBdr>
            <w:top w:val="none" w:sz="0" w:space="0" w:color="auto"/>
            <w:left w:val="none" w:sz="0" w:space="0" w:color="auto"/>
            <w:bottom w:val="none" w:sz="0" w:space="0" w:color="auto"/>
            <w:right w:val="none" w:sz="0" w:space="0" w:color="auto"/>
          </w:divBdr>
        </w:div>
      </w:divsChild>
    </w:div>
    <w:div w:id="263921700">
      <w:bodyDiv w:val="1"/>
      <w:marLeft w:val="0"/>
      <w:marRight w:val="0"/>
      <w:marTop w:val="0"/>
      <w:marBottom w:val="0"/>
      <w:divBdr>
        <w:top w:val="none" w:sz="0" w:space="0" w:color="auto"/>
        <w:left w:val="none" w:sz="0" w:space="0" w:color="auto"/>
        <w:bottom w:val="none" w:sz="0" w:space="0" w:color="auto"/>
        <w:right w:val="none" w:sz="0" w:space="0" w:color="auto"/>
      </w:divBdr>
      <w:divsChild>
        <w:div w:id="54208175">
          <w:marLeft w:val="0"/>
          <w:marRight w:val="0"/>
          <w:marTop w:val="0"/>
          <w:marBottom w:val="0"/>
          <w:divBdr>
            <w:top w:val="none" w:sz="0" w:space="0" w:color="auto"/>
            <w:left w:val="none" w:sz="0" w:space="0" w:color="auto"/>
            <w:bottom w:val="none" w:sz="0" w:space="0" w:color="auto"/>
            <w:right w:val="none" w:sz="0" w:space="0" w:color="auto"/>
          </w:divBdr>
        </w:div>
        <w:div w:id="216939112">
          <w:marLeft w:val="0"/>
          <w:marRight w:val="0"/>
          <w:marTop w:val="0"/>
          <w:marBottom w:val="0"/>
          <w:divBdr>
            <w:top w:val="none" w:sz="0" w:space="0" w:color="auto"/>
            <w:left w:val="none" w:sz="0" w:space="0" w:color="auto"/>
            <w:bottom w:val="none" w:sz="0" w:space="0" w:color="auto"/>
            <w:right w:val="none" w:sz="0" w:space="0" w:color="auto"/>
          </w:divBdr>
        </w:div>
        <w:div w:id="967273009">
          <w:marLeft w:val="0"/>
          <w:marRight w:val="0"/>
          <w:marTop w:val="0"/>
          <w:marBottom w:val="0"/>
          <w:divBdr>
            <w:top w:val="none" w:sz="0" w:space="0" w:color="auto"/>
            <w:left w:val="none" w:sz="0" w:space="0" w:color="auto"/>
            <w:bottom w:val="none" w:sz="0" w:space="0" w:color="auto"/>
            <w:right w:val="none" w:sz="0" w:space="0" w:color="auto"/>
          </w:divBdr>
        </w:div>
      </w:divsChild>
    </w:div>
    <w:div w:id="315036226">
      <w:bodyDiv w:val="1"/>
      <w:marLeft w:val="0"/>
      <w:marRight w:val="0"/>
      <w:marTop w:val="0"/>
      <w:marBottom w:val="0"/>
      <w:divBdr>
        <w:top w:val="none" w:sz="0" w:space="0" w:color="auto"/>
        <w:left w:val="none" w:sz="0" w:space="0" w:color="auto"/>
        <w:bottom w:val="none" w:sz="0" w:space="0" w:color="auto"/>
        <w:right w:val="none" w:sz="0" w:space="0" w:color="auto"/>
      </w:divBdr>
      <w:divsChild>
        <w:div w:id="114101351">
          <w:marLeft w:val="0"/>
          <w:marRight w:val="0"/>
          <w:marTop w:val="0"/>
          <w:marBottom w:val="0"/>
          <w:divBdr>
            <w:top w:val="none" w:sz="0" w:space="0" w:color="auto"/>
            <w:left w:val="none" w:sz="0" w:space="0" w:color="auto"/>
            <w:bottom w:val="none" w:sz="0" w:space="0" w:color="auto"/>
            <w:right w:val="none" w:sz="0" w:space="0" w:color="auto"/>
          </w:divBdr>
        </w:div>
        <w:div w:id="1468888193">
          <w:marLeft w:val="0"/>
          <w:marRight w:val="0"/>
          <w:marTop w:val="0"/>
          <w:marBottom w:val="0"/>
          <w:divBdr>
            <w:top w:val="none" w:sz="0" w:space="0" w:color="auto"/>
            <w:left w:val="none" w:sz="0" w:space="0" w:color="auto"/>
            <w:bottom w:val="none" w:sz="0" w:space="0" w:color="auto"/>
            <w:right w:val="none" w:sz="0" w:space="0" w:color="auto"/>
          </w:divBdr>
        </w:div>
        <w:div w:id="574702767">
          <w:marLeft w:val="0"/>
          <w:marRight w:val="0"/>
          <w:marTop w:val="0"/>
          <w:marBottom w:val="0"/>
          <w:divBdr>
            <w:top w:val="none" w:sz="0" w:space="0" w:color="auto"/>
            <w:left w:val="none" w:sz="0" w:space="0" w:color="auto"/>
            <w:bottom w:val="none" w:sz="0" w:space="0" w:color="auto"/>
            <w:right w:val="none" w:sz="0" w:space="0" w:color="auto"/>
          </w:divBdr>
        </w:div>
        <w:div w:id="95562512">
          <w:marLeft w:val="0"/>
          <w:marRight w:val="0"/>
          <w:marTop w:val="0"/>
          <w:marBottom w:val="0"/>
          <w:divBdr>
            <w:top w:val="none" w:sz="0" w:space="0" w:color="auto"/>
            <w:left w:val="none" w:sz="0" w:space="0" w:color="auto"/>
            <w:bottom w:val="none" w:sz="0" w:space="0" w:color="auto"/>
            <w:right w:val="none" w:sz="0" w:space="0" w:color="auto"/>
          </w:divBdr>
        </w:div>
      </w:divsChild>
    </w:div>
    <w:div w:id="321157395">
      <w:bodyDiv w:val="1"/>
      <w:marLeft w:val="0"/>
      <w:marRight w:val="0"/>
      <w:marTop w:val="0"/>
      <w:marBottom w:val="0"/>
      <w:divBdr>
        <w:top w:val="none" w:sz="0" w:space="0" w:color="auto"/>
        <w:left w:val="none" w:sz="0" w:space="0" w:color="auto"/>
        <w:bottom w:val="none" w:sz="0" w:space="0" w:color="auto"/>
        <w:right w:val="none" w:sz="0" w:space="0" w:color="auto"/>
      </w:divBdr>
      <w:divsChild>
        <w:div w:id="1069885619">
          <w:marLeft w:val="0"/>
          <w:marRight w:val="0"/>
          <w:marTop w:val="0"/>
          <w:marBottom w:val="0"/>
          <w:divBdr>
            <w:top w:val="none" w:sz="0" w:space="0" w:color="auto"/>
            <w:left w:val="none" w:sz="0" w:space="0" w:color="auto"/>
            <w:bottom w:val="none" w:sz="0" w:space="0" w:color="auto"/>
            <w:right w:val="none" w:sz="0" w:space="0" w:color="auto"/>
          </w:divBdr>
        </w:div>
        <w:div w:id="5251792">
          <w:marLeft w:val="0"/>
          <w:marRight w:val="0"/>
          <w:marTop w:val="0"/>
          <w:marBottom w:val="0"/>
          <w:divBdr>
            <w:top w:val="none" w:sz="0" w:space="0" w:color="auto"/>
            <w:left w:val="none" w:sz="0" w:space="0" w:color="auto"/>
            <w:bottom w:val="none" w:sz="0" w:space="0" w:color="auto"/>
            <w:right w:val="none" w:sz="0" w:space="0" w:color="auto"/>
          </w:divBdr>
        </w:div>
      </w:divsChild>
    </w:div>
    <w:div w:id="356854701">
      <w:bodyDiv w:val="1"/>
      <w:marLeft w:val="0"/>
      <w:marRight w:val="0"/>
      <w:marTop w:val="0"/>
      <w:marBottom w:val="0"/>
      <w:divBdr>
        <w:top w:val="none" w:sz="0" w:space="0" w:color="auto"/>
        <w:left w:val="none" w:sz="0" w:space="0" w:color="auto"/>
        <w:bottom w:val="none" w:sz="0" w:space="0" w:color="auto"/>
        <w:right w:val="none" w:sz="0" w:space="0" w:color="auto"/>
      </w:divBdr>
      <w:divsChild>
        <w:div w:id="797845107">
          <w:marLeft w:val="0"/>
          <w:marRight w:val="0"/>
          <w:marTop w:val="0"/>
          <w:marBottom w:val="0"/>
          <w:divBdr>
            <w:top w:val="none" w:sz="0" w:space="0" w:color="auto"/>
            <w:left w:val="none" w:sz="0" w:space="0" w:color="auto"/>
            <w:bottom w:val="none" w:sz="0" w:space="0" w:color="auto"/>
            <w:right w:val="none" w:sz="0" w:space="0" w:color="auto"/>
          </w:divBdr>
        </w:div>
        <w:div w:id="403190301">
          <w:marLeft w:val="0"/>
          <w:marRight w:val="0"/>
          <w:marTop w:val="0"/>
          <w:marBottom w:val="0"/>
          <w:divBdr>
            <w:top w:val="none" w:sz="0" w:space="0" w:color="auto"/>
            <w:left w:val="none" w:sz="0" w:space="0" w:color="auto"/>
            <w:bottom w:val="none" w:sz="0" w:space="0" w:color="auto"/>
            <w:right w:val="none" w:sz="0" w:space="0" w:color="auto"/>
          </w:divBdr>
        </w:div>
        <w:div w:id="246616759">
          <w:marLeft w:val="0"/>
          <w:marRight w:val="0"/>
          <w:marTop w:val="0"/>
          <w:marBottom w:val="0"/>
          <w:divBdr>
            <w:top w:val="none" w:sz="0" w:space="0" w:color="auto"/>
            <w:left w:val="none" w:sz="0" w:space="0" w:color="auto"/>
            <w:bottom w:val="none" w:sz="0" w:space="0" w:color="auto"/>
            <w:right w:val="none" w:sz="0" w:space="0" w:color="auto"/>
          </w:divBdr>
        </w:div>
      </w:divsChild>
    </w:div>
    <w:div w:id="357435196">
      <w:bodyDiv w:val="1"/>
      <w:marLeft w:val="0"/>
      <w:marRight w:val="0"/>
      <w:marTop w:val="0"/>
      <w:marBottom w:val="0"/>
      <w:divBdr>
        <w:top w:val="none" w:sz="0" w:space="0" w:color="auto"/>
        <w:left w:val="none" w:sz="0" w:space="0" w:color="auto"/>
        <w:bottom w:val="none" w:sz="0" w:space="0" w:color="auto"/>
        <w:right w:val="none" w:sz="0" w:space="0" w:color="auto"/>
      </w:divBdr>
      <w:divsChild>
        <w:div w:id="591932430">
          <w:marLeft w:val="0"/>
          <w:marRight w:val="0"/>
          <w:marTop w:val="0"/>
          <w:marBottom w:val="0"/>
          <w:divBdr>
            <w:top w:val="none" w:sz="0" w:space="0" w:color="auto"/>
            <w:left w:val="none" w:sz="0" w:space="0" w:color="auto"/>
            <w:bottom w:val="none" w:sz="0" w:space="0" w:color="auto"/>
            <w:right w:val="none" w:sz="0" w:space="0" w:color="auto"/>
          </w:divBdr>
        </w:div>
        <w:div w:id="461537096">
          <w:marLeft w:val="0"/>
          <w:marRight w:val="0"/>
          <w:marTop w:val="0"/>
          <w:marBottom w:val="0"/>
          <w:divBdr>
            <w:top w:val="none" w:sz="0" w:space="0" w:color="auto"/>
            <w:left w:val="none" w:sz="0" w:space="0" w:color="auto"/>
            <w:bottom w:val="none" w:sz="0" w:space="0" w:color="auto"/>
            <w:right w:val="none" w:sz="0" w:space="0" w:color="auto"/>
          </w:divBdr>
        </w:div>
        <w:div w:id="491069469">
          <w:marLeft w:val="0"/>
          <w:marRight w:val="0"/>
          <w:marTop w:val="0"/>
          <w:marBottom w:val="0"/>
          <w:divBdr>
            <w:top w:val="none" w:sz="0" w:space="0" w:color="auto"/>
            <w:left w:val="none" w:sz="0" w:space="0" w:color="auto"/>
            <w:bottom w:val="none" w:sz="0" w:space="0" w:color="auto"/>
            <w:right w:val="none" w:sz="0" w:space="0" w:color="auto"/>
          </w:divBdr>
        </w:div>
        <w:div w:id="1997680313">
          <w:marLeft w:val="0"/>
          <w:marRight w:val="0"/>
          <w:marTop w:val="0"/>
          <w:marBottom w:val="0"/>
          <w:divBdr>
            <w:top w:val="none" w:sz="0" w:space="0" w:color="auto"/>
            <w:left w:val="none" w:sz="0" w:space="0" w:color="auto"/>
            <w:bottom w:val="none" w:sz="0" w:space="0" w:color="auto"/>
            <w:right w:val="none" w:sz="0" w:space="0" w:color="auto"/>
          </w:divBdr>
        </w:div>
      </w:divsChild>
    </w:div>
    <w:div w:id="384529479">
      <w:bodyDiv w:val="1"/>
      <w:marLeft w:val="0"/>
      <w:marRight w:val="0"/>
      <w:marTop w:val="0"/>
      <w:marBottom w:val="0"/>
      <w:divBdr>
        <w:top w:val="none" w:sz="0" w:space="0" w:color="auto"/>
        <w:left w:val="none" w:sz="0" w:space="0" w:color="auto"/>
        <w:bottom w:val="none" w:sz="0" w:space="0" w:color="auto"/>
        <w:right w:val="none" w:sz="0" w:space="0" w:color="auto"/>
      </w:divBdr>
      <w:divsChild>
        <w:div w:id="1818840217">
          <w:marLeft w:val="0"/>
          <w:marRight w:val="0"/>
          <w:marTop w:val="0"/>
          <w:marBottom w:val="0"/>
          <w:divBdr>
            <w:top w:val="none" w:sz="0" w:space="0" w:color="auto"/>
            <w:left w:val="none" w:sz="0" w:space="0" w:color="auto"/>
            <w:bottom w:val="none" w:sz="0" w:space="0" w:color="auto"/>
            <w:right w:val="none" w:sz="0" w:space="0" w:color="auto"/>
          </w:divBdr>
        </w:div>
        <w:div w:id="926232236">
          <w:marLeft w:val="0"/>
          <w:marRight w:val="0"/>
          <w:marTop w:val="0"/>
          <w:marBottom w:val="0"/>
          <w:divBdr>
            <w:top w:val="none" w:sz="0" w:space="0" w:color="auto"/>
            <w:left w:val="none" w:sz="0" w:space="0" w:color="auto"/>
            <w:bottom w:val="none" w:sz="0" w:space="0" w:color="auto"/>
            <w:right w:val="none" w:sz="0" w:space="0" w:color="auto"/>
          </w:divBdr>
        </w:div>
      </w:divsChild>
    </w:div>
    <w:div w:id="434791670">
      <w:bodyDiv w:val="1"/>
      <w:marLeft w:val="0"/>
      <w:marRight w:val="0"/>
      <w:marTop w:val="0"/>
      <w:marBottom w:val="0"/>
      <w:divBdr>
        <w:top w:val="none" w:sz="0" w:space="0" w:color="auto"/>
        <w:left w:val="none" w:sz="0" w:space="0" w:color="auto"/>
        <w:bottom w:val="none" w:sz="0" w:space="0" w:color="auto"/>
        <w:right w:val="none" w:sz="0" w:space="0" w:color="auto"/>
      </w:divBdr>
      <w:divsChild>
        <w:div w:id="849488694">
          <w:marLeft w:val="0"/>
          <w:marRight w:val="0"/>
          <w:marTop w:val="0"/>
          <w:marBottom w:val="0"/>
          <w:divBdr>
            <w:top w:val="none" w:sz="0" w:space="0" w:color="auto"/>
            <w:left w:val="none" w:sz="0" w:space="0" w:color="auto"/>
            <w:bottom w:val="none" w:sz="0" w:space="0" w:color="auto"/>
            <w:right w:val="none" w:sz="0" w:space="0" w:color="auto"/>
          </w:divBdr>
        </w:div>
        <w:div w:id="1037586104">
          <w:marLeft w:val="0"/>
          <w:marRight w:val="0"/>
          <w:marTop w:val="0"/>
          <w:marBottom w:val="0"/>
          <w:divBdr>
            <w:top w:val="none" w:sz="0" w:space="0" w:color="auto"/>
            <w:left w:val="none" w:sz="0" w:space="0" w:color="auto"/>
            <w:bottom w:val="none" w:sz="0" w:space="0" w:color="auto"/>
            <w:right w:val="none" w:sz="0" w:space="0" w:color="auto"/>
          </w:divBdr>
        </w:div>
        <w:div w:id="178281109">
          <w:marLeft w:val="0"/>
          <w:marRight w:val="0"/>
          <w:marTop w:val="0"/>
          <w:marBottom w:val="0"/>
          <w:divBdr>
            <w:top w:val="none" w:sz="0" w:space="0" w:color="auto"/>
            <w:left w:val="none" w:sz="0" w:space="0" w:color="auto"/>
            <w:bottom w:val="none" w:sz="0" w:space="0" w:color="auto"/>
            <w:right w:val="none" w:sz="0" w:space="0" w:color="auto"/>
          </w:divBdr>
        </w:div>
        <w:div w:id="559831954">
          <w:marLeft w:val="0"/>
          <w:marRight w:val="0"/>
          <w:marTop w:val="0"/>
          <w:marBottom w:val="0"/>
          <w:divBdr>
            <w:top w:val="none" w:sz="0" w:space="0" w:color="auto"/>
            <w:left w:val="none" w:sz="0" w:space="0" w:color="auto"/>
            <w:bottom w:val="none" w:sz="0" w:space="0" w:color="auto"/>
            <w:right w:val="none" w:sz="0" w:space="0" w:color="auto"/>
          </w:divBdr>
        </w:div>
        <w:div w:id="410540832">
          <w:marLeft w:val="0"/>
          <w:marRight w:val="0"/>
          <w:marTop w:val="0"/>
          <w:marBottom w:val="0"/>
          <w:divBdr>
            <w:top w:val="none" w:sz="0" w:space="0" w:color="auto"/>
            <w:left w:val="none" w:sz="0" w:space="0" w:color="auto"/>
            <w:bottom w:val="none" w:sz="0" w:space="0" w:color="auto"/>
            <w:right w:val="none" w:sz="0" w:space="0" w:color="auto"/>
          </w:divBdr>
        </w:div>
        <w:div w:id="1904951151">
          <w:marLeft w:val="0"/>
          <w:marRight w:val="0"/>
          <w:marTop w:val="0"/>
          <w:marBottom w:val="0"/>
          <w:divBdr>
            <w:top w:val="none" w:sz="0" w:space="0" w:color="auto"/>
            <w:left w:val="none" w:sz="0" w:space="0" w:color="auto"/>
            <w:bottom w:val="none" w:sz="0" w:space="0" w:color="auto"/>
            <w:right w:val="none" w:sz="0" w:space="0" w:color="auto"/>
          </w:divBdr>
        </w:div>
      </w:divsChild>
    </w:div>
    <w:div w:id="446970860">
      <w:bodyDiv w:val="1"/>
      <w:marLeft w:val="0"/>
      <w:marRight w:val="0"/>
      <w:marTop w:val="0"/>
      <w:marBottom w:val="0"/>
      <w:divBdr>
        <w:top w:val="none" w:sz="0" w:space="0" w:color="auto"/>
        <w:left w:val="none" w:sz="0" w:space="0" w:color="auto"/>
        <w:bottom w:val="none" w:sz="0" w:space="0" w:color="auto"/>
        <w:right w:val="none" w:sz="0" w:space="0" w:color="auto"/>
      </w:divBdr>
    </w:div>
    <w:div w:id="471946794">
      <w:bodyDiv w:val="1"/>
      <w:marLeft w:val="0"/>
      <w:marRight w:val="0"/>
      <w:marTop w:val="0"/>
      <w:marBottom w:val="0"/>
      <w:divBdr>
        <w:top w:val="none" w:sz="0" w:space="0" w:color="auto"/>
        <w:left w:val="none" w:sz="0" w:space="0" w:color="auto"/>
        <w:bottom w:val="none" w:sz="0" w:space="0" w:color="auto"/>
        <w:right w:val="none" w:sz="0" w:space="0" w:color="auto"/>
      </w:divBdr>
      <w:divsChild>
        <w:div w:id="932786431">
          <w:marLeft w:val="0"/>
          <w:marRight w:val="0"/>
          <w:marTop w:val="0"/>
          <w:marBottom w:val="0"/>
          <w:divBdr>
            <w:top w:val="none" w:sz="0" w:space="0" w:color="auto"/>
            <w:left w:val="none" w:sz="0" w:space="0" w:color="auto"/>
            <w:bottom w:val="none" w:sz="0" w:space="0" w:color="auto"/>
            <w:right w:val="none" w:sz="0" w:space="0" w:color="auto"/>
          </w:divBdr>
        </w:div>
        <w:div w:id="1294483988">
          <w:marLeft w:val="0"/>
          <w:marRight w:val="0"/>
          <w:marTop w:val="0"/>
          <w:marBottom w:val="0"/>
          <w:divBdr>
            <w:top w:val="none" w:sz="0" w:space="0" w:color="auto"/>
            <w:left w:val="none" w:sz="0" w:space="0" w:color="auto"/>
            <w:bottom w:val="none" w:sz="0" w:space="0" w:color="auto"/>
            <w:right w:val="none" w:sz="0" w:space="0" w:color="auto"/>
          </w:divBdr>
        </w:div>
      </w:divsChild>
    </w:div>
    <w:div w:id="486022171">
      <w:bodyDiv w:val="1"/>
      <w:marLeft w:val="0"/>
      <w:marRight w:val="0"/>
      <w:marTop w:val="0"/>
      <w:marBottom w:val="0"/>
      <w:divBdr>
        <w:top w:val="none" w:sz="0" w:space="0" w:color="auto"/>
        <w:left w:val="none" w:sz="0" w:space="0" w:color="auto"/>
        <w:bottom w:val="none" w:sz="0" w:space="0" w:color="auto"/>
        <w:right w:val="none" w:sz="0" w:space="0" w:color="auto"/>
      </w:divBdr>
      <w:divsChild>
        <w:div w:id="2039774317">
          <w:marLeft w:val="0"/>
          <w:marRight w:val="0"/>
          <w:marTop w:val="0"/>
          <w:marBottom w:val="0"/>
          <w:divBdr>
            <w:top w:val="none" w:sz="0" w:space="0" w:color="auto"/>
            <w:left w:val="none" w:sz="0" w:space="0" w:color="auto"/>
            <w:bottom w:val="none" w:sz="0" w:space="0" w:color="auto"/>
            <w:right w:val="none" w:sz="0" w:space="0" w:color="auto"/>
          </w:divBdr>
        </w:div>
        <w:div w:id="469784653">
          <w:marLeft w:val="0"/>
          <w:marRight w:val="0"/>
          <w:marTop w:val="0"/>
          <w:marBottom w:val="0"/>
          <w:divBdr>
            <w:top w:val="none" w:sz="0" w:space="0" w:color="auto"/>
            <w:left w:val="none" w:sz="0" w:space="0" w:color="auto"/>
            <w:bottom w:val="none" w:sz="0" w:space="0" w:color="auto"/>
            <w:right w:val="none" w:sz="0" w:space="0" w:color="auto"/>
          </w:divBdr>
        </w:div>
      </w:divsChild>
    </w:div>
    <w:div w:id="499079862">
      <w:bodyDiv w:val="1"/>
      <w:marLeft w:val="0"/>
      <w:marRight w:val="0"/>
      <w:marTop w:val="0"/>
      <w:marBottom w:val="0"/>
      <w:divBdr>
        <w:top w:val="none" w:sz="0" w:space="0" w:color="auto"/>
        <w:left w:val="none" w:sz="0" w:space="0" w:color="auto"/>
        <w:bottom w:val="none" w:sz="0" w:space="0" w:color="auto"/>
        <w:right w:val="none" w:sz="0" w:space="0" w:color="auto"/>
      </w:divBdr>
      <w:divsChild>
        <w:div w:id="960039031">
          <w:marLeft w:val="0"/>
          <w:marRight w:val="0"/>
          <w:marTop w:val="0"/>
          <w:marBottom w:val="0"/>
          <w:divBdr>
            <w:top w:val="none" w:sz="0" w:space="0" w:color="auto"/>
            <w:left w:val="none" w:sz="0" w:space="0" w:color="auto"/>
            <w:bottom w:val="none" w:sz="0" w:space="0" w:color="auto"/>
            <w:right w:val="none" w:sz="0" w:space="0" w:color="auto"/>
          </w:divBdr>
        </w:div>
        <w:div w:id="1423187571">
          <w:marLeft w:val="0"/>
          <w:marRight w:val="0"/>
          <w:marTop w:val="0"/>
          <w:marBottom w:val="0"/>
          <w:divBdr>
            <w:top w:val="none" w:sz="0" w:space="0" w:color="auto"/>
            <w:left w:val="none" w:sz="0" w:space="0" w:color="auto"/>
            <w:bottom w:val="none" w:sz="0" w:space="0" w:color="auto"/>
            <w:right w:val="none" w:sz="0" w:space="0" w:color="auto"/>
          </w:divBdr>
        </w:div>
        <w:div w:id="709038458">
          <w:marLeft w:val="0"/>
          <w:marRight w:val="0"/>
          <w:marTop w:val="0"/>
          <w:marBottom w:val="0"/>
          <w:divBdr>
            <w:top w:val="none" w:sz="0" w:space="0" w:color="auto"/>
            <w:left w:val="none" w:sz="0" w:space="0" w:color="auto"/>
            <w:bottom w:val="none" w:sz="0" w:space="0" w:color="auto"/>
            <w:right w:val="none" w:sz="0" w:space="0" w:color="auto"/>
          </w:divBdr>
        </w:div>
        <w:div w:id="194277693">
          <w:marLeft w:val="0"/>
          <w:marRight w:val="0"/>
          <w:marTop w:val="0"/>
          <w:marBottom w:val="0"/>
          <w:divBdr>
            <w:top w:val="none" w:sz="0" w:space="0" w:color="auto"/>
            <w:left w:val="none" w:sz="0" w:space="0" w:color="auto"/>
            <w:bottom w:val="none" w:sz="0" w:space="0" w:color="auto"/>
            <w:right w:val="none" w:sz="0" w:space="0" w:color="auto"/>
          </w:divBdr>
        </w:div>
        <w:div w:id="1790472090">
          <w:marLeft w:val="0"/>
          <w:marRight w:val="0"/>
          <w:marTop w:val="0"/>
          <w:marBottom w:val="0"/>
          <w:divBdr>
            <w:top w:val="none" w:sz="0" w:space="0" w:color="auto"/>
            <w:left w:val="none" w:sz="0" w:space="0" w:color="auto"/>
            <w:bottom w:val="none" w:sz="0" w:space="0" w:color="auto"/>
            <w:right w:val="none" w:sz="0" w:space="0" w:color="auto"/>
          </w:divBdr>
        </w:div>
      </w:divsChild>
    </w:div>
    <w:div w:id="505168853">
      <w:bodyDiv w:val="1"/>
      <w:marLeft w:val="0"/>
      <w:marRight w:val="0"/>
      <w:marTop w:val="0"/>
      <w:marBottom w:val="0"/>
      <w:divBdr>
        <w:top w:val="none" w:sz="0" w:space="0" w:color="auto"/>
        <w:left w:val="none" w:sz="0" w:space="0" w:color="auto"/>
        <w:bottom w:val="none" w:sz="0" w:space="0" w:color="auto"/>
        <w:right w:val="none" w:sz="0" w:space="0" w:color="auto"/>
      </w:divBdr>
      <w:divsChild>
        <w:div w:id="1860850781">
          <w:marLeft w:val="0"/>
          <w:marRight w:val="0"/>
          <w:marTop w:val="0"/>
          <w:marBottom w:val="0"/>
          <w:divBdr>
            <w:top w:val="none" w:sz="0" w:space="0" w:color="auto"/>
            <w:left w:val="none" w:sz="0" w:space="0" w:color="auto"/>
            <w:bottom w:val="none" w:sz="0" w:space="0" w:color="auto"/>
            <w:right w:val="none" w:sz="0" w:space="0" w:color="auto"/>
          </w:divBdr>
          <w:divsChild>
            <w:div w:id="563106594">
              <w:marLeft w:val="0"/>
              <w:marRight w:val="0"/>
              <w:marTop w:val="0"/>
              <w:marBottom w:val="0"/>
              <w:divBdr>
                <w:top w:val="none" w:sz="0" w:space="0" w:color="auto"/>
                <w:left w:val="none" w:sz="0" w:space="0" w:color="auto"/>
                <w:bottom w:val="none" w:sz="0" w:space="0" w:color="auto"/>
                <w:right w:val="none" w:sz="0" w:space="0" w:color="auto"/>
              </w:divBdr>
              <w:divsChild>
                <w:div w:id="187198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72400">
      <w:bodyDiv w:val="1"/>
      <w:marLeft w:val="0"/>
      <w:marRight w:val="0"/>
      <w:marTop w:val="0"/>
      <w:marBottom w:val="0"/>
      <w:divBdr>
        <w:top w:val="none" w:sz="0" w:space="0" w:color="auto"/>
        <w:left w:val="none" w:sz="0" w:space="0" w:color="auto"/>
        <w:bottom w:val="none" w:sz="0" w:space="0" w:color="auto"/>
        <w:right w:val="none" w:sz="0" w:space="0" w:color="auto"/>
      </w:divBdr>
      <w:divsChild>
        <w:div w:id="247274303">
          <w:marLeft w:val="0"/>
          <w:marRight w:val="0"/>
          <w:marTop w:val="0"/>
          <w:marBottom w:val="0"/>
          <w:divBdr>
            <w:top w:val="none" w:sz="0" w:space="0" w:color="auto"/>
            <w:left w:val="none" w:sz="0" w:space="0" w:color="auto"/>
            <w:bottom w:val="none" w:sz="0" w:space="0" w:color="auto"/>
            <w:right w:val="none" w:sz="0" w:space="0" w:color="auto"/>
          </w:divBdr>
        </w:div>
        <w:div w:id="1511601049">
          <w:marLeft w:val="0"/>
          <w:marRight w:val="0"/>
          <w:marTop w:val="0"/>
          <w:marBottom w:val="0"/>
          <w:divBdr>
            <w:top w:val="none" w:sz="0" w:space="0" w:color="auto"/>
            <w:left w:val="none" w:sz="0" w:space="0" w:color="auto"/>
            <w:bottom w:val="none" w:sz="0" w:space="0" w:color="auto"/>
            <w:right w:val="none" w:sz="0" w:space="0" w:color="auto"/>
          </w:divBdr>
        </w:div>
        <w:div w:id="295263659">
          <w:marLeft w:val="0"/>
          <w:marRight w:val="0"/>
          <w:marTop w:val="0"/>
          <w:marBottom w:val="0"/>
          <w:divBdr>
            <w:top w:val="none" w:sz="0" w:space="0" w:color="auto"/>
            <w:left w:val="none" w:sz="0" w:space="0" w:color="auto"/>
            <w:bottom w:val="none" w:sz="0" w:space="0" w:color="auto"/>
            <w:right w:val="none" w:sz="0" w:space="0" w:color="auto"/>
          </w:divBdr>
        </w:div>
        <w:div w:id="398795308">
          <w:marLeft w:val="0"/>
          <w:marRight w:val="0"/>
          <w:marTop w:val="0"/>
          <w:marBottom w:val="0"/>
          <w:divBdr>
            <w:top w:val="none" w:sz="0" w:space="0" w:color="auto"/>
            <w:left w:val="none" w:sz="0" w:space="0" w:color="auto"/>
            <w:bottom w:val="none" w:sz="0" w:space="0" w:color="auto"/>
            <w:right w:val="none" w:sz="0" w:space="0" w:color="auto"/>
          </w:divBdr>
        </w:div>
        <w:div w:id="337581659">
          <w:marLeft w:val="0"/>
          <w:marRight w:val="0"/>
          <w:marTop w:val="0"/>
          <w:marBottom w:val="0"/>
          <w:divBdr>
            <w:top w:val="none" w:sz="0" w:space="0" w:color="auto"/>
            <w:left w:val="none" w:sz="0" w:space="0" w:color="auto"/>
            <w:bottom w:val="none" w:sz="0" w:space="0" w:color="auto"/>
            <w:right w:val="none" w:sz="0" w:space="0" w:color="auto"/>
          </w:divBdr>
        </w:div>
      </w:divsChild>
    </w:div>
    <w:div w:id="507477215">
      <w:bodyDiv w:val="1"/>
      <w:marLeft w:val="0"/>
      <w:marRight w:val="0"/>
      <w:marTop w:val="0"/>
      <w:marBottom w:val="0"/>
      <w:divBdr>
        <w:top w:val="none" w:sz="0" w:space="0" w:color="auto"/>
        <w:left w:val="none" w:sz="0" w:space="0" w:color="auto"/>
        <w:bottom w:val="none" w:sz="0" w:space="0" w:color="auto"/>
        <w:right w:val="none" w:sz="0" w:space="0" w:color="auto"/>
      </w:divBdr>
    </w:div>
    <w:div w:id="515342190">
      <w:bodyDiv w:val="1"/>
      <w:marLeft w:val="0"/>
      <w:marRight w:val="0"/>
      <w:marTop w:val="0"/>
      <w:marBottom w:val="0"/>
      <w:divBdr>
        <w:top w:val="none" w:sz="0" w:space="0" w:color="auto"/>
        <w:left w:val="none" w:sz="0" w:space="0" w:color="auto"/>
        <w:bottom w:val="none" w:sz="0" w:space="0" w:color="auto"/>
        <w:right w:val="none" w:sz="0" w:space="0" w:color="auto"/>
      </w:divBdr>
      <w:divsChild>
        <w:div w:id="907039867">
          <w:marLeft w:val="0"/>
          <w:marRight w:val="0"/>
          <w:marTop w:val="0"/>
          <w:marBottom w:val="0"/>
          <w:divBdr>
            <w:top w:val="none" w:sz="0" w:space="0" w:color="auto"/>
            <w:left w:val="none" w:sz="0" w:space="0" w:color="auto"/>
            <w:bottom w:val="none" w:sz="0" w:space="0" w:color="auto"/>
            <w:right w:val="none" w:sz="0" w:space="0" w:color="auto"/>
          </w:divBdr>
        </w:div>
        <w:div w:id="372534371">
          <w:marLeft w:val="0"/>
          <w:marRight w:val="0"/>
          <w:marTop w:val="0"/>
          <w:marBottom w:val="0"/>
          <w:divBdr>
            <w:top w:val="none" w:sz="0" w:space="0" w:color="auto"/>
            <w:left w:val="none" w:sz="0" w:space="0" w:color="auto"/>
            <w:bottom w:val="none" w:sz="0" w:space="0" w:color="auto"/>
            <w:right w:val="none" w:sz="0" w:space="0" w:color="auto"/>
          </w:divBdr>
        </w:div>
        <w:div w:id="690882707">
          <w:marLeft w:val="0"/>
          <w:marRight w:val="0"/>
          <w:marTop w:val="0"/>
          <w:marBottom w:val="0"/>
          <w:divBdr>
            <w:top w:val="none" w:sz="0" w:space="0" w:color="auto"/>
            <w:left w:val="none" w:sz="0" w:space="0" w:color="auto"/>
            <w:bottom w:val="none" w:sz="0" w:space="0" w:color="auto"/>
            <w:right w:val="none" w:sz="0" w:space="0" w:color="auto"/>
          </w:divBdr>
        </w:div>
        <w:div w:id="1874923378">
          <w:marLeft w:val="0"/>
          <w:marRight w:val="0"/>
          <w:marTop w:val="0"/>
          <w:marBottom w:val="0"/>
          <w:divBdr>
            <w:top w:val="none" w:sz="0" w:space="0" w:color="auto"/>
            <w:left w:val="none" w:sz="0" w:space="0" w:color="auto"/>
            <w:bottom w:val="none" w:sz="0" w:space="0" w:color="auto"/>
            <w:right w:val="none" w:sz="0" w:space="0" w:color="auto"/>
          </w:divBdr>
        </w:div>
        <w:div w:id="285242093">
          <w:marLeft w:val="0"/>
          <w:marRight w:val="0"/>
          <w:marTop w:val="0"/>
          <w:marBottom w:val="0"/>
          <w:divBdr>
            <w:top w:val="none" w:sz="0" w:space="0" w:color="auto"/>
            <w:left w:val="none" w:sz="0" w:space="0" w:color="auto"/>
            <w:bottom w:val="none" w:sz="0" w:space="0" w:color="auto"/>
            <w:right w:val="none" w:sz="0" w:space="0" w:color="auto"/>
          </w:divBdr>
        </w:div>
        <w:div w:id="290988545">
          <w:marLeft w:val="0"/>
          <w:marRight w:val="0"/>
          <w:marTop w:val="0"/>
          <w:marBottom w:val="0"/>
          <w:divBdr>
            <w:top w:val="none" w:sz="0" w:space="0" w:color="auto"/>
            <w:left w:val="none" w:sz="0" w:space="0" w:color="auto"/>
            <w:bottom w:val="none" w:sz="0" w:space="0" w:color="auto"/>
            <w:right w:val="none" w:sz="0" w:space="0" w:color="auto"/>
          </w:divBdr>
        </w:div>
      </w:divsChild>
    </w:div>
    <w:div w:id="533035692">
      <w:bodyDiv w:val="1"/>
      <w:marLeft w:val="0"/>
      <w:marRight w:val="0"/>
      <w:marTop w:val="0"/>
      <w:marBottom w:val="0"/>
      <w:divBdr>
        <w:top w:val="none" w:sz="0" w:space="0" w:color="auto"/>
        <w:left w:val="none" w:sz="0" w:space="0" w:color="auto"/>
        <w:bottom w:val="none" w:sz="0" w:space="0" w:color="auto"/>
        <w:right w:val="none" w:sz="0" w:space="0" w:color="auto"/>
      </w:divBdr>
      <w:divsChild>
        <w:div w:id="715007415">
          <w:marLeft w:val="0"/>
          <w:marRight w:val="0"/>
          <w:marTop w:val="0"/>
          <w:marBottom w:val="0"/>
          <w:divBdr>
            <w:top w:val="none" w:sz="0" w:space="0" w:color="auto"/>
            <w:left w:val="none" w:sz="0" w:space="0" w:color="auto"/>
            <w:bottom w:val="none" w:sz="0" w:space="0" w:color="auto"/>
            <w:right w:val="none" w:sz="0" w:space="0" w:color="auto"/>
          </w:divBdr>
        </w:div>
        <w:div w:id="32965897">
          <w:marLeft w:val="0"/>
          <w:marRight w:val="0"/>
          <w:marTop w:val="0"/>
          <w:marBottom w:val="0"/>
          <w:divBdr>
            <w:top w:val="none" w:sz="0" w:space="0" w:color="auto"/>
            <w:left w:val="none" w:sz="0" w:space="0" w:color="auto"/>
            <w:bottom w:val="none" w:sz="0" w:space="0" w:color="auto"/>
            <w:right w:val="none" w:sz="0" w:space="0" w:color="auto"/>
          </w:divBdr>
        </w:div>
        <w:div w:id="547032473">
          <w:marLeft w:val="0"/>
          <w:marRight w:val="0"/>
          <w:marTop w:val="0"/>
          <w:marBottom w:val="0"/>
          <w:divBdr>
            <w:top w:val="none" w:sz="0" w:space="0" w:color="auto"/>
            <w:left w:val="none" w:sz="0" w:space="0" w:color="auto"/>
            <w:bottom w:val="none" w:sz="0" w:space="0" w:color="auto"/>
            <w:right w:val="none" w:sz="0" w:space="0" w:color="auto"/>
          </w:divBdr>
        </w:div>
      </w:divsChild>
    </w:div>
    <w:div w:id="637343567">
      <w:bodyDiv w:val="1"/>
      <w:marLeft w:val="0"/>
      <w:marRight w:val="0"/>
      <w:marTop w:val="0"/>
      <w:marBottom w:val="0"/>
      <w:divBdr>
        <w:top w:val="none" w:sz="0" w:space="0" w:color="auto"/>
        <w:left w:val="none" w:sz="0" w:space="0" w:color="auto"/>
        <w:bottom w:val="none" w:sz="0" w:space="0" w:color="auto"/>
        <w:right w:val="none" w:sz="0" w:space="0" w:color="auto"/>
      </w:divBdr>
      <w:divsChild>
        <w:div w:id="443964429">
          <w:marLeft w:val="0"/>
          <w:marRight w:val="0"/>
          <w:marTop w:val="0"/>
          <w:marBottom w:val="0"/>
          <w:divBdr>
            <w:top w:val="none" w:sz="0" w:space="0" w:color="auto"/>
            <w:left w:val="none" w:sz="0" w:space="0" w:color="auto"/>
            <w:bottom w:val="none" w:sz="0" w:space="0" w:color="auto"/>
            <w:right w:val="none" w:sz="0" w:space="0" w:color="auto"/>
          </w:divBdr>
        </w:div>
        <w:div w:id="279651555">
          <w:marLeft w:val="0"/>
          <w:marRight w:val="0"/>
          <w:marTop w:val="0"/>
          <w:marBottom w:val="0"/>
          <w:divBdr>
            <w:top w:val="none" w:sz="0" w:space="0" w:color="auto"/>
            <w:left w:val="none" w:sz="0" w:space="0" w:color="auto"/>
            <w:bottom w:val="none" w:sz="0" w:space="0" w:color="auto"/>
            <w:right w:val="none" w:sz="0" w:space="0" w:color="auto"/>
          </w:divBdr>
        </w:div>
      </w:divsChild>
    </w:div>
    <w:div w:id="655651808">
      <w:bodyDiv w:val="1"/>
      <w:marLeft w:val="0"/>
      <w:marRight w:val="0"/>
      <w:marTop w:val="0"/>
      <w:marBottom w:val="0"/>
      <w:divBdr>
        <w:top w:val="none" w:sz="0" w:space="0" w:color="auto"/>
        <w:left w:val="none" w:sz="0" w:space="0" w:color="auto"/>
        <w:bottom w:val="none" w:sz="0" w:space="0" w:color="auto"/>
        <w:right w:val="none" w:sz="0" w:space="0" w:color="auto"/>
      </w:divBdr>
      <w:divsChild>
        <w:div w:id="1224558200">
          <w:marLeft w:val="0"/>
          <w:marRight w:val="0"/>
          <w:marTop w:val="0"/>
          <w:marBottom w:val="0"/>
          <w:divBdr>
            <w:top w:val="none" w:sz="0" w:space="0" w:color="auto"/>
            <w:left w:val="none" w:sz="0" w:space="0" w:color="auto"/>
            <w:bottom w:val="none" w:sz="0" w:space="0" w:color="auto"/>
            <w:right w:val="none" w:sz="0" w:space="0" w:color="auto"/>
          </w:divBdr>
        </w:div>
        <w:div w:id="1960145005">
          <w:marLeft w:val="0"/>
          <w:marRight w:val="0"/>
          <w:marTop w:val="0"/>
          <w:marBottom w:val="0"/>
          <w:divBdr>
            <w:top w:val="none" w:sz="0" w:space="0" w:color="auto"/>
            <w:left w:val="none" w:sz="0" w:space="0" w:color="auto"/>
            <w:bottom w:val="none" w:sz="0" w:space="0" w:color="auto"/>
            <w:right w:val="none" w:sz="0" w:space="0" w:color="auto"/>
          </w:divBdr>
        </w:div>
      </w:divsChild>
    </w:div>
    <w:div w:id="661395783">
      <w:bodyDiv w:val="1"/>
      <w:marLeft w:val="0"/>
      <w:marRight w:val="0"/>
      <w:marTop w:val="0"/>
      <w:marBottom w:val="0"/>
      <w:divBdr>
        <w:top w:val="none" w:sz="0" w:space="0" w:color="auto"/>
        <w:left w:val="none" w:sz="0" w:space="0" w:color="auto"/>
        <w:bottom w:val="none" w:sz="0" w:space="0" w:color="auto"/>
        <w:right w:val="none" w:sz="0" w:space="0" w:color="auto"/>
      </w:divBdr>
      <w:divsChild>
        <w:div w:id="168255683">
          <w:marLeft w:val="0"/>
          <w:marRight w:val="0"/>
          <w:marTop w:val="0"/>
          <w:marBottom w:val="0"/>
          <w:divBdr>
            <w:top w:val="none" w:sz="0" w:space="0" w:color="auto"/>
            <w:left w:val="none" w:sz="0" w:space="0" w:color="auto"/>
            <w:bottom w:val="none" w:sz="0" w:space="0" w:color="auto"/>
            <w:right w:val="none" w:sz="0" w:space="0" w:color="auto"/>
          </w:divBdr>
        </w:div>
        <w:div w:id="1000474132">
          <w:marLeft w:val="0"/>
          <w:marRight w:val="0"/>
          <w:marTop w:val="0"/>
          <w:marBottom w:val="0"/>
          <w:divBdr>
            <w:top w:val="none" w:sz="0" w:space="0" w:color="auto"/>
            <w:left w:val="none" w:sz="0" w:space="0" w:color="auto"/>
            <w:bottom w:val="none" w:sz="0" w:space="0" w:color="auto"/>
            <w:right w:val="none" w:sz="0" w:space="0" w:color="auto"/>
          </w:divBdr>
        </w:div>
        <w:div w:id="1163476165">
          <w:marLeft w:val="0"/>
          <w:marRight w:val="0"/>
          <w:marTop w:val="0"/>
          <w:marBottom w:val="0"/>
          <w:divBdr>
            <w:top w:val="none" w:sz="0" w:space="0" w:color="auto"/>
            <w:left w:val="none" w:sz="0" w:space="0" w:color="auto"/>
            <w:bottom w:val="none" w:sz="0" w:space="0" w:color="auto"/>
            <w:right w:val="none" w:sz="0" w:space="0" w:color="auto"/>
          </w:divBdr>
        </w:div>
        <w:div w:id="1897815780">
          <w:marLeft w:val="0"/>
          <w:marRight w:val="0"/>
          <w:marTop w:val="0"/>
          <w:marBottom w:val="0"/>
          <w:divBdr>
            <w:top w:val="none" w:sz="0" w:space="0" w:color="auto"/>
            <w:left w:val="none" w:sz="0" w:space="0" w:color="auto"/>
            <w:bottom w:val="none" w:sz="0" w:space="0" w:color="auto"/>
            <w:right w:val="none" w:sz="0" w:space="0" w:color="auto"/>
          </w:divBdr>
        </w:div>
        <w:div w:id="1729064892">
          <w:marLeft w:val="0"/>
          <w:marRight w:val="0"/>
          <w:marTop w:val="0"/>
          <w:marBottom w:val="0"/>
          <w:divBdr>
            <w:top w:val="none" w:sz="0" w:space="0" w:color="auto"/>
            <w:left w:val="none" w:sz="0" w:space="0" w:color="auto"/>
            <w:bottom w:val="none" w:sz="0" w:space="0" w:color="auto"/>
            <w:right w:val="none" w:sz="0" w:space="0" w:color="auto"/>
          </w:divBdr>
        </w:div>
      </w:divsChild>
    </w:div>
    <w:div w:id="818107703">
      <w:bodyDiv w:val="1"/>
      <w:marLeft w:val="0"/>
      <w:marRight w:val="0"/>
      <w:marTop w:val="0"/>
      <w:marBottom w:val="0"/>
      <w:divBdr>
        <w:top w:val="none" w:sz="0" w:space="0" w:color="auto"/>
        <w:left w:val="none" w:sz="0" w:space="0" w:color="auto"/>
        <w:bottom w:val="none" w:sz="0" w:space="0" w:color="auto"/>
        <w:right w:val="none" w:sz="0" w:space="0" w:color="auto"/>
      </w:divBdr>
      <w:divsChild>
        <w:div w:id="944267522">
          <w:marLeft w:val="0"/>
          <w:marRight w:val="0"/>
          <w:marTop w:val="0"/>
          <w:marBottom w:val="0"/>
          <w:divBdr>
            <w:top w:val="none" w:sz="0" w:space="0" w:color="auto"/>
            <w:left w:val="none" w:sz="0" w:space="0" w:color="auto"/>
            <w:bottom w:val="none" w:sz="0" w:space="0" w:color="auto"/>
            <w:right w:val="none" w:sz="0" w:space="0" w:color="auto"/>
          </w:divBdr>
          <w:divsChild>
            <w:div w:id="1663965284">
              <w:marLeft w:val="0"/>
              <w:marRight w:val="0"/>
              <w:marTop w:val="0"/>
              <w:marBottom w:val="0"/>
              <w:divBdr>
                <w:top w:val="none" w:sz="0" w:space="0" w:color="auto"/>
                <w:left w:val="none" w:sz="0" w:space="0" w:color="auto"/>
                <w:bottom w:val="none" w:sz="0" w:space="0" w:color="auto"/>
                <w:right w:val="none" w:sz="0" w:space="0" w:color="auto"/>
              </w:divBdr>
              <w:divsChild>
                <w:div w:id="20956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022225">
      <w:bodyDiv w:val="1"/>
      <w:marLeft w:val="0"/>
      <w:marRight w:val="0"/>
      <w:marTop w:val="0"/>
      <w:marBottom w:val="0"/>
      <w:divBdr>
        <w:top w:val="none" w:sz="0" w:space="0" w:color="auto"/>
        <w:left w:val="none" w:sz="0" w:space="0" w:color="auto"/>
        <w:bottom w:val="none" w:sz="0" w:space="0" w:color="auto"/>
        <w:right w:val="none" w:sz="0" w:space="0" w:color="auto"/>
      </w:divBdr>
      <w:divsChild>
        <w:div w:id="724986176">
          <w:marLeft w:val="0"/>
          <w:marRight w:val="0"/>
          <w:marTop w:val="0"/>
          <w:marBottom w:val="0"/>
          <w:divBdr>
            <w:top w:val="none" w:sz="0" w:space="0" w:color="auto"/>
            <w:left w:val="none" w:sz="0" w:space="0" w:color="auto"/>
            <w:bottom w:val="none" w:sz="0" w:space="0" w:color="auto"/>
            <w:right w:val="none" w:sz="0" w:space="0" w:color="auto"/>
          </w:divBdr>
        </w:div>
        <w:div w:id="1867215177">
          <w:marLeft w:val="0"/>
          <w:marRight w:val="0"/>
          <w:marTop w:val="0"/>
          <w:marBottom w:val="0"/>
          <w:divBdr>
            <w:top w:val="none" w:sz="0" w:space="0" w:color="auto"/>
            <w:left w:val="none" w:sz="0" w:space="0" w:color="auto"/>
            <w:bottom w:val="none" w:sz="0" w:space="0" w:color="auto"/>
            <w:right w:val="none" w:sz="0" w:space="0" w:color="auto"/>
          </w:divBdr>
        </w:div>
      </w:divsChild>
    </w:div>
    <w:div w:id="888808387">
      <w:bodyDiv w:val="1"/>
      <w:marLeft w:val="0"/>
      <w:marRight w:val="0"/>
      <w:marTop w:val="0"/>
      <w:marBottom w:val="0"/>
      <w:divBdr>
        <w:top w:val="none" w:sz="0" w:space="0" w:color="auto"/>
        <w:left w:val="none" w:sz="0" w:space="0" w:color="auto"/>
        <w:bottom w:val="none" w:sz="0" w:space="0" w:color="auto"/>
        <w:right w:val="none" w:sz="0" w:space="0" w:color="auto"/>
      </w:divBdr>
      <w:divsChild>
        <w:div w:id="21057848">
          <w:marLeft w:val="0"/>
          <w:marRight w:val="0"/>
          <w:marTop w:val="0"/>
          <w:marBottom w:val="0"/>
          <w:divBdr>
            <w:top w:val="none" w:sz="0" w:space="0" w:color="auto"/>
            <w:left w:val="none" w:sz="0" w:space="0" w:color="auto"/>
            <w:bottom w:val="none" w:sz="0" w:space="0" w:color="auto"/>
            <w:right w:val="none" w:sz="0" w:space="0" w:color="auto"/>
          </w:divBdr>
        </w:div>
        <w:div w:id="1959945447">
          <w:marLeft w:val="0"/>
          <w:marRight w:val="0"/>
          <w:marTop w:val="0"/>
          <w:marBottom w:val="0"/>
          <w:divBdr>
            <w:top w:val="none" w:sz="0" w:space="0" w:color="auto"/>
            <w:left w:val="none" w:sz="0" w:space="0" w:color="auto"/>
            <w:bottom w:val="none" w:sz="0" w:space="0" w:color="auto"/>
            <w:right w:val="none" w:sz="0" w:space="0" w:color="auto"/>
          </w:divBdr>
        </w:div>
        <w:div w:id="144128265">
          <w:marLeft w:val="0"/>
          <w:marRight w:val="0"/>
          <w:marTop w:val="0"/>
          <w:marBottom w:val="0"/>
          <w:divBdr>
            <w:top w:val="none" w:sz="0" w:space="0" w:color="auto"/>
            <w:left w:val="none" w:sz="0" w:space="0" w:color="auto"/>
            <w:bottom w:val="none" w:sz="0" w:space="0" w:color="auto"/>
            <w:right w:val="none" w:sz="0" w:space="0" w:color="auto"/>
          </w:divBdr>
        </w:div>
        <w:div w:id="534274839">
          <w:marLeft w:val="0"/>
          <w:marRight w:val="0"/>
          <w:marTop w:val="0"/>
          <w:marBottom w:val="0"/>
          <w:divBdr>
            <w:top w:val="none" w:sz="0" w:space="0" w:color="auto"/>
            <w:left w:val="none" w:sz="0" w:space="0" w:color="auto"/>
            <w:bottom w:val="none" w:sz="0" w:space="0" w:color="auto"/>
            <w:right w:val="none" w:sz="0" w:space="0" w:color="auto"/>
          </w:divBdr>
        </w:div>
        <w:div w:id="165440440">
          <w:marLeft w:val="0"/>
          <w:marRight w:val="0"/>
          <w:marTop w:val="0"/>
          <w:marBottom w:val="0"/>
          <w:divBdr>
            <w:top w:val="none" w:sz="0" w:space="0" w:color="auto"/>
            <w:left w:val="none" w:sz="0" w:space="0" w:color="auto"/>
            <w:bottom w:val="none" w:sz="0" w:space="0" w:color="auto"/>
            <w:right w:val="none" w:sz="0" w:space="0" w:color="auto"/>
          </w:divBdr>
        </w:div>
        <w:div w:id="206718198">
          <w:marLeft w:val="0"/>
          <w:marRight w:val="0"/>
          <w:marTop w:val="0"/>
          <w:marBottom w:val="0"/>
          <w:divBdr>
            <w:top w:val="none" w:sz="0" w:space="0" w:color="auto"/>
            <w:left w:val="none" w:sz="0" w:space="0" w:color="auto"/>
            <w:bottom w:val="none" w:sz="0" w:space="0" w:color="auto"/>
            <w:right w:val="none" w:sz="0" w:space="0" w:color="auto"/>
          </w:divBdr>
        </w:div>
        <w:div w:id="519390031">
          <w:marLeft w:val="0"/>
          <w:marRight w:val="0"/>
          <w:marTop w:val="0"/>
          <w:marBottom w:val="0"/>
          <w:divBdr>
            <w:top w:val="none" w:sz="0" w:space="0" w:color="auto"/>
            <w:left w:val="none" w:sz="0" w:space="0" w:color="auto"/>
            <w:bottom w:val="none" w:sz="0" w:space="0" w:color="auto"/>
            <w:right w:val="none" w:sz="0" w:space="0" w:color="auto"/>
          </w:divBdr>
        </w:div>
        <w:div w:id="1549605094">
          <w:marLeft w:val="0"/>
          <w:marRight w:val="0"/>
          <w:marTop w:val="0"/>
          <w:marBottom w:val="0"/>
          <w:divBdr>
            <w:top w:val="none" w:sz="0" w:space="0" w:color="auto"/>
            <w:left w:val="none" w:sz="0" w:space="0" w:color="auto"/>
            <w:bottom w:val="none" w:sz="0" w:space="0" w:color="auto"/>
            <w:right w:val="none" w:sz="0" w:space="0" w:color="auto"/>
          </w:divBdr>
        </w:div>
        <w:div w:id="758019538">
          <w:marLeft w:val="0"/>
          <w:marRight w:val="0"/>
          <w:marTop w:val="0"/>
          <w:marBottom w:val="0"/>
          <w:divBdr>
            <w:top w:val="none" w:sz="0" w:space="0" w:color="auto"/>
            <w:left w:val="none" w:sz="0" w:space="0" w:color="auto"/>
            <w:bottom w:val="none" w:sz="0" w:space="0" w:color="auto"/>
            <w:right w:val="none" w:sz="0" w:space="0" w:color="auto"/>
          </w:divBdr>
        </w:div>
        <w:div w:id="568537739">
          <w:marLeft w:val="0"/>
          <w:marRight w:val="0"/>
          <w:marTop w:val="0"/>
          <w:marBottom w:val="0"/>
          <w:divBdr>
            <w:top w:val="none" w:sz="0" w:space="0" w:color="auto"/>
            <w:left w:val="none" w:sz="0" w:space="0" w:color="auto"/>
            <w:bottom w:val="none" w:sz="0" w:space="0" w:color="auto"/>
            <w:right w:val="none" w:sz="0" w:space="0" w:color="auto"/>
          </w:divBdr>
        </w:div>
        <w:div w:id="264575476">
          <w:marLeft w:val="0"/>
          <w:marRight w:val="0"/>
          <w:marTop w:val="0"/>
          <w:marBottom w:val="0"/>
          <w:divBdr>
            <w:top w:val="none" w:sz="0" w:space="0" w:color="auto"/>
            <w:left w:val="none" w:sz="0" w:space="0" w:color="auto"/>
            <w:bottom w:val="none" w:sz="0" w:space="0" w:color="auto"/>
            <w:right w:val="none" w:sz="0" w:space="0" w:color="auto"/>
          </w:divBdr>
        </w:div>
        <w:div w:id="1161963206">
          <w:marLeft w:val="0"/>
          <w:marRight w:val="0"/>
          <w:marTop w:val="0"/>
          <w:marBottom w:val="0"/>
          <w:divBdr>
            <w:top w:val="none" w:sz="0" w:space="0" w:color="auto"/>
            <w:left w:val="none" w:sz="0" w:space="0" w:color="auto"/>
            <w:bottom w:val="none" w:sz="0" w:space="0" w:color="auto"/>
            <w:right w:val="none" w:sz="0" w:space="0" w:color="auto"/>
          </w:divBdr>
        </w:div>
        <w:div w:id="529538839">
          <w:marLeft w:val="0"/>
          <w:marRight w:val="0"/>
          <w:marTop w:val="0"/>
          <w:marBottom w:val="0"/>
          <w:divBdr>
            <w:top w:val="none" w:sz="0" w:space="0" w:color="auto"/>
            <w:left w:val="none" w:sz="0" w:space="0" w:color="auto"/>
            <w:bottom w:val="none" w:sz="0" w:space="0" w:color="auto"/>
            <w:right w:val="none" w:sz="0" w:space="0" w:color="auto"/>
          </w:divBdr>
        </w:div>
        <w:div w:id="1351685149">
          <w:marLeft w:val="0"/>
          <w:marRight w:val="0"/>
          <w:marTop w:val="0"/>
          <w:marBottom w:val="0"/>
          <w:divBdr>
            <w:top w:val="none" w:sz="0" w:space="0" w:color="auto"/>
            <w:left w:val="none" w:sz="0" w:space="0" w:color="auto"/>
            <w:bottom w:val="none" w:sz="0" w:space="0" w:color="auto"/>
            <w:right w:val="none" w:sz="0" w:space="0" w:color="auto"/>
          </w:divBdr>
        </w:div>
        <w:div w:id="697705154">
          <w:marLeft w:val="0"/>
          <w:marRight w:val="0"/>
          <w:marTop w:val="0"/>
          <w:marBottom w:val="0"/>
          <w:divBdr>
            <w:top w:val="none" w:sz="0" w:space="0" w:color="auto"/>
            <w:left w:val="none" w:sz="0" w:space="0" w:color="auto"/>
            <w:bottom w:val="none" w:sz="0" w:space="0" w:color="auto"/>
            <w:right w:val="none" w:sz="0" w:space="0" w:color="auto"/>
          </w:divBdr>
        </w:div>
        <w:div w:id="1884902050">
          <w:marLeft w:val="0"/>
          <w:marRight w:val="0"/>
          <w:marTop w:val="0"/>
          <w:marBottom w:val="0"/>
          <w:divBdr>
            <w:top w:val="none" w:sz="0" w:space="0" w:color="auto"/>
            <w:left w:val="none" w:sz="0" w:space="0" w:color="auto"/>
            <w:bottom w:val="none" w:sz="0" w:space="0" w:color="auto"/>
            <w:right w:val="none" w:sz="0" w:space="0" w:color="auto"/>
          </w:divBdr>
        </w:div>
        <w:div w:id="626012621">
          <w:marLeft w:val="0"/>
          <w:marRight w:val="0"/>
          <w:marTop w:val="0"/>
          <w:marBottom w:val="0"/>
          <w:divBdr>
            <w:top w:val="none" w:sz="0" w:space="0" w:color="auto"/>
            <w:left w:val="none" w:sz="0" w:space="0" w:color="auto"/>
            <w:bottom w:val="none" w:sz="0" w:space="0" w:color="auto"/>
            <w:right w:val="none" w:sz="0" w:space="0" w:color="auto"/>
          </w:divBdr>
        </w:div>
        <w:div w:id="247278793">
          <w:marLeft w:val="0"/>
          <w:marRight w:val="0"/>
          <w:marTop w:val="0"/>
          <w:marBottom w:val="0"/>
          <w:divBdr>
            <w:top w:val="none" w:sz="0" w:space="0" w:color="auto"/>
            <w:left w:val="none" w:sz="0" w:space="0" w:color="auto"/>
            <w:bottom w:val="none" w:sz="0" w:space="0" w:color="auto"/>
            <w:right w:val="none" w:sz="0" w:space="0" w:color="auto"/>
          </w:divBdr>
        </w:div>
      </w:divsChild>
    </w:div>
    <w:div w:id="912010312">
      <w:bodyDiv w:val="1"/>
      <w:marLeft w:val="0"/>
      <w:marRight w:val="0"/>
      <w:marTop w:val="0"/>
      <w:marBottom w:val="0"/>
      <w:divBdr>
        <w:top w:val="none" w:sz="0" w:space="0" w:color="auto"/>
        <w:left w:val="none" w:sz="0" w:space="0" w:color="auto"/>
        <w:bottom w:val="none" w:sz="0" w:space="0" w:color="auto"/>
        <w:right w:val="none" w:sz="0" w:space="0" w:color="auto"/>
      </w:divBdr>
      <w:divsChild>
        <w:div w:id="729186115">
          <w:marLeft w:val="0"/>
          <w:marRight w:val="0"/>
          <w:marTop w:val="0"/>
          <w:marBottom w:val="0"/>
          <w:divBdr>
            <w:top w:val="none" w:sz="0" w:space="0" w:color="auto"/>
            <w:left w:val="none" w:sz="0" w:space="0" w:color="auto"/>
            <w:bottom w:val="none" w:sz="0" w:space="0" w:color="auto"/>
            <w:right w:val="none" w:sz="0" w:space="0" w:color="auto"/>
          </w:divBdr>
        </w:div>
        <w:div w:id="1584149092">
          <w:marLeft w:val="0"/>
          <w:marRight w:val="0"/>
          <w:marTop w:val="0"/>
          <w:marBottom w:val="0"/>
          <w:divBdr>
            <w:top w:val="none" w:sz="0" w:space="0" w:color="auto"/>
            <w:left w:val="none" w:sz="0" w:space="0" w:color="auto"/>
            <w:bottom w:val="none" w:sz="0" w:space="0" w:color="auto"/>
            <w:right w:val="none" w:sz="0" w:space="0" w:color="auto"/>
          </w:divBdr>
        </w:div>
      </w:divsChild>
    </w:div>
    <w:div w:id="926498895">
      <w:bodyDiv w:val="1"/>
      <w:marLeft w:val="0"/>
      <w:marRight w:val="0"/>
      <w:marTop w:val="0"/>
      <w:marBottom w:val="0"/>
      <w:divBdr>
        <w:top w:val="none" w:sz="0" w:space="0" w:color="auto"/>
        <w:left w:val="none" w:sz="0" w:space="0" w:color="auto"/>
        <w:bottom w:val="none" w:sz="0" w:space="0" w:color="auto"/>
        <w:right w:val="none" w:sz="0" w:space="0" w:color="auto"/>
      </w:divBdr>
      <w:divsChild>
        <w:div w:id="276370099">
          <w:marLeft w:val="0"/>
          <w:marRight w:val="0"/>
          <w:marTop w:val="0"/>
          <w:marBottom w:val="0"/>
          <w:divBdr>
            <w:top w:val="none" w:sz="0" w:space="0" w:color="auto"/>
            <w:left w:val="none" w:sz="0" w:space="0" w:color="auto"/>
            <w:bottom w:val="none" w:sz="0" w:space="0" w:color="auto"/>
            <w:right w:val="none" w:sz="0" w:space="0" w:color="auto"/>
          </w:divBdr>
        </w:div>
        <w:div w:id="2038391046">
          <w:marLeft w:val="0"/>
          <w:marRight w:val="0"/>
          <w:marTop w:val="0"/>
          <w:marBottom w:val="0"/>
          <w:divBdr>
            <w:top w:val="none" w:sz="0" w:space="0" w:color="auto"/>
            <w:left w:val="none" w:sz="0" w:space="0" w:color="auto"/>
            <w:bottom w:val="none" w:sz="0" w:space="0" w:color="auto"/>
            <w:right w:val="none" w:sz="0" w:space="0" w:color="auto"/>
          </w:divBdr>
        </w:div>
        <w:div w:id="1075906135">
          <w:marLeft w:val="0"/>
          <w:marRight w:val="0"/>
          <w:marTop w:val="0"/>
          <w:marBottom w:val="0"/>
          <w:divBdr>
            <w:top w:val="none" w:sz="0" w:space="0" w:color="auto"/>
            <w:left w:val="none" w:sz="0" w:space="0" w:color="auto"/>
            <w:bottom w:val="none" w:sz="0" w:space="0" w:color="auto"/>
            <w:right w:val="none" w:sz="0" w:space="0" w:color="auto"/>
          </w:divBdr>
        </w:div>
        <w:div w:id="872618026">
          <w:marLeft w:val="0"/>
          <w:marRight w:val="0"/>
          <w:marTop w:val="0"/>
          <w:marBottom w:val="0"/>
          <w:divBdr>
            <w:top w:val="none" w:sz="0" w:space="0" w:color="auto"/>
            <w:left w:val="none" w:sz="0" w:space="0" w:color="auto"/>
            <w:bottom w:val="none" w:sz="0" w:space="0" w:color="auto"/>
            <w:right w:val="none" w:sz="0" w:space="0" w:color="auto"/>
          </w:divBdr>
        </w:div>
        <w:div w:id="563417759">
          <w:marLeft w:val="0"/>
          <w:marRight w:val="0"/>
          <w:marTop w:val="0"/>
          <w:marBottom w:val="0"/>
          <w:divBdr>
            <w:top w:val="none" w:sz="0" w:space="0" w:color="auto"/>
            <w:left w:val="none" w:sz="0" w:space="0" w:color="auto"/>
            <w:bottom w:val="none" w:sz="0" w:space="0" w:color="auto"/>
            <w:right w:val="none" w:sz="0" w:space="0" w:color="auto"/>
          </w:divBdr>
        </w:div>
        <w:div w:id="2026396282">
          <w:marLeft w:val="0"/>
          <w:marRight w:val="0"/>
          <w:marTop w:val="0"/>
          <w:marBottom w:val="0"/>
          <w:divBdr>
            <w:top w:val="none" w:sz="0" w:space="0" w:color="auto"/>
            <w:left w:val="none" w:sz="0" w:space="0" w:color="auto"/>
            <w:bottom w:val="none" w:sz="0" w:space="0" w:color="auto"/>
            <w:right w:val="none" w:sz="0" w:space="0" w:color="auto"/>
          </w:divBdr>
        </w:div>
        <w:div w:id="723143759">
          <w:marLeft w:val="0"/>
          <w:marRight w:val="0"/>
          <w:marTop w:val="0"/>
          <w:marBottom w:val="0"/>
          <w:divBdr>
            <w:top w:val="none" w:sz="0" w:space="0" w:color="auto"/>
            <w:left w:val="none" w:sz="0" w:space="0" w:color="auto"/>
            <w:bottom w:val="none" w:sz="0" w:space="0" w:color="auto"/>
            <w:right w:val="none" w:sz="0" w:space="0" w:color="auto"/>
          </w:divBdr>
        </w:div>
        <w:div w:id="156505591">
          <w:marLeft w:val="0"/>
          <w:marRight w:val="0"/>
          <w:marTop w:val="0"/>
          <w:marBottom w:val="0"/>
          <w:divBdr>
            <w:top w:val="none" w:sz="0" w:space="0" w:color="auto"/>
            <w:left w:val="none" w:sz="0" w:space="0" w:color="auto"/>
            <w:bottom w:val="none" w:sz="0" w:space="0" w:color="auto"/>
            <w:right w:val="none" w:sz="0" w:space="0" w:color="auto"/>
          </w:divBdr>
        </w:div>
      </w:divsChild>
    </w:div>
    <w:div w:id="978726936">
      <w:bodyDiv w:val="1"/>
      <w:marLeft w:val="0"/>
      <w:marRight w:val="0"/>
      <w:marTop w:val="0"/>
      <w:marBottom w:val="0"/>
      <w:divBdr>
        <w:top w:val="none" w:sz="0" w:space="0" w:color="auto"/>
        <w:left w:val="none" w:sz="0" w:space="0" w:color="auto"/>
        <w:bottom w:val="none" w:sz="0" w:space="0" w:color="auto"/>
        <w:right w:val="none" w:sz="0" w:space="0" w:color="auto"/>
      </w:divBdr>
      <w:divsChild>
        <w:div w:id="2078554873">
          <w:marLeft w:val="0"/>
          <w:marRight w:val="0"/>
          <w:marTop w:val="0"/>
          <w:marBottom w:val="0"/>
          <w:divBdr>
            <w:top w:val="none" w:sz="0" w:space="0" w:color="auto"/>
            <w:left w:val="none" w:sz="0" w:space="0" w:color="auto"/>
            <w:bottom w:val="none" w:sz="0" w:space="0" w:color="auto"/>
            <w:right w:val="none" w:sz="0" w:space="0" w:color="auto"/>
          </w:divBdr>
        </w:div>
        <w:div w:id="250772583">
          <w:marLeft w:val="0"/>
          <w:marRight w:val="0"/>
          <w:marTop w:val="0"/>
          <w:marBottom w:val="0"/>
          <w:divBdr>
            <w:top w:val="none" w:sz="0" w:space="0" w:color="auto"/>
            <w:left w:val="none" w:sz="0" w:space="0" w:color="auto"/>
            <w:bottom w:val="none" w:sz="0" w:space="0" w:color="auto"/>
            <w:right w:val="none" w:sz="0" w:space="0" w:color="auto"/>
          </w:divBdr>
        </w:div>
      </w:divsChild>
    </w:div>
    <w:div w:id="992680252">
      <w:bodyDiv w:val="1"/>
      <w:marLeft w:val="0"/>
      <w:marRight w:val="0"/>
      <w:marTop w:val="0"/>
      <w:marBottom w:val="0"/>
      <w:divBdr>
        <w:top w:val="none" w:sz="0" w:space="0" w:color="auto"/>
        <w:left w:val="none" w:sz="0" w:space="0" w:color="auto"/>
        <w:bottom w:val="none" w:sz="0" w:space="0" w:color="auto"/>
        <w:right w:val="none" w:sz="0" w:space="0" w:color="auto"/>
      </w:divBdr>
    </w:div>
    <w:div w:id="1011298177">
      <w:bodyDiv w:val="1"/>
      <w:marLeft w:val="0"/>
      <w:marRight w:val="0"/>
      <w:marTop w:val="0"/>
      <w:marBottom w:val="0"/>
      <w:divBdr>
        <w:top w:val="none" w:sz="0" w:space="0" w:color="auto"/>
        <w:left w:val="none" w:sz="0" w:space="0" w:color="auto"/>
        <w:bottom w:val="none" w:sz="0" w:space="0" w:color="auto"/>
        <w:right w:val="none" w:sz="0" w:space="0" w:color="auto"/>
      </w:divBdr>
      <w:divsChild>
        <w:div w:id="2087220387">
          <w:marLeft w:val="0"/>
          <w:marRight w:val="0"/>
          <w:marTop w:val="0"/>
          <w:marBottom w:val="0"/>
          <w:divBdr>
            <w:top w:val="none" w:sz="0" w:space="0" w:color="auto"/>
            <w:left w:val="none" w:sz="0" w:space="0" w:color="auto"/>
            <w:bottom w:val="none" w:sz="0" w:space="0" w:color="auto"/>
            <w:right w:val="none" w:sz="0" w:space="0" w:color="auto"/>
          </w:divBdr>
        </w:div>
        <w:div w:id="732242411">
          <w:marLeft w:val="0"/>
          <w:marRight w:val="0"/>
          <w:marTop w:val="0"/>
          <w:marBottom w:val="0"/>
          <w:divBdr>
            <w:top w:val="none" w:sz="0" w:space="0" w:color="auto"/>
            <w:left w:val="none" w:sz="0" w:space="0" w:color="auto"/>
            <w:bottom w:val="none" w:sz="0" w:space="0" w:color="auto"/>
            <w:right w:val="none" w:sz="0" w:space="0" w:color="auto"/>
          </w:divBdr>
        </w:div>
        <w:div w:id="1319722044">
          <w:marLeft w:val="0"/>
          <w:marRight w:val="0"/>
          <w:marTop w:val="0"/>
          <w:marBottom w:val="0"/>
          <w:divBdr>
            <w:top w:val="none" w:sz="0" w:space="0" w:color="auto"/>
            <w:left w:val="none" w:sz="0" w:space="0" w:color="auto"/>
            <w:bottom w:val="none" w:sz="0" w:space="0" w:color="auto"/>
            <w:right w:val="none" w:sz="0" w:space="0" w:color="auto"/>
          </w:divBdr>
        </w:div>
        <w:div w:id="233659810">
          <w:marLeft w:val="0"/>
          <w:marRight w:val="0"/>
          <w:marTop w:val="0"/>
          <w:marBottom w:val="0"/>
          <w:divBdr>
            <w:top w:val="none" w:sz="0" w:space="0" w:color="auto"/>
            <w:left w:val="none" w:sz="0" w:space="0" w:color="auto"/>
            <w:bottom w:val="none" w:sz="0" w:space="0" w:color="auto"/>
            <w:right w:val="none" w:sz="0" w:space="0" w:color="auto"/>
          </w:divBdr>
        </w:div>
        <w:div w:id="737753886">
          <w:marLeft w:val="0"/>
          <w:marRight w:val="0"/>
          <w:marTop w:val="0"/>
          <w:marBottom w:val="0"/>
          <w:divBdr>
            <w:top w:val="none" w:sz="0" w:space="0" w:color="auto"/>
            <w:left w:val="none" w:sz="0" w:space="0" w:color="auto"/>
            <w:bottom w:val="none" w:sz="0" w:space="0" w:color="auto"/>
            <w:right w:val="none" w:sz="0" w:space="0" w:color="auto"/>
          </w:divBdr>
        </w:div>
        <w:div w:id="232592173">
          <w:marLeft w:val="0"/>
          <w:marRight w:val="0"/>
          <w:marTop w:val="0"/>
          <w:marBottom w:val="0"/>
          <w:divBdr>
            <w:top w:val="none" w:sz="0" w:space="0" w:color="auto"/>
            <w:left w:val="none" w:sz="0" w:space="0" w:color="auto"/>
            <w:bottom w:val="none" w:sz="0" w:space="0" w:color="auto"/>
            <w:right w:val="none" w:sz="0" w:space="0" w:color="auto"/>
          </w:divBdr>
        </w:div>
        <w:div w:id="570894684">
          <w:marLeft w:val="0"/>
          <w:marRight w:val="0"/>
          <w:marTop w:val="0"/>
          <w:marBottom w:val="0"/>
          <w:divBdr>
            <w:top w:val="none" w:sz="0" w:space="0" w:color="auto"/>
            <w:left w:val="none" w:sz="0" w:space="0" w:color="auto"/>
            <w:bottom w:val="none" w:sz="0" w:space="0" w:color="auto"/>
            <w:right w:val="none" w:sz="0" w:space="0" w:color="auto"/>
          </w:divBdr>
        </w:div>
        <w:div w:id="951014001">
          <w:marLeft w:val="0"/>
          <w:marRight w:val="0"/>
          <w:marTop w:val="0"/>
          <w:marBottom w:val="0"/>
          <w:divBdr>
            <w:top w:val="none" w:sz="0" w:space="0" w:color="auto"/>
            <w:left w:val="none" w:sz="0" w:space="0" w:color="auto"/>
            <w:bottom w:val="none" w:sz="0" w:space="0" w:color="auto"/>
            <w:right w:val="none" w:sz="0" w:space="0" w:color="auto"/>
          </w:divBdr>
        </w:div>
        <w:div w:id="1484542097">
          <w:marLeft w:val="0"/>
          <w:marRight w:val="0"/>
          <w:marTop w:val="0"/>
          <w:marBottom w:val="0"/>
          <w:divBdr>
            <w:top w:val="none" w:sz="0" w:space="0" w:color="auto"/>
            <w:left w:val="none" w:sz="0" w:space="0" w:color="auto"/>
            <w:bottom w:val="none" w:sz="0" w:space="0" w:color="auto"/>
            <w:right w:val="none" w:sz="0" w:space="0" w:color="auto"/>
          </w:divBdr>
        </w:div>
        <w:div w:id="1610355670">
          <w:marLeft w:val="0"/>
          <w:marRight w:val="0"/>
          <w:marTop w:val="0"/>
          <w:marBottom w:val="0"/>
          <w:divBdr>
            <w:top w:val="none" w:sz="0" w:space="0" w:color="auto"/>
            <w:left w:val="none" w:sz="0" w:space="0" w:color="auto"/>
            <w:bottom w:val="none" w:sz="0" w:space="0" w:color="auto"/>
            <w:right w:val="none" w:sz="0" w:space="0" w:color="auto"/>
          </w:divBdr>
        </w:div>
        <w:div w:id="293944738">
          <w:marLeft w:val="0"/>
          <w:marRight w:val="0"/>
          <w:marTop w:val="0"/>
          <w:marBottom w:val="0"/>
          <w:divBdr>
            <w:top w:val="none" w:sz="0" w:space="0" w:color="auto"/>
            <w:left w:val="none" w:sz="0" w:space="0" w:color="auto"/>
            <w:bottom w:val="none" w:sz="0" w:space="0" w:color="auto"/>
            <w:right w:val="none" w:sz="0" w:space="0" w:color="auto"/>
          </w:divBdr>
        </w:div>
        <w:div w:id="144472909">
          <w:marLeft w:val="0"/>
          <w:marRight w:val="0"/>
          <w:marTop w:val="0"/>
          <w:marBottom w:val="0"/>
          <w:divBdr>
            <w:top w:val="none" w:sz="0" w:space="0" w:color="auto"/>
            <w:left w:val="none" w:sz="0" w:space="0" w:color="auto"/>
            <w:bottom w:val="none" w:sz="0" w:space="0" w:color="auto"/>
            <w:right w:val="none" w:sz="0" w:space="0" w:color="auto"/>
          </w:divBdr>
        </w:div>
        <w:div w:id="1786925457">
          <w:marLeft w:val="0"/>
          <w:marRight w:val="0"/>
          <w:marTop w:val="0"/>
          <w:marBottom w:val="0"/>
          <w:divBdr>
            <w:top w:val="none" w:sz="0" w:space="0" w:color="auto"/>
            <w:left w:val="none" w:sz="0" w:space="0" w:color="auto"/>
            <w:bottom w:val="none" w:sz="0" w:space="0" w:color="auto"/>
            <w:right w:val="none" w:sz="0" w:space="0" w:color="auto"/>
          </w:divBdr>
        </w:div>
      </w:divsChild>
    </w:div>
    <w:div w:id="1090078650">
      <w:bodyDiv w:val="1"/>
      <w:marLeft w:val="0"/>
      <w:marRight w:val="0"/>
      <w:marTop w:val="0"/>
      <w:marBottom w:val="0"/>
      <w:divBdr>
        <w:top w:val="none" w:sz="0" w:space="0" w:color="auto"/>
        <w:left w:val="none" w:sz="0" w:space="0" w:color="auto"/>
        <w:bottom w:val="none" w:sz="0" w:space="0" w:color="auto"/>
        <w:right w:val="none" w:sz="0" w:space="0" w:color="auto"/>
      </w:divBdr>
      <w:divsChild>
        <w:div w:id="1695108468">
          <w:marLeft w:val="0"/>
          <w:marRight w:val="0"/>
          <w:marTop w:val="0"/>
          <w:marBottom w:val="0"/>
          <w:divBdr>
            <w:top w:val="none" w:sz="0" w:space="0" w:color="auto"/>
            <w:left w:val="none" w:sz="0" w:space="0" w:color="auto"/>
            <w:bottom w:val="none" w:sz="0" w:space="0" w:color="auto"/>
            <w:right w:val="none" w:sz="0" w:space="0" w:color="auto"/>
          </w:divBdr>
        </w:div>
        <w:div w:id="1770469071">
          <w:marLeft w:val="0"/>
          <w:marRight w:val="0"/>
          <w:marTop w:val="0"/>
          <w:marBottom w:val="0"/>
          <w:divBdr>
            <w:top w:val="none" w:sz="0" w:space="0" w:color="auto"/>
            <w:left w:val="none" w:sz="0" w:space="0" w:color="auto"/>
            <w:bottom w:val="none" w:sz="0" w:space="0" w:color="auto"/>
            <w:right w:val="none" w:sz="0" w:space="0" w:color="auto"/>
          </w:divBdr>
        </w:div>
        <w:div w:id="708459788">
          <w:marLeft w:val="0"/>
          <w:marRight w:val="0"/>
          <w:marTop w:val="0"/>
          <w:marBottom w:val="0"/>
          <w:divBdr>
            <w:top w:val="none" w:sz="0" w:space="0" w:color="auto"/>
            <w:left w:val="none" w:sz="0" w:space="0" w:color="auto"/>
            <w:bottom w:val="none" w:sz="0" w:space="0" w:color="auto"/>
            <w:right w:val="none" w:sz="0" w:space="0" w:color="auto"/>
          </w:divBdr>
        </w:div>
        <w:div w:id="4138780">
          <w:marLeft w:val="0"/>
          <w:marRight w:val="0"/>
          <w:marTop w:val="0"/>
          <w:marBottom w:val="0"/>
          <w:divBdr>
            <w:top w:val="none" w:sz="0" w:space="0" w:color="auto"/>
            <w:left w:val="none" w:sz="0" w:space="0" w:color="auto"/>
            <w:bottom w:val="none" w:sz="0" w:space="0" w:color="auto"/>
            <w:right w:val="none" w:sz="0" w:space="0" w:color="auto"/>
          </w:divBdr>
        </w:div>
        <w:div w:id="1974479399">
          <w:marLeft w:val="0"/>
          <w:marRight w:val="0"/>
          <w:marTop w:val="0"/>
          <w:marBottom w:val="0"/>
          <w:divBdr>
            <w:top w:val="none" w:sz="0" w:space="0" w:color="auto"/>
            <w:left w:val="none" w:sz="0" w:space="0" w:color="auto"/>
            <w:bottom w:val="none" w:sz="0" w:space="0" w:color="auto"/>
            <w:right w:val="none" w:sz="0" w:space="0" w:color="auto"/>
          </w:divBdr>
        </w:div>
        <w:div w:id="820779135">
          <w:marLeft w:val="0"/>
          <w:marRight w:val="0"/>
          <w:marTop w:val="0"/>
          <w:marBottom w:val="0"/>
          <w:divBdr>
            <w:top w:val="none" w:sz="0" w:space="0" w:color="auto"/>
            <w:left w:val="none" w:sz="0" w:space="0" w:color="auto"/>
            <w:bottom w:val="none" w:sz="0" w:space="0" w:color="auto"/>
            <w:right w:val="none" w:sz="0" w:space="0" w:color="auto"/>
          </w:divBdr>
        </w:div>
        <w:div w:id="1408304700">
          <w:marLeft w:val="0"/>
          <w:marRight w:val="0"/>
          <w:marTop w:val="0"/>
          <w:marBottom w:val="0"/>
          <w:divBdr>
            <w:top w:val="none" w:sz="0" w:space="0" w:color="auto"/>
            <w:left w:val="none" w:sz="0" w:space="0" w:color="auto"/>
            <w:bottom w:val="none" w:sz="0" w:space="0" w:color="auto"/>
            <w:right w:val="none" w:sz="0" w:space="0" w:color="auto"/>
          </w:divBdr>
        </w:div>
        <w:div w:id="606893370">
          <w:marLeft w:val="0"/>
          <w:marRight w:val="0"/>
          <w:marTop w:val="0"/>
          <w:marBottom w:val="0"/>
          <w:divBdr>
            <w:top w:val="none" w:sz="0" w:space="0" w:color="auto"/>
            <w:left w:val="none" w:sz="0" w:space="0" w:color="auto"/>
            <w:bottom w:val="none" w:sz="0" w:space="0" w:color="auto"/>
            <w:right w:val="none" w:sz="0" w:space="0" w:color="auto"/>
          </w:divBdr>
        </w:div>
        <w:div w:id="1580284034">
          <w:marLeft w:val="0"/>
          <w:marRight w:val="0"/>
          <w:marTop w:val="0"/>
          <w:marBottom w:val="0"/>
          <w:divBdr>
            <w:top w:val="none" w:sz="0" w:space="0" w:color="auto"/>
            <w:left w:val="none" w:sz="0" w:space="0" w:color="auto"/>
            <w:bottom w:val="none" w:sz="0" w:space="0" w:color="auto"/>
            <w:right w:val="none" w:sz="0" w:space="0" w:color="auto"/>
          </w:divBdr>
        </w:div>
        <w:div w:id="1585842619">
          <w:marLeft w:val="0"/>
          <w:marRight w:val="0"/>
          <w:marTop w:val="0"/>
          <w:marBottom w:val="0"/>
          <w:divBdr>
            <w:top w:val="none" w:sz="0" w:space="0" w:color="auto"/>
            <w:left w:val="none" w:sz="0" w:space="0" w:color="auto"/>
            <w:bottom w:val="none" w:sz="0" w:space="0" w:color="auto"/>
            <w:right w:val="none" w:sz="0" w:space="0" w:color="auto"/>
          </w:divBdr>
        </w:div>
        <w:div w:id="1284582769">
          <w:marLeft w:val="0"/>
          <w:marRight w:val="0"/>
          <w:marTop w:val="0"/>
          <w:marBottom w:val="0"/>
          <w:divBdr>
            <w:top w:val="none" w:sz="0" w:space="0" w:color="auto"/>
            <w:left w:val="none" w:sz="0" w:space="0" w:color="auto"/>
            <w:bottom w:val="none" w:sz="0" w:space="0" w:color="auto"/>
            <w:right w:val="none" w:sz="0" w:space="0" w:color="auto"/>
          </w:divBdr>
        </w:div>
        <w:div w:id="1567841359">
          <w:marLeft w:val="0"/>
          <w:marRight w:val="0"/>
          <w:marTop w:val="0"/>
          <w:marBottom w:val="0"/>
          <w:divBdr>
            <w:top w:val="none" w:sz="0" w:space="0" w:color="auto"/>
            <w:left w:val="none" w:sz="0" w:space="0" w:color="auto"/>
            <w:bottom w:val="none" w:sz="0" w:space="0" w:color="auto"/>
            <w:right w:val="none" w:sz="0" w:space="0" w:color="auto"/>
          </w:divBdr>
        </w:div>
        <w:div w:id="1593398163">
          <w:marLeft w:val="0"/>
          <w:marRight w:val="0"/>
          <w:marTop w:val="0"/>
          <w:marBottom w:val="0"/>
          <w:divBdr>
            <w:top w:val="none" w:sz="0" w:space="0" w:color="auto"/>
            <w:left w:val="none" w:sz="0" w:space="0" w:color="auto"/>
            <w:bottom w:val="none" w:sz="0" w:space="0" w:color="auto"/>
            <w:right w:val="none" w:sz="0" w:space="0" w:color="auto"/>
          </w:divBdr>
        </w:div>
      </w:divsChild>
    </w:div>
    <w:div w:id="1098913324">
      <w:bodyDiv w:val="1"/>
      <w:marLeft w:val="0"/>
      <w:marRight w:val="0"/>
      <w:marTop w:val="0"/>
      <w:marBottom w:val="0"/>
      <w:divBdr>
        <w:top w:val="none" w:sz="0" w:space="0" w:color="auto"/>
        <w:left w:val="none" w:sz="0" w:space="0" w:color="auto"/>
        <w:bottom w:val="none" w:sz="0" w:space="0" w:color="auto"/>
        <w:right w:val="none" w:sz="0" w:space="0" w:color="auto"/>
      </w:divBdr>
      <w:divsChild>
        <w:div w:id="842546826">
          <w:marLeft w:val="0"/>
          <w:marRight w:val="0"/>
          <w:marTop w:val="0"/>
          <w:marBottom w:val="0"/>
          <w:divBdr>
            <w:top w:val="none" w:sz="0" w:space="0" w:color="auto"/>
            <w:left w:val="none" w:sz="0" w:space="0" w:color="auto"/>
            <w:bottom w:val="none" w:sz="0" w:space="0" w:color="auto"/>
            <w:right w:val="none" w:sz="0" w:space="0" w:color="auto"/>
          </w:divBdr>
        </w:div>
        <w:div w:id="1577279386">
          <w:marLeft w:val="0"/>
          <w:marRight w:val="0"/>
          <w:marTop w:val="0"/>
          <w:marBottom w:val="0"/>
          <w:divBdr>
            <w:top w:val="none" w:sz="0" w:space="0" w:color="auto"/>
            <w:left w:val="none" w:sz="0" w:space="0" w:color="auto"/>
            <w:bottom w:val="none" w:sz="0" w:space="0" w:color="auto"/>
            <w:right w:val="none" w:sz="0" w:space="0" w:color="auto"/>
          </w:divBdr>
        </w:div>
      </w:divsChild>
    </w:div>
    <w:div w:id="1111120978">
      <w:bodyDiv w:val="1"/>
      <w:marLeft w:val="0"/>
      <w:marRight w:val="0"/>
      <w:marTop w:val="0"/>
      <w:marBottom w:val="0"/>
      <w:divBdr>
        <w:top w:val="none" w:sz="0" w:space="0" w:color="auto"/>
        <w:left w:val="none" w:sz="0" w:space="0" w:color="auto"/>
        <w:bottom w:val="none" w:sz="0" w:space="0" w:color="auto"/>
        <w:right w:val="none" w:sz="0" w:space="0" w:color="auto"/>
      </w:divBdr>
      <w:divsChild>
        <w:div w:id="1215775003">
          <w:marLeft w:val="0"/>
          <w:marRight w:val="0"/>
          <w:marTop w:val="0"/>
          <w:marBottom w:val="0"/>
          <w:divBdr>
            <w:top w:val="none" w:sz="0" w:space="0" w:color="auto"/>
            <w:left w:val="none" w:sz="0" w:space="0" w:color="auto"/>
            <w:bottom w:val="none" w:sz="0" w:space="0" w:color="auto"/>
            <w:right w:val="none" w:sz="0" w:space="0" w:color="auto"/>
          </w:divBdr>
        </w:div>
        <w:div w:id="1248537090">
          <w:marLeft w:val="0"/>
          <w:marRight w:val="0"/>
          <w:marTop w:val="0"/>
          <w:marBottom w:val="0"/>
          <w:divBdr>
            <w:top w:val="none" w:sz="0" w:space="0" w:color="auto"/>
            <w:left w:val="none" w:sz="0" w:space="0" w:color="auto"/>
            <w:bottom w:val="none" w:sz="0" w:space="0" w:color="auto"/>
            <w:right w:val="none" w:sz="0" w:space="0" w:color="auto"/>
          </w:divBdr>
        </w:div>
        <w:div w:id="487333399">
          <w:marLeft w:val="0"/>
          <w:marRight w:val="0"/>
          <w:marTop w:val="0"/>
          <w:marBottom w:val="0"/>
          <w:divBdr>
            <w:top w:val="none" w:sz="0" w:space="0" w:color="auto"/>
            <w:left w:val="none" w:sz="0" w:space="0" w:color="auto"/>
            <w:bottom w:val="none" w:sz="0" w:space="0" w:color="auto"/>
            <w:right w:val="none" w:sz="0" w:space="0" w:color="auto"/>
          </w:divBdr>
        </w:div>
        <w:div w:id="1904872494">
          <w:marLeft w:val="0"/>
          <w:marRight w:val="0"/>
          <w:marTop w:val="0"/>
          <w:marBottom w:val="0"/>
          <w:divBdr>
            <w:top w:val="none" w:sz="0" w:space="0" w:color="auto"/>
            <w:left w:val="none" w:sz="0" w:space="0" w:color="auto"/>
            <w:bottom w:val="none" w:sz="0" w:space="0" w:color="auto"/>
            <w:right w:val="none" w:sz="0" w:space="0" w:color="auto"/>
          </w:divBdr>
        </w:div>
      </w:divsChild>
    </w:div>
    <w:div w:id="1118597895">
      <w:bodyDiv w:val="1"/>
      <w:marLeft w:val="0"/>
      <w:marRight w:val="0"/>
      <w:marTop w:val="0"/>
      <w:marBottom w:val="0"/>
      <w:divBdr>
        <w:top w:val="none" w:sz="0" w:space="0" w:color="auto"/>
        <w:left w:val="none" w:sz="0" w:space="0" w:color="auto"/>
        <w:bottom w:val="none" w:sz="0" w:space="0" w:color="auto"/>
        <w:right w:val="none" w:sz="0" w:space="0" w:color="auto"/>
      </w:divBdr>
      <w:divsChild>
        <w:div w:id="1416242411">
          <w:marLeft w:val="0"/>
          <w:marRight w:val="0"/>
          <w:marTop w:val="0"/>
          <w:marBottom w:val="0"/>
          <w:divBdr>
            <w:top w:val="none" w:sz="0" w:space="0" w:color="auto"/>
            <w:left w:val="none" w:sz="0" w:space="0" w:color="auto"/>
            <w:bottom w:val="none" w:sz="0" w:space="0" w:color="auto"/>
            <w:right w:val="none" w:sz="0" w:space="0" w:color="auto"/>
          </w:divBdr>
        </w:div>
        <w:div w:id="1379469853">
          <w:marLeft w:val="0"/>
          <w:marRight w:val="0"/>
          <w:marTop w:val="0"/>
          <w:marBottom w:val="0"/>
          <w:divBdr>
            <w:top w:val="none" w:sz="0" w:space="0" w:color="auto"/>
            <w:left w:val="none" w:sz="0" w:space="0" w:color="auto"/>
            <w:bottom w:val="none" w:sz="0" w:space="0" w:color="auto"/>
            <w:right w:val="none" w:sz="0" w:space="0" w:color="auto"/>
          </w:divBdr>
        </w:div>
        <w:div w:id="71857422">
          <w:marLeft w:val="0"/>
          <w:marRight w:val="0"/>
          <w:marTop w:val="0"/>
          <w:marBottom w:val="0"/>
          <w:divBdr>
            <w:top w:val="none" w:sz="0" w:space="0" w:color="auto"/>
            <w:left w:val="none" w:sz="0" w:space="0" w:color="auto"/>
            <w:bottom w:val="none" w:sz="0" w:space="0" w:color="auto"/>
            <w:right w:val="none" w:sz="0" w:space="0" w:color="auto"/>
          </w:divBdr>
        </w:div>
        <w:div w:id="1064718220">
          <w:marLeft w:val="0"/>
          <w:marRight w:val="0"/>
          <w:marTop w:val="0"/>
          <w:marBottom w:val="0"/>
          <w:divBdr>
            <w:top w:val="none" w:sz="0" w:space="0" w:color="auto"/>
            <w:left w:val="none" w:sz="0" w:space="0" w:color="auto"/>
            <w:bottom w:val="none" w:sz="0" w:space="0" w:color="auto"/>
            <w:right w:val="none" w:sz="0" w:space="0" w:color="auto"/>
          </w:divBdr>
        </w:div>
        <w:div w:id="1062023703">
          <w:marLeft w:val="0"/>
          <w:marRight w:val="0"/>
          <w:marTop w:val="0"/>
          <w:marBottom w:val="0"/>
          <w:divBdr>
            <w:top w:val="none" w:sz="0" w:space="0" w:color="auto"/>
            <w:left w:val="none" w:sz="0" w:space="0" w:color="auto"/>
            <w:bottom w:val="none" w:sz="0" w:space="0" w:color="auto"/>
            <w:right w:val="none" w:sz="0" w:space="0" w:color="auto"/>
          </w:divBdr>
        </w:div>
      </w:divsChild>
    </w:div>
    <w:div w:id="1134450024">
      <w:bodyDiv w:val="1"/>
      <w:marLeft w:val="0"/>
      <w:marRight w:val="0"/>
      <w:marTop w:val="0"/>
      <w:marBottom w:val="0"/>
      <w:divBdr>
        <w:top w:val="none" w:sz="0" w:space="0" w:color="auto"/>
        <w:left w:val="none" w:sz="0" w:space="0" w:color="auto"/>
        <w:bottom w:val="none" w:sz="0" w:space="0" w:color="auto"/>
        <w:right w:val="none" w:sz="0" w:space="0" w:color="auto"/>
      </w:divBdr>
      <w:divsChild>
        <w:div w:id="561065395">
          <w:marLeft w:val="0"/>
          <w:marRight w:val="0"/>
          <w:marTop w:val="0"/>
          <w:marBottom w:val="0"/>
          <w:divBdr>
            <w:top w:val="none" w:sz="0" w:space="0" w:color="auto"/>
            <w:left w:val="none" w:sz="0" w:space="0" w:color="auto"/>
            <w:bottom w:val="none" w:sz="0" w:space="0" w:color="auto"/>
            <w:right w:val="none" w:sz="0" w:space="0" w:color="auto"/>
          </w:divBdr>
        </w:div>
        <w:div w:id="972172459">
          <w:marLeft w:val="0"/>
          <w:marRight w:val="0"/>
          <w:marTop w:val="0"/>
          <w:marBottom w:val="0"/>
          <w:divBdr>
            <w:top w:val="none" w:sz="0" w:space="0" w:color="auto"/>
            <w:left w:val="none" w:sz="0" w:space="0" w:color="auto"/>
            <w:bottom w:val="none" w:sz="0" w:space="0" w:color="auto"/>
            <w:right w:val="none" w:sz="0" w:space="0" w:color="auto"/>
          </w:divBdr>
        </w:div>
        <w:div w:id="875854818">
          <w:marLeft w:val="0"/>
          <w:marRight w:val="0"/>
          <w:marTop w:val="0"/>
          <w:marBottom w:val="0"/>
          <w:divBdr>
            <w:top w:val="none" w:sz="0" w:space="0" w:color="auto"/>
            <w:left w:val="none" w:sz="0" w:space="0" w:color="auto"/>
            <w:bottom w:val="none" w:sz="0" w:space="0" w:color="auto"/>
            <w:right w:val="none" w:sz="0" w:space="0" w:color="auto"/>
          </w:divBdr>
        </w:div>
        <w:div w:id="993685759">
          <w:marLeft w:val="0"/>
          <w:marRight w:val="0"/>
          <w:marTop w:val="0"/>
          <w:marBottom w:val="0"/>
          <w:divBdr>
            <w:top w:val="none" w:sz="0" w:space="0" w:color="auto"/>
            <w:left w:val="none" w:sz="0" w:space="0" w:color="auto"/>
            <w:bottom w:val="none" w:sz="0" w:space="0" w:color="auto"/>
            <w:right w:val="none" w:sz="0" w:space="0" w:color="auto"/>
          </w:divBdr>
        </w:div>
        <w:div w:id="208147617">
          <w:marLeft w:val="0"/>
          <w:marRight w:val="0"/>
          <w:marTop w:val="0"/>
          <w:marBottom w:val="0"/>
          <w:divBdr>
            <w:top w:val="none" w:sz="0" w:space="0" w:color="auto"/>
            <w:left w:val="none" w:sz="0" w:space="0" w:color="auto"/>
            <w:bottom w:val="none" w:sz="0" w:space="0" w:color="auto"/>
            <w:right w:val="none" w:sz="0" w:space="0" w:color="auto"/>
          </w:divBdr>
        </w:div>
        <w:div w:id="1983000244">
          <w:marLeft w:val="0"/>
          <w:marRight w:val="0"/>
          <w:marTop w:val="0"/>
          <w:marBottom w:val="0"/>
          <w:divBdr>
            <w:top w:val="none" w:sz="0" w:space="0" w:color="auto"/>
            <w:left w:val="none" w:sz="0" w:space="0" w:color="auto"/>
            <w:bottom w:val="none" w:sz="0" w:space="0" w:color="auto"/>
            <w:right w:val="none" w:sz="0" w:space="0" w:color="auto"/>
          </w:divBdr>
        </w:div>
      </w:divsChild>
    </w:div>
    <w:div w:id="1144932283">
      <w:bodyDiv w:val="1"/>
      <w:marLeft w:val="0"/>
      <w:marRight w:val="0"/>
      <w:marTop w:val="0"/>
      <w:marBottom w:val="0"/>
      <w:divBdr>
        <w:top w:val="none" w:sz="0" w:space="0" w:color="auto"/>
        <w:left w:val="none" w:sz="0" w:space="0" w:color="auto"/>
        <w:bottom w:val="none" w:sz="0" w:space="0" w:color="auto"/>
        <w:right w:val="none" w:sz="0" w:space="0" w:color="auto"/>
      </w:divBdr>
      <w:divsChild>
        <w:div w:id="1603949455">
          <w:marLeft w:val="0"/>
          <w:marRight w:val="0"/>
          <w:marTop w:val="0"/>
          <w:marBottom w:val="0"/>
          <w:divBdr>
            <w:top w:val="none" w:sz="0" w:space="0" w:color="auto"/>
            <w:left w:val="none" w:sz="0" w:space="0" w:color="auto"/>
            <w:bottom w:val="none" w:sz="0" w:space="0" w:color="auto"/>
            <w:right w:val="none" w:sz="0" w:space="0" w:color="auto"/>
          </w:divBdr>
        </w:div>
        <w:div w:id="627322198">
          <w:marLeft w:val="0"/>
          <w:marRight w:val="0"/>
          <w:marTop w:val="0"/>
          <w:marBottom w:val="0"/>
          <w:divBdr>
            <w:top w:val="none" w:sz="0" w:space="0" w:color="auto"/>
            <w:left w:val="none" w:sz="0" w:space="0" w:color="auto"/>
            <w:bottom w:val="none" w:sz="0" w:space="0" w:color="auto"/>
            <w:right w:val="none" w:sz="0" w:space="0" w:color="auto"/>
          </w:divBdr>
        </w:div>
      </w:divsChild>
    </w:div>
    <w:div w:id="1145509239">
      <w:bodyDiv w:val="1"/>
      <w:marLeft w:val="0"/>
      <w:marRight w:val="0"/>
      <w:marTop w:val="0"/>
      <w:marBottom w:val="0"/>
      <w:divBdr>
        <w:top w:val="none" w:sz="0" w:space="0" w:color="auto"/>
        <w:left w:val="none" w:sz="0" w:space="0" w:color="auto"/>
        <w:bottom w:val="none" w:sz="0" w:space="0" w:color="auto"/>
        <w:right w:val="none" w:sz="0" w:space="0" w:color="auto"/>
      </w:divBdr>
      <w:divsChild>
        <w:div w:id="327487089">
          <w:marLeft w:val="0"/>
          <w:marRight w:val="0"/>
          <w:marTop w:val="0"/>
          <w:marBottom w:val="0"/>
          <w:divBdr>
            <w:top w:val="none" w:sz="0" w:space="0" w:color="auto"/>
            <w:left w:val="none" w:sz="0" w:space="0" w:color="auto"/>
            <w:bottom w:val="none" w:sz="0" w:space="0" w:color="auto"/>
            <w:right w:val="none" w:sz="0" w:space="0" w:color="auto"/>
          </w:divBdr>
        </w:div>
        <w:div w:id="429937673">
          <w:marLeft w:val="0"/>
          <w:marRight w:val="0"/>
          <w:marTop w:val="0"/>
          <w:marBottom w:val="0"/>
          <w:divBdr>
            <w:top w:val="none" w:sz="0" w:space="0" w:color="auto"/>
            <w:left w:val="none" w:sz="0" w:space="0" w:color="auto"/>
            <w:bottom w:val="none" w:sz="0" w:space="0" w:color="auto"/>
            <w:right w:val="none" w:sz="0" w:space="0" w:color="auto"/>
          </w:divBdr>
        </w:div>
        <w:div w:id="2134253314">
          <w:marLeft w:val="0"/>
          <w:marRight w:val="0"/>
          <w:marTop w:val="0"/>
          <w:marBottom w:val="0"/>
          <w:divBdr>
            <w:top w:val="none" w:sz="0" w:space="0" w:color="auto"/>
            <w:left w:val="none" w:sz="0" w:space="0" w:color="auto"/>
            <w:bottom w:val="none" w:sz="0" w:space="0" w:color="auto"/>
            <w:right w:val="none" w:sz="0" w:space="0" w:color="auto"/>
          </w:divBdr>
        </w:div>
        <w:div w:id="819036077">
          <w:marLeft w:val="0"/>
          <w:marRight w:val="0"/>
          <w:marTop w:val="0"/>
          <w:marBottom w:val="0"/>
          <w:divBdr>
            <w:top w:val="none" w:sz="0" w:space="0" w:color="auto"/>
            <w:left w:val="none" w:sz="0" w:space="0" w:color="auto"/>
            <w:bottom w:val="none" w:sz="0" w:space="0" w:color="auto"/>
            <w:right w:val="none" w:sz="0" w:space="0" w:color="auto"/>
          </w:divBdr>
        </w:div>
        <w:div w:id="1146316937">
          <w:marLeft w:val="0"/>
          <w:marRight w:val="0"/>
          <w:marTop w:val="0"/>
          <w:marBottom w:val="0"/>
          <w:divBdr>
            <w:top w:val="none" w:sz="0" w:space="0" w:color="auto"/>
            <w:left w:val="none" w:sz="0" w:space="0" w:color="auto"/>
            <w:bottom w:val="none" w:sz="0" w:space="0" w:color="auto"/>
            <w:right w:val="none" w:sz="0" w:space="0" w:color="auto"/>
          </w:divBdr>
        </w:div>
        <w:div w:id="1792163784">
          <w:marLeft w:val="0"/>
          <w:marRight w:val="0"/>
          <w:marTop w:val="0"/>
          <w:marBottom w:val="0"/>
          <w:divBdr>
            <w:top w:val="none" w:sz="0" w:space="0" w:color="auto"/>
            <w:left w:val="none" w:sz="0" w:space="0" w:color="auto"/>
            <w:bottom w:val="none" w:sz="0" w:space="0" w:color="auto"/>
            <w:right w:val="none" w:sz="0" w:space="0" w:color="auto"/>
          </w:divBdr>
        </w:div>
        <w:div w:id="1720205370">
          <w:marLeft w:val="0"/>
          <w:marRight w:val="0"/>
          <w:marTop w:val="0"/>
          <w:marBottom w:val="0"/>
          <w:divBdr>
            <w:top w:val="none" w:sz="0" w:space="0" w:color="auto"/>
            <w:left w:val="none" w:sz="0" w:space="0" w:color="auto"/>
            <w:bottom w:val="none" w:sz="0" w:space="0" w:color="auto"/>
            <w:right w:val="none" w:sz="0" w:space="0" w:color="auto"/>
          </w:divBdr>
        </w:div>
        <w:div w:id="229310802">
          <w:marLeft w:val="0"/>
          <w:marRight w:val="0"/>
          <w:marTop w:val="0"/>
          <w:marBottom w:val="0"/>
          <w:divBdr>
            <w:top w:val="none" w:sz="0" w:space="0" w:color="auto"/>
            <w:left w:val="none" w:sz="0" w:space="0" w:color="auto"/>
            <w:bottom w:val="none" w:sz="0" w:space="0" w:color="auto"/>
            <w:right w:val="none" w:sz="0" w:space="0" w:color="auto"/>
          </w:divBdr>
        </w:div>
        <w:div w:id="961156071">
          <w:marLeft w:val="0"/>
          <w:marRight w:val="0"/>
          <w:marTop w:val="0"/>
          <w:marBottom w:val="0"/>
          <w:divBdr>
            <w:top w:val="none" w:sz="0" w:space="0" w:color="auto"/>
            <w:left w:val="none" w:sz="0" w:space="0" w:color="auto"/>
            <w:bottom w:val="none" w:sz="0" w:space="0" w:color="auto"/>
            <w:right w:val="none" w:sz="0" w:space="0" w:color="auto"/>
          </w:divBdr>
        </w:div>
        <w:div w:id="403381935">
          <w:marLeft w:val="0"/>
          <w:marRight w:val="0"/>
          <w:marTop w:val="0"/>
          <w:marBottom w:val="0"/>
          <w:divBdr>
            <w:top w:val="none" w:sz="0" w:space="0" w:color="auto"/>
            <w:left w:val="none" w:sz="0" w:space="0" w:color="auto"/>
            <w:bottom w:val="none" w:sz="0" w:space="0" w:color="auto"/>
            <w:right w:val="none" w:sz="0" w:space="0" w:color="auto"/>
          </w:divBdr>
        </w:div>
        <w:div w:id="719093618">
          <w:marLeft w:val="0"/>
          <w:marRight w:val="0"/>
          <w:marTop w:val="0"/>
          <w:marBottom w:val="0"/>
          <w:divBdr>
            <w:top w:val="none" w:sz="0" w:space="0" w:color="auto"/>
            <w:left w:val="none" w:sz="0" w:space="0" w:color="auto"/>
            <w:bottom w:val="none" w:sz="0" w:space="0" w:color="auto"/>
            <w:right w:val="none" w:sz="0" w:space="0" w:color="auto"/>
          </w:divBdr>
        </w:div>
        <w:div w:id="1525168353">
          <w:marLeft w:val="0"/>
          <w:marRight w:val="0"/>
          <w:marTop w:val="0"/>
          <w:marBottom w:val="0"/>
          <w:divBdr>
            <w:top w:val="none" w:sz="0" w:space="0" w:color="auto"/>
            <w:left w:val="none" w:sz="0" w:space="0" w:color="auto"/>
            <w:bottom w:val="none" w:sz="0" w:space="0" w:color="auto"/>
            <w:right w:val="none" w:sz="0" w:space="0" w:color="auto"/>
          </w:divBdr>
        </w:div>
        <w:div w:id="678044177">
          <w:marLeft w:val="0"/>
          <w:marRight w:val="0"/>
          <w:marTop w:val="0"/>
          <w:marBottom w:val="0"/>
          <w:divBdr>
            <w:top w:val="none" w:sz="0" w:space="0" w:color="auto"/>
            <w:left w:val="none" w:sz="0" w:space="0" w:color="auto"/>
            <w:bottom w:val="none" w:sz="0" w:space="0" w:color="auto"/>
            <w:right w:val="none" w:sz="0" w:space="0" w:color="auto"/>
          </w:divBdr>
        </w:div>
        <w:div w:id="1756435859">
          <w:marLeft w:val="0"/>
          <w:marRight w:val="0"/>
          <w:marTop w:val="0"/>
          <w:marBottom w:val="0"/>
          <w:divBdr>
            <w:top w:val="none" w:sz="0" w:space="0" w:color="auto"/>
            <w:left w:val="none" w:sz="0" w:space="0" w:color="auto"/>
            <w:bottom w:val="none" w:sz="0" w:space="0" w:color="auto"/>
            <w:right w:val="none" w:sz="0" w:space="0" w:color="auto"/>
          </w:divBdr>
        </w:div>
        <w:div w:id="1115444922">
          <w:marLeft w:val="0"/>
          <w:marRight w:val="0"/>
          <w:marTop w:val="0"/>
          <w:marBottom w:val="0"/>
          <w:divBdr>
            <w:top w:val="none" w:sz="0" w:space="0" w:color="auto"/>
            <w:left w:val="none" w:sz="0" w:space="0" w:color="auto"/>
            <w:bottom w:val="none" w:sz="0" w:space="0" w:color="auto"/>
            <w:right w:val="none" w:sz="0" w:space="0" w:color="auto"/>
          </w:divBdr>
        </w:div>
        <w:div w:id="806315860">
          <w:marLeft w:val="0"/>
          <w:marRight w:val="0"/>
          <w:marTop w:val="0"/>
          <w:marBottom w:val="0"/>
          <w:divBdr>
            <w:top w:val="none" w:sz="0" w:space="0" w:color="auto"/>
            <w:left w:val="none" w:sz="0" w:space="0" w:color="auto"/>
            <w:bottom w:val="none" w:sz="0" w:space="0" w:color="auto"/>
            <w:right w:val="none" w:sz="0" w:space="0" w:color="auto"/>
          </w:divBdr>
        </w:div>
        <w:div w:id="847715838">
          <w:marLeft w:val="0"/>
          <w:marRight w:val="0"/>
          <w:marTop w:val="0"/>
          <w:marBottom w:val="0"/>
          <w:divBdr>
            <w:top w:val="none" w:sz="0" w:space="0" w:color="auto"/>
            <w:left w:val="none" w:sz="0" w:space="0" w:color="auto"/>
            <w:bottom w:val="none" w:sz="0" w:space="0" w:color="auto"/>
            <w:right w:val="none" w:sz="0" w:space="0" w:color="auto"/>
          </w:divBdr>
        </w:div>
        <w:div w:id="457648518">
          <w:marLeft w:val="0"/>
          <w:marRight w:val="0"/>
          <w:marTop w:val="0"/>
          <w:marBottom w:val="0"/>
          <w:divBdr>
            <w:top w:val="none" w:sz="0" w:space="0" w:color="auto"/>
            <w:left w:val="none" w:sz="0" w:space="0" w:color="auto"/>
            <w:bottom w:val="none" w:sz="0" w:space="0" w:color="auto"/>
            <w:right w:val="none" w:sz="0" w:space="0" w:color="auto"/>
          </w:divBdr>
        </w:div>
        <w:div w:id="234828172">
          <w:marLeft w:val="0"/>
          <w:marRight w:val="0"/>
          <w:marTop w:val="0"/>
          <w:marBottom w:val="0"/>
          <w:divBdr>
            <w:top w:val="none" w:sz="0" w:space="0" w:color="auto"/>
            <w:left w:val="none" w:sz="0" w:space="0" w:color="auto"/>
            <w:bottom w:val="none" w:sz="0" w:space="0" w:color="auto"/>
            <w:right w:val="none" w:sz="0" w:space="0" w:color="auto"/>
          </w:divBdr>
        </w:div>
        <w:div w:id="1405493626">
          <w:marLeft w:val="0"/>
          <w:marRight w:val="0"/>
          <w:marTop w:val="0"/>
          <w:marBottom w:val="0"/>
          <w:divBdr>
            <w:top w:val="none" w:sz="0" w:space="0" w:color="auto"/>
            <w:left w:val="none" w:sz="0" w:space="0" w:color="auto"/>
            <w:bottom w:val="none" w:sz="0" w:space="0" w:color="auto"/>
            <w:right w:val="none" w:sz="0" w:space="0" w:color="auto"/>
          </w:divBdr>
        </w:div>
        <w:div w:id="1232541127">
          <w:marLeft w:val="0"/>
          <w:marRight w:val="0"/>
          <w:marTop w:val="0"/>
          <w:marBottom w:val="0"/>
          <w:divBdr>
            <w:top w:val="none" w:sz="0" w:space="0" w:color="auto"/>
            <w:left w:val="none" w:sz="0" w:space="0" w:color="auto"/>
            <w:bottom w:val="none" w:sz="0" w:space="0" w:color="auto"/>
            <w:right w:val="none" w:sz="0" w:space="0" w:color="auto"/>
          </w:divBdr>
        </w:div>
        <w:div w:id="248586534">
          <w:marLeft w:val="0"/>
          <w:marRight w:val="0"/>
          <w:marTop w:val="0"/>
          <w:marBottom w:val="0"/>
          <w:divBdr>
            <w:top w:val="none" w:sz="0" w:space="0" w:color="auto"/>
            <w:left w:val="none" w:sz="0" w:space="0" w:color="auto"/>
            <w:bottom w:val="none" w:sz="0" w:space="0" w:color="auto"/>
            <w:right w:val="none" w:sz="0" w:space="0" w:color="auto"/>
          </w:divBdr>
        </w:div>
        <w:div w:id="1100682429">
          <w:marLeft w:val="0"/>
          <w:marRight w:val="0"/>
          <w:marTop w:val="0"/>
          <w:marBottom w:val="0"/>
          <w:divBdr>
            <w:top w:val="none" w:sz="0" w:space="0" w:color="auto"/>
            <w:left w:val="none" w:sz="0" w:space="0" w:color="auto"/>
            <w:bottom w:val="none" w:sz="0" w:space="0" w:color="auto"/>
            <w:right w:val="none" w:sz="0" w:space="0" w:color="auto"/>
          </w:divBdr>
        </w:div>
        <w:div w:id="507906092">
          <w:marLeft w:val="0"/>
          <w:marRight w:val="0"/>
          <w:marTop w:val="0"/>
          <w:marBottom w:val="0"/>
          <w:divBdr>
            <w:top w:val="none" w:sz="0" w:space="0" w:color="auto"/>
            <w:left w:val="none" w:sz="0" w:space="0" w:color="auto"/>
            <w:bottom w:val="none" w:sz="0" w:space="0" w:color="auto"/>
            <w:right w:val="none" w:sz="0" w:space="0" w:color="auto"/>
          </w:divBdr>
        </w:div>
        <w:div w:id="199123602">
          <w:marLeft w:val="0"/>
          <w:marRight w:val="0"/>
          <w:marTop w:val="0"/>
          <w:marBottom w:val="0"/>
          <w:divBdr>
            <w:top w:val="none" w:sz="0" w:space="0" w:color="auto"/>
            <w:left w:val="none" w:sz="0" w:space="0" w:color="auto"/>
            <w:bottom w:val="none" w:sz="0" w:space="0" w:color="auto"/>
            <w:right w:val="none" w:sz="0" w:space="0" w:color="auto"/>
          </w:divBdr>
        </w:div>
        <w:div w:id="437217339">
          <w:marLeft w:val="0"/>
          <w:marRight w:val="0"/>
          <w:marTop w:val="0"/>
          <w:marBottom w:val="0"/>
          <w:divBdr>
            <w:top w:val="none" w:sz="0" w:space="0" w:color="auto"/>
            <w:left w:val="none" w:sz="0" w:space="0" w:color="auto"/>
            <w:bottom w:val="none" w:sz="0" w:space="0" w:color="auto"/>
            <w:right w:val="none" w:sz="0" w:space="0" w:color="auto"/>
          </w:divBdr>
        </w:div>
        <w:div w:id="1064182342">
          <w:marLeft w:val="0"/>
          <w:marRight w:val="0"/>
          <w:marTop w:val="0"/>
          <w:marBottom w:val="0"/>
          <w:divBdr>
            <w:top w:val="none" w:sz="0" w:space="0" w:color="auto"/>
            <w:left w:val="none" w:sz="0" w:space="0" w:color="auto"/>
            <w:bottom w:val="none" w:sz="0" w:space="0" w:color="auto"/>
            <w:right w:val="none" w:sz="0" w:space="0" w:color="auto"/>
          </w:divBdr>
        </w:div>
        <w:div w:id="1802457091">
          <w:marLeft w:val="0"/>
          <w:marRight w:val="0"/>
          <w:marTop w:val="0"/>
          <w:marBottom w:val="0"/>
          <w:divBdr>
            <w:top w:val="none" w:sz="0" w:space="0" w:color="auto"/>
            <w:left w:val="none" w:sz="0" w:space="0" w:color="auto"/>
            <w:bottom w:val="none" w:sz="0" w:space="0" w:color="auto"/>
            <w:right w:val="none" w:sz="0" w:space="0" w:color="auto"/>
          </w:divBdr>
        </w:div>
        <w:div w:id="415713465">
          <w:marLeft w:val="0"/>
          <w:marRight w:val="0"/>
          <w:marTop w:val="0"/>
          <w:marBottom w:val="0"/>
          <w:divBdr>
            <w:top w:val="none" w:sz="0" w:space="0" w:color="auto"/>
            <w:left w:val="none" w:sz="0" w:space="0" w:color="auto"/>
            <w:bottom w:val="none" w:sz="0" w:space="0" w:color="auto"/>
            <w:right w:val="none" w:sz="0" w:space="0" w:color="auto"/>
          </w:divBdr>
        </w:div>
        <w:div w:id="138427198">
          <w:marLeft w:val="0"/>
          <w:marRight w:val="0"/>
          <w:marTop w:val="0"/>
          <w:marBottom w:val="0"/>
          <w:divBdr>
            <w:top w:val="none" w:sz="0" w:space="0" w:color="auto"/>
            <w:left w:val="none" w:sz="0" w:space="0" w:color="auto"/>
            <w:bottom w:val="none" w:sz="0" w:space="0" w:color="auto"/>
            <w:right w:val="none" w:sz="0" w:space="0" w:color="auto"/>
          </w:divBdr>
        </w:div>
      </w:divsChild>
    </w:div>
    <w:div w:id="1153571952">
      <w:bodyDiv w:val="1"/>
      <w:marLeft w:val="0"/>
      <w:marRight w:val="0"/>
      <w:marTop w:val="0"/>
      <w:marBottom w:val="0"/>
      <w:divBdr>
        <w:top w:val="none" w:sz="0" w:space="0" w:color="auto"/>
        <w:left w:val="none" w:sz="0" w:space="0" w:color="auto"/>
        <w:bottom w:val="none" w:sz="0" w:space="0" w:color="auto"/>
        <w:right w:val="none" w:sz="0" w:space="0" w:color="auto"/>
      </w:divBdr>
      <w:divsChild>
        <w:div w:id="1445418694">
          <w:marLeft w:val="0"/>
          <w:marRight w:val="0"/>
          <w:marTop w:val="0"/>
          <w:marBottom w:val="0"/>
          <w:divBdr>
            <w:top w:val="none" w:sz="0" w:space="0" w:color="auto"/>
            <w:left w:val="none" w:sz="0" w:space="0" w:color="auto"/>
            <w:bottom w:val="none" w:sz="0" w:space="0" w:color="auto"/>
            <w:right w:val="none" w:sz="0" w:space="0" w:color="auto"/>
          </w:divBdr>
        </w:div>
        <w:div w:id="2113745994">
          <w:marLeft w:val="0"/>
          <w:marRight w:val="0"/>
          <w:marTop w:val="0"/>
          <w:marBottom w:val="0"/>
          <w:divBdr>
            <w:top w:val="none" w:sz="0" w:space="0" w:color="auto"/>
            <w:left w:val="none" w:sz="0" w:space="0" w:color="auto"/>
            <w:bottom w:val="none" w:sz="0" w:space="0" w:color="auto"/>
            <w:right w:val="none" w:sz="0" w:space="0" w:color="auto"/>
          </w:divBdr>
        </w:div>
        <w:div w:id="194466613">
          <w:marLeft w:val="0"/>
          <w:marRight w:val="0"/>
          <w:marTop w:val="0"/>
          <w:marBottom w:val="0"/>
          <w:divBdr>
            <w:top w:val="none" w:sz="0" w:space="0" w:color="auto"/>
            <w:left w:val="none" w:sz="0" w:space="0" w:color="auto"/>
            <w:bottom w:val="none" w:sz="0" w:space="0" w:color="auto"/>
            <w:right w:val="none" w:sz="0" w:space="0" w:color="auto"/>
          </w:divBdr>
        </w:div>
      </w:divsChild>
    </w:div>
    <w:div w:id="1225945299">
      <w:bodyDiv w:val="1"/>
      <w:marLeft w:val="0"/>
      <w:marRight w:val="0"/>
      <w:marTop w:val="0"/>
      <w:marBottom w:val="0"/>
      <w:divBdr>
        <w:top w:val="none" w:sz="0" w:space="0" w:color="auto"/>
        <w:left w:val="none" w:sz="0" w:space="0" w:color="auto"/>
        <w:bottom w:val="none" w:sz="0" w:space="0" w:color="auto"/>
        <w:right w:val="none" w:sz="0" w:space="0" w:color="auto"/>
      </w:divBdr>
      <w:divsChild>
        <w:div w:id="1226990756">
          <w:marLeft w:val="0"/>
          <w:marRight w:val="0"/>
          <w:marTop w:val="0"/>
          <w:marBottom w:val="0"/>
          <w:divBdr>
            <w:top w:val="none" w:sz="0" w:space="0" w:color="auto"/>
            <w:left w:val="none" w:sz="0" w:space="0" w:color="auto"/>
            <w:bottom w:val="none" w:sz="0" w:space="0" w:color="auto"/>
            <w:right w:val="none" w:sz="0" w:space="0" w:color="auto"/>
          </w:divBdr>
        </w:div>
        <w:div w:id="420221631">
          <w:marLeft w:val="0"/>
          <w:marRight w:val="0"/>
          <w:marTop w:val="0"/>
          <w:marBottom w:val="0"/>
          <w:divBdr>
            <w:top w:val="none" w:sz="0" w:space="0" w:color="auto"/>
            <w:left w:val="none" w:sz="0" w:space="0" w:color="auto"/>
            <w:bottom w:val="none" w:sz="0" w:space="0" w:color="auto"/>
            <w:right w:val="none" w:sz="0" w:space="0" w:color="auto"/>
          </w:divBdr>
        </w:div>
      </w:divsChild>
    </w:div>
    <w:div w:id="1263613513">
      <w:bodyDiv w:val="1"/>
      <w:marLeft w:val="0"/>
      <w:marRight w:val="0"/>
      <w:marTop w:val="0"/>
      <w:marBottom w:val="0"/>
      <w:divBdr>
        <w:top w:val="none" w:sz="0" w:space="0" w:color="auto"/>
        <w:left w:val="none" w:sz="0" w:space="0" w:color="auto"/>
        <w:bottom w:val="none" w:sz="0" w:space="0" w:color="auto"/>
        <w:right w:val="none" w:sz="0" w:space="0" w:color="auto"/>
      </w:divBdr>
      <w:divsChild>
        <w:div w:id="1067723114">
          <w:marLeft w:val="0"/>
          <w:marRight w:val="0"/>
          <w:marTop w:val="0"/>
          <w:marBottom w:val="0"/>
          <w:divBdr>
            <w:top w:val="none" w:sz="0" w:space="0" w:color="auto"/>
            <w:left w:val="none" w:sz="0" w:space="0" w:color="auto"/>
            <w:bottom w:val="none" w:sz="0" w:space="0" w:color="auto"/>
            <w:right w:val="none" w:sz="0" w:space="0" w:color="auto"/>
          </w:divBdr>
        </w:div>
        <w:div w:id="1307979261">
          <w:marLeft w:val="0"/>
          <w:marRight w:val="0"/>
          <w:marTop w:val="0"/>
          <w:marBottom w:val="0"/>
          <w:divBdr>
            <w:top w:val="none" w:sz="0" w:space="0" w:color="auto"/>
            <w:left w:val="none" w:sz="0" w:space="0" w:color="auto"/>
            <w:bottom w:val="none" w:sz="0" w:space="0" w:color="auto"/>
            <w:right w:val="none" w:sz="0" w:space="0" w:color="auto"/>
          </w:divBdr>
        </w:div>
        <w:div w:id="1454786228">
          <w:marLeft w:val="0"/>
          <w:marRight w:val="0"/>
          <w:marTop w:val="0"/>
          <w:marBottom w:val="0"/>
          <w:divBdr>
            <w:top w:val="none" w:sz="0" w:space="0" w:color="auto"/>
            <w:left w:val="none" w:sz="0" w:space="0" w:color="auto"/>
            <w:bottom w:val="none" w:sz="0" w:space="0" w:color="auto"/>
            <w:right w:val="none" w:sz="0" w:space="0" w:color="auto"/>
          </w:divBdr>
        </w:div>
        <w:div w:id="2047752355">
          <w:marLeft w:val="0"/>
          <w:marRight w:val="0"/>
          <w:marTop w:val="0"/>
          <w:marBottom w:val="0"/>
          <w:divBdr>
            <w:top w:val="none" w:sz="0" w:space="0" w:color="auto"/>
            <w:left w:val="none" w:sz="0" w:space="0" w:color="auto"/>
            <w:bottom w:val="none" w:sz="0" w:space="0" w:color="auto"/>
            <w:right w:val="none" w:sz="0" w:space="0" w:color="auto"/>
          </w:divBdr>
        </w:div>
        <w:div w:id="1809857848">
          <w:marLeft w:val="0"/>
          <w:marRight w:val="0"/>
          <w:marTop w:val="0"/>
          <w:marBottom w:val="0"/>
          <w:divBdr>
            <w:top w:val="none" w:sz="0" w:space="0" w:color="auto"/>
            <w:left w:val="none" w:sz="0" w:space="0" w:color="auto"/>
            <w:bottom w:val="none" w:sz="0" w:space="0" w:color="auto"/>
            <w:right w:val="none" w:sz="0" w:space="0" w:color="auto"/>
          </w:divBdr>
        </w:div>
        <w:div w:id="494029682">
          <w:marLeft w:val="0"/>
          <w:marRight w:val="0"/>
          <w:marTop w:val="0"/>
          <w:marBottom w:val="0"/>
          <w:divBdr>
            <w:top w:val="none" w:sz="0" w:space="0" w:color="auto"/>
            <w:left w:val="none" w:sz="0" w:space="0" w:color="auto"/>
            <w:bottom w:val="none" w:sz="0" w:space="0" w:color="auto"/>
            <w:right w:val="none" w:sz="0" w:space="0" w:color="auto"/>
          </w:divBdr>
        </w:div>
        <w:div w:id="2042974166">
          <w:marLeft w:val="0"/>
          <w:marRight w:val="0"/>
          <w:marTop w:val="0"/>
          <w:marBottom w:val="0"/>
          <w:divBdr>
            <w:top w:val="none" w:sz="0" w:space="0" w:color="auto"/>
            <w:left w:val="none" w:sz="0" w:space="0" w:color="auto"/>
            <w:bottom w:val="none" w:sz="0" w:space="0" w:color="auto"/>
            <w:right w:val="none" w:sz="0" w:space="0" w:color="auto"/>
          </w:divBdr>
        </w:div>
        <w:div w:id="1650787160">
          <w:marLeft w:val="0"/>
          <w:marRight w:val="0"/>
          <w:marTop w:val="0"/>
          <w:marBottom w:val="0"/>
          <w:divBdr>
            <w:top w:val="none" w:sz="0" w:space="0" w:color="auto"/>
            <w:left w:val="none" w:sz="0" w:space="0" w:color="auto"/>
            <w:bottom w:val="none" w:sz="0" w:space="0" w:color="auto"/>
            <w:right w:val="none" w:sz="0" w:space="0" w:color="auto"/>
          </w:divBdr>
        </w:div>
        <w:div w:id="1089932155">
          <w:marLeft w:val="0"/>
          <w:marRight w:val="0"/>
          <w:marTop w:val="0"/>
          <w:marBottom w:val="0"/>
          <w:divBdr>
            <w:top w:val="none" w:sz="0" w:space="0" w:color="auto"/>
            <w:left w:val="none" w:sz="0" w:space="0" w:color="auto"/>
            <w:bottom w:val="none" w:sz="0" w:space="0" w:color="auto"/>
            <w:right w:val="none" w:sz="0" w:space="0" w:color="auto"/>
          </w:divBdr>
        </w:div>
        <w:div w:id="2116443065">
          <w:marLeft w:val="0"/>
          <w:marRight w:val="0"/>
          <w:marTop w:val="0"/>
          <w:marBottom w:val="0"/>
          <w:divBdr>
            <w:top w:val="none" w:sz="0" w:space="0" w:color="auto"/>
            <w:left w:val="none" w:sz="0" w:space="0" w:color="auto"/>
            <w:bottom w:val="none" w:sz="0" w:space="0" w:color="auto"/>
            <w:right w:val="none" w:sz="0" w:space="0" w:color="auto"/>
          </w:divBdr>
        </w:div>
        <w:div w:id="1846555077">
          <w:marLeft w:val="0"/>
          <w:marRight w:val="0"/>
          <w:marTop w:val="0"/>
          <w:marBottom w:val="0"/>
          <w:divBdr>
            <w:top w:val="none" w:sz="0" w:space="0" w:color="auto"/>
            <w:left w:val="none" w:sz="0" w:space="0" w:color="auto"/>
            <w:bottom w:val="none" w:sz="0" w:space="0" w:color="auto"/>
            <w:right w:val="none" w:sz="0" w:space="0" w:color="auto"/>
          </w:divBdr>
        </w:div>
        <w:div w:id="1748651153">
          <w:marLeft w:val="0"/>
          <w:marRight w:val="0"/>
          <w:marTop w:val="0"/>
          <w:marBottom w:val="0"/>
          <w:divBdr>
            <w:top w:val="none" w:sz="0" w:space="0" w:color="auto"/>
            <w:left w:val="none" w:sz="0" w:space="0" w:color="auto"/>
            <w:bottom w:val="none" w:sz="0" w:space="0" w:color="auto"/>
            <w:right w:val="none" w:sz="0" w:space="0" w:color="auto"/>
          </w:divBdr>
        </w:div>
        <w:div w:id="48113287">
          <w:marLeft w:val="0"/>
          <w:marRight w:val="0"/>
          <w:marTop w:val="0"/>
          <w:marBottom w:val="0"/>
          <w:divBdr>
            <w:top w:val="none" w:sz="0" w:space="0" w:color="auto"/>
            <w:left w:val="none" w:sz="0" w:space="0" w:color="auto"/>
            <w:bottom w:val="none" w:sz="0" w:space="0" w:color="auto"/>
            <w:right w:val="none" w:sz="0" w:space="0" w:color="auto"/>
          </w:divBdr>
        </w:div>
        <w:div w:id="359865689">
          <w:marLeft w:val="0"/>
          <w:marRight w:val="0"/>
          <w:marTop w:val="0"/>
          <w:marBottom w:val="0"/>
          <w:divBdr>
            <w:top w:val="none" w:sz="0" w:space="0" w:color="auto"/>
            <w:left w:val="none" w:sz="0" w:space="0" w:color="auto"/>
            <w:bottom w:val="none" w:sz="0" w:space="0" w:color="auto"/>
            <w:right w:val="none" w:sz="0" w:space="0" w:color="auto"/>
          </w:divBdr>
        </w:div>
        <w:div w:id="1905943846">
          <w:marLeft w:val="0"/>
          <w:marRight w:val="0"/>
          <w:marTop w:val="0"/>
          <w:marBottom w:val="0"/>
          <w:divBdr>
            <w:top w:val="none" w:sz="0" w:space="0" w:color="auto"/>
            <w:left w:val="none" w:sz="0" w:space="0" w:color="auto"/>
            <w:bottom w:val="none" w:sz="0" w:space="0" w:color="auto"/>
            <w:right w:val="none" w:sz="0" w:space="0" w:color="auto"/>
          </w:divBdr>
        </w:div>
        <w:div w:id="397636321">
          <w:marLeft w:val="0"/>
          <w:marRight w:val="0"/>
          <w:marTop w:val="0"/>
          <w:marBottom w:val="0"/>
          <w:divBdr>
            <w:top w:val="none" w:sz="0" w:space="0" w:color="auto"/>
            <w:left w:val="none" w:sz="0" w:space="0" w:color="auto"/>
            <w:bottom w:val="none" w:sz="0" w:space="0" w:color="auto"/>
            <w:right w:val="none" w:sz="0" w:space="0" w:color="auto"/>
          </w:divBdr>
        </w:div>
        <w:div w:id="1050225812">
          <w:marLeft w:val="0"/>
          <w:marRight w:val="0"/>
          <w:marTop w:val="0"/>
          <w:marBottom w:val="0"/>
          <w:divBdr>
            <w:top w:val="none" w:sz="0" w:space="0" w:color="auto"/>
            <w:left w:val="none" w:sz="0" w:space="0" w:color="auto"/>
            <w:bottom w:val="none" w:sz="0" w:space="0" w:color="auto"/>
            <w:right w:val="none" w:sz="0" w:space="0" w:color="auto"/>
          </w:divBdr>
        </w:div>
        <w:div w:id="755593693">
          <w:marLeft w:val="0"/>
          <w:marRight w:val="0"/>
          <w:marTop w:val="0"/>
          <w:marBottom w:val="0"/>
          <w:divBdr>
            <w:top w:val="none" w:sz="0" w:space="0" w:color="auto"/>
            <w:left w:val="none" w:sz="0" w:space="0" w:color="auto"/>
            <w:bottom w:val="none" w:sz="0" w:space="0" w:color="auto"/>
            <w:right w:val="none" w:sz="0" w:space="0" w:color="auto"/>
          </w:divBdr>
        </w:div>
        <w:div w:id="1310788689">
          <w:marLeft w:val="0"/>
          <w:marRight w:val="0"/>
          <w:marTop w:val="0"/>
          <w:marBottom w:val="0"/>
          <w:divBdr>
            <w:top w:val="none" w:sz="0" w:space="0" w:color="auto"/>
            <w:left w:val="none" w:sz="0" w:space="0" w:color="auto"/>
            <w:bottom w:val="none" w:sz="0" w:space="0" w:color="auto"/>
            <w:right w:val="none" w:sz="0" w:space="0" w:color="auto"/>
          </w:divBdr>
        </w:div>
        <w:div w:id="135730667">
          <w:marLeft w:val="0"/>
          <w:marRight w:val="0"/>
          <w:marTop w:val="0"/>
          <w:marBottom w:val="0"/>
          <w:divBdr>
            <w:top w:val="none" w:sz="0" w:space="0" w:color="auto"/>
            <w:left w:val="none" w:sz="0" w:space="0" w:color="auto"/>
            <w:bottom w:val="none" w:sz="0" w:space="0" w:color="auto"/>
            <w:right w:val="none" w:sz="0" w:space="0" w:color="auto"/>
          </w:divBdr>
        </w:div>
        <w:div w:id="1958952603">
          <w:marLeft w:val="0"/>
          <w:marRight w:val="0"/>
          <w:marTop w:val="0"/>
          <w:marBottom w:val="0"/>
          <w:divBdr>
            <w:top w:val="none" w:sz="0" w:space="0" w:color="auto"/>
            <w:left w:val="none" w:sz="0" w:space="0" w:color="auto"/>
            <w:bottom w:val="none" w:sz="0" w:space="0" w:color="auto"/>
            <w:right w:val="none" w:sz="0" w:space="0" w:color="auto"/>
          </w:divBdr>
        </w:div>
        <w:div w:id="1397582346">
          <w:marLeft w:val="0"/>
          <w:marRight w:val="0"/>
          <w:marTop w:val="0"/>
          <w:marBottom w:val="0"/>
          <w:divBdr>
            <w:top w:val="none" w:sz="0" w:space="0" w:color="auto"/>
            <w:left w:val="none" w:sz="0" w:space="0" w:color="auto"/>
            <w:bottom w:val="none" w:sz="0" w:space="0" w:color="auto"/>
            <w:right w:val="none" w:sz="0" w:space="0" w:color="auto"/>
          </w:divBdr>
        </w:div>
        <w:div w:id="475297956">
          <w:marLeft w:val="0"/>
          <w:marRight w:val="0"/>
          <w:marTop w:val="0"/>
          <w:marBottom w:val="0"/>
          <w:divBdr>
            <w:top w:val="none" w:sz="0" w:space="0" w:color="auto"/>
            <w:left w:val="none" w:sz="0" w:space="0" w:color="auto"/>
            <w:bottom w:val="none" w:sz="0" w:space="0" w:color="auto"/>
            <w:right w:val="none" w:sz="0" w:space="0" w:color="auto"/>
          </w:divBdr>
        </w:div>
        <w:div w:id="1320303242">
          <w:marLeft w:val="0"/>
          <w:marRight w:val="0"/>
          <w:marTop w:val="0"/>
          <w:marBottom w:val="0"/>
          <w:divBdr>
            <w:top w:val="none" w:sz="0" w:space="0" w:color="auto"/>
            <w:left w:val="none" w:sz="0" w:space="0" w:color="auto"/>
            <w:bottom w:val="none" w:sz="0" w:space="0" w:color="auto"/>
            <w:right w:val="none" w:sz="0" w:space="0" w:color="auto"/>
          </w:divBdr>
        </w:div>
        <w:div w:id="1295524716">
          <w:marLeft w:val="0"/>
          <w:marRight w:val="0"/>
          <w:marTop w:val="0"/>
          <w:marBottom w:val="0"/>
          <w:divBdr>
            <w:top w:val="none" w:sz="0" w:space="0" w:color="auto"/>
            <w:left w:val="none" w:sz="0" w:space="0" w:color="auto"/>
            <w:bottom w:val="none" w:sz="0" w:space="0" w:color="auto"/>
            <w:right w:val="none" w:sz="0" w:space="0" w:color="auto"/>
          </w:divBdr>
        </w:div>
        <w:div w:id="1998679471">
          <w:marLeft w:val="0"/>
          <w:marRight w:val="0"/>
          <w:marTop w:val="0"/>
          <w:marBottom w:val="0"/>
          <w:divBdr>
            <w:top w:val="none" w:sz="0" w:space="0" w:color="auto"/>
            <w:left w:val="none" w:sz="0" w:space="0" w:color="auto"/>
            <w:bottom w:val="none" w:sz="0" w:space="0" w:color="auto"/>
            <w:right w:val="none" w:sz="0" w:space="0" w:color="auto"/>
          </w:divBdr>
        </w:div>
        <w:div w:id="1763254696">
          <w:marLeft w:val="0"/>
          <w:marRight w:val="0"/>
          <w:marTop w:val="0"/>
          <w:marBottom w:val="0"/>
          <w:divBdr>
            <w:top w:val="none" w:sz="0" w:space="0" w:color="auto"/>
            <w:left w:val="none" w:sz="0" w:space="0" w:color="auto"/>
            <w:bottom w:val="none" w:sz="0" w:space="0" w:color="auto"/>
            <w:right w:val="none" w:sz="0" w:space="0" w:color="auto"/>
          </w:divBdr>
        </w:div>
        <w:div w:id="829829072">
          <w:marLeft w:val="0"/>
          <w:marRight w:val="0"/>
          <w:marTop w:val="0"/>
          <w:marBottom w:val="0"/>
          <w:divBdr>
            <w:top w:val="none" w:sz="0" w:space="0" w:color="auto"/>
            <w:left w:val="none" w:sz="0" w:space="0" w:color="auto"/>
            <w:bottom w:val="none" w:sz="0" w:space="0" w:color="auto"/>
            <w:right w:val="none" w:sz="0" w:space="0" w:color="auto"/>
          </w:divBdr>
        </w:div>
        <w:div w:id="1691493465">
          <w:marLeft w:val="0"/>
          <w:marRight w:val="0"/>
          <w:marTop w:val="0"/>
          <w:marBottom w:val="0"/>
          <w:divBdr>
            <w:top w:val="none" w:sz="0" w:space="0" w:color="auto"/>
            <w:left w:val="none" w:sz="0" w:space="0" w:color="auto"/>
            <w:bottom w:val="none" w:sz="0" w:space="0" w:color="auto"/>
            <w:right w:val="none" w:sz="0" w:space="0" w:color="auto"/>
          </w:divBdr>
        </w:div>
        <w:div w:id="1857284">
          <w:marLeft w:val="0"/>
          <w:marRight w:val="0"/>
          <w:marTop w:val="0"/>
          <w:marBottom w:val="0"/>
          <w:divBdr>
            <w:top w:val="none" w:sz="0" w:space="0" w:color="auto"/>
            <w:left w:val="none" w:sz="0" w:space="0" w:color="auto"/>
            <w:bottom w:val="none" w:sz="0" w:space="0" w:color="auto"/>
            <w:right w:val="none" w:sz="0" w:space="0" w:color="auto"/>
          </w:divBdr>
        </w:div>
      </w:divsChild>
    </w:div>
    <w:div w:id="1266617537">
      <w:bodyDiv w:val="1"/>
      <w:marLeft w:val="0"/>
      <w:marRight w:val="0"/>
      <w:marTop w:val="0"/>
      <w:marBottom w:val="0"/>
      <w:divBdr>
        <w:top w:val="none" w:sz="0" w:space="0" w:color="auto"/>
        <w:left w:val="none" w:sz="0" w:space="0" w:color="auto"/>
        <w:bottom w:val="none" w:sz="0" w:space="0" w:color="auto"/>
        <w:right w:val="none" w:sz="0" w:space="0" w:color="auto"/>
      </w:divBdr>
    </w:div>
    <w:div w:id="1289359023">
      <w:bodyDiv w:val="1"/>
      <w:marLeft w:val="0"/>
      <w:marRight w:val="0"/>
      <w:marTop w:val="0"/>
      <w:marBottom w:val="0"/>
      <w:divBdr>
        <w:top w:val="none" w:sz="0" w:space="0" w:color="auto"/>
        <w:left w:val="none" w:sz="0" w:space="0" w:color="auto"/>
        <w:bottom w:val="none" w:sz="0" w:space="0" w:color="auto"/>
        <w:right w:val="none" w:sz="0" w:space="0" w:color="auto"/>
      </w:divBdr>
      <w:divsChild>
        <w:div w:id="510879065">
          <w:marLeft w:val="0"/>
          <w:marRight w:val="0"/>
          <w:marTop w:val="0"/>
          <w:marBottom w:val="0"/>
          <w:divBdr>
            <w:top w:val="none" w:sz="0" w:space="0" w:color="auto"/>
            <w:left w:val="none" w:sz="0" w:space="0" w:color="auto"/>
            <w:bottom w:val="none" w:sz="0" w:space="0" w:color="auto"/>
            <w:right w:val="none" w:sz="0" w:space="0" w:color="auto"/>
          </w:divBdr>
        </w:div>
        <w:div w:id="762800756">
          <w:marLeft w:val="0"/>
          <w:marRight w:val="0"/>
          <w:marTop w:val="0"/>
          <w:marBottom w:val="0"/>
          <w:divBdr>
            <w:top w:val="none" w:sz="0" w:space="0" w:color="auto"/>
            <w:left w:val="none" w:sz="0" w:space="0" w:color="auto"/>
            <w:bottom w:val="none" w:sz="0" w:space="0" w:color="auto"/>
            <w:right w:val="none" w:sz="0" w:space="0" w:color="auto"/>
          </w:divBdr>
        </w:div>
        <w:div w:id="370422384">
          <w:marLeft w:val="0"/>
          <w:marRight w:val="0"/>
          <w:marTop w:val="0"/>
          <w:marBottom w:val="0"/>
          <w:divBdr>
            <w:top w:val="none" w:sz="0" w:space="0" w:color="auto"/>
            <w:left w:val="none" w:sz="0" w:space="0" w:color="auto"/>
            <w:bottom w:val="none" w:sz="0" w:space="0" w:color="auto"/>
            <w:right w:val="none" w:sz="0" w:space="0" w:color="auto"/>
          </w:divBdr>
        </w:div>
        <w:div w:id="41367864">
          <w:marLeft w:val="0"/>
          <w:marRight w:val="0"/>
          <w:marTop w:val="0"/>
          <w:marBottom w:val="0"/>
          <w:divBdr>
            <w:top w:val="none" w:sz="0" w:space="0" w:color="auto"/>
            <w:left w:val="none" w:sz="0" w:space="0" w:color="auto"/>
            <w:bottom w:val="none" w:sz="0" w:space="0" w:color="auto"/>
            <w:right w:val="none" w:sz="0" w:space="0" w:color="auto"/>
          </w:divBdr>
        </w:div>
        <w:div w:id="742795395">
          <w:marLeft w:val="0"/>
          <w:marRight w:val="0"/>
          <w:marTop w:val="0"/>
          <w:marBottom w:val="0"/>
          <w:divBdr>
            <w:top w:val="none" w:sz="0" w:space="0" w:color="auto"/>
            <w:left w:val="none" w:sz="0" w:space="0" w:color="auto"/>
            <w:bottom w:val="none" w:sz="0" w:space="0" w:color="auto"/>
            <w:right w:val="none" w:sz="0" w:space="0" w:color="auto"/>
          </w:divBdr>
        </w:div>
        <w:div w:id="843203169">
          <w:marLeft w:val="0"/>
          <w:marRight w:val="0"/>
          <w:marTop w:val="0"/>
          <w:marBottom w:val="0"/>
          <w:divBdr>
            <w:top w:val="none" w:sz="0" w:space="0" w:color="auto"/>
            <w:left w:val="none" w:sz="0" w:space="0" w:color="auto"/>
            <w:bottom w:val="none" w:sz="0" w:space="0" w:color="auto"/>
            <w:right w:val="none" w:sz="0" w:space="0" w:color="auto"/>
          </w:divBdr>
        </w:div>
        <w:div w:id="673066712">
          <w:marLeft w:val="0"/>
          <w:marRight w:val="0"/>
          <w:marTop w:val="0"/>
          <w:marBottom w:val="0"/>
          <w:divBdr>
            <w:top w:val="none" w:sz="0" w:space="0" w:color="auto"/>
            <w:left w:val="none" w:sz="0" w:space="0" w:color="auto"/>
            <w:bottom w:val="none" w:sz="0" w:space="0" w:color="auto"/>
            <w:right w:val="none" w:sz="0" w:space="0" w:color="auto"/>
          </w:divBdr>
        </w:div>
        <w:div w:id="429472001">
          <w:marLeft w:val="0"/>
          <w:marRight w:val="0"/>
          <w:marTop w:val="0"/>
          <w:marBottom w:val="0"/>
          <w:divBdr>
            <w:top w:val="none" w:sz="0" w:space="0" w:color="auto"/>
            <w:left w:val="none" w:sz="0" w:space="0" w:color="auto"/>
            <w:bottom w:val="none" w:sz="0" w:space="0" w:color="auto"/>
            <w:right w:val="none" w:sz="0" w:space="0" w:color="auto"/>
          </w:divBdr>
        </w:div>
        <w:div w:id="107623412">
          <w:marLeft w:val="0"/>
          <w:marRight w:val="0"/>
          <w:marTop w:val="0"/>
          <w:marBottom w:val="0"/>
          <w:divBdr>
            <w:top w:val="none" w:sz="0" w:space="0" w:color="auto"/>
            <w:left w:val="none" w:sz="0" w:space="0" w:color="auto"/>
            <w:bottom w:val="none" w:sz="0" w:space="0" w:color="auto"/>
            <w:right w:val="none" w:sz="0" w:space="0" w:color="auto"/>
          </w:divBdr>
        </w:div>
        <w:div w:id="888028074">
          <w:marLeft w:val="0"/>
          <w:marRight w:val="0"/>
          <w:marTop w:val="0"/>
          <w:marBottom w:val="0"/>
          <w:divBdr>
            <w:top w:val="none" w:sz="0" w:space="0" w:color="auto"/>
            <w:left w:val="none" w:sz="0" w:space="0" w:color="auto"/>
            <w:bottom w:val="none" w:sz="0" w:space="0" w:color="auto"/>
            <w:right w:val="none" w:sz="0" w:space="0" w:color="auto"/>
          </w:divBdr>
        </w:div>
        <w:div w:id="96606560">
          <w:marLeft w:val="0"/>
          <w:marRight w:val="0"/>
          <w:marTop w:val="0"/>
          <w:marBottom w:val="0"/>
          <w:divBdr>
            <w:top w:val="none" w:sz="0" w:space="0" w:color="auto"/>
            <w:left w:val="none" w:sz="0" w:space="0" w:color="auto"/>
            <w:bottom w:val="none" w:sz="0" w:space="0" w:color="auto"/>
            <w:right w:val="none" w:sz="0" w:space="0" w:color="auto"/>
          </w:divBdr>
        </w:div>
        <w:div w:id="403332087">
          <w:marLeft w:val="0"/>
          <w:marRight w:val="0"/>
          <w:marTop w:val="0"/>
          <w:marBottom w:val="0"/>
          <w:divBdr>
            <w:top w:val="none" w:sz="0" w:space="0" w:color="auto"/>
            <w:left w:val="none" w:sz="0" w:space="0" w:color="auto"/>
            <w:bottom w:val="none" w:sz="0" w:space="0" w:color="auto"/>
            <w:right w:val="none" w:sz="0" w:space="0" w:color="auto"/>
          </w:divBdr>
        </w:div>
        <w:div w:id="1165393830">
          <w:marLeft w:val="0"/>
          <w:marRight w:val="0"/>
          <w:marTop w:val="0"/>
          <w:marBottom w:val="0"/>
          <w:divBdr>
            <w:top w:val="none" w:sz="0" w:space="0" w:color="auto"/>
            <w:left w:val="none" w:sz="0" w:space="0" w:color="auto"/>
            <w:bottom w:val="none" w:sz="0" w:space="0" w:color="auto"/>
            <w:right w:val="none" w:sz="0" w:space="0" w:color="auto"/>
          </w:divBdr>
        </w:div>
        <w:div w:id="816065857">
          <w:marLeft w:val="0"/>
          <w:marRight w:val="0"/>
          <w:marTop w:val="0"/>
          <w:marBottom w:val="0"/>
          <w:divBdr>
            <w:top w:val="none" w:sz="0" w:space="0" w:color="auto"/>
            <w:left w:val="none" w:sz="0" w:space="0" w:color="auto"/>
            <w:bottom w:val="none" w:sz="0" w:space="0" w:color="auto"/>
            <w:right w:val="none" w:sz="0" w:space="0" w:color="auto"/>
          </w:divBdr>
        </w:div>
        <w:div w:id="718088816">
          <w:marLeft w:val="0"/>
          <w:marRight w:val="0"/>
          <w:marTop w:val="0"/>
          <w:marBottom w:val="0"/>
          <w:divBdr>
            <w:top w:val="none" w:sz="0" w:space="0" w:color="auto"/>
            <w:left w:val="none" w:sz="0" w:space="0" w:color="auto"/>
            <w:bottom w:val="none" w:sz="0" w:space="0" w:color="auto"/>
            <w:right w:val="none" w:sz="0" w:space="0" w:color="auto"/>
          </w:divBdr>
        </w:div>
        <w:div w:id="389039549">
          <w:marLeft w:val="0"/>
          <w:marRight w:val="0"/>
          <w:marTop w:val="0"/>
          <w:marBottom w:val="0"/>
          <w:divBdr>
            <w:top w:val="none" w:sz="0" w:space="0" w:color="auto"/>
            <w:left w:val="none" w:sz="0" w:space="0" w:color="auto"/>
            <w:bottom w:val="none" w:sz="0" w:space="0" w:color="auto"/>
            <w:right w:val="none" w:sz="0" w:space="0" w:color="auto"/>
          </w:divBdr>
        </w:div>
        <w:div w:id="1938826898">
          <w:marLeft w:val="0"/>
          <w:marRight w:val="0"/>
          <w:marTop w:val="0"/>
          <w:marBottom w:val="0"/>
          <w:divBdr>
            <w:top w:val="none" w:sz="0" w:space="0" w:color="auto"/>
            <w:left w:val="none" w:sz="0" w:space="0" w:color="auto"/>
            <w:bottom w:val="none" w:sz="0" w:space="0" w:color="auto"/>
            <w:right w:val="none" w:sz="0" w:space="0" w:color="auto"/>
          </w:divBdr>
        </w:div>
      </w:divsChild>
    </w:div>
    <w:div w:id="1323658290">
      <w:bodyDiv w:val="1"/>
      <w:marLeft w:val="0"/>
      <w:marRight w:val="0"/>
      <w:marTop w:val="0"/>
      <w:marBottom w:val="0"/>
      <w:divBdr>
        <w:top w:val="none" w:sz="0" w:space="0" w:color="auto"/>
        <w:left w:val="none" w:sz="0" w:space="0" w:color="auto"/>
        <w:bottom w:val="none" w:sz="0" w:space="0" w:color="auto"/>
        <w:right w:val="none" w:sz="0" w:space="0" w:color="auto"/>
      </w:divBdr>
      <w:divsChild>
        <w:div w:id="1619339591">
          <w:marLeft w:val="0"/>
          <w:marRight w:val="0"/>
          <w:marTop w:val="0"/>
          <w:marBottom w:val="0"/>
          <w:divBdr>
            <w:top w:val="none" w:sz="0" w:space="0" w:color="auto"/>
            <w:left w:val="none" w:sz="0" w:space="0" w:color="auto"/>
            <w:bottom w:val="none" w:sz="0" w:space="0" w:color="auto"/>
            <w:right w:val="none" w:sz="0" w:space="0" w:color="auto"/>
          </w:divBdr>
        </w:div>
        <w:div w:id="640035132">
          <w:marLeft w:val="0"/>
          <w:marRight w:val="0"/>
          <w:marTop w:val="0"/>
          <w:marBottom w:val="0"/>
          <w:divBdr>
            <w:top w:val="none" w:sz="0" w:space="0" w:color="auto"/>
            <w:left w:val="none" w:sz="0" w:space="0" w:color="auto"/>
            <w:bottom w:val="none" w:sz="0" w:space="0" w:color="auto"/>
            <w:right w:val="none" w:sz="0" w:space="0" w:color="auto"/>
          </w:divBdr>
        </w:div>
        <w:div w:id="1872378663">
          <w:marLeft w:val="0"/>
          <w:marRight w:val="0"/>
          <w:marTop w:val="0"/>
          <w:marBottom w:val="0"/>
          <w:divBdr>
            <w:top w:val="none" w:sz="0" w:space="0" w:color="auto"/>
            <w:left w:val="none" w:sz="0" w:space="0" w:color="auto"/>
            <w:bottom w:val="none" w:sz="0" w:space="0" w:color="auto"/>
            <w:right w:val="none" w:sz="0" w:space="0" w:color="auto"/>
          </w:divBdr>
        </w:div>
      </w:divsChild>
    </w:div>
    <w:div w:id="1335036131">
      <w:bodyDiv w:val="1"/>
      <w:marLeft w:val="0"/>
      <w:marRight w:val="0"/>
      <w:marTop w:val="0"/>
      <w:marBottom w:val="0"/>
      <w:divBdr>
        <w:top w:val="none" w:sz="0" w:space="0" w:color="auto"/>
        <w:left w:val="none" w:sz="0" w:space="0" w:color="auto"/>
        <w:bottom w:val="none" w:sz="0" w:space="0" w:color="auto"/>
        <w:right w:val="none" w:sz="0" w:space="0" w:color="auto"/>
      </w:divBdr>
      <w:divsChild>
        <w:div w:id="1111625010">
          <w:marLeft w:val="0"/>
          <w:marRight w:val="0"/>
          <w:marTop w:val="0"/>
          <w:marBottom w:val="0"/>
          <w:divBdr>
            <w:top w:val="none" w:sz="0" w:space="0" w:color="auto"/>
            <w:left w:val="none" w:sz="0" w:space="0" w:color="auto"/>
            <w:bottom w:val="none" w:sz="0" w:space="0" w:color="auto"/>
            <w:right w:val="none" w:sz="0" w:space="0" w:color="auto"/>
          </w:divBdr>
        </w:div>
        <w:div w:id="1309624744">
          <w:marLeft w:val="0"/>
          <w:marRight w:val="0"/>
          <w:marTop w:val="0"/>
          <w:marBottom w:val="0"/>
          <w:divBdr>
            <w:top w:val="none" w:sz="0" w:space="0" w:color="auto"/>
            <w:left w:val="none" w:sz="0" w:space="0" w:color="auto"/>
            <w:bottom w:val="none" w:sz="0" w:space="0" w:color="auto"/>
            <w:right w:val="none" w:sz="0" w:space="0" w:color="auto"/>
          </w:divBdr>
        </w:div>
      </w:divsChild>
    </w:div>
    <w:div w:id="1400905813">
      <w:bodyDiv w:val="1"/>
      <w:marLeft w:val="0"/>
      <w:marRight w:val="0"/>
      <w:marTop w:val="0"/>
      <w:marBottom w:val="0"/>
      <w:divBdr>
        <w:top w:val="none" w:sz="0" w:space="0" w:color="auto"/>
        <w:left w:val="none" w:sz="0" w:space="0" w:color="auto"/>
        <w:bottom w:val="none" w:sz="0" w:space="0" w:color="auto"/>
        <w:right w:val="none" w:sz="0" w:space="0" w:color="auto"/>
      </w:divBdr>
      <w:divsChild>
        <w:div w:id="330376527">
          <w:marLeft w:val="0"/>
          <w:marRight w:val="0"/>
          <w:marTop w:val="0"/>
          <w:marBottom w:val="0"/>
          <w:divBdr>
            <w:top w:val="none" w:sz="0" w:space="0" w:color="auto"/>
            <w:left w:val="none" w:sz="0" w:space="0" w:color="auto"/>
            <w:bottom w:val="none" w:sz="0" w:space="0" w:color="auto"/>
            <w:right w:val="none" w:sz="0" w:space="0" w:color="auto"/>
          </w:divBdr>
          <w:divsChild>
            <w:div w:id="1584677279">
              <w:marLeft w:val="0"/>
              <w:marRight w:val="0"/>
              <w:marTop w:val="0"/>
              <w:marBottom w:val="0"/>
              <w:divBdr>
                <w:top w:val="none" w:sz="0" w:space="0" w:color="auto"/>
                <w:left w:val="none" w:sz="0" w:space="0" w:color="auto"/>
                <w:bottom w:val="none" w:sz="0" w:space="0" w:color="auto"/>
                <w:right w:val="none" w:sz="0" w:space="0" w:color="auto"/>
              </w:divBdr>
              <w:divsChild>
                <w:div w:id="180338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768256">
      <w:bodyDiv w:val="1"/>
      <w:marLeft w:val="0"/>
      <w:marRight w:val="0"/>
      <w:marTop w:val="0"/>
      <w:marBottom w:val="0"/>
      <w:divBdr>
        <w:top w:val="none" w:sz="0" w:space="0" w:color="auto"/>
        <w:left w:val="none" w:sz="0" w:space="0" w:color="auto"/>
        <w:bottom w:val="none" w:sz="0" w:space="0" w:color="auto"/>
        <w:right w:val="none" w:sz="0" w:space="0" w:color="auto"/>
      </w:divBdr>
      <w:divsChild>
        <w:div w:id="1374772376">
          <w:marLeft w:val="0"/>
          <w:marRight w:val="0"/>
          <w:marTop w:val="0"/>
          <w:marBottom w:val="0"/>
          <w:divBdr>
            <w:top w:val="none" w:sz="0" w:space="0" w:color="auto"/>
            <w:left w:val="none" w:sz="0" w:space="0" w:color="auto"/>
            <w:bottom w:val="none" w:sz="0" w:space="0" w:color="auto"/>
            <w:right w:val="none" w:sz="0" w:space="0" w:color="auto"/>
          </w:divBdr>
          <w:divsChild>
            <w:div w:id="911237329">
              <w:marLeft w:val="0"/>
              <w:marRight w:val="0"/>
              <w:marTop w:val="0"/>
              <w:marBottom w:val="0"/>
              <w:divBdr>
                <w:top w:val="none" w:sz="0" w:space="0" w:color="auto"/>
                <w:left w:val="none" w:sz="0" w:space="0" w:color="auto"/>
                <w:bottom w:val="none" w:sz="0" w:space="0" w:color="auto"/>
                <w:right w:val="none" w:sz="0" w:space="0" w:color="auto"/>
              </w:divBdr>
              <w:divsChild>
                <w:div w:id="969941726">
                  <w:marLeft w:val="0"/>
                  <w:marRight w:val="0"/>
                  <w:marTop w:val="0"/>
                  <w:marBottom w:val="0"/>
                  <w:divBdr>
                    <w:top w:val="none" w:sz="0" w:space="0" w:color="auto"/>
                    <w:left w:val="none" w:sz="0" w:space="0" w:color="auto"/>
                    <w:bottom w:val="none" w:sz="0" w:space="0" w:color="auto"/>
                    <w:right w:val="none" w:sz="0" w:space="0" w:color="auto"/>
                  </w:divBdr>
                  <w:divsChild>
                    <w:div w:id="128234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307804">
      <w:bodyDiv w:val="1"/>
      <w:marLeft w:val="0"/>
      <w:marRight w:val="0"/>
      <w:marTop w:val="0"/>
      <w:marBottom w:val="0"/>
      <w:divBdr>
        <w:top w:val="none" w:sz="0" w:space="0" w:color="auto"/>
        <w:left w:val="none" w:sz="0" w:space="0" w:color="auto"/>
        <w:bottom w:val="none" w:sz="0" w:space="0" w:color="auto"/>
        <w:right w:val="none" w:sz="0" w:space="0" w:color="auto"/>
      </w:divBdr>
      <w:divsChild>
        <w:div w:id="2119988487">
          <w:marLeft w:val="0"/>
          <w:marRight w:val="0"/>
          <w:marTop w:val="0"/>
          <w:marBottom w:val="0"/>
          <w:divBdr>
            <w:top w:val="none" w:sz="0" w:space="0" w:color="auto"/>
            <w:left w:val="none" w:sz="0" w:space="0" w:color="auto"/>
            <w:bottom w:val="none" w:sz="0" w:space="0" w:color="auto"/>
            <w:right w:val="none" w:sz="0" w:space="0" w:color="auto"/>
          </w:divBdr>
        </w:div>
        <w:div w:id="974408985">
          <w:marLeft w:val="0"/>
          <w:marRight w:val="0"/>
          <w:marTop w:val="0"/>
          <w:marBottom w:val="0"/>
          <w:divBdr>
            <w:top w:val="none" w:sz="0" w:space="0" w:color="auto"/>
            <w:left w:val="none" w:sz="0" w:space="0" w:color="auto"/>
            <w:bottom w:val="none" w:sz="0" w:space="0" w:color="auto"/>
            <w:right w:val="none" w:sz="0" w:space="0" w:color="auto"/>
          </w:divBdr>
        </w:div>
      </w:divsChild>
    </w:div>
    <w:div w:id="1611468555">
      <w:bodyDiv w:val="1"/>
      <w:marLeft w:val="0"/>
      <w:marRight w:val="0"/>
      <w:marTop w:val="0"/>
      <w:marBottom w:val="0"/>
      <w:divBdr>
        <w:top w:val="none" w:sz="0" w:space="0" w:color="auto"/>
        <w:left w:val="none" w:sz="0" w:space="0" w:color="auto"/>
        <w:bottom w:val="none" w:sz="0" w:space="0" w:color="auto"/>
        <w:right w:val="none" w:sz="0" w:space="0" w:color="auto"/>
      </w:divBdr>
      <w:divsChild>
        <w:div w:id="235627584">
          <w:marLeft w:val="0"/>
          <w:marRight w:val="0"/>
          <w:marTop w:val="0"/>
          <w:marBottom w:val="0"/>
          <w:divBdr>
            <w:top w:val="none" w:sz="0" w:space="0" w:color="auto"/>
            <w:left w:val="none" w:sz="0" w:space="0" w:color="auto"/>
            <w:bottom w:val="none" w:sz="0" w:space="0" w:color="auto"/>
            <w:right w:val="none" w:sz="0" w:space="0" w:color="auto"/>
          </w:divBdr>
        </w:div>
        <w:div w:id="2134709429">
          <w:marLeft w:val="0"/>
          <w:marRight w:val="0"/>
          <w:marTop w:val="0"/>
          <w:marBottom w:val="0"/>
          <w:divBdr>
            <w:top w:val="none" w:sz="0" w:space="0" w:color="auto"/>
            <w:left w:val="none" w:sz="0" w:space="0" w:color="auto"/>
            <w:bottom w:val="none" w:sz="0" w:space="0" w:color="auto"/>
            <w:right w:val="none" w:sz="0" w:space="0" w:color="auto"/>
          </w:divBdr>
        </w:div>
        <w:div w:id="2008701850">
          <w:marLeft w:val="0"/>
          <w:marRight w:val="0"/>
          <w:marTop w:val="0"/>
          <w:marBottom w:val="0"/>
          <w:divBdr>
            <w:top w:val="none" w:sz="0" w:space="0" w:color="auto"/>
            <w:left w:val="none" w:sz="0" w:space="0" w:color="auto"/>
            <w:bottom w:val="none" w:sz="0" w:space="0" w:color="auto"/>
            <w:right w:val="none" w:sz="0" w:space="0" w:color="auto"/>
          </w:divBdr>
        </w:div>
        <w:div w:id="980619503">
          <w:marLeft w:val="0"/>
          <w:marRight w:val="0"/>
          <w:marTop w:val="0"/>
          <w:marBottom w:val="0"/>
          <w:divBdr>
            <w:top w:val="none" w:sz="0" w:space="0" w:color="auto"/>
            <w:left w:val="none" w:sz="0" w:space="0" w:color="auto"/>
            <w:bottom w:val="none" w:sz="0" w:space="0" w:color="auto"/>
            <w:right w:val="none" w:sz="0" w:space="0" w:color="auto"/>
          </w:divBdr>
        </w:div>
        <w:div w:id="1012344638">
          <w:marLeft w:val="0"/>
          <w:marRight w:val="0"/>
          <w:marTop w:val="0"/>
          <w:marBottom w:val="0"/>
          <w:divBdr>
            <w:top w:val="none" w:sz="0" w:space="0" w:color="auto"/>
            <w:left w:val="none" w:sz="0" w:space="0" w:color="auto"/>
            <w:bottom w:val="none" w:sz="0" w:space="0" w:color="auto"/>
            <w:right w:val="none" w:sz="0" w:space="0" w:color="auto"/>
          </w:divBdr>
        </w:div>
        <w:div w:id="2112434829">
          <w:marLeft w:val="0"/>
          <w:marRight w:val="0"/>
          <w:marTop w:val="0"/>
          <w:marBottom w:val="0"/>
          <w:divBdr>
            <w:top w:val="none" w:sz="0" w:space="0" w:color="auto"/>
            <w:left w:val="none" w:sz="0" w:space="0" w:color="auto"/>
            <w:bottom w:val="none" w:sz="0" w:space="0" w:color="auto"/>
            <w:right w:val="none" w:sz="0" w:space="0" w:color="auto"/>
          </w:divBdr>
        </w:div>
        <w:div w:id="1629319685">
          <w:marLeft w:val="0"/>
          <w:marRight w:val="0"/>
          <w:marTop w:val="0"/>
          <w:marBottom w:val="0"/>
          <w:divBdr>
            <w:top w:val="none" w:sz="0" w:space="0" w:color="auto"/>
            <w:left w:val="none" w:sz="0" w:space="0" w:color="auto"/>
            <w:bottom w:val="none" w:sz="0" w:space="0" w:color="auto"/>
            <w:right w:val="none" w:sz="0" w:space="0" w:color="auto"/>
          </w:divBdr>
        </w:div>
      </w:divsChild>
    </w:div>
    <w:div w:id="1649944383">
      <w:bodyDiv w:val="1"/>
      <w:marLeft w:val="0"/>
      <w:marRight w:val="0"/>
      <w:marTop w:val="0"/>
      <w:marBottom w:val="0"/>
      <w:divBdr>
        <w:top w:val="none" w:sz="0" w:space="0" w:color="auto"/>
        <w:left w:val="none" w:sz="0" w:space="0" w:color="auto"/>
        <w:bottom w:val="none" w:sz="0" w:space="0" w:color="auto"/>
        <w:right w:val="none" w:sz="0" w:space="0" w:color="auto"/>
      </w:divBdr>
    </w:div>
    <w:div w:id="1663241879">
      <w:bodyDiv w:val="1"/>
      <w:marLeft w:val="0"/>
      <w:marRight w:val="0"/>
      <w:marTop w:val="0"/>
      <w:marBottom w:val="0"/>
      <w:divBdr>
        <w:top w:val="none" w:sz="0" w:space="0" w:color="auto"/>
        <w:left w:val="none" w:sz="0" w:space="0" w:color="auto"/>
        <w:bottom w:val="none" w:sz="0" w:space="0" w:color="auto"/>
        <w:right w:val="none" w:sz="0" w:space="0" w:color="auto"/>
      </w:divBdr>
      <w:divsChild>
        <w:div w:id="1081104947">
          <w:marLeft w:val="0"/>
          <w:marRight w:val="0"/>
          <w:marTop w:val="0"/>
          <w:marBottom w:val="0"/>
          <w:divBdr>
            <w:top w:val="none" w:sz="0" w:space="0" w:color="auto"/>
            <w:left w:val="none" w:sz="0" w:space="0" w:color="auto"/>
            <w:bottom w:val="none" w:sz="0" w:space="0" w:color="auto"/>
            <w:right w:val="none" w:sz="0" w:space="0" w:color="auto"/>
          </w:divBdr>
        </w:div>
        <w:div w:id="1803109555">
          <w:marLeft w:val="0"/>
          <w:marRight w:val="0"/>
          <w:marTop w:val="0"/>
          <w:marBottom w:val="0"/>
          <w:divBdr>
            <w:top w:val="none" w:sz="0" w:space="0" w:color="auto"/>
            <w:left w:val="none" w:sz="0" w:space="0" w:color="auto"/>
            <w:bottom w:val="none" w:sz="0" w:space="0" w:color="auto"/>
            <w:right w:val="none" w:sz="0" w:space="0" w:color="auto"/>
          </w:divBdr>
        </w:div>
        <w:div w:id="660424298">
          <w:marLeft w:val="0"/>
          <w:marRight w:val="0"/>
          <w:marTop w:val="0"/>
          <w:marBottom w:val="0"/>
          <w:divBdr>
            <w:top w:val="none" w:sz="0" w:space="0" w:color="auto"/>
            <w:left w:val="none" w:sz="0" w:space="0" w:color="auto"/>
            <w:bottom w:val="none" w:sz="0" w:space="0" w:color="auto"/>
            <w:right w:val="none" w:sz="0" w:space="0" w:color="auto"/>
          </w:divBdr>
        </w:div>
        <w:div w:id="1704943198">
          <w:marLeft w:val="0"/>
          <w:marRight w:val="0"/>
          <w:marTop w:val="0"/>
          <w:marBottom w:val="0"/>
          <w:divBdr>
            <w:top w:val="none" w:sz="0" w:space="0" w:color="auto"/>
            <w:left w:val="none" w:sz="0" w:space="0" w:color="auto"/>
            <w:bottom w:val="none" w:sz="0" w:space="0" w:color="auto"/>
            <w:right w:val="none" w:sz="0" w:space="0" w:color="auto"/>
          </w:divBdr>
        </w:div>
      </w:divsChild>
    </w:div>
    <w:div w:id="1693535277">
      <w:bodyDiv w:val="1"/>
      <w:marLeft w:val="0"/>
      <w:marRight w:val="0"/>
      <w:marTop w:val="0"/>
      <w:marBottom w:val="0"/>
      <w:divBdr>
        <w:top w:val="none" w:sz="0" w:space="0" w:color="auto"/>
        <w:left w:val="none" w:sz="0" w:space="0" w:color="auto"/>
        <w:bottom w:val="none" w:sz="0" w:space="0" w:color="auto"/>
        <w:right w:val="none" w:sz="0" w:space="0" w:color="auto"/>
      </w:divBdr>
      <w:divsChild>
        <w:div w:id="84497641">
          <w:marLeft w:val="0"/>
          <w:marRight w:val="0"/>
          <w:marTop w:val="0"/>
          <w:marBottom w:val="0"/>
          <w:divBdr>
            <w:top w:val="none" w:sz="0" w:space="0" w:color="auto"/>
            <w:left w:val="none" w:sz="0" w:space="0" w:color="auto"/>
            <w:bottom w:val="none" w:sz="0" w:space="0" w:color="auto"/>
            <w:right w:val="none" w:sz="0" w:space="0" w:color="auto"/>
          </w:divBdr>
        </w:div>
        <w:div w:id="126975470">
          <w:marLeft w:val="0"/>
          <w:marRight w:val="0"/>
          <w:marTop w:val="0"/>
          <w:marBottom w:val="0"/>
          <w:divBdr>
            <w:top w:val="none" w:sz="0" w:space="0" w:color="auto"/>
            <w:left w:val="none" w:sz="0" w:space="0" w:color="auto"/>
            <w:bottom w:val="none" w:sz="0" w:space="0" w:color="auto"/>
            <w:right w:val="none" w:sz="0" w:space="0" w:color="auto"/>
          </w:divBdr>
        </w:div>
        <w:div w:id="839125802">
          <w:marLeft w:val="0"/>
          <w:marRight w:val="0"/>
          <w:marTop w:val="0"/>
          <w:marBottom w:val="0"/>
          <w:divBdr>
            <w:top w:val="none" w:sz="0" w:space="0" w:color="auto"/>
            <w:left w:val="none" w:sz="0" w:space="0" w:color="auto"/>
            <w:bottom w:val="none" w:sz="0" w:space="0" w:color="auto"/>
            <w:right w:val="none" w:sz="0" w:space="0" w:color="auto"/>
          </w:divBdr>
        </w:div>
        <w:div w:id="1223977497">
          <w:marLeft w:val="0"/>
          <w:marRight w:val="0"/>
          <w:marTop w:val="0"/>
          <w:marBottom w:val="0"/>
          <w:divBdr>
            <w:top w:val="none" w:sz="0" w:space="0" w:color="auto"/>
            <w:left w:val="none" w:sz="0" w:space="0" w:color="auto"/>
            <w:bottom w:val="none" w:sz="0" w:space="0" w:color="auto"/>
            <w:right w:val="none" w:sz="0" w:space="0" w:color="auto"/>
          </w:divBdr>
        </w:div>
      </w:divsChild>
    </w:div>
    <w:div w:id="1711565790">
      <w:bodyDiv w:val="1"/>
      <w:marLeft w:val="0"/>
      <w:marRight w:val="0"/>
      <w:marTop w:val="0"/>
      <w:marBottom w:val="0"/>
      <w:divBdr>
        <w:top w:val="none" w:sz="0" w:space="0" w:color="auto"/>
        <w:left w:val="none" w:sz="0" w:space="0" w:color="auto"/>
        <w:bottom w:val="none" w:sz="0" w:space="0" w:color="auto"/>
        <w:right w:val="none" w:sz="0" w:space="0" w:color="auto"/>
      </w:divBdr>
      <w:divsChild>
        <w:div w:id="1769276699">
          <w:marLeft w:val="0"/>
          <w:marRight w:val="0"/>
          <w:marTop w:val="0"/>
          <w:marBottom w:val="0"/>
          <w:divBdr>
            <w:top w:val="none" w:sz="0" w:space="0" w:color="auto"/>
            <w:left w:val="none" w:sz="0" w:space="0" w:color="auto"/>
            <w:bottom w:val="none" w:sz="0" w:space="0" w:color="auto"/>
            <w:right w:val="none" w:sz="0" w:space="0" w:color="auto"/>
          </w:divBdr>
        </w:div>
        <w:div w:id="1691293790">
          <w:marLeft w:val="0"/>
          <w:marRight w:val="0"/>
          <w:marTop w:val="0"/>
          <w:marBottom w:val="0"/>
          <w:divBdr>
            <w:top w:val="none" w:sz="0" w:space="0" w:color="auto"/>
            <w:left w:val="none" w:sz="0" w:space="0" w:color="auto"/>
            <w:bottom w:val="none" w:sz="0" w:space="0" w:color="auto"/>
            <w:right w:val="none" w:sz="0" w:space="0" w:color="auto"/>
          </w:divBdr>
        </w:div>
      </w:divsChild>
    </w:div>
    <w:div w:id="1731688045">
      <w:bodyDiv w:val="1"/>
      <w:marLeft w:val="0"/>
      <w:marRight w:val="0"/>
      <w:marTop w:val="0"/>
      <w:marBottom w:val="0"/>
      <w:divBdr>
        <w:top w:val="none" w:sz="0" w:space="0" w:color="auto"/>
        <w:left w:val="none" w:sz="0" w:space="0" w:color="auto"/>
        <w:bottom w:val="none" w:sz="0" w:space="0" w:color="auto"/>
        <w:right w:val="none" w:sz="0" w:space="0" w:color="auto"/>
      </w:divBdr>
    </w:div>
    <w:div w:id="1769109633">
      <w:bodyDiv w:val="1"/>
      <w:marLeft w:val="0"/>
      <w:marRight w:val="0"/>
      <w:marTop w:val="0"/>
      <w:marBottom w:val="0"/>
      <w:divBdr>
        <w:top w:val="none" w:sz="0" w:space="0" w:color="auto"/>
        <w:left w:val="none" w:sz="0" w:space="0" w:color="auto"/>
        <w:bottom w:val="none" w:sz="0" w:space="0" w:color="auto"/>
        <w:right w:val="none" w:sz="0" w:space="0" w:color="auto"/>
      </w:divBdr>
      <w:divsChild>
        <w:div w:id="1211841039">
          <w:marLeft w:val="0"/>
          <w:marRight w:val="0"/>
          <w:marTop w:val="0"/>
          <w:marBottom w:val="0"/>
          <w:divBdr>
            <w:top w:val="none" w:sz="0" w:space="0" w:color="auto"/>
            <w:left w:val="none" w:sz="0" w:space="0" w:color="auto"/>
            <w:bottom w:val="none" w:sz="0" w:space="0" w:color="auto"/>
            <w:right w:val="none" w:sz="0" w:space="0" w:color="auto"/>
          </w:divBdr>
        </w:div>
        <w:div w:id="1912352647">
          <w:marLeft w:val="0"/>
          <w:marRight w:val="0"/>
          <w:marTop w:val="0"/>
          <w:marBottom w:val="0"/>
          <w:divBdr>
            <w:top w:val="none" w:sz="0" w:space="0" w:color="auto"/>
            <w:left w:val="none" w:sz="0" w:space="0" w:color="auto"/>
            <w:bottom w:val="none" w:sz="0" w:space="0" w:color="auto"/>
            <w:right w:val="none" w:sz="0" w:space="0" w:color="auto"/>
          </w:divBdr>
        </w:div>
      </w:divsChild>
    </w:div>
    <w:div w:id="1779832627">
      <w:bodyDiv w:val="1"/>
      <w:marLeft w:val="0"/>
      <w:marRight w:val="0"/>
      <w:marTop w:val="0"/>
      <w:marBottom w:val="0"/>
      <w:divBdr>
        <w:top w:val="none" w:sz="0" w:space="0" w:color="auto"/>
        <w:left w:val="none" w:sz="0" w:space="0" w:color="auto"/>
        <w:bottom w:val="none" w:sz="0" w:space="0" w:color="auto"/>
        <w:right w:val="none" w:sz="0" w:space="0" w:color="auto"/>
      </w:divBdr>
      <w:divsChild>
        <w:div w:id="181290122">
          <w:marLeft w:val="0"/>
          <w:marRight w:val="0"/>
          <w:marTop w:val="0"/>
          <w:marBottom w:val="0"/>
          <w:divBdr>
            <w:top w:val="none" w:sz="0" w:space="0" w:color="auto"/>
            <w:left w:val="none" w:sz="0" w:space="0" w:color="auto"/>
            <w:bottom w:val="none" w:sz="0" w:space="0" w:color="auto"/>
            <w:right w:val="none" w:sz="0" w:space="0" w:color="auto"/>
          </w:divBdr>
        </w:div>
        <w:div w:id="1813597616">
          <w:marLeft w:val="0"/>
          <w:marRight w:val="0"/>
          <w:marTop w:val="0"/>
          <w:marBottom w:val="0"/>
          <w:divBdr>
            <w:top w:val="none" w:sz="0" w:space="0" w:color="auto"/>
            <w:left w:val="none" w:sz="0" w:space="0" w:color="auto"/>
            <w:bottom w:val="none" w:sz="0" w:space="0" w:color="auto"/>
            <w:right w:val="none" w:sz="0" w:space="0" w:color="auto"/>
          </w:divBdr>
        </w:div>
      </w:divsChild>
    </w:div>
    <w:div w:id="1782918157">
      <w:bodyDiv w:val="1"/>
      <w:marLeft w:val="0"/>
      <w:marRight w:val="0"/>
      <w:marTop w:val="0"/>
      <w:marBottom w:val="0"/>
      <w:divBdr>
        <w:top w:val="none" w:sz="0" w:space="0" w:color="auto"/>
        <w:left w:val="none" w:sz="0" w:space="0" w:color="auto"/>
        <w:bottom w:val="none" w:sz="0" w:space="0" w:color="auto"/>
        <w:right w:val="none" w:sz="0" w:space="0" w:color="auto"/>
      </w:divBdr>
      <w:divsChild>
        <w:div w:id="2058702326">
          <w:marLeft w:val="0"/>
          <w:marRight w:val="0"/>
          <w:marTop w:val="0"/>
          <w:marBottom w:val="0"/>
          <w:divBdr>
            <w:top w:val="none" w:sz="0" w:space="0" w:color="auto"/>
            <w:left w:val="none" w:sz="0" w:space="0" w:color="auto"/>
            <w:bottom w:val="none" w:sz="0" w:space="0" w:color="auto"/>
            <w:right w:val="none" w:sz="0" w:space="0" w:color="auto"/>
          </w:divBdr>
          <w:divsChild>
            <w:div w:id="2060593622">
              <w:marLeft w:val="0"/>
              <w:marRight w:val="0"/>
              <w:marTop w:val="0"/>
              <w:marBottom w:val="0"/>
              <w:divBdr>
                <w:top w:val="none" w:sz="0" w:space="0" w:color="auto"/>
                <w:left w:val="none" w:sz="0" w:space="0" w:color="auto"/>
                <w:bottom w:val="none" w:sz="0" w:space="0" w:color="auto"/>
                <w:right w:val="none" w:sz="0" w:space="0" w:color="auto"/>
              </w:divBdr>
              <w:divsChild>
                <w:div w:id="158244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837908">
      <w:bodyDiv w:val="1"/>
      <w:marLeft w:val="0"/>
      <w:marRight w:val="0"/>
      <w:marTop w:val="0"/>
      <w:marBottom w:val="0"/>
      <w:divBdr>
        <w:top w:val="none" w:sz="0" w:space="0" w:color="auto"/>
        <w:left w:val="none" w:sz="0" w:space="0" w:color="auto"/>
        <w:bottom w:val="none" w:sz="0" w:space="0" w:color="auto"/>
        <w:right w:val="none" w:sz="0" w:space="0" w:color="auto"/>
      </w:divBdr>
    </w:div>
    <w:div w:id="1839417150">
      <w:bodyDiv w:val="1"/>
      <w:marLeft w:val="0"/>
      <w:marRight w:val="0"/>
      <w:marTop w:val="0"/>
      <w:marBottom w:val="0"/>
      <w:divBdr>
        <w:top w:val="none" w:sz="0" w:space="0" w:color="auto"/>
        <w:left w:val="none" w:sz="0" w:space="0" w:color="auto"/>
        <w:bottom w:val="none" w:sz="0" w:space="0" w:color="auto"/>
        <w:right w:val="none" w:sz="0" w:space="0" w:color="auto"/>
      </w:divBdr>
    </w:div>
    <w:div w:id="1863786977">
      <w:bodyDiv w:val="1"/>
      <w:marLeft w:val="0"/>
      <w:marRight w:val="0"/>
      <w:marTop w:val="0"/>
      <w:marBottom w:val="0"/>
      <w:divBdr>
        <w:top w:val="none" w:sz="0" w:space="0" w:color="auto"/>
        <w:left w:val="none" w:sz="0" w:space="0" w:color="auto"/>
        <w:bottom w:val="none" w:sz="0" w:space="0" w:color="auto"/>
        <w:right w:val="none" w:sz="0" w:space="0" w:color="auto"/>
      </w:divBdr>
      <w:divsChild>
        <w:div w:id="2142770391">
          <w:marLeft w:val="0"/>
          <w:marRight w:val="0"/>
          <w:marTop w:val="0"/>
          <w:marBottom w:val="0"/>
          <w:divBdr>
            <w:top w:val="none" w:sz="0" w:space="0" w:color="auto"/>
            <w:left w:val="none" w:sz="0" w:space="0" w:color="auto"/>
            <w:bottom w:val="none" w:sz="0" w:space="0" w:color="auto"/>
            <w:right w:val="none" w:sz="0" w:space="0" w:color="auto"/>
          </w:divBdr>
        </w:div>
        <w:div w:id="438641332">
          <w:marLeft w:val="0"/>
          <w:marRight w:val="0"/>
          <w:marTop w:val="0"/>
          <w:marBottom w:val="0"/>
          <w:divBdr>
            <w:top w:val="none" w:sz="0" w:space="0" w:color="auto"/>
            <w:left w:val="none" w:sz="0" w:space="0" w:color="auto"/>
            <w:bottom w:val="none" w:sz="0" w:space="0" w:color="auto"/>
            <w:right w:val="none" w:sz="0" w:space="0" w:color="auto"/>
          </w:divBdr>
        </w:div>
      </w:divsChild>
    </w:div>
    <w:div w:id="1866939215">
      <w:bodyDiv w:val="1"/>
      <w:marLeft w:val="0"/>
      <w:marRight w:val="0"/>
      <w:marTop w:val="0"/>
      <w:marBottom w:val="0"/>
      <w:divBdr>
        <w:top w:val="none" w:sz="0" w:space="0" w:color="auto"/>
        <w:left w:val="none" w:sz="0" w:space="0" w:color="auto"/>
        <w:bottom w:val="none" w:sz="0" w:space="0" w:color="auto"/>
        <w:right w:val="none" w:sz="0" w:space="0" w:color="auto"/>
      </w:divBdr>
      <w:divsChild>
        <w:div w:id="1945729167">
          <w:marLeft w:val="0"/>
          <w:marRight w:val="0"/>
          <w:marTop w:val="0"/>
          <w:marBottom w:val="0"/>
          <w:divBdr>
            <w:top w:val="none" w:sz="0" w:space="0" w:color="auto"/>
            <w:left w:val="none" w:sz="0" w:space="0" w:color="auto"/>
            <w:bottom w:val="none" w:sz="0" w:space="0" w:color="auto"/>
            <w:right w:val="none" w:sz="0" w:space="0" w:color="auto"/>
          </w:divBdr>
        </w:div>
        <w:div w:id="756023809">
          <w:marLeft w:val="0"/>
          <w:marRight w:val="0"/>
          <w:marTop w:val="0"/>
          <w:marBottom w:val="0"/>
          <w:divBdr>
            <w:top w:val="none" w:sz="0" w:space="0" w:color="auto"/>
            <w:left w:val="none" w:sz="0" w:space="0" w:color="auto"/>
            <w:bottom w:val="none" w:sz="0" w:space="0" w:color="auto"/>
            <w:right w:val="none" w:sz="0" w:space="0" w:color="auto"/>
          </w:divBdr>
        </w:div>
      </w:divsChild>
    </w:div>
    <w:div w:id="1887182396">
      <w:bodyDiv w:val="1"/>
      <w:marLeft w:val="0"/>
      <w:marRight w:val="0"/>
      <w:marTop w:val="0"/>
      <w:marBottom w:val="0"/>
      <w:divBdr>
        <w:top w:val="none" w:sz="0" w:space="0" w:color="auto"/>
        <w:left w:val="none" w:sz="0" w:space="0" w:color="auto"/>
        <w:bottom w:val="none" w:sz="0" w:space="0" w:color="auto"/>
        <w:right w:val="none" w:sz="0" w:space="0" w:color="auto"/>
      </w:divBdr>
      <w:divsChild>
        <w:div w:id="1644311562">
          <w:marLeft w:val="0"/>
          <w:marRight w:val="0"/>
          <w:marTop w:val="0"/>
          <w:marBottom w:val="0"/>
          <w:divBdr>
            <w:top w:val="none" w:sz="0" w:space="0" w:color="auto"/>
            <w:left w:val="none" w:sz="0" w:space="0" w:color="auto"/>
            <w:bottom w:val="none" w:sz="0" w:space="0" w:color="auto"/>
            <w:right w:val="none" w:sz="0" w:space="0" w:color="auto"/>
          </w:divBdr>
          <w:divsChild>
            <w:div w:id="743532771">
              <w:marLeft w:val="0"/>
              <w:marRight w:val="0"/>
              <w:marTop w:val="0"/>
              <w:marBottom w:val="0"/>
              <w:divBdr>
                <w:top w:val="none" w:sz="0" w:space="0" w:color="auto"/>
                <w:left w:val="none" w:sz="0" w:space="0" w:color="auto"/>
                <w:bottom w:val="none" w:sz="0" w:space="0" w:color="auto"/>
                <w:right w:val="none" w:sz="0" w:space="0" w:color="auto"/>
              </w:divBdr>
              <w:divsChild>
                <w:div w:id="12231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274679">
      <w:bodyDiv w:val="1"/>
      <w:marLeft w:val="0"/>
      <w:marRight w:val="0"/>
      <w:marTop w:val="0"/>
      <w:marBottom w:val="0"/>
      <w:divBdr>
        <w:top w:val="none" w:sz="0" w:space="0" w:color="auto"/>
        <w:left w:val="none" w:sz="0" w:space="0" w:color="auto"/>
        <w:bottom w:val="none" w:sz="0" w:space="0" w:color="auto"/>
        <w:right w:val="none" w:sz="0" w:space="0" w:color="auto"/>
      </w:divBdr>
      <w:divsChild>
        <w:div w:id="1530684716">
          <w:marLeft w:val="0"/>
          <w:marRight w:val="0"/>
          <w:marTop w:val="0"/>
          <w:marBottom w:val="0"/>
          <w:divBdr>
            <w:top w:val="none" w:sz="0" w:space="0" w:color="auto"/>
            <w:left w:val="none" w:sz="0" w:space="0" w:color="auto"/>
            <w:bottom w:val="none" w:sz="0" w:space="0" w:color="auto"/>
            <w:right w:val="none" w:sz="0" w:space="0" w:color="auto"/>
          </w:divBdr>
        </w:div>
        <w:div w:id="2077392009">
          <w:marLeft w:val="0"/>
          <w:marRight w:val="0"/>
          <w:marTop w:val="0"/>
          <w:marBottom w:val="0"/>
          <w:divBdr>
            <w:top w:val="none" w:sz="0" w:space="0" w:color="auto"/>
            <w:left w:val="none" w:sz="0" w:space="0" w:color="auto"/>
            <w:bottom w:val="none" w:sz="0" w:space="0" w:color="auto"/>
            <w:right w:val="none" w:sz="0" w:space="0" w:color="auto"/>
          </w:divBdr>
        </w:div>
        <w:div w:id="1370495367">
          <w:marLeft w:val="0"/>
          <w:marRight w:val="0"/>
          <w:marTop w:val="0"/>
          <w:marBottom w:val="0"/>
          <w:divBdr>
            <w:top w:val="none" w:sz="0" w:space="0" w:color="auto"/>
            <w:left w:val="none" w:sz="0" w:space="0" w:color="auto"/>
            <w:bottom w:val="none" w:sz="0" w:space="0" w:color="auto"/>
            <w:right w:val="none" w:sz="0" w:space="0" w:color="auto"/>
          </w:divBdr>
        </w:div>
      </w:divsChild>
    </w:div>
    <w:div w:id="1906909776">
      <w:bodyDiv w:val="1"/>
      <w:marLeft w:val="0"/>
      <w:marRight w:val="0"/>
      <w:marTop w:val="0"/>
      <w:marBottom w:val="0"/>
      <w:divBdr>
        <w:top w:val="none" w:sz="0" w:space="0" w:color="auto"/>
        <w:left w:val="none" w:sz="0" w:space="0" w:color="auto"/>
        <w:bottom w:val="none" w:sz="0" w:space="0" w:color="auto"/>
        <w:right w:val="none" w:sz="0" w:space="0" w:color="auto"/>
      </w:divBdr>
      <w:divsChild>
        <w:div w:id="370346334">
          <w:marLeft w:val="0"/>
          <w:marRight w:val="0"/>
          <w:marTop w:val="0"/>
          <w:marBottom w:val="0"/>
          <w:divBdr>
            <w:top w:val="none" w:sz="0" w:space="0" w:color="auto"/>
            <w:left w:val="none" w:sz="0" w:space="0" w:color="auto"/>
            <w:bottom w:val="none" w:sz="0" w:space="0" w:color="auto"/>
            <w:right w:val="none" w:sz="0" w:space="0" w:color="auto"/>
          </w:divBdr>
        </w:div>
        <w:div w:id="2009942521">
          <w:marLeft w:val="0"/>
          <w:marRight w:val="0"/>
          <w:marTop w:val="0"/>
          <w:marBottom w:val="0"/>
          <w:divBdr>
            <w:top w:val="none" w:sz="0" w:space="0" w:color="auto"/>
            <w:left w:val="none" w:sz="0" w:space="0" w:color="auto"/>
            <w:bottom w:val="none" w:sz="0" w:space="0" w:color="auto"/>
            <w:right w:val="none" w:sz="0" w:space="0" w:color="auto"/>
          </w:divBdr>
        </w:div>
      </w:divsChild>
    </w:div>
    <w:div w:id="1912497289">
      <w:bodyDiv w:val="1"/>
      <w:marLeft w:val="0"/>
      <w:marRight w:val="0"/>
      <w:marTop w:val="0"/>
      <w:marBottom w:val="0"/>
      <w:divBdr>
        <w:top w:val="none" w:sz="0" w:space="0" w:color="auto"/>
        <w:left w:val="none" w:sz="0" w:space="0" w:color="auto"/>
        <w:bottom w:val="none" w:sz="0" w:space="0" w:color="auto"/>
        <w:right w:val="none" w:sz="0" w:space="0" w:color="auto"/>
      </w:divBdr>
      <w:divsChild>
        <w:div w:id="755904206">
          <w:marLeft w:val="0"/>
          <w:marRight w:val="0"/>
          <w:marTop w:val="0"/>
          <w:marBottom w:val="0"/>
          <w:divBdr>
            <w:top w:val="none" w:sz="0" w:space="0" w:color="auto"/>
            <w:left w:val="none" w:sz="0" w:space="0" w:color="auto"/>
            <w:bottom w:val="none" w:sz="0" w:space="0" w:color="auto"/>
            <w:right w:val="none" w:sz="0" w:space="0" w:color="auto"/>
          </w:divBdr>
        </w:div>
        <w:div w:id="790978940">
          <w:marLeft w:val="0"/>
          <w:marRight w:val="0"/>
          <w:marTop w:val="0"/>
          <w:marBottom w:val="0"/>
          <w:divBdr>
            <w:top w:val="none" w:sz="0" w:space="0" w:color="auto"/>
            <w:left w:val="none" w:sz="0" w:space="0" w:color="auto"/>
            <w:bottom w:val="none" w:sz="0" w:space="0" w:color="auto"/>
            <w:right w:val="none" w:sz="0" w:space="0" w:color="auto"/>
          </w:divBdr>
        </w:div>
      </w:divsChild>
    </w:div>
    <w:div w:id="1935430814">
      <w:bodyDiv w:val="1"/>
      <w:marLeft w:val="0"/>
      <w:marRight w:val="0"/>
      <w:marTop w:val="0"/>
      <w:marBottom w:val="0"/>
      <w:divBdr>
        <w:top w:val="none" w:sz="0" w:space="0" w:color="auto"/>
        <w:left w:val="none" w:sz="0" w:space="0" w:color="auto"/>
        <w:bottom w:val="none" w:sz="0" w:space="0" w:color="auto"/>
        <w:right w:val="none" w:sz="0" w:space="0" w:color="auto"/>
      </w:divBdr>
      <w:divsChild>
        <w:div w:id="333996387">
          <w:marLeft w:val="0"/>
          <w:marRight w:val="0"/>
          <w:marTop w:val="0"/>
          <w:marBottom w:val="0"/>
          <w:divBdr>
            <w:top w:val="none" w:sz="0" w:space="0" w:color="auto"/>
            <w:left w:val="none" w:sz="0" w:space="0" w:color="auto"/>
            <w:bottom w:val="none" w:sz="0" w:space="0" w:color="auto"/>
            <w:right w:val="none" w:sz="0" w:space="0" w:color="auto"/>
          </w:divBdr>
        </w:div>
        <w:div w:id="783963528">
          <w:marLeft w:val="0"/>
          <w:marRight w:val="0"/>
          <w:marTop w:val="0"/>
          <w:marBottom w:val="0"/>
          <w:divBdr>
            <w:top w:val="none" w:sz="0" w:space="0" w:color="auto"/>
            <w:left w:val="none" w:sz="0" w:space="0" w:color="auto"/>
            <w:bottom w:val="none" w:sz="0" w:space="0" w:color="auto"/>
            <w:right w:val="none" w:sz="0" w:space="0" w:color="auto"/>
          </w:divBdr>
        </w:div>
      </w:divsChild>
    </w:div>
    <w:div w:id="1985966641">
      <w:bodyDiv w:val="1"/>
      <w:marLeft w:val="0"/>
      <w:marRight w:val="0"/>
      <w:marTop w:val="0"/>
      <w:marBottom w:val="0"/>
      <w:divBdr>
        <w:top w:val="none" w:sz="0" w:space="0" w:color="auto"/>
        <w:left w:val="none" w:sz="0" w:space="0" w:color="auto"/>
        <w:bottom w:val="none" w:sz="0" w:space="0" w:color="auto"/>
        <w:right w:val="none" w:sz="0" w:space="0" w:color="auto"/>
      </w:divBdr>
      <w:divsChild>
        <w:div w:id="1207834157">
          <w:marLeft w:val="0"/>
          <w:marRight w:val="0"/>
          <w:marTop w:val="0"/>
          <w:marBottom w:val="0"/>
          <w:divBdr>
            <w:top w:val="none" w:sz="0" w:space="0" w:color="auto"/>
            <w:left w:val="none" w:sz="0" w:space="0" w:color="auto"/>
            <w:bottom w:val="none" w:sz="0" w:space="0" w:color="auto"/>
            <w:right w:val="none" w:sz="0" w:space="0" w:color="auto"/>
          </w:divBdr>
        </w:div>
        <w:div w:id="1374770254">
          <w:marLeft w:val="0"/>
          <w:marRight w:val="0"/>
          <w:marTop w:val="0"/>
          <w:marBottom w:val="0"/>
          <w:divBdr>
            <w:top w:val="none" w:sz="0" w:space="0" w:color="auto"/>
            <w:left w:val="none" w:sz="0" w:space="0" w:color="auto"/>
            <w:bottom w:val="none" w:sz="0" w:space="0" w:color="auto"/>
            <w:right w:val="none" w:sz="0" w:space="0" w:color="auto"/>
          </w:divBdr>
        </w:div>
        <w:div w:id="1317077123">
          <w:marLeft w:val="0"/>
          <w:marRight w:val="0"/>
          <w:marTop w:val="0"/>
          <w:marBottom w:val="0"/>
          <w:divBdr>
            <w:top w:val="none" w:sz="0" w:space="0" w:color="auto"/>
            <w:left w:val="none" w:sz="0" w:space="0" w:color="auto"/>
            <w:bottom w:val="none" w:sz="0" w:space="0" w:color="auto"/>
            <w:right w:val="none" w:sz="0" w:space="0" w:color="auto"/>
          </w:divBdr>
        </w:div>
        <w:div w:id="406994798">
          <w:marLeft w:val="0"/>
          <w:marRight w:val="0"/>
          <w:marTop w:val="0"/>
          <w:marBottom w:val="0"/>
          <w:divBdr>
            <w:top w:val="none" w:sz="0" w:space="0" w:color="auto"/>
            <w:left w:val="none" w:sz="0" w:space="0" w:color="auto"/>
            <w:bottom w:val="none" w:sz="0" w:space="0" w:color="auto"/>
            <w:right w:val="none" w:sz="0" w:space="0" w:color="auto"/>
          </w:divBdr>
        </w:div>
      </w:divsChild>
    </w:div>
    <w:div w:id="2006591644">
      <w:bodyDiv w:val="1"/>
      <w:marLeft w:val="0"/>
      <w:marRight w:val="0"/>
      <w:marTop w:val="0"/>
      <w:marBottom w:val="0"/>
      <w:divBdr>
        <w:top w:val="none" w:sz="0" w:space="0" w:color="auto"/>
        <w:left w:val="none" w:sz="0" w:space="0" w:color="auto"/>
        <w:bottom w:val="none" w:sz="0" w:space="0" w:color="auto"/>
        <w:right w:val="none" w:sz="0" w:space="0" w:color="auto"/>
      </w:divBdr>
    </w:div>
    <w:div w:id="2036809582">
      <w:bodyDiv w:val="1"/>
      <w:marLeft w:val="0"/>
      <w:marRight w:val="0"/>
      <w:marTop w:val="0"/>
      <w:marBottom w:val="0"/>
      <w:divBdr>
        <w:top w:val="none" w:sz="0" w:space="0" w:color="auto"/>
        <w:left w:val="none" w:sz="0" w:space="0" w:color="auto"/>
        <w:bottom w:val="none" w:sz="0" w:space="0" w:color="auto"/>
        <w:right w:val="none" w:sz="0" w:space="0" w:color="auto"/>
      </w:divBdr>
      <w:divsChild>
        <w:div w:id="1647588154">
          <w:marLeft w:val="0"/>
          <w:marRight w:val="0"/>
          <w:marTop w:val="0"/>
          <w:marBottom w:val="0"/>
          <w:divBdr>
            <w:top w:val="none" w:sz="0" w:space="0" w:color="auto"/>
            <w:left w:val="none" w:sz="0" w:space="0" w:color="auto"/>
            <w:bottom w:val="none" w:sz="0" w:space="0" w:color="auto"/>
            <w:right w:val="none" w:sz="0" w:space="0" w:color="auto"/>
          </w:divBdr>
        </w:div>
        <w:div w:id="1533422982">
          <w:marLeft w:val="0"/>
          <w:marRight w:val="0"/>
          <w:marTop w:val="0"/>
          <w:marBottom w:val="0"/>
          <w:divBdr>
            <w:top w:val="none" w:sz="0" w:space="0" w:color="auto"/>
            <w:left w:val="none" w:sz="0" w:space="0" w:color="auto"/>
            <w:bottom w:val="none" w:sz="0" w:space="0" w:color="auto"/>
            <w:right w:val="none" w:sz="0" w:space="0" w:color="auto"/>
          </w:divBdr>
        </w:div>
      </w:divsChild>
    </w:div>
    <w:div w:id="2083942514">
      <w:bodyDiv w:val="1"/>
      <w:marLeft w:val="0"/>
      <w:marRight w:val="0"/>
      <w:marTop w:val="0"/>
      <w:marBottom w:val="0"/>
      <w:divBdr>
        <w:top w:val="none" w:sz="0" w:space="0" w:color="auto"/>
        <w:left w:val="none" w:sz="0" w:space="0" w:color="auto"/>
        <w:bottom w:val="none" w:sz="0" w:space="0" w:color="auto"/>
        <w:right w:val="none" w:sz="0" w:space="0" w:color="auto"/>
      </w:divBdr>
      <w:divsChild>
        <w:div w:id="1921939958">
          <w:marLeft w:val="0"/>
          <w:marRight w:val="0"/>
          <w:marTop w:val="0"/>
          <w:marBottom w:val="0"/>
          <w:divBdr>
            <w:top w:val="none" w:sz="0" w:space="0" w:color="auto"/>
            <w:left w:val="none" w:sz="0" w:space="0" w:color="auto"/>
            <w:bottom w:val="none" w:sz="0" w:space="0" w:color="auto"/>
            <w:right w:val="none" w:sz="0" w:space="0" w:color="auto"/>
          </w:divBdr>
        </w:div>
        <w:div w:id="223376826">
          <w:marLeft w:val="0"/>
          <w:marRight w:val="0"/>
          <w:marTop w:val="0"/>
          <w:marBottom w:val="0"/>
          <w:divBdr>
            <w:top w:val="none" w:sz="0" w:space="0" w:color="auto"/>
            <w:left w:val="none" w:sz="0" w:space="0" w:color="auto"/>
            <w:bottom w:val="none" w:sz="0" w:space="0" w:color="auto"/>
            <w:right w:val="none" w:sz="0" w:space="0" w:color="auto"/>
          </w:divBdr>
        </w:div>
        <w:div w:id="64308065">
          <w:marLeft w:val="0"/>
          <w:marRight w:val="0"/>
          <w:marTop w:val="0"/>
          <w:marBottom w:val="0"/>
          <w:divBdr>
            <w:top w:val="none" w:sz="0" w:space="0" w:color="auto"/>
            <w:left w:val="none" w:sz="0" w:space="0" w:color="auto"/>
            <w:bottom w:val="none" w:sz="0" w:space="0" w:color="auto"/>
            <w:right w:val="none" w:sz="0" w:space="0" w:color="auto"/>
          </w:divBdr>
        </w:div>
        <w:div w:id="2061246944">
          <w:marLeft w:val="0"/>
          <w:marRight w:val="0"/>
          <w:marTop w:val="0"/>
          <w:marBottom w:val="0"/>
          <w:divBdr>
            <w:top w:val="none" w:sz="0" w:space="0" w:color="auto"/>
            <w:left w:val="none" w:sz="0" w:space="0" w:color="auto"/>
            <w:bottom w:val="none" w:sz="0" w:space="0" w:color="auto"/>
            <w:right w:val="none" w:sz="0" w:space="0" w:color="auto"/>
          </w:divBdr>
        </w:div>
        <w:div w:id="281422174">
          <w:marLeft w:val="0"/>
          <w:marRight w:val="0"/>
          <w:marTop w:val="0"/>
          <w:marBottom w:val="0"/>
          <w:divBdr>
            <w:top w:val="none" w:sz="0" w:space="0" w:color="auto"/>
            <w:left w:val="none" w:sz="0" w:space="0" w:color="auto"/>
            <w:bottom w:val="none" w:sz="0" w:space="0" w:color="auto"/>
            <w:right w:val="none" w:sz="0" w:space="0" w:color="auto"/>
          </w:divBdr>
        </w:div>
        <w:div w:id="238637636">
          <w:marLeft w:val="0"/>
          <w:marRight w:val="0"/>
          <w:marTop w:val="0"/>
          <w:marBottom w:val="0"/>
          <w:divBdr>
            <w:top w:val="none" w:sz="0" w:space="0" w:color="auto"/>
            <w:left w:val="none" w:sz="0" w:space="0" w:color="auto"/>
            <w:bottom w:val="none" w:sz="0" w:space="0" w:color="auto"/>
            <w:right w:val="none" w:sz="0" w:space="0" w:color="auto"/>
          </w:divBdr>
        </w:div>
        <w:div w:id="418141108">
          <w:marLeft w:val="0"/>
          <w:marRight w:val="0"/>
          <w:marTop w:val="0"/>
          <w:marBottom w:val="0"/>
          <w:divBdr>
            <w:top w:val="none" w:sz="0" w:space="0" w:color="auto"/>
            <w:left w:val="none" w:sz="0" w:space="0" w:color="auto"/>
            <w:bottom w:val="none" w:sz="0" w:space="0" w:color="auto"/>
            <w:right w:val="none" w:sz="0" w:space="0" w:color="auto"/>
          </w:divBdr>
        </w:div>
        <w:div w:id="1003438358">
          <w:marLeft w:val="0"/>
          <w:marRight w:val="0"/>
          <w:marTop w:val="0"/>
          <w:marBottom w:val="0"/>
          <w:divBdr>
            <w:top w:val="none" w:sz="0" w:space="0" w:color="auto"/>
            <w:left w:val="none" w:sz="0" w:space="0" w:color="auto"/>
            <w:bottom w:val="none" w:sz="0" w:space="0" w:color="auto"/>
            <w:right w:val="none" w:sz="0" w:space="0" w:color="auto"/>
          </w:divBdr>
        </w:div>
        <w:div w:id="1975327278">
          <w:marLeft w:val="0"/>
          <w:marRight w:val="0"/>
          <w:marTop w:val="0"/>
          <w:marBottom w:val="0"/>
          <w:divBdr>
            <w:top w:val="none" w:sz="0" w:space="0" w:color="auto"/>
            <w:left w:val="none" w:sz="0" w:space="0" w:color="auto"/>
            <w:bottom w:val="none" w:sz="0" w:space="0" w:color="auto"/>
            <w:right w:val="none" w:sz="0" w:space="0" w:color="auto"/>
          </w:divBdr>
        </w:div>
        <w:div w:id="1588078215">
          <w:marLeft w:val="0"/>
          <w:marRight w:val="0"/>
          <w:marTop w:val="0"/>
          <w:marBottom w:val="0"/>
          <w:divBdr>
            <w:top w:val="none" w:sz="0" w:space="0" w:color="auto"/>
            <w:left w:val="none" w:sz="0" w:space="0" w:color="auto"/>
            <w:bottom w:val="none" w:sz="0" w:space="0" w:color="auto"/>
            <w:right w:val="none" w:sz="0" w:space="0" w:color="auto"/>
          </w:divBdr>
        </w:div>
        <w:div w:id="551771207">
          <w:marLeft w:val="0"/>
          <w:marRight w:val="0"/>
          <w:marTop w:val="0"/>
          <w:marBottom w:val="0"/>
          <w:divBdr>
            <w:top w:val="none" w:sz="0" w:space="0" w:color="auto"/>
            <w:left w:val="none" w:sz="0" w:space="0" w:color="auto"/>
            <w:bottom w:val="none" w:sz="0" w:space="0" w:color="auto"/>
            <w:right w:val="none" w:sz="0" w:space="0" w:color="auto"/>
          </w:divBdr>
        </w:div>
        <w:div w:id="790175419">
          <w:marLeft w:val="0"/>
          <w:marRight w:val="0"/>
          <w:marTop w:val="0"/>
          <w:marBottom w:val="0"/>
          <w:divBdr>
            <w:top w:val="none" w:sz="0" w:space="0" w:color="auto"/>
            <w:left w:val="none" w:sz="0" w:space="0" w:color="auto"/>
            <w:bottom w:val="none" w:sz="0" w:space="0" w:color="auto"/>
            <w:right w:val="none" w:sz="0" w:space="0" w:color="auto"/>
          </w:divBdr>
        </w:div>
        <w:div w:id="1796481244">
          <w:marLeft w:val="0"/>
          <w:marRight w:val="0"/>
          <w:marTop w:val="0"/>
          <w:marBottom w:val="0"/>
          <w:divBdr>
            <w:top w:val="none" w:sz="0" w:space="0" w:color="auto"/>
            <w:left w:val="none" w:sz="0" w:space="0" w:color="auto"/>
            <w:bottom w:val="none" w:sz="0" w:space="0" w:color="auto"/>
            <w:right w:val="none" w:sz="0" w:space="0" w:color="auto"/>
          </w:divBdr>
        </w:div>
        <w:div w:id="594096679">
          <w:marLeft w:val="0"/>
          <w:marRight w:val="0"/>
          <w:marTop w:val="0"/>
          <w:marBottom w:val="0"/>
          <w:divBdr>
            <w:top w:val="none" w:sz="0" w:space="0" w:color="auto"/>
            <w:left w:val="none" w:sz="0" w:space="0" w:color="auto"/>
            <w:bottom w:val="none" w:sz="0" w:space="0" w:color="auto"/>
            <w:right w:val="none" w:sz="0" w:space="0" w:color="auto"/>
          </w:divBdr>
        </w:div>
        <w:div w:id="722173912">
          <w:marLeft w:val="0"/>
          <w:marRight w:val="0"/>
          <w:marTop w:val="0"/>
          <w:marBottom w:val="0"/>
          <w:divBdr>
            <w:top w:val="none" w:sz="0" w:space="0" w:color="auto"/>
            <w:left w:val="none" w:sz="0" w:space="0" w:color="auto"/>
            <w:bottom w:val="none" w:sz="0" w:space="0" w:color="auto"/>
            <w:right w:val="none" w:sz="0" w:space="0" w:color="auto"/>
          </w:divBdr>
        </w:div>
        <w:div w:id="886994227">
          <w:marLeft w:val="0"/>
          <w:marRight w:val="0"/>
          <w:marTop w:val="0"/>
          <w:marBottom w:val="0"/>
          <w:divBdr>
            <w:top w:val="none" w:sz="0" w:space="0" w:color="auto"/>
            <w:left w:val="none" w:sz="0" w:space="0" w:color="auto"/>
            <w:bottom w:val="none" w:sz="0" w:space="0" w:color="auto"/>
            <w:right w:val="none" w:sz="0" w:space="0" w:color="auto"/>
          </w:divBdr>
        </w:div>
        <w:div w:id="1570730266">
          <w:marLeft w:val="0"/>
          <w:marRight w:val="0"/>
          <w:marTop w:val="0"/>
          <w:marBottom w:val="0"/>
          <w:divBdr>
            <w:top w:val="none" w:sz="0" w:space="0" w:color="auto"/>
            <w:left w:val="none" w:sz="0" w:space="0" w:color="auto"/>
            <w:bottom w:val="none" w:sz="0" w:space="0" w:color="auto"/>
            <w:right w:val="none" w:sz="0" w:space="0" w:color="auto"/>
          </w:divBdr>
        </w:div>
        <w:div w:id="152918446">
          <w:marLeft w:val="0"/>
          <w:marRight w:val="0"/>
          <w:marTop w:val="0"/>
          <w:marBottom w:val="0"/>
          <w:divBdr>
            <w:top w:val="none" w:sz="0" w:space="0" w:color="auto"/>
            <w:left w:val="none" w:sz="0" w:space="0" w:color="auto"/>
            <w:bottom w:val="none" w:sz="0" w:space="0" w:color="auto"/>
            <w:right w:val="none" w:sz="0" w:space="0" w:color="auto"/>
          </w:divBdr>
        </w:div>
      </w:divsChild>
    </w:div>
    <w:div w:id="2105104070">
      <w:bodyDiv w:val="1"/>
      <w:marLeft w:val="0"/>
      <w:marRight w:val="0"/>
      <w:marTop w:val="0"/>
      <w:marBottom w:val="0"/>
      <w:divBdr>
        <w:top w:val="none" w:sz="0" w:space="0" w:color="auto"/>
        <w:left w:val="none" w:sz="0" w:space="0" w:color="auto"/>
        <w:bottom w:val="none" w:sz="0" w:space="0" w:color="auto"/>
        <w:right w:val="none" w:sz="0" w:space="0" w:color="auto"/>
      </w:divBdr>
    </w:div>
    <w:div w:id="2114671339">
      <w:bodyDiv w:val="1"/>
      <w:marLeft w:val="0"/>
      <w:marRight w:val="0"/>
      <w:marTop w:val="0"/>
      <w:marBottom w:val="0"/>
      <w:divBdr>
        <w:top w:val="none" w:sz="0" w:space="0" w:color="auto"/>
        <w:left w:val="none" w:sz="0" w:space="0" w:color="auto"/>
        <w:bottom w:val="none" w:sz="0" w:space="0" w:color="auto"/>
        <w:right w:val="none" w:sz="0" w:space="0" w:color="auto"/>
      </w:divBdr>
      <w:divsChild>
        <w:div w:id="539787059">
          <w:marLeft w:val="0"/>
          <w:marRight w:val="0"/>
          <w:marTop w:val="0"/>
          <w:marBottom w:val="0"/>
          <w:divBdr>
            <w:top w:val="none" w:sz="0" w:space="0" w:color="auto"/>
            <w:left w:val="none" w:sz="0" w:space="0" w:color="auto"/>
            <w:bottom w:val="none" w:sz="0" w:space="0" w:color="auto"/>
            <w:right w:val="none" w:sz="0" w:space="0" w:color="auto"/>
          </w:divBdr>
        </w:div>
        <w:div w:id="1802457240">
          <w:marLeft w:val="0"/>
          <w:marRight w:val="0"/>
          <w:marTop w:val="0"/>
          <w:marBottom w:val="0"/>
          <w:divBdr>
            <w:top w:val="none" w:sz="0" w:space="0" w:color="auto"/>
            <w:left w:val="none" w:sz="0" w:space="0" w:color="auto"/>
            <w:bottom w:val="none" w:sz="0" w:space="0" w:color="auto"/>
            <w:right w:val="none" w:sz="0" w:space="0" w:color="auto"/>
          </w:divBdr>
        </w:div>
      </w:divsChild>
    </w:div>
    <w:div w:id="2117408874">
      <w:bodyDiv w:val="1"/>
      <w:marLeft w:val="0"/>
      <w:marRight w:val="0"/>
      <w:marTop w:val="0"/>
      <w:marBottom w:val="0"/>
      <w:divBdr>
        <w:top w:val="none" w:sz="0" w:space="0" w:color="auto"/>
        <w:left w:val="none" w:sz="0" w:space="0" w:color="auto"/>
        <w:bottom w:val="none" w:sz="0" w:space="0" w:color="auto"/>
        <w:right w:val="none" w:sz="0" w:space="0" w:color="auto"/>
      </w:divBdr>
    </w:div>
    <w:div w:id="2125611238">
      <w:bodyDiv w:val="1"/>
      <w:marLeft w:val="0"/>
      <w:marRight w:val="0"/>
      <w:marTop w:val="0"/>
      <w:marBottom w:val="0"/>
      <w:divBdr>
        <w:top w:val="none" w:sz="0" w:space="0" w:color="auto"/>
        <w:left w:val="none" w:sz="0" w:space="0" w:color="auto"/>
        <w:bottom w:val="none" w:sz="0" w:space="0" w:color="auto"/>
        <w:right w:val="none" w:sz="0" w:space="0" w:color="auto"/>
      </w:divBdr>
      <w:divsChild>
        <w:div w:id="402684363">
          <w:marLeft w:val="0"/>
          <w:marRight w:val="0"/>
          <w:marTop w:val="0"/>
          <w:marBottom w:val="0"/>
          <w:divBdr>
            <w:top w:val="none" w:sz="0" w:space="0" w:color="auto"/>
            <w:left w:val="none" w:sz="0" w:space="0" w:color="auto"/>
            <w:bottom w:val="none" w:sz="0" w:space="0" w:color="auto"/>
            <w:right w:val="none" w:sz="0" w:space="0" w:color="auto"/>
          </w:divBdr>
        </w:div>
        <w:div w:id="450051028">
          <w:marLeft w:val="0"/>
          <w:marRight w:val="0"/>
          <w:marTop w:val="0"/>
          <w:marBottom w:val="0"/>
          <w:divBdr>
            <w:top w:val="none" w:sz="0" w:space="0" w:color="auto"/>
            <w:left w:val="none" w:sz="0" w:space="0" w:color="auto"/>
            <w:bottom w:val="none" w:sz="0" w:space="0" w:color="auto"/>
            <w:right w:val="none" w:sz="0" w:space="0" w:color="auto"/>
          </w:divBdr>
        </w:div>
        <w:div w:id="1363089863">
          <w:marLeft w:val="0"/>
          <w:marRight w:val="0"/>
          <w:marTop w:val="0"/>
          <w:marBottom w:val="0"/>
          <w:divBdr>
            <w:top w:val="none" w:sz="0" w:space="0" w:color="auto"/>
            <w:left w:val="none" w:sz="0" w:space="0" w:color="auto"/>
            <w:bottom w:val="none" w:sz="0" w:space="0" w:color="auto"/>
            <w:right w:val="none" w:sz="0" w:space="0" w:color="auto"/>
          </w:divBdr>
        </w:div>
      </w:divsChild>
    </w:div>
    <w:div w:id="2126383823">
      <w:bodyDiv w:val="1"/>
      <w:marLeft w:val="0"/>
      <w:marRight w:val="0"/>
      <w:marTop w:val="0"/>
      <w:marBottom w:val="0"/>
      <w:divBdr>
        <w:top w:val="none" w:sz="0" w:space="0" w:color="auto"/>
        <w:left w:val="none" w:sz="0" w:space="0" w:color="auto"/>
        <w:bottom w:val="none" w:sz="0" w:space="0" w:color="auto"/>
        <w:right w:val="none" w:sz="0" w:space="0" w:color="auto"/>
      </w:divBdr>
      <w:divsChild>
        <w:div w:id="2125684326">
          <w:marLeft w:val="0"/>
          <w:marRight w:val="0"/>
          <w:marTop w:val="0"/>
          <w:marBottom w:val="0"/>
          <w:divBdr>
            <w:top w:val="none" w:sz="0" w:space="0" w:color="auto"/>
            <w:left w:val="none" w:sz="0" w:space="0" w:color="auto"/>
            <w:bottom w:val="none" w:sz="0" w:space="0" w:color="auto"/>
            <w:right w:val="none" w:sz="0" w:space="0" w:color="auto"/>
          </w:divBdr>
        </w:div>
        <w:div w:id="441072146">
          <w:marLeft w:val="0"/>
          <w:marRight w:val="0"/>
          <w:marTop w:val="0"/>
          <w:marBottom w:val="0"/>
          <w:divBdr>
            <w:top w:val="none" w:sz="0" w:space="0" w:color="auto"/>
            <w:left w:val="none" w:sz="0" w:space="0" w:color="auto"/>
            <w:bottom w:val="none" w:sz="0" w:space="0" w:color="auto"/>
            <w:right w:val="none" w:sz="0" w:space="0" w:color="auto"/>
          </w:divBdr>
        </w:div>
        <w:div w:id="1486779315">
          <w:marLeft w:val="0"/>
          <w:marRight w:val="0"/>
          <w:marTop w:val="0"/>
          <w:marBottom w:val="0"/>
          <w:divBdr>
            <w:top w:val="none" w:sz="0" w:space="0" w:color="auto"/>
            <w:left w:val="none" w:sz="0" w:space="0" w:color="auto"/>
            <w:bottom w:val="none" w:sz="0" w:space="0" w:color="auto"/>
            <w:right w:val="none" w:sz="0" w:space="0" w:color="auto"/>
          </w:divBdr>
        </w:div>
        <w:div w:id="863906357">
          <w:marLeft w:val="0"/>
          <w:marRight w:val="0"/>
          <w:marTop w:val="0"/>
          <w:marBottom w:val="0"/>
          <w:divBdr>
            <w:top w:val="none" w:sz="0" w:space="0" w:color="auto"/>
            <w:left w:val="none" w:sz="0" w:space="0" w:color="auto"/>
            <w:bottom w:val="none" w:sz="0" w:space="0" w:color="auto"/>
            <w:right w:val="none" w:sz="0" w:space="0" w:color="auto"/>
          </w:divBdr>
        </w:div>
        <w:div w:id="1404059239">
          <w:marLeft w:val="0"/>
          <w:marRight w:val="0"/>
          <w:marTop w:val="0"/>
          <w:marBottom w:val="0"/>
          <w:divBdr>
            <w:top w:val="none" w:sz="0" w:space="0" w:color="auto"/>
            <w:left w:val="none" w:sz="0" w:space="0" w:color="auto"/>
            <w:bottom w:val="none" w:sz="0" w:space="0" w:color="auto"/>
            <w:right w:val="none" w:sz="0" w:space="0" w:color="auto"/>
          </w:divBdr>
        </w:div>
      </w:divsChild>
    </w:div>
    <w:div w:id="2136097892">
      <w:bodyDiv w:val="1"/>
      <w:marLeft w:val="0"/>
      <w:marRight w:val="0"/>
      <w:marTop w:val="0"/>
      <w:marBottom w:val="0"/>
      <w:divBdr>
        <w:top w:val="none" w:sz="0" w:space="0" w:color="auto"/>
        <w:left w:val="none" w:sz="0" w:space="0" w:color="auto"/>
        <w:bottom w:val="none" w:sz="0" w:space="0" w:color="auto"/>
        <w:right w:val="none" w:sz="0" w:space="0" w:color="auto"/>
      </w:divBdr>
      <w:divsChild>
        <w:div w:id="1155875173">
          <w:marLeft w:val="0"/>
          <w:marRight w:val="0"/>
          <w:marTop w:val="0"/>
          <w:marBottom w:val="0"/>
          <w:divBdr>
            <w:top w:val="none" w:sz="0" w:space="0" w:color="auto"/>
            <w:left w:val="none" w:sz="0" w:space="0" w:color="auto"/>
            <w:bottom w:val="none" w:sz="0" w:space="0" w:color="auto"/>
            <w:right w:val="none" w:sz="0" w:space="0" w:color="auto"/>
          </w:divBdr>
        </w:div>
        <w:div w:id="1378317792">
          <w:marLeft w:val="0"/>
          <w:marRight w:val="0"/>
          <w:marTop w:val="0"/>
          <w:marBottom w:val="0"/>
          <w:divBdr>
            <w:top w:val="none" w:sz="0" w:space="0" w:color="auto"/>
            <w:left w:val="none" w:sz="0" w:space="0" w:color="auto"/>
            <w:bottom w:val="none" w:sz="0" w:space="0" w:color="auto"/>
            <w:right w:val="none" w:sz="0" w:space="0" w:color="auto"/>
          </w:divBdr>
        </w:div>
        <w:div w:id="860246004">
          <w:marLeft w:val="0"/>
          <w:marRight w:val="0"/>
          <w:marTop w:val="0"/>
          <w:marBottom w:val="0"/>
          <w:divBdr>
            <w:top w:val="none" w:sz="0" w:space="0" w:color="auto"/>
            <w:left w:val="none" w:sz="0" w:space="0" w:color="auto"/>
            <w:bottom w:val="none" w:sz="0" w:space="0" w:color="auto"/>
            <w:right w:val="none" w:sz="0" w:space="0" w:color="auto"/>
          </w:divBdr>
        </w:div>
        <w:div w:id="15834891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D5357-A8F5-45FF-AEAD-CF70647F3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595</TotalTime>
  <Pages>55</Pages>
  <Words>58663</Words>
  <Characters>334383</Characters>
  <Application>Microsoft Office Word</Application>
  <DocSecurity>0</DocSecurity>
  <Lines>2786</Lines>
  <Paragraphs>784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De Gioannis</dc:creator>
  <cp:keywords/>
  <dc:description/>
  <cp:lastModifiedBy>Kiruthika S.</cp:lastModifiedBy>
  <cp:revision>242</cp:revision>
  <dcterms:created xsi:type="dcterms:W3CDTF">2022-03-10T08:14:00Z</dcterms:created>
  <dcterms:modified xsi:type="dcterms:W3CDTF">2022-08-17T07:57:00Z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zotero-version="6.0.4"&gt;&lt;session id="NEum4Qaq"/&gt;&lt;style id="http://www.zotero.org/styles/apa" locale="en-US" hasBibliography="1" bibliographyStyleHasBeenSet="1"/&gt;&lt;prefs&gt;&lt;pref name="fieldType" value="Field"/&gt;&lt;pref name="dontAskDelayCit</vt:lpwstr>
  </property>
  <property fmtid="{D5CDD505-2E9C-101B-9397-08002B2CF9AE}" pid="3" name="ZOTERO_PREF_2">
    <vt:lpwstr>ationUpdates" value="true"/&gt;&lt;/prefs&gt;&lt;/data&gt;</vt:lpwstr>
  </property>
</Properties>
</file>