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AD451" w14:textId="2272E63D" w:rsidR="00234E2D" w:rsidRDefault="008A4DE0" w:rsidP="008A4DE0">
      <w:pPr>
        <w:rPr>
          <w:rFonts w:eastAsia="Times New Roman"/>
          <w:b/>
          <w:iCs/>
          <w:color w:val="000000" w:themeColor="text1"/>
        </w:rPr>
      </w:pPr>
      <w:r w:rsidRPr="00A01FB6">
        <w:rPr>
          <w:rFonts w:eastAsia="Times New Roman"/>
          <w:b/>
          <w:iCs/>
          <w:color w:val="000000" w:themeColor="text1"/>
        </w:rPr>
        <w:t xml:space="preserve">Appendix </w:t>
      </w:r>
      <w:r w:rsidR="00234E2D">
        <w:rPr>
          <w:rFonts w:eastAsia="Times New Roman"/>
          <w:b/>
          <w:iCs/>
          <w:color w:val="000000" w:themeColor="text1"/>
        </w:rPr>
        <w:t>B</w:t>
      </w:r>
      <w:r w:rsidRPr="00A01FB6">
        <w:rPr>
          <w:rFonts w:eastAsia="Times New Roman"/>
          <w:b/>
          <w:iCs/>
          <w:color w:val="000000" w:themeColor="text1"/>
        </w:rPr>
        <w:t xml:space="preserve"> – </w:t>
      </w:r>
      <w:r>
        <w:rPr>
          <w:rFonts w:eastAsia="Times New Roman"/>
          <w:b/>
          <w:iCs/>
          <w:color w:val="000000" w:themeColor="text1"/>
        </w:rPr>
        <w:t xml:space="preserve">Further reading of literature providing guidance for </w:t>
      </w:r>
      <w:proofErr w:type="spellStart"/>
      <w:r w:rsidRPr="00A01FB6">
        <w:rPr>
          <w:rFonts w:eastAsia="Times New Roman"/>
          <w:b/>
          <w:iCs/>
          <w:color w:val="000000" w:themeColor="text1"/>
        </w:rPr>
        <w:t>SCOBe</w:t>
      </w:r>
      <w:proofErr w:type="spellEnd"/>
      <w:r w:rsidRPr="00A01FB6">
        <w:rPr>
          <w:rFonts w:eastAsia="Times New Roman"/>
          <w:b/>
          <w:iCs/>
          <w:color w:val="000000" w:themeColor="text1"/>
        </w:rPr>
        <w:t xml:space="preserve"> research</w:t>
      </w:r>
    </w:p>
    <w:p w14:paraId="0A5C0AFD" w14:textId="77777777" w:rsidR="00234E2D" w:rsidRPr="00234E2D" w:rsidRDefault="00234E2D" w:rsidP="00234E2D">
      <w:pPr>
        <w:pStyle w:val="Koptekst"/>
        <w:rPr>
          <w:color w:val="222222"/>
          <w:szCs w:val="24"/>
          <w:shd w:val="clear" w:color="auto" w:fill="FFFFFF"/>
        </w:rPr>
      </w:pPr>
      <w:r w:rsidRPr="00234E2D">
        <w:rPr>
          <w:color w:val="222222"/>
          <w:szCs w:val="24"/>
          <w:shd w:val="clear" w:color="auto" w:fill="FFFFFF"/>
        </w:rPr>
        <w:t>“Guidelines for reporting research using Systematic Coding of Observed human Behaviour (</w:t>
      </w:r>
      <w:proofErr w:type="spellStart"/>
      <w:r w:rsidRPr="00234E2D">
        <w:rPr>
          <w:color w:val="222222"/>
          <w:szCs w:val="24"/>
          <w:shd w:val="clear" w:color="auto" w:fill="FFFFFF"/>
        </w:rPr>
        <w:t>SCOBe</w:t>
      </w:r>
      <w:proofErr w:type="spellEnd"/>
      <w:r w:rsidRPr="00234E2D">
        <w:rPr>
          <w:color w:val="222222"/>
          <w:szCs w:val="24"/>
          <w:shd w:val="clear" w:color="auto" w:fill="FFFFFF"/>
        </w:rPr>
        <w:t xml:space="preserve">)”; Hillen et al.; Quality and Quantity  </w:t>
      </w:r>
    </w:p>
    <w:p w14:paraId="081E4BFA" w14:textId="77777777" w:rsidR="00234E2D" w:rsidRPr="00234E2D" w:rsidRDefault="00234E2D" w:rsidP="00234E2D">
      <w:pPr>
        <w:pStyle w:val="Koptekst"/>
        <w:rPr>
          <w:color w:val="222222"/>
          <w:szCs w:val="24"/>
          <w:shd w:val="clear" w:color="auto" w:fill="FFFFFF"/>
        </w:rPr>
      </w:pPr>
      <w:r w:rsidRPr="00234E2D">
        <w:rPr>
          <w:color w:val="222222"/>
          <w:szCs w:val="24"/>
          <w:shd w:val="clear" w:color="auto" w:fill="FFFFFF"/>
        </w:rPr>
        <w:t xml:space="preserve">Corresponding author affiliation: </w:t>
      </w:r>
      <w:proofErr w:type="spellStart"/>
      <w:r w:rsidRPr="00234E2D">
        <w:rPr>
          <w:color w:val="222222"/>
          <w:szCs w:val="24"/>
          <w:shd w:val="clear" w:color="auto" w:fill="FFFFFF"/>
        </w:rPr>
        <w:t>Dr.</w:t>
      </w:r>
      <w:proofErr w:type="spellEnd"/>
      <w:r w:rsidRPr="00234E2D">
        <w:rPr>
          <w:color w:val="222222"/>
          <w:szCs w:val="24"/>
          <w:shd w:val="clear" w:color="auto" w:fill="FFFFFF"/>
        </w:rPr>
        <w:t xml:space="preserve"> M.A. Hillen; Dep. Medical Psychology, Amsterdam Public Health, Amsterdam UMC, Amsterdam, the Netherlands; </w:t>
      </w:r>
      <w:hyperlink r:id="rId5" w:history="1">
        <w:r w:rsidRPr="00234E2D">
          <w:rPr>
            <w:rStyle w:val="Hyperlink"/>
            <w:szCs w:val="24"/>
            <w:shd w:val="clear" w:color="auto" w:fill="FFFFFF"/>
          </w:rPr>
          <w:t>m.a.hillen@amsterdamumc.nl</w:t>
        </w:r>
      </w:hyperlink>
      <w:r w:rsidRPr="00234E2D">
        <w:rPr>
          <w:color w:val="222222"/>
          <w:szCs w:val="24"/>
          <w:shd w:val="clear" w:color="auto" w:fill="FFFFFF"/>
        </w:rPr>
        <w:t xml:space="preserve"> </w:t>
      </w:r>
    </w:p>
    <w:p w14:paraId="211DABFF" w14:textId="77777777" w:rsidR="00234E2D" w:rsidRPr="00A01FB6" w:rsidRDefault="00234E2D" w:rsidP="008A4DE0">
      <w:pPr>
        <w:rPr>
          <w:rFonts w:eastAsia="Times New Roman"/>
          <w:b/>
          <w:iCs/>
          <w:color w:val="000000" w:themeColor="text1"/>
        </w:rPr>
      </w:pPr>
    </w:p>
    <w:tbl>
      <w:tblPr>
        <w:tblStyle w:val="Tabelraster"/>
        <w:tblW w:w="9606" w:type="dxa"/>
        <w:tblLook w:val="04A0" w:firstRow="1" w:lastRow="0" w:firstColumn="1" w:lastColumn="0" w:noHBand="0" w:noVBand="1"/>
      </w:tblPr>
      <w:tblGrid>
        <w:gridCol w:w="9606"/>
      </w:tblGrid>
      <w:tr w:rsidR="008A4DE0" w14:paraId="67461CA7" w14:textId="77777777" w:rsidTr="008A4DE0">
        <w:tc>
          <w:tcPr>
            <w:tcW w:w="9606" w:type="dxa"/>
          </w:tcPr>
          <w:p w14:paraId="34D8070B" w14:textId="77777777" w:rsidR="008A4DE0" w:rsidRPr="00FE60DC" w:rsidRDefault="008A4DE0" w:rsidP="001E7971">
            <w:pPr>
              <w:pStyle w:val="Lijstalinea"/>
              <w:rPr>
                <w:rFonts w:eastAsia="Times New Roman"/>
                <w:iCs/>
                <w:color w:val="000000" w:themeColor="text1"/>
                <w:sz w:val="18"/>
                <w:szCs w:val="18"/>
                <w:lang w:val="en-US"/>
              </w:rPr>
            </w:pPr>
            <w:r w:rsidRPr="00FE60DC">
              <w:rPr>
                <w:rFonts w:eastAsia="Times New Roman"/>
                <w:b/>
                <w:iCs/>
                <w:color w:val="000000" w:themeColor="text1"/>
                <w:sz w:val="18"/>
                <w:szCs w:val="18"/>
                <w:lang w:val="en-US"/>
              </w:rPr>
              <w:t xml:space="preserve">Authors                             </w:t>
            </w:r>
            <w:r w:rsidRPr="00FE60DC">
              <w:rPr>
                <w:rFonts w:eastAsia="Times New Roman"/>
                <w:b/>
                <w:iCs/>
                <w:color w:val="000000" w:themeColor="text1"/>
                <w:sz w:val="18"/>
                <w:szCs w:val="18"/>
                <w:lang w:val="en-US"/>
              </w:rPr>
              <w:tab/>
            </w:r>
            <w:r w:rsidRPr="00FE60DC">
              <w:rPr>
                <w:rFonts w:eastAsia="Times New Roman"/>
                <w:b/>
                <w:iCs/>
                <w:color w:val="000000" w:themeColor="text1"/>
                <w:sz w:val="18"/>
                <w:szCs w:val="18"/>
                <w:lang w:val="en-US"/>
              </w:rPr>
              <w:tab/>
              <w:t xml:space="preserve">Field of publication                        </w:t>
            </w:r>
            <w:r>
              <w:rPr>
                <w:rFonts w:eastAsia="Times New Roman"/>
                <w:b/>
                <w:iCs/>
                <w:color w:val="000000" w:themeColor="text1"/>
                <w:sz w:val="18"/>
                <w:szCs w:val="18"/>
                <w:lang w:val="en-US"/>
              </w:rPr>
              <w:tab/>
            </w:r>
            <w:r w:rsidRPr="00FE60DC">
              <w:rPr>
                <w:rFonts w:eastAsia="Times New Roman"/>
                <w:b/>
                <w:iCs/>
                <w:color w:val="000000" w:themeColor="text1"/>
                <w:sz w:val="18"/>
                <w:szCs w:val="18"/>
                <w:lang w:val="en-US"/>
              </w:rPr>
              <w:t>Focus of guidance</w:t>
            </w:r>
          </w:p>
          <w:p w14:paraId="5E92F075" w14:textId="77777777" w:rsidR="008A4DE0" w:rsidRPr="00FE60DC" w:rsidRDefault="008A4DE0" w:rsidP="008A4DE0">
            <w:pPr>
              <w:pStyle w:val="Lijstalinea"/>
              <w:numPr>
                <w:ilvl w:val="0"/>
                <w:numId w:val="1"/>
              </w:numPr>
              <w:rPr>
                <w:rFonts w:eastAsia="Times New Roman"/>
                <w:iCs/>
                <w:color w:val="000000" w:themeColor="text1"/>
                <w:sz w:val="18"/>
                <w:szCs w:val="18"/>
                <w:lang w:val="en-US"/>
              </w:rPr>
            </w:pPr>
            <w:r w:rsidRPr="00FE60DC">
              <w:rPr>
                <w:rFonts w:eastAsia="Times New Roman"/>
                <w:iCs/>
                <w:color w:val="000000" w:themeColor="text1"/>
                <w:sz w:val="18"/>
                <w:szCs w:val="18"/>
                <w:lang w:val="en-US"/>
              </w:rPr>
              <w:t xml:space="preserve">Hartman et al., 2003 </w:t>
            </w:r>
            <w:r w:rsidRPr="00FE60DC">
              <w:rPr>
                <w:rFonts w:eastAsia="Times New Roman"/>
                <w:iCs/>
                <w:color w:val="000000" w:themeColor="text1"/>
                <w:sz w:val="18"/>
                <w:szCs w:val="18"/>
                <w:lang w:val="en-US"/>
              </w:rPr>
              <w:fldChar w:fldCharType="begin"/>
            </w:r>
            <w:r w:rsidR="00AE1D19">
              <w:rPr>
                <w:rFonts w:eastAsia="Times New Roman"/>
                <w:iCs/>
                <w:color w:val="000000" w:themeColor="text1"/>
                <w:sz w:val="18"/>
                <w:szCs w:val="18"/>
                <w:lang w:val="en-US"/>
              </w:rPr>
              <w:instrText xml:space="preserve"> ADDIN EN.CITE &lt;EndNote&gt;&lt;Cite&gt;&lt;Author&gt;Hartmann&lt;/Author&gt;&lt;Year&gt;2003&lt;/Year&gt;&lt;RecNum&gt;3&lt;/RecNum&gt;&lt;DisplayText&gt;[1]&lt;/DisplayText&gt;&lt;record&gt;&lt;rec-number&gt;3&lt;/rec-number&gt;&lt;foreign-keys&gt;&lt;key app="EN" db-id="dzrdxzzfxzdepae0er75trdqr50p022t59aw" timestamp="1692957836"&gt;3&lt;/key&gt;&lt;/foreign-keys&gt;&lt;ref-type name="Journal Article"&gt;17&lt;/ref-type&gt;&lt;contributors&gt;&lt;authors&gt;&lt;author&gt;Hartmann, Donald P&lt;/author&gt;&lt;author&gt;Barrios, Billy A&lt;/author&gt;&lt;author&gt;Wood, David D&lt;/author&gt;&lt;/authors&gt;&lt;/contributors&gt;&lt;titles&gt;&lt;title&gt;Principles of behavioral observation&lt;/title&gt;&lt;secondary-title&gt;Comprehensive handbook of psychological assessment&lt;/secondary-title&gt;&lt;/titles&gt;&lt;periodical&gt;&lt;full-title&gt;Comprehensive handbook of psychological assessment&lt;/full-title&gt;&lt;/periodical&gt;&lt;pages&gt;108-127&lt;/pages&gt;&lt;volume&gt;3&lt;/volume&gt;&lt;dates&gt;&lt;year&gt;2003&lt;/year&gt;&lt;/dates&gt;&lt;urls&gt;&lt;/urls&gt;&lt;/record&gt;&lt;/Cite&gt;&lt;/EndNote&gt;</w:instrText>
            </w:r>
            <w:r w:rsidRPr="00FE60DC">
              <w:rPr>
                <w:rFonts w:eastAsia="Times New Roman"/>
                <w:iCs/>
                <w:color w:val="000000" w:themeColor="text1"/>
                <w:sz w:val="18"/>
                <w:szCs w:val="18"/>
                <w:lang w:val="en-US"/>
              </w:rPr>
              <w:fldChar w:fldCharType="separate"/>
            </w:r>
            <w:r w:rsidR="00AE1D19">
              <w:rPr>
                <w:rFonts w:eastAsia="Times New Roman"/>
                <w:iCs/>
                <w:noProof/>
                <w:color w:val="000000" w:themeColor="text1"/>
                <w:sz w:val="18"/>
                <w:szCs w:val="18"/>
                <w:lang w:val="en-US"/>
              </w:rPr>
              <w:t>[1]</w:t>
            </w:r>
            <w:r w:rsidRPr="00FE60DC">
              <w:rPr>
                <w:rFonts w:eastAsia="Times New Roman"/>
                <w:iCs/>
                <w:color w:val="000000" w:themeColor="text1"/>
                <w:sz w:val="18"/>
                <w:szCs w:val="18"/>
                <w:lang w:val="en-US"/>
              </w:rPr>
              <w:fldChar w:fldCharType="end"/>
            </w:r>
            <w:r w:rsidRPr="00FE60DC">
              <w:rPr>
                <w:rFonts w:eastAsia="Times New Roman"/>
                <w:iCs/>
                <w:color w:val="000000" w:themeColor="text1"/>
                <w:sz w:val="18"/>
                <w:szCs w:val="18"/>
                <w:lang w:val="en-US"/>
              </w:rPr>
              <w:t xml:space="preserve"> </w:t>
            </w:r>
            <w:r w:rsidRPr="00FE60DC">
              <w:rPr>
                <w:rFonts w:eastAsia="Times New Roman"/>
                <w:iCs/>
                <w:color w:val="000000" w:themeColor="text1"/>
                <w:sz w:val="18"/>
                <w:szCs w:val="18"/>
                <w:lang w:val="en-US"/>
              </w:rPr>
              <w:tab/>
            </w:r>
            <w:r w:rsidRPr="00FE60DC">
              <w:rPr>
                <w:rFonts w:eastAsia="Times New Roman"/>
                <w:iCs/>
                <w:color w:val="000000" w:themeColor="text1"/>
                <w:sz w:val="18"/>
                <w:szCs w:val="18"/>
                <w:lang w:val="en-US"/>
              </w:rPr>
              <w:tab/>
            </w:r>
            <w:r>
              <w:rPr>
                <w:rFonts w:asciiTheme="minorHAnsi" w:eastAsia="Times New Roman" w:hAnsiTheme="minorHAnsi" w:cstheme="minorBidi"/>
                <w:iCs/>
                <w:color w:val="000000" w:themeColor="text1"/>
                <w:sz w:val="18"/>
                <w:szCs w:val="18"/>
                <w:lang w:val="en-US"/>
              </w:rPr>
              <w:t>Psychology</w:t>
            </w:r>
            <w:r w:rsidRPr="00FE60DC">
              <w:rPr>
                <w:rFonts w:asciiTheme="minorHAnsi" w:eastAsia="Times New Roman" w:hAnsiTheme="minorHAnsi" w:cstheme="minorBidi"/>
                <w:iCs/>
                <w:color w:val="000000" w:themeColor="text1"/>
                <w:sz w:val="18"/>
                <w:szCs w:val="18"/>
                <w:lang w:val="en-US"/>
              </w:rPr>
              <w:t xml:space="preserve"> </w:t>
            </w:r>
            <w:r w:rsidRPr="00FE60DC">
              <w:rPr>
                <w:rFonts w:asciiTheme="minorHAnsi" w:eastAsia="Times New Roman" w:hAnsiTheme="minorHAnsi" w:cstheme="minorBidi"/>
                <w:iCs/>
                <w:color w:val="000000" w:themeColor="text1"/>
                <w:sz w:val="18"/>
                <w:szCs w:val="18"/>
                <w:lang w:val="en-US"/>
              </w:rPr>
              <w:tab/>
            </w:r>
            <w:r w:rsidRPr="00FE60DC">
              <w:rPr>
                <w:rFonts w:asciiTheme="minorHAnsi" w:eastAsia="Times New Roman" w:hAnsiTheme="minorHAnsi" w:cstheme="minorBidi"/>
                <w:iCs/>
                <w:color w:val="000000" w:themeColor="text1"/>
                <w:sz w:val="18"/>
                <w:szCs w:val="18"/>
                <w:lang w:val="en-US"/>
              </w:rPr>
              <w:tab/>
            </w:r>
            <w:r w:rsidRPr="00FE60DC">
              <w:rPr>
                <w:rFonts w:asciiTheme="minorHAnsi" w:eastAsia="Times New Roman" w:hAnsiTheme="minorHAnsi" w:cstheme="minorBidi"/>
                <w:iCs/>
                <w:color w:val="000000" w:themeColor="text1"/>
                <w:sz w:val="18"/>
                <w:szCs w:val="18"/>
                <w:lang w:val="en-US"/>
              </w:rPr>
              <w:tab/>
              <w:t xml:space="preserve">Comprehensive guidance </w:t>
            </w:r>
          </w:p>
          <w:p w14:paraId="461FB2F0" w14:textId="77777777" w:rsidR="008A4DE0" w:rsidRPr="00FE60DC" w:rsidRDefault="008A4DE0" w:rsidP="008A4DE0">
            <w:pPr>
              <w:pStyle w:val="Lijstalinea"/>
              <w:numPr>
                <w:ilvl w:val="0"/>
                <w:numId w:val="1"/>
              </w:numPr>
              <w:rPr>
                <w:rFonts w:asciiTheme="minorHAnsi" w:eastAsia="Times New Roman" w:hAnsiTheme="minorHAnsi" w:cstheme="minorBidi"/>
                <w:iCs/>
                <w:color w:val="000000" w:themeColor="text1"/>
                <w:sz w:val="18"/>
                <w:szCs w:val="18"/>
                <w:lang w:val="en-US"/>
              </w:rPr>
            </w:pPr>
            <w:r w:rsidRPr="00FE60DC">
              <w:rPr>
                <w:rFonts w:eastAsia="Times New Roman"/>
                <w:iCs/>
                <w:color w:val="000000" w:themeColor="text1"/>
                <w:sz w:val="18"/>
                <w:szCs w:val="18"/>
                <w:lang w:val="en-US"/>
              </w:rPr>
              <w:t xml:space="preserve">Pellegrini et al., 2012 </w:t>
            </w:r>
            <w:r w:rsidRPr="00FE60DC">
              <w:rPr>
                <w:rFonts w:eastAsia="Times New Roman"/>
                <w:iCs/>
                <w:color w:val="000000" w:themeColor="text1"/>
                <w:sz w:val="18"/>
                <w:szCs w:val="18"/>
                <w:lang w:val="en-US"/>
              </w:rPr>
              <w:fldChar w:fldCharType="begin"/>
            </w:r>
            <w:r w:rsidR="00AE1D19">
              <w:rPr>
                <w:rFonts w:eastAsia="Times New Roman"/>
                <w:iCs/>
                <w:color w:val="000000" w:themeColor="text1"/>
                <w:sz w:val="18"/>
                <w:szCs w:val="18"/>
                <w:lang w:val="en-US"/>
              </w:rPr>
              <w:instrText xml:space="preserve"> ADDIN EN.CITE &lt;EndNote&gt;&lt;Cite&gt;&lt;Author&gt;Pellegrini&lt;/Author&gt;&lt;Year&gt;2012&lt;/Year&gt;&lt;RecNum&gt;6&lt;/RecNum&gt;&lt;DisplayText&gt;[2]&lt;/DisplayText&gt;&lt;record&gt;&lt;rec-number&gt;6&lt;/rec-number&gt;&lt;foreign-keys&gt;&lt;key app="EN" db-id="dzrdxzzfxzdepae0er75trdqr50p022t59aw" timestamp="1692958421"&gt;6&lt;/key&gt;&lt;/foreign-keys&gt;&lt;ref-type name="Book"&gt;6&lt;/ref-type&gt;&lt;contributors&gt;&lt;authors&gt;&lt;author&gt;Pellegrini, Anthony D&lt;/author&gt;&lt;author&gt;Symons, Frank&lt;/author&gt;&lt;author&gt;Hoch, John&lt;/author&gt;&lt;/authors&gt;&lt;/contributors&gt;&lt;titles&gt;&lt;title&gt;Observing children in their natural worlds: A methodological primer&lt;/title&gt;&lt;/titles&gt;&lt;dates&gt;&lt;year&gt;2012&lt;/year&gt;&lt;/dates&gt;&lt;publisher&gt;Psychology Press&lt;/publisher&gt;&lt;isbn&gt;0203101758&lt;/isbn&gt;&lt;urls&gt;&lt;/urls&gt;&lt;/record&gt;&lt;/Cite&gt;&lt;/EndNote&gt;</w:instrText>
            </w:r>
            <w:r w:rsidRPr="00FE60DC">
              <w:rPr>
                <w:rFonts w:eastAsia="Times New Roman"/>
                <w:iCs/>
                <w:color w:val="000000" w:themeColor="text1"/>
                <w:sz w:val="18"/>
                <w:szCs w:val="18"/>
                <w:lang w:val="en-US"/>
              </w:rPr>
              <w:fldChar w:fldCharType="separate"/>
            </w:r>
            <w:r w:rsidR="00AE1D19">
              <w:rPr>
                <w:rFonts w:eastAsia="Times New Roman"/>
                <w:iCs/>
                <w:noProof/>
                <w:color w:val="000000" w:themeColor="text1"/>
                <w:sz w:val="18"/>
                <w:szCs w:val="18"/>
                <w:lang w:val="en-US"/>
              </w:rPr>
              <w:t>[2]</w:t>
            </w:r>
            <w:r w:rsidRPr="00FE60DC">
              <w:rPr>
                <w:rFonts w:eastAsia="Times New Roman"/>
                <w:iCs/>
                <w:color w:val="000000" w:themeColor="text1"/>
                <w:sz w:val="18"/>
                <w:szCs w:val="18"/>
                <w:lang w:val="en-US"/>
              </w:rPr>
              <w:fldChar w:fldCharType="end"/>
            </w:r>
            <w:r w:rsidRPr="00FE60DC">
              <w:rPr>
                <w:rFonts w:eastAsia="Times New Roman"/>
                <w:iCs/>
                <w:color w:val="000000" w:themeColor="text1"/>
                <w:sz w:val="18"/>
                <w:szCs w:val="18"/>
                <w:lang w:val="en-US"/>
              </w:rPr>
              <w:tab/>
            </w:r>
            <w:r w:rsidRPr="00FE60DC">
              <w:rPr>
                <w:rFonts w:eastAsia="Times New Roman"/>
                <w:iCs/>
                <w:color w:val="000000" w:themeColor="text1"/>
                <w:sz w:val="18"/>
                <w:szCs w:val="18"/>
                <w:lang w:val="en-US"/>
              </w:rPr>
              <w:tab/>
            </w:r>
            <w:r>
              <w:rPr>
                <w:rFonts w:asciiTheme="minorHAnsi" w:eastAsia="Times New Roman" w:hAnsiTheme="minorHAnsi" w:cstheme="minorBidi"/>
                <w:iCs/>
                <w:color w:val="000000" w:themeColor="text1"/>
                <w:sz w:val="18"/>
                <w:szCs w:val="18"/>
                <w:lang w:val="en-US"/>
              </w:rPr>
              <w:t>Developmental psychology</w:t>
            </w:r>
            <w:r w:rsidRPr="00FE60DC">
              <w:rPr>
                <w:rFonts w:asciiTheme="minorHAnsi" w:eastAsia="Times New Roman" w:hAnsiTheme="minorHAnsi" w:cstheme="minorBidi"/>
                <w:iCs/>
                <w:color w:val="000000" w:themeColor="text1"/>
                <w:sz w:val="18"/>
                <w:szCs w:val="18"/>
                <w:lang w:val="en-US"/>
              </w:rPr>
              <w:t xml:space="preserve"> </w:t>
            </w:r>
            <w:r w:rsidRPr="00FE60DC">
              <w:rPr>
                <w:rFonts w:asciiTheme="minorHAnsi" w:eastAsia="Times New Roman" w:hAnsiTheme="minorHAnsi" w:cstheme="minorBidi"/>
                <w:iCs/>
                <w:color w:val="000000" w:themeColor="text1"/>
                <w:sz w:val="18"/>
                <w:szCs w:val="18"/>
                <w:lang w:val="en-US"/>
              </w:rPr>
              <w:tab/>
            </w:r>
            <w:r>
              <w:rPr>
                <w:rFonts w:asciiTheme="minorHAnsi" w:eastAsia="Times New Roman" w:hAnsiTheme="minorHAnsi" w:cstheme="minorBidi"/>
                <w:iCs/>
                <w:color w:val="000000" w:themeColor="text1"/>
                <w:sz w:val="18"/>
                <w:szCs w:val="18"/>
                <w:lang w:val="en-US"/>
              </w:rPr>
              <w:tab/>
            </w:r>
            <w:r w:rsidRPr="00FE60DC">
              <w:rPr>
                <w:rFonts w:asciiTheme="minorHAnsi" w:eastAsia="Times New Roman" w:hAnsiTheme="minorHAnsi" w:cstheme="minorBidi"/>
                <w:iCs/>
                <w:color w:val="000000" w:themeColor="text1"/>
                <w:sz w:val="18"/>
                <w:szCs w:val="18"/>
                <w:lang w:val="en-US"/>
              </w:rPr>
              <w:t>Comprehensive guidance</w:t>
            </w:r>
          </w:p>
          <w:p w14:paraId="49207362" w14:textId="77777777" w:rsidR="008A4DE0" w:rsidRPr="00FE60DC" w:rsidRDefault="008A4DE0" w:rsidP="008A4DE0">
            <w:pPr>
              <w:pStyle w:val="Lijstalinea"/>
              <w:numPr>
                <w:ilvl w:val="0"/>
                <w:numId w:val="1"/>
              </w:numPr>
              <w:rPr>
                <w:rFonts w:asciiTheme="minorHAnsi" w:eastAsia="Times New Roman" w:hAnsiTheme="minorHAnsi" w:cstheme="minorBidi"/>
                <w:iCs/>
                <w:color w:val="000000" w:themeColor="text1"/>
                <w:sz w:val="18"/>
                <w:szCs w:val="18"/>
                <w:lang w:val="en-US"/>
              </w:rPr>
            </w:pPr>
            <w:proofErr w:type="spellStart"/>
            <w:r w:rsidRPr="00FE60DC">
              <w:rPr>
                <w:rFonts w:eastAsia="Times New Roman"/>
                <w:iCs/>
                <w:color w:val="000000" w:themeColor="text1"/>
                <w:sz w:val="18"/>
                <w:szCs w:val="18"/>
                <w:lang w:val="en-US"/>
              </w:rPr>
              <w:t>Margolin</w:t>
            </w:r>
            <w:proofErr w:type="spellEnd"/>
            <w:r w:rsidRPr="00FE60DC">
              <w:rPr>
                <w:rFonts w:eastAsia="Times New Roman"/>
                <w:iCs/>
                <w:color w:val="000000" w:themeColor="text1"/>
                <w:sz w:val="18"/>
                <w:szCs w:val="18"/>
                <w:lang w:val="en-US"/>
              </w:rPr>
              <w:t xml:space="preserve"> et al., 1998 </w:t>
            </w:r>
            <w:r w:rsidRPr="00FE60DC">
              <w:rPr>
                <w:rFonts w:eastAsia="Times New Roman"/>
                <w:iCs/>
                <w:color w:val="000000" w:themeColor="text1"/>
                <w:sz w:val="18"/>
                <w:szCs w:val="18"/>
                <w:lang w:val="en-US"/>
              </w:rPr>
              <w:fldChar w:fldCharType="begin"/>
            </w:r>
            <w:r w:rsidR="00AE1D19">
              <w:rPr>
                <w:rFonts w:eastAsia="Times New Roman"/>
                <w:iCs/>
                <w:color w:val="000000" w:themeColor="text1"/>
                <w:sz w:val="18"/>
                <w:szCs w:val="18"/>
                <w:lang w:val="en-US"/>
              </w:rPr>
              <w:instrText xml:space="preserve"> ADDIN EN.CITE &lt;EndNote&gt;&lt;Cite&gt;&lt;Author&gt;Margolin&lt;/Author&gt;&lt;Year&gt;1998&lt;/Year&gt;&lt;RecNum&gt;1591&lt;/RecNum&gt;&lt;DisplayText&gt;[3]&lt;/DisplayText&gt;&lt;record&gt;&lt;rec-number&gt;1591&lt;/rec-number&gt;&lt;foreign-keys&gt;&lt;key app="EN" db-id="9t0ve55a5evta4e0et5v92p7fwaf2a0xvdr9" timestamp="1693060837"&gt;1591&lt;/key&gt;&lt;/foreign-keys&gt;&lt;ref-type name="Journal Article"&gt;17&lt;/ref-type&gt;&lt;contributors&gt;&lt;authors&gt;&lt;author&gt;Margolin, Gayla&lt;/author&gt;&lt;author&gt;Oliver, Pamella H&lt;/author&gt;&lt;author&gt;Gordis, Elana B&lt;/author&gt;&lt;author&gt;O&amp;apos;hearn, Holly Garcia&lt;/author&gt;&lt;author&gt;Medina, Anna Marie&lt;/author&gt;&lt;author&gt;Ghosh, Chandra M&lt;/author&gt;&lt;author&gt;Morland, Leslie&lt;/author&gt;&lt;/authors&gt;&lt;/contributors&gt;&lt;titles&gt;&lt;title&gt;The nuts and bolts of behavioral observation of marital and family interaction&lt;/title&gt;&lt;secondary-title&gt;Clinical child and family psychology review&lt;/secondary-title&gt;&lt;/titles&gt;&lt;periodical&gt;&lt;full-title&gt;Clinical child and family psychology review&lt;/full-title&gt;&lt;/periodical&gt;&lt;pages&gt;195-213&lt;/pages&gt;&lt;volume&gt;1&lt;/volume&gt;&lt;dates&gt;&lt;year&gt;1998&lt;/year&gt;&lt;/dates&gt;&lt;isbn&gt;1096-4037&lt;/isbn&gt;&lt;urls&gt;&lt;/urls&gt;&lt;/record&gt;&lt;/Cite&gt;&lt;/EndNote&gt;</w:instrText>
            </w:r>
            <w:r w:rsidRPr="00FE60DC">
              <w:rPr>
                <w:rFonts w:eastAsia="Times New Roman"/>
                <w:iCs/>
                <w:color w:val="000000" w:themeColor="text1"/>
                <w:sz w:val="18"/>
                <w:szCs w:val="18"/>
                <w:lang w:val="en-US"/>
              </w:rPr>
              <w:fldChar w:fldCharType="separate"/>
            </w:r>
            <w:r w:rsidR="00AE1D19">
              <w:rPr>
                <w:rFonts w:eastAsia="Times New Roman"/>
                <w:iCs/>
                <w:noProof/>
                <w:color w:val="000000" w:themeColor="text1"/>
                <w:sz w:val="18"/>
                <w:szCs w:val="18"/>
                <w:lang w:val="en-US"/>
              </w:rPr>
              <w:t>[3]</w:t>
            </w:r>
            <w:r w:rsidRPr="00FE60DC">
              <w:rPr>
                <w:rFonts w:eastAsia="Times New Roman"/>
                <w:iCs/>
                <w:color w:val="000000" w:themeColor="text1"/>
                <w:sz w:val="18"/>
                <w:szCs w:val="18"/>
                <w:lang w:val="en-US"/>
              </w:rPr>
              <w:fldChar w:fldCharType="end"/>
            </w:r>
            <w:r w:rsidRPr="00FE60DC">
              <w:rPr>
                <w:rFonts w:eastAsia="Times New Roman"/>
                <w:iCs/>
                <w:color w:val="000000" w:themeColor="text1"/>
                <w:sz w:val="18"/>
                <w:szCs w:val="18"/>
                <w:lang w:val="en-US"/>
              </w:rPr>
              <w:tab/>
            </w:r>
            <w:r w:rsidRPr="00FE60DC">
              <w:rPr>
                <w:rFonts w:eastAsia="Times New Roman"/>
                <w:iCs/>
                <w:color w:val="000000" w:themeColor="text1"/>
                <w:sz w:val="18"/>
                <w:szCs w:val="18"/>
                <w:lang w:val="en-US"/>
              </w:rPr>
              <w:tab/>
            </w:r>
            <w:r>
              <w:rPr>
                <w:rFonts w:asciiTheme="minorHAnsi" w:eastAsia="Times New Roman" w:hAnsiTheme="minorHAnsi" w:cstheme="minorBidi"/>
                <w:iCs/>
                <w:color w:val="000000" w:themeColor="text1"/>
                <w:sz w:val="18"/>
                <w:szCs w:val="18"/>
                <w:lang w:val="en-US"/>
              </w:rPr>
              <w:t>Developmental psychology</w:t>
            </w:r>
            <w:r w:rsidRPr="00FE60DC">
              <w:rPr>
                <w:rFonts w:asciiTheme="minorHAnsi" w:eastAsia="Times New Roman" w:hAnsiTheme="minorHAnsi" w:cstheme="minorBidi"/>
                <w:iCs/>
                <w:color w:val="000000" w:themeColor="text1"/>
                <w:sz w:val="18"/>
                <w:szCs w:val="18"/>
                <w:lang w:val="en-US"/>
              </w:rPr>
              <w:t xml:space="preserve"> </w:t>
            </w:r>
            <w:r w:rsidRPr="00FE60DC">
              <w:rPr>
                <w:rFonts w:asciiTheme="minorHAnsi" w:eastAsia="Times New Roman" w:hAnsiTheme="minorHAnsi" w:cstheme="minorBidi"/>
                <w:iCs/>
                <w:color w:val="000000" w:themeColor="text1"/>
                <w:sz w:val="18"/>
                <w:szCs w:val="18"/>
                <w:lang w:val="en-US"/>
              </w:rPr>
              <w:tab/>
            </w:r>
            <w:r>
              <w:rPr>
                <w:rFonts w:asciiTheme="minorHAnsi" w:eastAsia="Times New Roman" w:hAnsiTheme="minorHAnsi" w:cstheme="minorBidi"/>
                <w:iCs/>
                <w:color w:val="000000" w:themeColor="text1"/>
                <w:sz w:val="18"/>
                <w:szCs w:val="18"/>
                <w:lang w:val="en-US"/>
              </w:rPr>
              <w:tab/>
            </w:r>
            <w:r w:rsidRPr="00FE60DC">
              <w:rPr>
                <w:rFonts w:asciiTheme="minorHAnsi" w:eastAsia="Times New Roman" w:hAnsiTheme="minorHAnsi" w:cstheme="minorBidi"/>
                <w:iCs/>
                <w:color w:val="000000" w:themeColor="text1"/>
                <w:sz w:val="18"/>
                <w:szCs w:val="18"/>
                <w:lang w:val="en-US"/>
              </w:rPr>
              <w:t>Comprehensive guidance</w:t>
            </w:r>
          </w:p>
          <w:p w14:paraId="7CF75A67" w14:textId="77777777" w:rsidR="008A4DE0" w:rsidRPr="00FE60DC" w:rsidRDefault="008A4DE0" w:rsidP="008A4DE0">
            <w:pPr>
              <w:pStyle w:val="Lijstalinea"/>
              <w:numPr>
                <w:ilvl w:val="0"/>
                <w:numId w:val="1"/>
              </w:numPr>
              <w:rPr>
                <w:rFonts w:asciiTheme="minorHAnsi" w:hAnsiTheme="minorHAnsi" w:cstheme="minorBidi"/>
                <w:sz w:val="18"/>
                <w:szCs w:val="18"/>
                <w:lang w:val="en-US"/>
              </w:rPr>
            </w:pPr>
            <w:r w:rsidRPr="00FE60DC">
              <w:rPr>
                <w:rFonts w:asciiTheme="minorHAnsi" w:hAnsiTheme="minorHAnsi" w:cstheme="minorBidi"/>
                <w:sz w:val="18"/>
                <w:szCs w:val="18"/>
                <w:lang w:val="en-US"/>
              </w:rPr>
              <w:t xml:space="preserve">Chorney et al, 2015 </w:t>
            </w:r>
            <w:r w:rsidRPr="00FE60DC">
              <w:rPr>
                <w:rFonts w:asciiTheme="minorHAnsi" w:hAnsiTheme="minorHAnsi" w:cstheme="minorBidi"/>
                <w:sz w:val="18"/>
                <w:szCs w:val="18"/>
                <w:lang w:val="en-US"/>
              </w:rPr>
              <w:fldChar w:fldCharType="begin"/>
            </w:r>
            <w:r w:rsidR="00AE1D19">
              <w:rPr>
                <w:rFonts w:asciiTheme="minorHAnsi" w:hAnsiTheme="minorHAnsi" w:cstheme="minorBidi"/>
                <w:sz w:val="18"/>
                <w:szCs w:val="18"/>
                <w:lang w:val="en-US"/>
              </w:rPr>
              <w:instrText xml:space="preserve"> ADDIN EN.CITE &lt;EndNote&gt;&lt;Cite&gt;&lt;Author&gt;Chorney&lt;/Author&gt;&lt;Year&gt;2015&lt;/Year&gt;&lt;RecNum&gt;11&lt;/RecNum&gt;&lt;DisplayText&gt;[4]&lt;/DisplayText&gt;&lt;record&gt;&lt;rec-number&gt;11&lt;/rec-number&gt;&lt;foreign-keys&gt;&lt;key app="EN" db-id="dzrdxzzfxzdepae0er75trdqr50p022t59aw" timestamp="1692959114"&gt;11&lt;/key&gt;&lt;/foreign-keys&gt;&lt;ref-type name="Journal Article"&gt;17&lt;/ref-type&gt;&lt;contributors&gt;&lt;authors&gt;&lt;author&gt;Chorney, Jill MacLaren&lt;/author&gt;&lt;author&gt;McMurtry, C Meghan&lt;/author&gt;&lt;author&gt;Chambers, Christine T&lt;/author&gt;&lt;author&gt;Bakeman, Roger&lt;/author&gt;&lt;/authors&gt;&lt;/contributors&gt;&lt;titles&gt;&lt;title&gt;Developing and modifying behavioral coding schemes in pediatric psychology: a practical guide&lt;/title&gt;&lt;secondary-title&gt;Journal of pediatric psychology&lt;/secondary-title&gt;&lt;/titles&gt;&lt;periodical&gt;&lt;full-title&gt;Journal of pediatric psychology&lt;/full-title&gt;&lt;/periodical&gt;&lt;pages&gt;154-164&lt;/pages&gt;&lt;volume&gt;40&lt;/volume&gt;&lt;number&gt;1&lt;/number&gt;&lt;dates&gt;&lt;year&gt;2015&lt;/year&gt;&lt;/dates&gt;&lt;isbn&gt;1465-735X&lt;/isbn&gt;&lt;urls&gt;&lt;/urls&gt;&lt;/record&gt;&lt;/Cite&gt;&lt;/EndNote&gt;</w:instrText>
            </w:r>
            <w:r w:rsidRPr="00FE60DC">
              <w:rPr>
                <w:rFonts w:asciiTheme="minorHAnsi" w:hAnsiTheme="minorHAnsi" w:cstheme="minorBidi"/>
                <w:sz w:val="18"/>
                <w:szCs w:val="18"/>
                <w:lang w:val="en-US"/>
              </w:rPr>
              <w:fldChar w:fldCharType="separate"/>
            </w:r>
            <w:r w:rsidR="00AE1D19">
              <w:rPr>
                <w:rFonts w:asciiTheme="minorHAnsi" w:hAnsiTheme="minorHAnsi" w:cstheme="minorBidi"/>
                <w:noProof/>
                <w:sz w:val="18"/>
                <w:szCs w:val="18"/>
                <w:lang w:val="en-US"/>
              </w:rPr>
              <w:t>[4]</w:t>
            </w:r>
            <w:r w:rsidRPr="00FE60DC">
              <w:rPr>
                <w:rFonts w:asciiTheme="minorHAnsi" w:hAnsiTheme="minorHAnsi" w:cstheme="minorBidi"/>
                <w:sz w:val="18"/>
                <w:szCs w:val="18"/>
                <w:lang w:val="en-US"/>
              </w:rPr>
              <w:fldChar w:fldCharType="end"/>
            </w:r>
            <w:r w:rsidRPr="00FE60DC">
              <w:rPr>
                <w:rFonts w:asciiTheme="minorHAnsi" w:hAnsiTheme="minorHAnsi" w:cstheme="minorBidi"/>
                <w:sz w:val="18"/>
                <w:szCs w:val="18"/>
                <w:lang w:val="en-US"/>
              </w:rPr>
              <w:tab/>
            </w:r>
            <w:r w:rsidRPr="00FE60DC">
              <w:rPr>
                <w:rFonts w:asciiTheme="minorHAnsi" w:hAnsiTheme="minorHAnsi" w:cstheme="minorBidi"/>
                <w:sz w:val="18"/>
                <w:szCs w:val="18"/>
                <w:lang w:val="en-US"/>
              </w:rPr>
              <w:tab/>
            </w:r>
            <w:r>
              <w:rPr>
                <w:rFonts w:asciiTheme="minorHAnsi" w:eastAsia="Times New Roman" w:hAnsiTheme="minorHAnsi" w:cstheme="minorBidi"/>
                <w:iCs/>
                <w:color w:val="000000" w:themeColor="text1"/>
                <w:sz w:val="18"/>
                <w:szCs w:val="18"/>
                <w:lang w:val="en-US"/>
              </w:rPr>
              <w:t>Pediatric psychology</w:t>
            </w:r>
            <w:r w:rsidRPr="00FE60DC">
              <w:rPr>
                <w:rFonts w:asciiTheme="minorHAnsi" w:eastAsia="Times New Roman" w:hAnsiTheme="minorHAnsi" w:cstheme="minorBidi"/>
                <w:iCs/>
                <w:color w:val="000000" w:themeColor="text1"/>
                <w:sz w:val="18"/>
                <w:szCs w:val="18"/>
                <w:lang w:val="en-US"/>
              </w:rPr>
              <w:t xml:space="preserve"> </w:t>
            </w:r>
            <w:r w:rsidRPr="00FE60DC">
              <w:rPr>
                <w:rFonts w:asciiTheme="minorHAnsi" w:eastAsia="Times New Roman" w:hAnsiTheme="minorHAnsi" w:cstheme="minorBidi"/>
                <w:iCs/>
                <w:color w:val="000000" w:themeColor="text1"/>
                <w:sz w:val="18"/>
                <w:szCs w:val="18"/>
                <w:lang w:val="en-US"/>
              </w:rPr>
              <w:tab/>
            </w:r>
            <w:r w:rsidRPr="00FE60DC">
              <w:rPr>
                <w:rFonts w:asciiTheme="minorHAnsi" w:eastAsia="Times New Roman" w:hAnsiTheme="minorHAnsi" w:cstheme="minorBidi"/>
                <w:iCs/>
                <w:color w:val="000000" w:themeColor="text1"/>
                <w:sz w:val="18"/>
                <w:szCs w:val="18"/>
                <w:lang w:val="en-US"/>
              </w:rPr>
              <w:tab/>
              <w:t>Comprehensive guidance</w:t>
            </w:r>
          </w:p>
          <w:p w14:paraId="38541F86" w14:textId="77777777" w:rsidR="008A4DE0" w:rsidRPr="00FE60DC" w:rsidRDefault="008A4DE0" w:rsidP="008A4DE0">
            <w:pPr>
              <w:pStyle w:val="Lijstalinea"/>
              <w:numPr>
                <w:ilvl w:val="0"/>
                <w:numId w:val="1"/>
              </w:numPr>
              <w:rPr>
                <w:rFonts w:asciiTheme="minorHAnsi" w:hAnsiTheme="minorHAnsi" w:cstheme="minorBidi"/>
                <w:sz w:val="18"/>
                <w:szCs w:val="18"/>
                <w:lang w:val="en-US"/>
              </w:rPr>
            </w:pPr>
            <w:r w:rsidRPr="00FE60DC">
              <w:rPr>
                <w:rFonts w:asciiTheme="minorHAnsi" w:hAnsiTheme="minorHAnsi" w:cstheme="minorBidi"/>
                <w:sz w:val="18"/>
                <w:szCs w:val="18"/>
                <w:lang w:val="en-US"/>
              </w:rPr>
              <w:t xml:space="preserve">Portell et al., 2015 </w:t>
            </w:r>
            <w:r w:rsidRPr="00FE60DC">
              <w:rPr>
                <w:rFonts w:asciiTheme="minorHAnsi" w:hAnsiTheme="minorHAnsi" w:cstheme="minorBidi"/>
                <w:sz w:val="18"/>
                <w:szCs w:val="18"/>
                <w:lang w:val="en-US"/>
              </w:rPr>
              <w:fldChar w:fldCharType="begin"/>
            </w:r>
            <w:r w:rsidR="00AE1D19">
              <w:rPr>
                <w:rFonts w:asciiTheme="minorHAnsi" w:hAnsiTheme="minorHAnsi" w:cstheme="minorBidi"/>
                <w:sz w:val="18"/>
                <w:szCs w:val="18"/>
                <w:lang w:val="en-US"/>
              </w:rPr>
              <w:instrText xml:space="preserve"> ADDIN EN.CITE &lt;EndNote&gt;&lt;Cite&gt;&lt;Author&gt;Portell Vidal&lt;/Author&gt;&lt;Year&gt;2015&lt;/Year&gt;&lt;RecNum&gt;13&lt;/RecNum&gt;&lt;DisplayText&gt;[5]&lt;/DisplayText&gt;&lt;record&gt;&lt;rec-number&gt;13&lt;/rec-number&gt;&lt;foreign-keys&gt;&lt;key app="EN" db-id="dzrdxzzfxzdepae0er75trdqr50p022t59aw" timestamp="1692959392"&gt;13&lt;/key&gt;&lt;/foreign-keys&gt;&lt;ref-type name="Journal Article"&gt;17&lt;/ref-type&gt;&lt;contributors&gt;&lt;authors&gt;&lt;author&gt;Portell Vidal, Mariona&lt;/author&gt;&lt;author&gt;Anguera Argilaga, María Teresa&lt;/author&gt;&lt;author&gt;Chacón Moscoso, Salvador&lt;/author&gt;&lt;author&gt;Sanduvete Chaves, Susana&lt;/author&gt;&lt;/authors&gt;&lt;/contributors&gt;&lt;titles&gt;&lt;title&gt;Guidelines for reporting evaluations based on observational methodology&lt;/title&gt;&lt;secondary-title&gt;Psicothema, 27 (3), 283-289.&lt;/secondary-title&gt;&lt;/titles&gt;&lt;periodical&gt;&lt;full-title&gt;Psicothema, 27 (3), 283-289.&lt;/full-title&gt;&lt;/periodical&gt;&lt;dates&gt;&lt;year&gt;2015&lt;/year&gt;&lt;/dates&gt;&lt;isbn&gt;0214-9915&lt;/isbn&gt;&lt;urls&gt;&lt;/urls&gt;&lt;/record&gt;&lt;/Cite&gt;&lt;/EndNote&gt;</w:instrText>
            </w:r>
            <w:r w:rsidRPr="00FE60DC">
              <w:rPr>
                <w:rFonts w:asciiTheme="minorHAnsi" w:hAnsiTheme="minorHAnsi" w:cstheme="minorBidi"/>
                <w:sz w:val="18"/>
                <w:szCs w:val="18"/>
                <w:lang w:val="en-US"/>
              </w:rPr>
              <w:fldChar w:fldCharType="separate"/>
            </w:r>
            <w:r w:rsidR="00AE1D19">
              <w:rPr>
                <w:rFonts w:asciiTheme="minorHAnsi" w:hAnsiTheme="minorHAnsi" w:cstheme="minorBidi"/>
                <w:noProof/>
                <w:sz w:val="18"/>
                <w:szCs w:val="18"/>
                <w:lang w:val="en-US"/>
              </w:rPr>
              <w:t>[5]</w:t>
            </w:r>
            <w:r w:rsidRPr="00FE60DC">
              <w:rPr>
                <w:rFonts w:asciiTheme="minorHAnsi" w:hAnsiTheme="minorHAnsi" w:cstheme="minorBidi"/>
                <w:sz w:val="18"/>
                <w:szCs w:val="18"/>
                <w:lang w:val="en-US"/>
              </w:rPr>
              <w:fldChar w:fldCharType="end"/>
            </w:r>
            <w:r w:rsidRPr="00FE60DC">
              <w:rPr>
                <w:rFonts w:asciiTheme="minorHAnsi" w:hAnsiTheme="minorHAnsi" w:cstheme="minorBidi"/>
                <w:sz w:val="18"/>
                <w:szCs w:val="18"/>
                <w:lang w:val="en-US"/>
              </w:rPr>
              <w:tab/>
            </w:r>
            <w:r w:rsidRPr="00FE60DC">
              <w:rPr>
                <w:rFonts w:asciiTheme="minorHAnsi" w:hAnsiTheme="minorHAnsi" w:cstheme="minorBidi"/>
                <w:sz w:val="18"/>
                <w:szCs w:val="18"/>
                <w:lang w:val="en-US"/>
              </w:rPr>
              <w:tab/>
            </w:r>
            <w:proofErr w:type="spellStart"/>
            <w:r w:rsidRPr="00FE60DC">
              <w:rPr>
                <w:rFonts w:asciiTheme="minorHAnsi" w:eastAsia="Times New Roman" w:hAnsiTheme="minorHAnsi" w:cstheme="minorBidi"/>
                <w:iCs/>
                <w:color w:val="000000" w:themeColor="text1"/>
                <w:sz w:val="18"/>
                <w:szCs w:val="18"/>
                <w:lang w:val="en-US"/>
              </w:rPr>
              <w:t>Behavioural</w:t>
            </w:r>
            <w:proofErr w:type="spellEnd"/>
            <w:r w:rsidRPr="00FE60DC">
              <w:rPr>
                <w:rFonts w:asciiTheme="minorHAnsi" w:eastAsia="Times New Roman" w:hAnsiTheme="minorHAnsi" w:cstheme="minorBidi"/>
                <w:iCs/>
                <w:color w:val="000000" w:themeColor="text1"/>
                <w:sz w:val="18"/>
                <w:szCs w:val="18"/>
                <w:lang w:val="en-US"/>
              </w:rPr>
              <w:t xml:space="preserve"> research </w:t>
            </w:r>
            <w:r w:rsidRPr="00FE60DC">
              <w:rPr>
                <w:rFonts w:asciiTheme="minorHAnsi" w:eastAsia="Times New Roman" w:hAnsiTheme="minorHAnsi" w:cstheme="minorBidi"/>
                <w:iCs/>
                <w:color w:val="000000" w:themeColor="text1"/>
                <w:sz w:val="18"/>
                <w:szCs w:val="18"/>
                <w:lang w:val="en-US"/>
              </w:rPr>
              <w:tab/>
            </w:r>
            <w:r w:rsidRPr="00FE60DC">
              <w:rPr>
                <w:rFonts w:asciiTheme="minorHAnsi" w:eastAsia="Times New Roman" w:hAnsiTheme="minorHAnsi" w:cstheme="minorBidi"/>
                <w:iCs/>
                <w:color w:val="000000" w:themeColor="text1"/>
                <w:sz w:val="18"/>
                <w:szCs w:val="18"/>
                <w:lang w:val="en-US"/>
              </w:rPr>
              <w:tab/>
              <w:t>Comprehensive guidance</w:t>
            </w:r>
          </w:p>
          <w:p w14:paraId="0E4A2622" w14:textId="77777777" w:rsidR="008A4DE0" w:rsidRPr="00FE60DC" w:rsidRDefault="008A4DE0" w:rsidP="008A4DE0">
            <w:pPr>
              <w:pStyle w:val="Lijstalinea"/>
              <w:numPr>
                <w:ilvl w:val="0"/>
                <w:numId w:val="1"/>
              </w:numPr>
              <w:rPr>
                <w:rFonts w:asciiTheme="minorHAnsi" w:hAnsiTheme="minorHAnsi" w:cstheme="minorBidi"/>
                <w:sz w:val="18"/>
                <w:szCs w:val="18"/>
                <w:lang w:val="en-US"/>
              </w:rPr>
            </w:pPr>
            <w:r w:rsidRPr="00FE60DC">
              <w:rPr>
                <w:rFonts w:asciiTheme="minorHAnsi" w:eastAsia="Times New Roman" w:hAnsiTheme="minorHAnsi" w:cstheme="minorBidi"/>
                <w:iCs/>
                <w:color w:val="000000" w:themeColor="text1"/>
                <w:sz w:val="18"/>
                <w:szCs w:val="18"/>
                <w:lang w:val="en-US"/>
              </w:rPr>
              <w:t xml:space="preserve">Yoder &amp; Symons, 2010 </w:t>
            </w:r>
            <w:r w:rsidRPr="00FE60DC">
              <w:rPr>
                <w:rFonts w:asciiTheme="minorHAnsi" w:eastAsia="Times New Roman" w:hAnsiTheme="minorHAnsi" w:cstheme="minorBidi"/>
                <w:iCs/>
                <w:color w:val="000000" w:themeColor="text1"/>
                <w:sz w:val="18"/>
                <w:szCs w:val="18"/>
                <w:lang w:val="en-US"/>
              </w:rPr>
              <w:fldChar w:fldCharType="begin"/>
            </w:r>
            <w:r w:rsidR="00AE1D19">
              <w:rPr>
                <w:rFonts w:asciiTheme="minorHAnsi" w:eastAsia="Times New Roman" w:hAnsiTheme="minorHAnsi" w:cstheme="minorBidi"/>
                <w:iCs/>
                <w:color w:val="000000" w:themeColor="text1"/>
                <w:sz w:val="18"/>
                <w:szCs w:val="18"/>
                <w:lang w:val="en-US"/>
              </w:rPr>
              <w:instrText xml:space="preserve"> ADDIN EN.CITE &lt;EndNote&gt;&lt;Cite&gt;&lt;Author&gt;Yoder&lt;/Author&gt;&lt;Year&gt;2010&lt;/Year&gt;&lt;RecNum&gt;18&lt;/RecNum&gt;&lt;DisplayText&gt;[6]&lt;/DisplayText&gt;&lt;record&gt;&lt;rec-number&gt;18&lt;/rec-number&gt;&lt;foreign-keys&gt;&lt;key app="EN" db-id="dzrdxzzfxzdepae0er75trdqr50p022t59aw" timestamp="1692962233"&gt;18&lt;/key&gt;&lt;/foreign-keys&gt;&lt;ref-type name="Book"&gt;6&lt;/ref-type&gt;&lt;contributors&gt;&lt;authors&gt;&lt;author&gt;Yoder, Paul&lt;/author&gt;&lt;author&gt;Symons, Frank&lt;/author&gt;&lt;/authors&gt;&lt;/contributors&gt;&lt;titles&gt;&lt;title&gt;Observational measurement of behavior&lt;/title&gt;&lt;/titles&gt;&lt;dates&gt;&lt;year&gt;2010&lt;/year&gt;&lt;/dates&gt;&lt;publisher&gt;Springer Publishing Company&lt;/publisher&gt;&lt;isbn&gt;0826137989&lt;/isbn&gt;&lt;urls&gt;&lt;/urls&gt;&lt;/record&gt;&lt;/Cite&gt;&lt;/EndNote&gt;</w:instrText>
            </w:r>
            <w:r w:rsidRPr="00FE60DC">
              <w:rPr>
                <w:rFonts w:asciiTheme="minorHAnsi" w:eastAsia="Times New Roman" w:hAnsiTheme="minorHAnsi" w:cstheme="minorBidi"/>
                <w:iCs/>
                <w:color w:val="000000" w:themeColor="text1"/>
                <w:sz w:val="18"/>
                <w:szCs w:val="18"/>
                <w:lang w:val="en-US"/>
              </w:rPr>
              <w:fldChar w:fldCharType="separate"/>
            </w:r>
            <w:r w:rsidR="00AE1D19">
              <w:rPr>
                <w:rFonts w:asciiTheme="minorHAnsi" w:eastAsia="Times New Roman" w:hAnsiTheme="minorHAnsi" w:cstheme="minorBidi"/>
                <w:iCs/>
                <w:noProof/>
                <w:color w:val="000000" w:themeColor="text1"/>
                <w:sz w:val="18"/>
                <w:szCs w:val="18"/>
                <w:lang w:val="en-US"/>
              </w:rPr>
              <w:t>[6]</w:t>
            </w:r>
            <w:r w:rsidRPr="00FE60DC">
              <w:rPr>
                <w:rFonts w:asciiTheme="minorHAnsi" w:eastAsia="Times New Roman" w:hAnsiTheme="minorHAnsi" w:cstheme="minorBidi"/>
                <w:iCs/>
                <w:color w:val="000000" w:themeColor="text1"/>
                <w:sz w:val="18"/>
                <w:szCs w:val="18"/>
                <w:lang w:val="en-US"/>
              </w:rPr>
              <w:fldChar w:fldCharType="end"/>
            </w:r>
            <w:r w:rsidRPr="00FE60DC">
              <w:rPr>
                <w:rFonts w:asciiTheme="minorHAnsi" w:eastAsia="Times New Roman" w:hAnsiTheme="minorHAnsi" w:cstheme="minorBidi"/>
                <w:iCs/>
                <w:color w:val="000000" w:themeColor="text1"/>
                <w:sz w:val="18"/>
                <w:szCs w:val="18"/>
                <w:lang w:val="en-US"/>
              </w:rPr>
              <w:t xml:space="preserve">    </w:t>
            </w:r>
            <w:r w:rsidRPr="00FE60DC">
              <w:rPr>
                <w:rFonts w:asciiTheme="minorHAnsi" w:eastAsia="Times New Roman" w:hAnsiTheme="minorHAnsi" w:cstheme="minorBidi"/>
                <w:iCs/>
                <w:color w:val="000000" w:themeColor="text1"/>
                <w:sz w:val="18"/>
                <w:szCs w:val="18"/>
                <w:lang w:val="en-US"/>
              </w:rPr>
              <w:tab/>
            </w:r>
            <w:r>
              <w:rPr>
                <w:rFonts w:asciiTheme="minorHAnsi" w:eastAsia="Times New Roman" w:hAnsiTheme="minorHAnsi" w:cstheme="minorBidi"/>
                <w:iCs/>
                <w:color w:val="000000" w:themeColor="text1"/>
                <w:sz w:val="18"/>
                <w:szCs w:val="18"/>
                <w:lang w:val="en-US"/>
              </w:rPr>
              <w:t xml:space="preserve">                 </w:t>
            </w:r>
            <w:proofErr w:type="spellStart"/>
            <w:r>
              <w:rPr>
                <w:rFonts w:asciiTheme="minorHAnsi" w:eastAsia="Times New Roman" w:hAnsiTheme="minorHAnsi" w:cstheme="minorBidi"/>
                <w:iCs/>
                <w:color w:val="000000" w:themeColor="text1"/>
                <w:sz w:val="18"/>
                <w:szCs w:val="18"/>
                <w:lang w:val="en-US"/>
              </w:rPr>
              <w:t>Behavioural</w:t>
            </w:r>
            <w:proofErr w:type="spellEnd"/>
            <w:r>
              <w:rPr>
                <w:rFonts w:asciiTheme="minorHAnsi" w:eastAsia="Times New Roman" w:hAnsiTheme="minorHAnsi" w:cstheme="minorBidi"/>
                <w:iCs/>
                <w:color w:val="000000" w:themeColor="text1"/>
                <w:sz w:val="18"/>
                <w:szCs w:val="18"/>
                <w:lang w:val="en-US"/>
              </w:rPr>
              <w:t xml:space="preserve"> research</w:t>
            </w:r>
            <w:r w:rsidRPr="00FE60DC">
              <w:rPr>
                <w:rFonts w:asciiTheme="minorHAnsi" w:eastAsia="Times New Roman" w:hAnsiTheme="minorHAnsi" w:cstheme="minorBidi"/>
                <w:iCs/>
                <w:color w:val="000000" w:themeColor="text1"/>
                <w:sz w:val="18"/>
                <w:szCs w:val="18"/>
                <w:lang w:val="en-US"/>
              </w:rPr>
              <w:t xml:space="preserve">                       </w:t>
            </w:r>
            <w:r>
              <w:rPr>
                <w:rFonts w:asciiTheme="minorHAnsi" w:eastAsia="Times New Roman" w:hAnsiTheme="minorHAnsi" w:cstheme="minorBidi"/>
                <w:iCs/>
                <w:color w:val="000000" w:themeColor="text1"/>
                <w:sz w:val="18"/>
                <w:szCs w:val="18"/>
                <w:lang w:val="en-US"/>
              </w:rPr>
              <w:tab/>
            </w:r>
            <w:r w:rsidRPr="00FE60DC">
              <w:rPr>
                <w:rFonts w:asciiTheme="minorHAnsi" w:eastAsia="Times New Roman" w:hAnsiTheme="minorHAnsi" w:cstheme="minorBidi"/>
                <w:iCs/>
                <w:color w:val="000000" w:themeColor="text1"/>
                <w:sz w:val="18"/>
                <w:szCs w:val="18"/>
                <w:lang w:val="en-US"/>
              </w:rPr>
              <w:t>Comprehensive guidance</w:t>
            </w:r>
          </w:p>
          <w:p w14:paraId="4DA5A0A5" w14:textId="77777777" w:rsidR="008A4DE0" w:rsidRPr="00566640" w:rsidRDefault="008A4DE0" w:rsidP="008A4DE0">
            <w:pPr>
              <w:pStyle w:val="Lijstalinea"/>
              <w:numPr>
                <w:ilvl w:val="0"/>
                <w:numId w:val="1"/>
              </w:numPr>
              <w:rPr>
                <w:rFonts w:asciiTheme="minorHAnsi" w:hAnsiTheme="minorHAnsi" w:cstheme="minorBidi"/>
                <w:sz w:val="18"/>
                <w:szCs w:val="18"/>
                <w:lang w:val="en-US"/>
              </w:rPr>
            </w:pPr>
            <w:proofErr w:type="spellStart"/>
            <w:r>
              <w:rPr>
                <w:rFonts w:asciiTheme="minorHAnsi" w:hAnsiTheme="minorHAnsi" w:cstheme="minorBidi"/>
                <w:sz w:val="18"/>
                <w:szCs w:val="18"/>
                <w:lang w:val="en-US"/>
              </w:rPr>
              <w:t>Furr</w:t>
            </w:r>
            <w:proofErr w:type="spellEnd"/>
            <w:r>
              <w:rPr>
                <w:rFonts w:asciiTheme="minorHAnsi" w:hAnsiTheme="minorHAnsi" w:cstheme="minorBidi"/>
                <w:sz w:val="18"/>
                <w:szCs w:val="18"/>
                <w:lang w:val="en-US"/>
              </w:rPr>
              <w:t xml:space="preserve"> et al., 2007 </w:t>
            </w:r>
            <w:r w:rsidRPr="00FE60DC">
              <w:rPr>
                <w:rFonts w:asciiTheme="minorHAnsi" w:hAnsiTheme="minorHAnsi" w:cstheme="minorBidi"/>
                <w:sz w:val="18"/>
                <w:szCs w:val="18"/>
                <w:lang w:val="en-US"/>
              </w:rPr>
              <w:fldChar w:fldCharType="begin"/>
            </w:r>
            <w:r w:rsidR="00AE1D19">
              <w:rPr>
                <w:rFonts w:asciiTheme="minorHAnsi" w:hAnsiTheme="minorHAnsi" w:cstheme="minorBidi"/>
                <w:sz w:val="18"/>
                <w:szCs w:val="18"/>
                <w:lang w:val="en-US"/>
              </w:rPr>
              <w:instrText xml:space="preserve"> ADDIN EN.CITE &lt;EndNote&gt;&lt;Cite&gt;&lt;Author&gt;Furr&lt;/Author&gt;&lt;Year&gt;2007&lt;/Year&gt;&lt;RecNum&gt;5&lt;/RecNum&gt;&lt;DisplayText&gt;[7]&lt;/DisplayText&gt;&lt;record&gt;&lt;rec-number&gt;5&lt;/rec-number&gt;&lt;foreign-keys&gt;&lt;key app="EN" db-id="dzrdxzzfxzdepae0er75trdqr50p022t59aw" timestamp="1692958267"&gt;5&lt;/key&gt;&lt;/foreign-keys&gt;&lt;ref-type name="Journal Article"&gt;17&lt;/ref-type&gt;&lt;contributors&gt;&lt;authors&gt;&lt;author&gt;Furr, R Michael&lt;/author&gt;&lt;author&gt;Funder, David C&lt;/author&gt;&lt;/authors&gt;&lt;/contributors&gt;&lt;titles&gt;&lt;title&gt;Behavioral observation&lt;/title&gt;&lt;secondary-title&gt;Handbook of research methods in personality psychology&lt;/secondary-title&gt;&lt;/titles&gt;&lt;periodical&gt;&lt;full-title&gt;Handbook of research methods in personality psychology&lt;/full-title&gt;&lt;/periodical&gt;&lt;pages&gt;273-291&lt;/pages&gt;&lt;dates&gt;&lt;year&gt;2007&lt;/year&gt;&lt;/dates&gt;&lt;urls&gt;&lt;/urls&gt;&lt;/record&gt;&lt;/Cite&gt;&lt;/EndNote&gt;</w:instrText>
            </w:r>
            <w:r w:rsidRPr="00FE60DC">
              <w:rPr>
                <w:rFonts w:asciiTheme="minorHAnsi" w:hAnsiTheme="minorHAnsi" w:cstheme="minorBidi"/>
                <w:sz w:val="18"/>
                <w:szCs w:val="18"/>
                <w:lang w:val="en-US"/>
              </w:rPr>
              <w:fldChar w:fldCharType="separate"/>
            </w:r>
            <w:r w:rsidR="00AE1D19">
              <w:rPr>
                <w:rFonts w:asciiTheme="minorHAnsi" w:hAnsiTheme="minorHAnsi" w:cstheme="minorBidi"/>
                <w:noProof/>
                <w:sz w:val="18"/>
                <w:szCs w:val="18"/>
                <w:lang w:val="en-US"/>
              </w:rPr>
              <w:t>[7]</w:t>
            </w:r>
            <w:r w:rsidRPr="00FE60DC">
              <w:rPr>
                <w:rFonts w:asciiTheme="minorHAnsi" w:hAnsiTheme="minorHAnsi" w:cstheme="minorBidi"/>
                <w:sz w:val="18"/>
                <w:szCs w:val="18"/>
                <w:lang w:val="en-US"/>
              </w:rPr>
              <w:fldChar w:fldCharType="end"/>
            </w:r>
            <w:r w:rsidRPr="00FE60DC">
              <w:rPr>
                <w:rFonts w:asciiTheme="minorHAnsi" w:hAnsiTheme="minorHAnsi" w:cstheme="minorBidi"/>
                <w:sz w:val="18"/>
                <w:szCs w:val="18"/>
                <w:lang w:val="en-US"/>
              </w:rPr>
              <w:tab/>
            </w:r>
            <w:r w:rsidRPr="00FE60DC">
              <w:rPr>
                <w:rFonts w:asciiTheme="minorHAnsi" w:hAnsiTheme="minorHAnsi" w:cstheme="minorBidi"/>
                <w:sz w:val="18"/>
                <w:szCs w:val="18"/>
                <w:lang w:val="en-US"/>
              </w:rPr>
              <w:tab/>
            </w:r>
            <w:r w:rsidR="00AE1D19">
              <w:rPr>
                <w:rFonts w:asciiTheme="minorHAnsi" w:hAnsiTheme="minorHAnsi" w:cstheme="minorBidi"/>
                <w:sz w:val="18"/>
                <w:szCs w:val="18"/>
                <w:lang w:val="en-US"/>
              </w:rPr>
              <w:t xml:space="preserve">                 </w:t>
            </w:r>
            <w:r>
              <w:rPr>
                <w:rFonts w:asciiTheme="minorHAnsi" w:eastAsia="Times New Roman" w:hAnsiTheme="minorHAnsi" w:cstheme="minorBidi"/>
                <w:iCs/>
                <w:color w:val="000000" w:themeColor="text1"/>
                <w:sz w:val="18"/>
                <w:szCs w:val="18"/>
                <w:lang w:val="en-US"/>
              </w:rPr>
              <w:t>Social psychology</w:t>
            </w:r>
            <w:r>
              <w:rPr>
                <w:rFonts w:asciiTheme="minorHAnsi" w:eastAsia="Times New Roman" w:hAnsiTheme="minorHAnsi" w:cstheme="minorBidi"/>
                <w:iCs/>
                <w:color w:val="000000" w:themeColor="text1"/>
                <w:sz w:val="18"/>
                <w:szCs w:val="18"/>
                <w:lang w:val="en-US"/>
              </w:rPr>
              <w:tab/>
            </w:r>
            <w:r w:rsidRPr="00FE60DC">
              <w:rPr>
                <w:rFonts w:asciiTheme="minorHAnsi" w:eastAsia="Times New Roman" w:hAnsiTheme="minorHAnsi" w:cstheme="minorBidi"/>
                <w:iCs/>
                <w:color w:val="000000" w:themeColor="text1"/>
                <w:sz w:val="18"/>
                <w:szCs w:val="18"/>
                <w:lang w:val="en-US"/>
              </w:rPr>
              <w:t xml:space="preserve"> </w:t>
            </w:r>
            <w:r w:rsidRPr="00FE60DC">
              <w:rPr>
                <w:rFonts w:asciiTheme="minorHAnsi" w:eastAsia="Times New Roman" w:hAnsiTheme="minorHAnsi" w:cstheme="minorBidi"/>
                <w:iCs/>
                <w:color w:val="000000" w:themeColor="text1"/>
                <w:sz w:val="18"/>
                <w:szCs w:val="18"/>
                <w:lang w:val="en-US"/>
              </w:rPr>
              <w:tab/>
            </w:r>
            <w:r w:rsidRPr="00FE60DC">
              <w:rPr>
                <w:rFonts w:asciiTheme="minorHAnsi" w:eastAsia="Times New Roman" w:hAnsiTheme="minorHAnsi" w:cstheme="minorBidi"/>
                <w:iCs/>
                <w:color w:val="000000" w:themeColor="text1"/>
                <w:sz w:val="18"/>
                <w:szCs w:val="18"/>
                <w:lang w:val="en-US"/>
              </w:rPr>
              <w:tab/>
              <w:t>Comprehensive guidance</w:t>
            </w:r>
          </w:p>
          <w:p w14:paraId="6610BFEB" w14:textId="77777777" w:rsidR="008A4DE0" w:rsidRPr="00FE60DC" w:rsidRDefault="008A4DE0" w:rsidP="008A4DE0">
            <w:pPr>
              <w:pStyle w:val="Lijstalinea"/>
              <w:numPr>
                <w:ilvl w:val="0"/>
                <w:numId w:val="1"/>
              </w:numPr>
              <w:rPr>
                <w:rFonts w:asciiTheme="minorHAnsi" w:hAnsiTheme="minorHAnsi" w:cstheme="minorBidi"/>
                <w:sz w:val="18"/>
                <w:szCs w:val="18"/>
                <w:lang w:val="en-US"/>
              </w:rPr>
            </w:pPr>
            <w:proofErr w:type="spellStart"/>
            <w:r>
              <w:rPr>
                <w:rFonts w:asciiTheme="minorHAnsi" w:eastAsia="Times New Roman" w:hAnsiTheme="minorHAnsi" w:cstheme="minorBidi"/>
                <w:iCs/>
                <w:color w:val="000000" w:themeColor="text1"/>
                <w:sz w:val="18"/>
                <w:szCs w:val="18"/>
                <w:lang w:val="en-US"/>
              </w:rPr>
              <w:t>Aspland</w:t>
            </w:r>
            <w:proofErr w:type="spellEnd"/>
            <w:r>
              <w:rPr>
                <w:rFonts w:asciiTheme="minorHAnsi" w:eastAsia="Times New Roman" w:hAnsiTheme="minorHAnsi" w:cstheme="minorBidi"/>
                <w:iCs/>
                <w:color w:val="000000" w:themeColor="text1"/>
                <w:sz w:val="18"/>
                <w:szCs w:val="18"/>
                <w:lang w:val="en-US"/>
              </w:rPr>
              <w:t xml:space="preserve"> et al., 2003 </w:t>
            </w:r>
            <w:r>
              <w:rPr>
                <w:rFonts w:asciiTheme="minorHAnsi" w:eastAsia="Times New Roman" w:hAnsiTheme="minorHAnsi" w:cstheme="minorBidi"/>
                <w:iCs/>
                <w:color w:val="000000" w:themeColor="text1"/>
                <w:sz w:val="18"/>
                <w:szCs w:val="18"/>
                <w:lang w:val="en-US"/>
              </w:rPr>
              <w:fldChar w:fldCharType="begin"/>
            </w:r>
            <w:r w:rsidR="00AE1D19">
              <w:rPr>
                <w:rFonts w:asciiTheme="minorHAnsi" w:eastAsia="Times New Roman" w:hAnsiTheme="minorHAnsi" w:cstheme="minorBidi"/>
                <w:iCs/>
                <w:color w:val="000000" w:themeColor="text1"/>
                <w:sz w:val="18"/>
                <w:szCs w:val="18"/>
                <w:lang w:val="en-US"/>
              </w:rPr>
              <w:instrText xml:space="preserve"> ADDIN EN.CITE &lt;EndNote&gt;&lt;Cite&gt;&lt;Author&gt;Aspland&lt;/Author&gt;&lt;Year&gt;2003&lt;/Year&gt;&lt;RecNum&gt;1593&lt;/RecNum&gt;&lt;DisplayText&gt;[8]&lt;/DisplayText&gt;&lt;record&gt;&lt;rec-number&gt;1593&lt;/rec-number&gt;&lt;foreign-keys&gt;&lt;key app="EN" db-id="9t0ve55a5evta4e0et5v92p7fwaf2a0xvdr9" timestamp="1693061240"&gt;1593&lt;/key&gt;&lt;/foreign-keys&gt;&lt;ref-type name="Journal Article"&gt;17&lt;/ref-type&gt;&lt;contributors&gt;&lt;authors&gt;&lt;author&gt;Aspland, Helen&lt;/author&gt;&lt;author&gt;Gardner, Frances&lt;/author&gt;&lt;/authors&gt;&lt;/contributors&gt;&lt;titles&gt;&lt;title&gt;Observational measures of parent-child interaction: an introductory review&lt;/title&gt;&lt;secondary-title&gt;Child and Adolescent Mental Health&lt;/secondary-title&gt;&lt;/titles&gt;&lt;periodical&gt;&lt;full-title&gt;Child and Adolescent Mental Health&lt;/full-title&gt;&lt;/periodical&gt;&lt;dates&gt;&lt;year&gt;2003&lt;/year&gt;&lt;/dates&gt;&lt;isbn&gt;1475-3588&lt;/isbn&gt;&lt;urls&gt;&lt;/urls&gt;&lt;/record&gt;&lt;/Cite&gt;&lt;/EndNote&gt;</w:instrText>
            </w:r>
            <w:r>
              <w:rPr>
                <w:rFonts w:asciiTheme="minorHAnsi" w:eastAsia="Times New Roman" w:hAnsiTheme="minorHAnsi" w:cstheme="minorBidi"/>
                <w:iCs/>
                <w:color w:val="000000" w:themeColor="text1"/>
                <w:sz w:val="18"/>
                <w:szCs w:val="18"/>
                <w:lang w:val="en-US"/>
              </w:rPr>
              <w:fldChar w:fldCharType="separate"/>
            </w:r>
            <w:r w:rsidR="00AE1D19">
              <w:rPr>
                <w:rFonts w:asciiTheme="minorHAnsi" w:eastAsia="Times New Roman" w:hAnsiTheme="minorHAnsi" w:cstheme="minorBidi"/>
                <w:iCs/>
                <w:noProof/>
                <w:color w:val="000000" w:themeColor="text1"/>
                <w:sz w:val="18"/>
                <w:szCs w:val="18"/>
                <w:lang w:val="en-US"/>
              </w:rPr>
              <w:t>[8]</w:t>
            </w:r>
            <w:r>
              <w:rPr>
                <w:rFonts w:asciiTheme="minorHAnsi" w:eastAsia="Times New Roman" w:hAnsiTheme="minorHAnsi" w:cstheme="minorBidi"/>
                <w:iCs/>
                <w:color w:val="000000" w:themeColor="text1"/>
                <w:sz w:val="18"/>
                <w:szCs w:val="18"/>
                <w:lang w:val="en-US"/>
              </w:rPr>
              <w:fldChar w:fldCharType="end"/>
            </w:r>
            <w:r>
              <w:rPr>
                <w:rFonts w:asciiTheme="minorHAnsi" w:eastAsia="Times New Roman" w:hAnsiTheme="minorHAnsi" w:cstheme="minorBidi"/>
                <w:iCs/>
                <w:color w:val="000000" w:themeColor="text1"/>
                <w:sz w:val="18"/>
                <w:szCs w:val="18"/>
                <w:lang w:val="en-US"/>
              </w:rPr>
              <w:t xml:space="preserve"> </w:t>
            </w:r>
            <w:r>
              <w:rPr>
                <w:rFonts w:asciiTheme="minorHAnsi" w:eastAsia="Times New Roman" w:hAnsiTheme="minorHAnsi" w:cstheme="minorBidi"/>
                <w:iCs/>
                <w:color w:val="000000" w:themeColor="text1"/>
                <w:sz w:val="18"/>
                <w:szCs w:val="18"/>
                <w:lang w:val="en-US"/>
              </w:rPr>
              <w:tab/>
            </w:r>
            <w:r>
              <w:rPr>
                <w:rFonts w:asciiTheme="minorHAnsi" w:eastAsia="Times New Roman" w:hAnsiTheme="minorHAnsi" w:cstheme="minorBidi"/>
                <w:iCs/>
                <w:color w:val="000000" w:themeColor="text1"/>
                <w:sz w:val="18"/>
                <w:szCs w:val="18"/>
                <w:lang w:val="en-US"/>
              </w:rPr>
              <w:tab/>
              <w:t xml:space="preserve">Developmental psychology </w:t>
            </w:r>
            <w:r>
              <w:rPr>
                <w:rFonts w:asciiTheme="minorHAnsi" w:eastAsia="Times New Roman" w:hAnsiTheme="minorHAnsi" w:cstheme="minorBidi"/>
                <w:iCs/>
                <w:color w:val="000000" w:themeColor="text1"/>
                <w:sz w:val="18"/>
                <w:szCs w:val="18"/>
                <w:lang w:val="en-US"/>
              </w:rPr>
              <w:tab/>
            </w:r>
            <w:r>
              <w:rPr>
                <w:rFonts w:asciiTheme="minorHAnsi" w:eastAsia="Times New Roman" w:hAnsiTheme="minorHAnsi" w:cstheme="minorBidi"/>
                <w:iCs/>
                <w:color w:val="000000" w:themeColor="text1"/>
                <w:sz w:val="18"/>
                <w:szCs w:val="18"/>
                <w:lang w:val="en-US"/>
              </w:rPr>
              <w:tab/>
              <w:t>Discipline specific guidance</w:t>
            </w:r>
          </w:p>
          <w:p w14:paraId="2B9F7C61" w14:textId="77777777" w:rsidR="008A4DE0" w:rsidRPr="00FE60DC" w:rsidRDefault="008A4DE0" w:rsidP="008A4DE0">
            <w:pPr>
              <w:pStyle w:val="Lijstalinea"/>
              <w:numPr>
                <w:ilvl w:val="0"/>
                <w:numId w:val="1"/>
              </w:numPr>
              <w:rPr>
                <w:rFonts w:asciiTheme="minorHAnsi" w:hAnsiTheme="minorHAnsi" w:cstheme="minorBidi"/>
                <w:sz w:val="18"/>
                <w:szCs w:val="18"/>
                <w:lang w:val="en-US"/>
              </w:rPr>
            </w:pPr>
            <w:r w:rsidRPr="00FE60DC">
              <w:rPr>
                <w:rFonts w:asciiTheme="minorHAnsi" w:hAnsiTheme="minorHAnsi" w:cstheme="minorBidi"/>
                <w:sz w:val="18"/>
                <w:szCs w:val="18"/>
                <w:lang w:val="en-US"/>
              </w:rPr>
              <w:t xml:space="preserve">Van Dulmen et al., 2012 </w:t>
            </w:r>
            <w:r w:rsidRPr="00FE60DC">
              <w:rPr>
                <w:rFonts w:asciiTheme="minorHAnsi" w:hAnsiTheme="minorHAnsi" w:cstheme="minorBidi"/>
                <w:sz w:val="18"/>
                <w:szCs w:val="18"/>
                <w:lang w:val="en-US"/>
              </w:rPr>
              <w:fldChar w:fldCharType="begin"/>
            </w:r>
            <w:r w:rsidR="00AE1D19">
              <w:rPr>
                <w:rFonts w:asciiTheme="minorHAnsi" w:hAnsiTheme="minorHAnsi" w:cstheme="minorBidi"/>
                <w:sz w:val="18"/>
                <w:szCs w:val="18"/>
                <w:lang w:val="en-US"/>
              </w:rPr>
              <w:instrText xml:space="preserve"> ADDIN EN.CITE &lt;EndNote&gt;&lt;Cite&gt;&lt;Author&gt;van Dulmen&lt;/Author&gt;&lt;Year&gt;2012&lt;/Year&gt;&lt;RecNum&gt;10&lt;/RecNum&gt;&lt;DisplayText&gt;[9]&lt;/DisplayText&gt;&lt;record&gt;&lt;rec-number&gt;10&lt;/rec-number&gt;&lt;foreign-keys&gt;&lt;key app="EN" db-id="dzrdxzzfxzdepae0er75trdqr50p022t59aw" timestamp="1692958964"&gt;10&lt;/key&gt;&lt;/foreign-keys&gt;&lt;ref-type name="Journal Article"&gt;17&lt;/ref-type&gt;&lt;contributors&gt;&lt;authors&gt;&lt;author&gt;van Dulmen, Sandra&lt;/author&gt;&lt;author&gt;Humphris, Gerry&lt;/author&gt;&lt;author&gt;Eide, Hilde&lt;/author&gt;&lt;/authors&gt;&lt;/contributors&gt;&lt;titles&gt;&lt;title&gt;Towards a guideline for person-centered research in clinical communication; lessons learned from three countries&lt;/title&gt;&lt;secondary-title&gt;International Journal of Person Centered Medicine&lt;/secondary-title&gt;&lt;/titles&gt;&lt;periodical&gt;&lt;full-title&gt;International Journal of Person Centered Medicine&lt;/full-title&gt;&lt;/periodical&gt;&lt;pages&gt;58-63&lt;/pages&gt;&lt;volume&gt;2&lt;/volume&gt;&lt;number&gt;1&lt;/number&gt;&lt;dates&gt;&lt;year&gt;2012&lt;/year&gt;&lt;/dates&gt;&lt;isbn&gt;2043-7749&lt;/isbn&gt;&lt;urls&gt;&lt;/urls&gt;&lt;/record&gt;&lt;/Cite&gt;&lt;/EndNote&gt;</w:instrText>
            </w:r>
            <w:r w:rsidRPr="00FE60DC">
              <w:rPr>
                <w:rFonts w:asciiTheme="minorHAnsi" w:hAnsiTheme="minorHAnsi" w:cstheme="minorBidi"/>
                <w:sz w:val="18"/>
                <w:szCs w:val="18"/>
                <w:lang w:val="en-US"/>
              </w:rPr>
              <w:fldChar w:fldCharType="separate"/>
            </w:r>
            <w:r w:rsidR="00AE1D19">
              <w:rPr>
                <w:rFonts w:asciiTheme="minorHAnsi" w:hAnsiTheme="minorHAnsi" w:cstheme="minorBidi"/>
                <w:noProof/>
                <w:sz w:val="18"/>
                <w:szCs w:val="18"/>
                <w:lang w:val="en-US"/>
              </w:rPr>
              <w:t>[9]</w:t>
            </w:r>
            <w:r w:rsidRPr="00FE60DC">
              <w:rPr>
                <w:rFonts w:asciiTheme="minorHAnsi" w:hAnsiTheme="minorHAnsi" w:cstheme="minorBidi"/>
                <w:sz w:val="18"/>
                <w:szCs w:val="18"/>
                <w:lang w:val="en-US"/>
              </w:rPr>
              <w:fldChar w:fldCharType="end"/>
            </w:r>
            <w:r w:rsidRPr="00FE60DC">
              <w:rPr>
                <w:rFonts w:asciiTheme="minorHAnsi" w:hAnsiTheme="minorHAnsi" w:cstheme="minorBidi"/>
                <w:sz w:val="18"/>
                <w:szCs w:val="18"/>
                <w:lang w:val="en-US"/>
              </w:rPr>
              <w:tab/>
            </w:r>
            <w:r>
              <w:rPr>
                <w:rFonts w:asciiTheme="minorHAnsi" w:hAnsiTheme="minorHAnsi" w:cstheme="minorBidi"/>
                <w:sz w:val="18"/>
                <w:szCs w:val="18"/>
                <w:lang w:val="en-US"/>
              </w:rPr>
              <w:tab/>
            </w:r>
            <w:r>
              <w:rPr>
                <w:rFonts w:asciiTheme="minorHAnsi" w:eastAsia="Times New Roman" w:hAnsiTheme="minorHAnsi" w:cstheme="minorBidi"/>
                <w:iCs/>
                <w:color w:val="000000" w:themeColor="text1"/>
                <w:sz w:val="18"/>
                <w:szCs w:val="18"/>
                <w:lang w:val="en-US"/>
              </w:rPr>
              <w:t>Healthcare communication</w:t>
            </w:r>
            <w:r w:rsidRPr="00FE60DC">
              <w:rPr>
                <w:rFonts w:asciiTheme="minorHAnsi" w:eastAsia="Times New Roman" w:hAnsiTheme="minorHAnsi" w:cstheme="minorBidi"/>
                <w:iCs/>
                <w:color w:val="000000" w:themeColor="text1"/>
                <w:sz w:val="18"/>
                <w:szCs w:val="18"/>
                <w:lang w:val="en-US"/>
              </w:rPr>
              <w:t xml:space="preserve"> </w:t>
            </w:r>
            <w:r w:rsidRPr="00FE60DC">
              <w:rPr>
                <w:rFonts w:asciiTheme="minorHAnsi" w:eastAsia="Times New Roman" w:hAnsiTheme="minorHAnsi" w:cstheme="minorBidi"/>
                <w:iCs/>
                <w:color w:val="000000" w:themeColor="text1"/>
                <w:sz w:val="18"/>
                <w:szCs w:val="18"/>
                <w:lang w:val="en-US"/>
              </w:rPr>
              <w:tab/>
            </w:r>
            <w:r>
              <w:rPr>
                <w:rFonts w:asciiTheme="minorHAnsi" w:eastAsia="Times New Roman" w:hAnsiTheme="minorHAnsi" w:cstheme="minorBidi"/>
                <w:iCs/>
                <w:color w:val="000000" w:themeColor="text1"/>
                <w:sz w:val="18"/>
                <w:szCs w:val="18"/>
                <w:lang w:val="en-US"/>
              </w:rPr>
              <w:tab/>
            </w:r>
            <w:r w:rsidRPr="00FE60DC">
              <w:rPr>
                <w:rFonts w:asciiTheme="minorHAnsi" w:eastAsia="Times New Roman" w:hAnsiTheme="minorHAnsi" w:cstheme="minorBidi"/>
                <w:iCs/>
                <w:color w:val="000000" w:themeColor="text1"/>
                <w:sz w:val="18"/>
                <w:szCs w:val="18"/>
                <w:lang w:val="en-US"/>
              </w:rPr>
              <w:t>Discipline specific guidance</w:t>
            </w:r>
          </w:p>
          <w:p w14:paraId="20735F32" w14:textId="77777777" w:rsidR="008A4DE0" w:rsidRPr="00FE60DC" w:rsidRDefault="008A4DE0" w:rsidP="008A4DE0">
            <w:pPr>
              <w:pStyle w:val="Lijstalinea"/>
              <w:numPr>
                <w:ilvl w:val="0"/>
                <w:numId w:val="1"/>
              </w:numPr>
              <w:rPr>
                <w:rFonts w:asciiTheme="minorHAnsi" w:hAnsiTheme="minorHAnsi" w:cstheme="minorBidi"/>
                <w:sz w:val="18"/>
                <w:szCs w:val="18"/>
                <w:lang w:val="en-US"/>
              </w:rPr>
            </w:pPr>
            <w:proofErr w:type="spellStart"/>
            <w:r w:rsidRPr="00FE60DC">
              <w:rPr>
                <w:rFonts w:asciiTheme="minorHAnsi" w:hAnsiTheme="minorHAnsi" w:cstheme="minorBidi"/>
                <w:sz w:val="18"/>
                <w:szCs w:val="18"/>
                <w:lang w:val="en-US"/>
              </w:rPr>
              <w:t>Anguera</w:t>
            </w:r>
            <w:proofErr w:type="spellEnd"/>
            <w:r w:rsidRPr="00FE60DC">
              <w:rPr>
                <w:rFonts w:asciiTheme="minorHAnsi" w:hAnsiTheme="minorHAnsi" w:cstheme="minorBidi"/>
                <w:sz w:val="18"/>
                <w:szCs w:val="18"/>
                <w:lang w:val="en-US"/>
              </w:rPr>
              <w:t xml:space="preserve"> et al., 2018 </w:t>
            </w:r>
            <w:r w:rsidRPr="00FE60DC">
              <w:rPr>
                <w:rFonts w:asciiTheme="minorHAnsi" w:hAnsiTheme="minorHAnsi" w:cstheme="minorBidi"/>
                <w:sz w:val="18"/>
                <w:szCs w:val="18"/>
                <w:lang w:val="en-US"/>
              </w:rPr>
              <w:fldChar w:fldCharType="begin"/>
            </w:r>
            <w:r w:rsidR="00AE1D19">
              <w:rPr>
                <w:rFonts w:asciiTheme="minorHAnsi" w:hAnsiTheme="minorHAnsi" w:cstheme="minorBidi"/>
                <w:sz w:val="18"/>
                <w:szCs w:val="18"/>
                <w:lang w:val="en-US"/>
              </w:rPr>
              <w:instrText xml:space="preserve"> ADDIN EN.CITE &lt;EndNote&gt;&lt;Cite&gt;&lt;Author&gt;Anguera&lt;/Author&gt;&lt;Year&gt;2018&lt;/Year&gt;&lt;RecNum&gt;16&lt;/RecNum&gt;&lt;DisplayText&gt;[10]&lt;/DisplayText&gt;&lt;record&gt;&lt;rec-number&gt;16&lt;/rec-number&gt;&lt;foreign-keys&gt;&lt;key app="EN" db-id="dzrdxzzfxzdepae0er75trdqr50p022t59aw" timestamp="1692959741"&gt;16&lt;/key&gt;&lt;/foreign-keys&gt;&lt;ref-type name="Journal Article"&gt;17&lt;/ref-type&gt;&lt;contributors&gt;&lt;authors&gt;&lt;author&gt;Anguera, M Teresa&lt;/author&gt;&lt;author&gt;Portell, Mariona&lt;/author&gt;&lt;author&gt;Chacón-Moscoso, Salvador&lt;/author&gt;&lt;author&gt;Sanduvete-Chaves, Susana&lt;/author&gt;&lt;/authors&gt;&lt;/contributors&gt;&lt;titles&gt;&lt;title&gt;Indirect observation in everyday contexts: concepts and methodological guidelines within a mixed methods framework&lt;/title&gt;&lt;secondary-title&gt;Frontiers in psychology&lt;/secondary-title&gt;&lt;/titles&gt;&lt;periodical&gt;&lt;full-title&gt;Frontiers in psychology&lt;/full-title&gt;&lt;/periodical&gt;&lt;pages&gt;13&lt;/pages&gt;&lt;volume&gt;9&lt;/volume&gt;&lt;dates&gt;&lt;year&gt;2018&lt;/year&gt;&lt;/dates&gt;&lt;isbn&gt;1664-1078&lt;/isbn&gt;&lt;urls&gt;&lt;/urls&gt;&lt;/record&gt;&lt;/Cite&gt;&lt;/EndNote&gt;</w:instrText>
            </w:r>
            <w:r w:rsidRPr="00FE60DC">
              <w:rPr>
                <w:rFonts w:asciiTheme="minorHAnsi" w:hAnsiTheme="minorHAnsi" w:cstheme="minorBidi"/>
                <w:sz w:val="18"/>
                <w:szCs w:val="18"/>
                <w:lang w:val="en-US"/>
              </w:rPr>
              <w:fldChar w:fldCharType="separate"/>
            </w:r>
            <w:r w:rsidR="00AE1D19">
              <w:rPr>
                <w:rFonts w:asciiTheme="minorHAnsi" w:hAnsiTheme="minorHAnsi" w:cstheme="minorBidi"/>
                <w:noProof/>
                <w:sz w:val="18"/>
                <w:szCs w:val="18"/>
                <w:lang w:val="en-US"/>
              </w:rPr>
              <w:t>[10]</w:t>
            </w:r>
            <w:r w:rsidRPr="00FE60DC">
              <w:rPr>
                <w:rFonts w:asciiTheme="minorHAnsi" w:hAnsiTheme="minorHAnsi" w:cstheme="minorBidi"/>
                <w:sz w:val="18"/>
                <w:szCs w:val="18"/>
                <w:lang w:val="en-US"/>
              </w:rPr>
              <w:fldChar w:fldCharType="end"/>
            </w:r>
            <w:r w:rsidRPr="00FE60DC">
              <w:rPr>
                <w:rFonts w:asciiTheme="minorHAnsi" w:hAnsiTheme="minorHAnsi" w:cstheme="minorBidi"/>
                <w:sz w:val="18"/>
                <w:szCs w:val="18"/>
                <w:lang w:val="en-US"/>
              </w:rPr>
              <w:tab/>
            </w:r>
            <w:r w:rsidRPr="00FE60DC">
              <w:rPr>
                <w:rFonts w:asciiTheme="minorHAnsi" w:hAnsiTheme="minorHAnsi" w:cstheme="minorBidi"/>
                <w:sz w:val="18"/>
                <w:szCs w:val="18"/>
                <w:lang w:val="en-US"/>
              </w:rPr>
              <w:tab/>
            </w:r>
            <w:r>
              <w:rPr>
                <w:rFonts w:asciiTheme="minorHAnsi" w:eastAsia="Times New Roman" w:hAnsiTheme="minorHAnsi" w:cstheme="minorBidi"/>
                <w:iCs/>
                <w:color w:val="000000" w:themeColor="text1"/>
                <w:sz w:val="18"/>
                <w:szCs w:val="18"/>
                <w:lang w:val="en-US"/>
              </w:rPr>
              <w:t>Psychology</w:t>
            </w:r>
            <w:r w:rsidRPr="00FE60DC">
              <w:rPr>
                <w:rFonts w:asciiTheme="minorHAnsi" w:eastAsia="Times New Roman" w:hAnsiTheme="minorHAnsi" w:cstheme="minorBidi"/>
                <w:iCs/>
                <w:color w:val="000000" w:themeColor="text1"/>
                <w:sz w:val="18"/>
                <w:szCs w:val="18"/>
                <w:lang w:val="en-US"/>
              </w:rPr>
              <w:t xml:space="preserve"> </w:t>
            </w:r>
            <w:r w:rsidRPr="00FE60DC">
              <w:rPr>
                <w:rFonts w:asciiTheme="minorHAnsi" w:eastAsia="Times New Roman" w:hAnsiTheme="minorHAnsi" w:cstheme="minorBidi"/>
                <w:iCs/>
                <w:color w:val="000000" w:themeColor="text1"/>
                <w:sz w:val="18"/>
                <w:szCs w:val="18"/>
                <w:lang w:val="en-US"/>
              </w:rPr>
              <w:tab/>
            </w:r>
            <w:r w:rsidRPr="00FE60DC">
              <w:rPr>
                <w:rFonts w:asciiTheme="minorHAnsi" w:eastAsia="Times New Roman" w:hAnsiTheme="minorHAnsi" w:cstheme="minorBidi"/>
                <w:iCs/>
                <w:color w:val="000000" w:themeColor="text1"/>
                <w:sz w:val="18"/>
                <w:szCs w:val="18"/>
                <w:lang w:val="en-US"/>
              </w:rPr>
              <w:tab/>
            </w:r>
            <w:r w:rsidRPr="00FE60DC">
              <w:rPr>
                <w:rFonts w:asciiTheme="minorHAnsi" w:eastAsia="Times New Roman" w:hAnsiTheme="minorHAnsi" w:cstheme="minorBidi"/>
                <w:iCs/>
                <w:color w:val="000000" w:themeColor="text1"/>
                <w:sz w:val="18"/>
                <w:szCs w:val="18"/>
                <w:lang w:val="en-US"/>
              </w:rPr>
              <w:tab/>
              <w:t>Development of a coding framework</w:t>
            </w:r>
          </w:p>
          <w:p w14:paraId="0517BF5C" w14:textId="77777777" w:rsidR="008A4DE0" w:rsidRPr="00FE60DC" w:rsidRDefault="008A4DE0" w:rsidP="008A4DE0">
            <w:pPr>
              <w:pStyle w:val="Lijstalinea"/>
              <w:numPr>
                <w:ilvl w:val="0"/>
                <w:numId w:val="1"/>
              </w:numPr>
              <w:rPr>
                <w:rFonts w:asciiTheme="minorHAnsi" w:eastAsia="Times New Roman" w:hAnsiTheme="minorHAnsi" w:cstheme="minorBidi"/>
                <w:iCs/>
                <w:color w:val="000000" w:themeColor="text1"/>
                <w:sz w:val="18"/>
                <w:szCs w:val="18"/>
                <w:lang w:val="en-US"/>
              </w:rPr>
            </w:pPr>
            <w:r w:rsidRPr="00FE60DC">
              <w:rPr>
                <w:rFonts w:eastAsia="Times New Roman"/>
                <w:iCs/>
                <w:color w:val="000000" w:themeColor="text1"/>
                <w:sz w:val="18"/>
                <w:szCs w:val="18"/>
                <w:lang w:val="en-US"/>
              </w:rPr>
              <w:t xml:space="preserve">Koo &amp; Lie, 2016 </w:t>
            </w:r>
            <w:r w:rsidRPr="00FE60DC">
              <w:rPr>
                <w:rFonts w:eastAsia="Times New Roman"/>
                <w:iCs/>
                <w:color w:val="000000" w:themeColor="text1"/>
                <w:sz w:val="18"/>
                <w:szCs w:val="18"/>
                <w:lang w:val="en-US"/>
              </w:rPr>
              <w:fldChar w:fldCharType="begin"/>
            </w:r>
            <w:r w:rsidR="00AE1D19">
              <w:rPr>
                <w:rFonts w:eastAsia="Times New Roman"/>
                <w:iCs/>
                <w:color w:val="000000" w:themeColor="text1"/>
                <w:sz w:val="18"/>
                <w:szCs w:val="18"/>
                <w:lang w:val="en-US"/>
              </w:rPr>
              <w:instrText xml:space="preserve"> ADDIN EN.CITE &lt;EndNote&gt;&lt;Cite&gt;&lt;Author&gt;Koo&lt;/Author&gt;&lt;Year&gt;2016&lt;/Year&gt;&lt;RecNum&gt;1&lt;/RecNum&gt;&lt;DisplayText&gt;[11]&lt;/DisplayText&gt;&lt;record&gt;&lt;rec-number&gt;1&lt;/rec-number&gt;&lt;foreign-keys&gt;&lt;key app="EN" db-id="dzrdxzzfxzdepae0er75trdqr50p022t59aw" timestamp="1692957458"&gt;1&lt;/key&gt;&lt;/foreign-keys&gt;&lt;ref-type name="Journal Article"&gt;17&lt;/ref-type&gt;&lt;contributors&gt;&lt;authors&gt;&lt;author&gt;Koo, Terry K&lt;/author&gt;&lt;author&gt;Li, Mae Y&lt;/author&gt;&lt;/authors&gt;&lt;/contributors&gt;&lt;titles&gt;&lt;title&gt;A guideline of selecting and reporting intraclass correlation coefficients for reliability research&lt;/title&gt;&lt;secondary-title&gt;Journal of chiropractic medicine&lt;/secondary-title&gt;&lt;/titles&gt;&lt;periodical&gt;&lt;full-title&gt;Journal of chiropractic medicine&lt;/full-title&gt;&lt;/periodical&gt;&lt;pages&gt;155-163&lt;/pages&gt;&lt;volume&gt;15&lt;/volume&gt;&lt;number&gt;2&lt;/number&gt;&lt;dates&gt;&lt;year&gt;2016&lt;/year&gt;&lt;/dates&gt;&lt;isbn&gt;1556-3707&lt;/isbn&gt;&lt;urls&gt;&lt;/urls&gt;&lt;/record&gt;&lt;/Cite&gt;&lt;/EndNote&gt;</w:instrText>
            </w:r>
            <w:r w:rsidRPr="00FE60DC">
              <w:rPr>
                <w:rFonts w:eastAsia="Times New Roman"/>
                <w:iCs/>
                <w:color w:val="000000" w:themeColor="text1"/>
                <w:sz w:val="18"/>
                <w:szCs w:val="18"/>
                <w:lang w:val="en-US"/>
              </w:rPr>
              <w:fldChar w:fldCharType="separate"/>
            </w:r>
            <w:r w:rsidR="00AE1D19">
              <w:rPr>
                <w:rFonts w:eastAsia="Times New Roman"/>
                <w:iCs/>
                <w:noProof/>
                <w:color w:val="000000" w:themeColor="text1"/>
                <w:sz w:val="18"/>
                <w:szCs w:val="18"/>
                <w:lang w:val="en-US"/>
              </w:rPr>
              <w:t>[11]</w:t>
            </w:r>
            <w:r w:rsidRPr="00FE60DC">
              <w:rPr>
                <w:rFonts w:eastAsia="Times New Roman"/>
                <w:iCs/>
                <w:color w:val="000000" w:themeColor="text1"/>
                <w:sz w:val="18"/>
                <w:szCs w:val="18"/>
                <w:lang w:val="en-US"/>
              </w:rPr>
              <w:fldChar w:fldCharType="end"/>
            </w:r>
            <w:r w:rsidRPr="00FE60DC">
              <w:rPr>
                <w:rFonts w:eastAsia="Times New Roman"/>
                <w:iCs/>
                <w:color w:val="000000" w:themeColor="text1"/>
                <w:sz w:val="18"/>
                <w:szCs w:val="18"/>
                <w:lang w:val="en-US"/>
              </w:rPr>
              <w:tab/>
            </w:r>
            <w:r w:rsidRPr="00FE60DC">
              <w:rPr>
                <w:rFonts w:eastAsia="Times New Roman"/>
                <w:iCs/>
                <w:color w:val="000000" w:themeColor="text1"/>
                <w:sz w:val="18"/>
                <w:szCs w:val="18"/>
                <w:lang w:val="en-US"/>
              </w:rPr>
              <w:tab/>
            </w:r>
            <w:r>
              <w:rPr>
                <w:rFonts w:asciiTheme="minorHAnsi" w:eastAsia="Times New Roman" w:hAnsiTheme="minorHAnsi" w:cstheme="minorBidi"/>
                <w:iCs/>
                <w:color w:val="000000" w:themeColor="text1"/>
                <w:sz w:val="18"/>
                <w:szCs w:val="18"/>
                <w:lang w:val="en-US"/>
              </w:rPr>
              <w:t>Medicine</w:t>
            </w:r>
            <w:r w:rsidRPr="00FE60DC">
              <w:rPr>
                <w:rFonts w:asciiTheme="minorHAnsi" w:eastAsia="Times New Roman" w:hAnsiTheme="minorHAnsi" w:cstheme="minorBidi"/>
                <w:iCs/>
                <w:color w:val="000000" w:themeColor="text1"/>
                <w:sz w:val="18"/>
                <w:szCs w:val="18"/>
                <w:lang w:val="en-US"/>
              </w:rPr>
              <w:t xml:space="preserve"> </w:t>
            </w:r>
            <w:r w:rsidRPr="00FE60DC">
              <w:rPr>
                <w:rFonts w:asciiTheme="minorHAnsi" w:eastAsia="Times New Roman" w:hAnsiTheme="minorHAnsi" w:cstheme="minorBidi"/>
                <w:iCs/>
                <w:color w:val="000000" w:themeColor="text1"/>
                <w:sz w:val="18"/>
                <w:szCs w:val="18"/>
                <w:lang w:val="en-US"/>
              </w:rPr>
              <w:tab/>
            </w:r>
            <w:r w:rsidRPr="00FE60DC">
              <w:rPr>
                <w:rFonts w:asciiTheme="minorHAnsi" w:eastAsia="Times New Roman" w:hAnsiTheme="minorHAnsi" w:cstheme="minorBidi"/>
                <w:iCs/>
                <w:color w:val="000000" w:themeColor="text1"/>
                <w:sz w:val="18"/>
                <w:szCs w:val="18"/>
                <w:lang w:val="en-US"/>
              </w:rPr>
              <w:tab/>
            </w:r>
            <w:r w:rsidRPr="00FE60DC">
              <w:rPr>
                <w:rFonts w:asciiTheme="minorHAnsi" w:eastAsia="Times New Roman" w:hAnsiTheme="minorHAnsi" w:cstheme="minorBidi"/>
                <w:iCs/>
                <w:color w:val="000000" w:themeColor="text1"/>
                <w:sz w:val="18"/>
                <w:szCs w:val="18"/>
                <w:lang w:val="en-US"/>
              </w:rPr>
              <w:tab/>
              <w:t>Guidance on inter-rater reliability</w:t>
            </w:r>
          </w:p>
          <w:p w14:paraId="7B14D6C1" w14:textId="77777777" w:rsidR="008A4DE0" w:rsidRPr="00FE60DC" w:rsidRDefault="008A4DE0" w:rsidP="008A4DE0">
            <w:pPr>
              <w:pStyle w:val="Lijstalinea"/>
              <w:numPr>
                <w:ilvl w:val="0"/>
                <w:numId w:val="1"/>
              </w:numPr>
              <w:rPr>
                <w:rFonts w:eastAsia="Times New Roman"/>
                <w:iCs/>
                <w:color w:val="000000" w:themeColor="text1"/>
                <w:sz w:val="18"/>
                <w:szCs w:val="18"/>
                <w:lang w:val="en-US"/>
              </w:rPr>
            </w:pPr>
            <w:proofErr w:type="spellStart"/>
            <w:r w:rsidRPr="00FE60DC">
              <w:rPr>
                <w:rFonts w:eastAsia="Times New Roman"/>
                <w:iCs/>
                <w:color w:val="000000" w:themeColor="text1"/>
                <w:sz w:val="18"/>
                <w:szCs w:val="18"/>
                <w:lang w:val="en-US"/>
              </w:rPr>
              <w:t>Bakeman</w:t>
            </w:r>
            <w:proofErr w:type="spellEnd"/>
            <w:r w:rsidRPr="00FE60DC">
              <w:rPr>
                <w:rFonts w:eastAsia="Times New Roman"/>
                <w:iCs/>
                <w:color w:val="000000" w:themeColor="text1"/>
                <w:sz w:val="18"/>
                <w:szCs w:val="18"/>
                <w:lang w:val="en-US"/>
              </w:rPr>
              <w:t xml:space="preserve"> et al., 2009 </w:t>
            </w:r>
            <w:r w:rsidRPr="00FE60DC">
              <w:rPr>
                <w:rFonts w:eastAsia="Times New Roman"/>
                <w:iCs/>
                <w:color w:val="000000" w:themeColor="text1"/>
                <w:sz w:val="18"/>
                <w:szCs w:val="18"/>
                <w:lang w:val="en-US"/>
              </w:rPr>
              <w:fldChar w:fldCharType="begin"/>
            </w:r>
            <w:r w:rsidR="00AE1D19">
              <w:rPr>
                <w:rFonts w:eastAsia="Times New Roman"/>
                <w:iCs/>
                <w:color w:val="000000" w:themeColor="text1"/>
                <w:sz w:val="18"/>
                <w:szCs w:val="18"/>
                <w:lang w:val="en-US"/>
              </w:rPr>
              <w:instrText xml:space="preserve"> ADDIN EN.CITE &lt;EndNote&gt;&lt;Cite&gt;&lt;Author&gt;Bakeman&lt;/Author&gt;&lt;Year&gt;2009&lt;/Year&gt;&lt;RecNum&gt;2&lt;/RecNum&gt;&lt;DisplayText&gt;[12]&lt;/DisplayText&gt;&lt;record&gt;&lt;rec-number&gt;2&lt;/rec-number&gt;&lt;foreign-keys&gt;&lt;key app="EN" db-id="dzrdxzzfxzdepae0er75trdqr50p022t59aw" timestamp="1692957787"&gt;2&lt;/key&gt;&lt;/foreign-keys&gt;&lt;ref-type name="Journal Article"&gt;17&lt;/ref-type&gt;&lt;contributors&gt;&lt;authors&gt;&lt;author&gt;Bakeman, Roger&lt;/author&gt;&lt;author&gt;Quera, Vicenç&lt;/author&gt;&lt;author&gt;Gnisci, Augusto&lt;/author&gt;&lt;/authors&gt;&lt;/contributors&gt;&lt;titles&gt;&lt;title&gt;Observer agreement for timed-event sequential data: A comparison of time-based and event-based algorithms&lt;/title&gt;&lt;secondary-title&gt;Behavior Research Methods&lt;/secondary-title&gt;&lt;/titles&gt;&lt;periodical&gt;&lt;full-title&gt;Behavior Research Methods&lt;/full-title&gt;&lt;/periodical&gt;&lt;pages&gt;137-147&lt;/pages&gt;&lt;volume&gt;41&lt;/volume&gt;&lt;dates&gt;&lt;year&gt;2009&lt;/year&gt;&lt;/dates&gt;&lt;urls&gt;&lt;/urls&gt;&lt;/record&gt;&lt;/Cite&gt;&lt;/EndNote&gt;</w:instrText>
            </w:r>
            <w:r w:rsidRPr="00FE60DC">
              <w:rPr>
                <w:rFonts w:eastAsia="Times New Roman"/>
                <w:iCs/>
                <w:color w:val="000000" w:themeColor="text1"/>
                <w:sz w:val="18"/>
                <w:szCs w:val="18"/>
                <w:lang w:val="en-US"/>
              </w:rPr>
              <w:fldChar w:fldCharType="separate"/>
            </w:r>
            <w:r w:rsidR="00AE1D19">
              <w:rPr>
                <w:rFonts w:eastAsia="Times New Roman"/>
                <w:iCs/>
                <w:noProof/>
                <w:color w:val="000000" w:themeColor="text1"/>
                <w:sz w:val="18"/>
                <w:szCs w:val="18"/>
                <w:lang w:val="en-US"/>
              </w:rPr>
              <w:t>[12]</w:t>
            </w:r>
            <w:r w:rsidRPr="00FE60DC">
              <w:rPr>
                <w:rFonts w:eastAsia="Times New Roman"/>
                <w:iCs/>
                <w:color w:val="000000" w:themeColor="text1"/>
                <w:sz w:val="18"/>
                <w:szCs w:val="18"/>
                <w:lang w:val="en-US"/>
              </w:rPr>
              <w:fldChar w:fldCharType="end"/>
            </w:r>
            <w:r w:rsidRPr="00FE60DC">
              <w:rPr>
                <w:rFonts w:eastAsia="Times New Roman"/>
                <w:iCs/>
                <w:color w:val="000000" w:themeColor="text1"/>
                <w:sz w:val="18"/>
                <w:szCs w:val="18"/>
                <w:lang w:val="en-US"/>
              </w:rPr>
              <w:tab/>
            </w:r>
            <w:r w:rsidRPr="00FE60DC">
              <w:rPr>
                <w:rFonts w:eastAsia="Times New Roman"/>
                <w:iCs/>
                <w:color w:val="000000" w:themeColor="text1"/>
                <w:sz w:val="18"/>
                <w:szCs w:val="18"/>
                <w:lang w:val="en-US"/>
              </w:rPr>
              <w:tab/>
            </w:r>
            <w:proofErr w:type="spellStart"/>
            <w:r w:rsidRPr="00FE60DC">
              <w:rPr>
                <w:rFonts w:asciiTheme="minorHAnsi" w:eastAsia="Times New Roman" w:hAnsiTheme="minorHAnsi" w:cstheme="minorBidi"/>
                <w:iCs/>
                <w:color w:val="000000" w:themeColor="text1"/>
                <w:sz w:val="18"/>
                <w:szCs w:val="18"/>
                <w:lang w:val="en-US"/>
              </w:rPr>
              <w:t>Behaviou</w:t>
            </w:r>
            <w:r>
              <w:rPr>
                <w:rFonts w:asciiTheme="minorHAnsi" w:eastAsia="Times New Roman" w:hAnsiTheme="minorHAnsi" w:cstheme="minorBidi"/>
                <w:iCs/>
                <w:color w:val="000000" w:themeColor="text1"/>
                <w:sz w:val="18"/>
                <w:szCs w:val="18"/>
                <w:lang w:val="en-US"/>
              </w:rPr>
              <w:t>ral</w:t>
            </w:r>
            <w:proofErr w:type="spellEnd"/>
            <w:r>
              <w:rPr>
                <w:rFonts w:asciiTheme="minorHAnsi" w:eastAsia="Times New Roman" w:hAnsiTheme="minorHAnsi" w:cstheme="minorBidi"/>
                <w:iCs/>
                <w:color w:val="000000" w:themeColor="text1"/>
                <w:sz w:val="18"/>
                <w:szCs w:val="18"/>
                <w:lang w:val="en-US"/>
              </w:rPr>
              <w:t xml:space="preserve"> research</w:t>
            </w:r>
            <w:r w:rsidRPr="00FE60DC">
              <w:rPr>
                <w:rFonts w:asciiTheme="minorHAnsi" w:eastAsia="Times New Roman" w:hAnsiTheme="minorHAnsi" w:cstheme="minorBidi"/>
                <w:iCs/>
                <w:color w:val="000000" w:themeColor="text1"/>
                <w:sz w:val="18"/>
                <w:szCs w:val="18"/>
                <w:lang w:val="en-US"/>
              </w:rPr>
              <w:t xml:space="preserve"> </w:t>
            </w:r>
            <w:r w:rsidRPr="00FE60DC">
              <w:rPr>
                <w:rFonts w:asciiTheme="minorHAnsi" w:eastAsia="Times New Roman" w:hAnsiTheme="minorHAnsi" w:cstheme="minorBidi"/>
                <w:iCs/>
                <w:color w:val="000000" w:themeColor="text1"/>
                <w:sz w:val="18"/>
                <w:szCs w:val="18"/>
                <w:lang w:val="en-US"/>
              </w:rPr>
              <w:tab/>
            </w:r>
            <w:r w:rsidRPr="00FE60DC">
              <w:rPr>
                <w:rFonts w:asciiTheme="minorHAnsi" w:eastAsia="Times New Roman" w:hAnsiTheme="minorHAnsi" w:cstheme="minorBidi"/>
                <w:iCs/>
                <w:color w:val="000000" w:themeColor="text1"/>
                <w:sz w:val="18"/>
                <w:szCs w:val="18"/>
                <w:lang w:val="en-US"/>
              </w:rPr>
              <w:tab/>
              <w:t>Guidance on inter-rater reliability</w:t>
            </w:r>
          </w:p>
          <w:p w14:paraId="697F9C01" w14:textId="77777777" w:rsidR="008A4DE0" w:rsidRPr="00FE60DC" w:rsidRDefault="008A4DE0" w:rsidP="008A4DE0">
            <w:pPr>
              <w:pStyle w:val="Lijstalinea"/>
              <w:numPr>
                <w:ilvl w:val="0"/>
                <w:numId w:val="1"/>
              </w:numPr>
              <w:rPr>
                <w:rFonts w:asciiTheme="minorHAnsi" w:eastAsia="Times New Roman" w:hAnsiTheme="minorHAnsi" w:cstheme="minorBidi"/>
                <w:iCs/>
                <w:color w:val="000000" w:themeColor="text1"/>
                <w:sz w:val="18"/>
                <w:szCs w:val="18"/>
                <w:lang w:val="en-US"/>
              </w:rPr>
            </w:pPr>
            <w:proofErr w:type="spellStart"/>
            <w:r w:rsidRPr="00FE60DC">
              <w:rPr>
                <w:rFonts w:eastAsia="Times New Roman"/>
                <w:iCs/>
                <w:color w:val="000000" w:themeColor="text1"/>
                <w:sz w:val="18"/>
                <w:szCs w:val="18"/>
                <w:lang w:val="en-US"/>
              </w:rPr>
              <w:t>Hallgren</w:t>
            </w:r>
            <w:proofErr w:type="spellEnd"/>
            <w:r w:rsidRPr="00FE60DC">
              <w:rPr>
                <w:rFonts w:eastAsia="Times New Roman"/>
                <w:iCs/>
                <w:color w:val="000000" w:themeColor="text1"/>
                <w:sz w:val="18"/>
                <w:szCs w:val="18"/>
                <w:lang w:val="en-US"/>
              </w:rPr>
              <w:t xml:space="preserve">, 2012 </w:t>
            </w:r>
            <w:r w:rsidRPr="00FE60DC">
              <w:rPr>
                <w:rFonts w:eastAsia="Times New Roman"/>
                <w:iCs/>
                <w:color w:val="000000" w:themeColor="text1"/>
                <w:sz w:val="18"/>
                <w:szCs w:val="18"/>
                <w:lang w:val="en-US"/>
              </w:rPr>
              <w:fldChar w:fldCharType="begin"/>
            </w:r>
            <w:r w:rsidR="00AE1D19">
              <w:rPr>
                <w:rFonts w:eastAsia="Times New Roman"/>
                <w:iCs/>
                <w:color w:val="000000" w:themeColor="text1"/>
                <w:sz w:val="18"/>
                <w:szCs w:val="18"/>
                <w:lang w:val="en-US"/>
              </w:rPr>
              <w:instrText xml:space="preserve"> ADDIN EN.CITE &lt;EndNote&gt;&lt;Cite&gt;&lt;Author&gt;Hallgren&lt;/Author&gt;&lt;Year&gt;2012&lt;/Year&gt;&lt;RecNum&gt;4&lt;/RecNum&gt;&lt;DisplayText&gt;[13]&lt;/DisplayText&gt;&lt;record&gt;&lt;rec-number&gt;4&lt;/rec-number&gt;&lt;foreign-keys&gt;&lt;key app="EN" db-id="dzrdxzzfxzdepae0er75trdqr50p022t59aw" timestamp="1692957968"&gt;4&lt;/key&gt;&lt;/foreign-keys&gt;&lt;ref-type name="Journal Article"&gt;17&lt;/ref-type&gt;&lt;contributors&gt;&lt;authors&gt;&lt;author&gt;Hallgren, Kevin A&lt;/author&gt;&lt;/authors&gt;&lt;/contributors&gt;&lt;titles&gt;&lt;title&gt;Computing inter-rater reliability for observational data: an overview and tutorial&lt;/title&gt;&lt;secondary-title&gt;Tutorials in quantitative methods for psychology&lt;/secondary-title&gt;&lt;/titles&gt;&lt;periodical&gt;&lt;full-title&gt;Tutorials in quantitative methods for psychology&lt;/full-title&gt;&lt;/periodical&gt;&lt;pages&gt;23&lt;/pages&gt;&lt;volume&gt;8&lt;/volume&gt;&lt;number&gt;1&lt;/number&gt;&lt;dates&gt;&lt;year&gt;2012&lt;/year&gt;&lt;/dates&gt;&lt;urls&gt;&lt;/urls&gt;&lt;/record&gt;&lt;/Cite&gt;&lt;/EndNote&gt;</w:instrText>
            </w:r>
            <w:r w:rsidRPr="00FE60DC">
              <w:rPr>
                <w:rFonts w:eastAsia="Times New Roman"/>
                <w:iCs/>
                <w:color w:val="000000" w:themeColor="text1"/>
                <w:sz w:val="18"/>
                <w:szCs w:val="18"/>
                <w:lang w:val="en-US"/>
              </w:rPr>
              <w:fldChar w:fldCharType="separate"/>
            </w:r>
            <w:r w:rsidR="00AE1D19">
              <w:rPr>
                <w:rFonts w:eastAsia="Times New Roman"/>
                <w:iCs/>
                <w:noProof/>
                <w:color w:val="000000" w:themeColor="text1"/>
                <w:sz w:val="18"/>
                <w:szCs w:val="18"/>
                <w:lang w:val="en-US"/>
              </w:rPr>
              <w:t>[13]</w:t>
            </w:r>
            <w:r w:rsidRPr="00FE60DC">
              <w:rPr>
                <w:rFonts w:eastAsia="Times New Roman"/>
                <w:iCs/>
                <w:color w:val="000000" w:themeColor="text1"/>
                <w:sz w:val="18"/>
                <w:szCs w:val="18"/>
                <w:lang w:val="en-US"/>
              </w:rPr>
              <w:fldChar w:fldCharType="end"/>
            </w:r>
            <w:r w:rsidRPr="00FE60DC">
              <w:rPr>
                <w:rFonts w:eastAsia="Times New Roman"/>
                <w:iCs/>
                <w:color w:val="000000" w:themeColor="text1"/>
                <w:sz w:val="18"/>
                <w:szCs w:val="18"/>
                <w:lang w:val="en-US"/>
              </w:rPr>
              <w:tab/>
            </w:r>
            <w:r w:rsidRPr="00FE60DC">
              <w:rPr>
                <w:rFonts w:eastAsia="Times New Roman"/>
                <w:iCs/>
                <w:color w:val="000000" w:themeColor="text1"/>
                <w:sz w:val="18"/>
                <w:szCs w:val="18"/>
                <w:lang w:val="en-US"/>
              </w:rPr>
              <w:tab/>
            </w:r>
            <w:r>
              <w:rPr>
                <w:rFonts w:asciiTheme="minorHAnsi" w:eastAsia="Times New Roman" w:hAnsiTheme="minorHAnsi" w:cstheme="minorBidi"/>
                <w:iCs/>
                <w:color w:val="000000" w:themeColor="text1"/>
                <w:sz w:val="18"/>
                <w:szCs w:val="18"/>
                <w:lang w:val="en-US"/>
              </w:rPr>
              <w:t>Psychology</w:t>
            </w:r>
            <w:r w:rsidRPr="00FE60DC">
              <w:rPr>
                <w:rFonts w:asciiTheme="minorHAnsi" w:eastAsia="Times New Roman" w:hAnsiTheme="minorHAnsi" w:cstheme="minorBidi"/>
                <w:iCs/>
                <w:color w:val="000000" w:themeColor="text1"/>
                <w:sz w:val="18"/>
                <w:szCs w:val="18"/>
                <w:lang w:val="en-US"/>
              </w:rPr>
              <w:t xml:space="preserve"> </w:t>
            </w:r>
            <w:r w:rsidRPr="00FE60DC">
              <w:rPr>
                <w:rFonts w:asciiTheme="minorHAnsi" w:eastAsia="Times New Roman" w:hAnsiTheme="minorHAnsi" w:cstheme="minorBidi"/>
                <w:iCs/>
                <w:color w:val="000000" w:themeColor="text1"/>
                <w:sz w:val="18"/>
                <w:szCs w:val="18"/>
                <w:lang w:val="en-US"/>
              </w:rPr>
              <w:tab/>
            </w:r>
            <w:r w:rsidRPr="00FE60DC">
              <w:rPr>
                <w:rFonts w:asciiTheme="minorHAnsi" w:eastAsia="Times New Roman" w:hAnsiTheme="minorHAnsi" w:cstheme="minorBidi"/>
                <w:iCs/>
                <w:color w:val="000000" w:themeColor="text1"/>
                <w:sz w:val="18"/>
                <w:szCs w:val="18"/>
                <w:lang w:val="en-US"/>
              </w:rPr>
              <w:tab/>
            </w:r>
            <w:r w:rsidRPr="00FE60DC">
              <w:rPr>
                <w:rFonts w:asciiTheme="minorHAnsi" w:eastAsia="Times New Roman" w:hAnsiTheme="minorHAnsi" w:cstheme="minorBidi"/>
                <w:iCs/>
                <w:color w:val="000000" w:themeColor="text1"/>
                <w:sz w:val="18"/>
                <w:szCs w:val="18"/>
                <w:lang w:val="en-US"/>
              </w:rPr>
              <w:tab/>
              <w:t>Guidance on inter-rater reliability</w:t>
            </w:r>
          </w:p>
          <w:p w14:paraId="5F90AFCC" w14:textId="77777777" w:rsidR="008A4DE0" w:rsidRPr="00FE60DC" w:rsidRDefault="008A4DE0" w:rsidP="008A4DE0">
            <w:pPr>
              <w:pStyle w:val="Lijstalinea"/>
              <w:numPr>
                <w:ilvl w:val="0"/>
                <w:numId w:val="1"/>
              </w:numPr>
              <w:rPr>
                <w:rFonts w:asciiTheme="minorHAnsi" w:eastAsia="Times New Roman" w:hAnsiTheme="minorHAnsi" w:cstheme="minorBidi"/>
                <w:iCs/>
                <w:color w:val="000000" w:themeColor="text1"/>
                <w:sz w:val="18"/>
                <w:szCs w:val="18"/>
                <w:lang w:val="en-US"/>
              </w:rPr>
            </w:pPr>
            <w:proofErr w:type="spellStart"/>
            <w:r w:rsidRPr="00FE60DC">
              <w:rPr>
                <w:sz w:val="18"/>
                <w:szCs w:val="18"/>
                <w:lang w:val="en-US"/>
              </w:rPr>
              <w:t>Dishion</w:t>
            </w:r>
            <w:proofErr w:type="spellEnd"/>
            <w:r w:rsidRPr="00FE60DC">
              <w:rPr>
                <w:sz w:val="18"/>
                <w:szCs w:val="18"/>
                <w:lang w:val="en-US"/>
              </w:rPr>
              <w:t xml:space="preserve"> </w:t>
            </w:r>
            <w:r w:rsidRPr="00FE60DC">
              <w:rPr>
                <w:iCs/>
                <w:sz w:val="18"/>
                <w:szCs w:val="18"/>
                <w:lang w:val="en-US"/>
              </w:rPr>
              <w:t xml:space="preserve">et al. 2017 </w:t>
            </w:r>
            <w:r w:rsidRPr="00FE60DC">
              <w:rPr>
                <w:iCs/>
                <w:sz w:val="18"/>
                <w:szCs w:val="18"/>
                <w:lang w:val="en-US"/>
              </w:rPr>
              <w:fldChar w:fldCharType="begin"/>
            </w:r>
            <w:r w:rsidR="00AE1D19">
              <w:rPr>
                <w:iCs/>
                <w:sz w:val="18"/>
                <w:szCs w:val="18"/>
                <w:lang w:val="en-US"/>
              </w:rPr>
              <w:instrText xml:space="preserve"> ADDIN EN.CITE &lt;EndNote&gt;&lt;Cite&gt;&lt;Author&gt;Dishion&lt;/Author&gt;&lt;Year&gt;2017&lt;/Year&gt;&lt;RecNum&gt;1589&lt;/RecNum&gt;&lt;DisplayText&gt;[14]&lt;/DisplayText&gt;&lt;record&gt;&lt;rec-number&gt;1589&lt;/rec-number&gt;&lt;foreign-keys&gt;&lt;key app="EN" db-id="9t0ve55a5evta4e0et5v92p7fwaf2a0xvdr9" timestamp="1693060738"&gt;1589&lt;/key&gt;&lt;/foreign-keys&gt;&lt;ref-type name="Journal Article"&gt;17&lt;/ref-type&gt;&lt;contributors&gt;&lt;authors&gt;&lt;author&gt;Dishion, Thomas J&lt;/author&gt;&lt;author&gt;Mun, Chung Jung&lt;/author&gt;&lt;author&gt;Tein, Jenn-Yun&lt;/author&gt;&lt;author&gt;Kim, Hanjoe&lt;/author&gt;&lt;author&gt;Shaw, Daniel S&lt;/author&gt;&lt;author&gt;Gardner, Frances&lt;/author&gt;&lt;author&gt;Wilson, Melvin N&lt;/author&gt;&lt;author&gt;Peterson, Jenene&lt;/author&gt;&lt;/authors&gt;&lt;/contributors&gt;&lt;titles&gt;&lt;title&gt;The validation of macro and micro observations of parent–child dynamics using the relationship affect coding system in early childhood&lt;/title&gt;&lt;secondary-title&gt;Prevention Science&lt;/secondary-title&gt;&lt;/titles&gt;&lt;periodical&gt;&lt;full-title&gt;Prevention Science&lt;/full-title&gt;&lt;/periodical&gt;&lt;pages&gt;268-280&lt;/pages&gt;&lt;volume&gt;18&lt;/volume&gt;&lt;dates&gt;&lt;year&gt;2017&lt;/year&gt;&lt;/dates&gt;&lt;isbn&gt;1389-4986&lt;/isbn&gt;&lt;urls&gt;&lt;/urls&gt;&lt;/record&gt;&lt;/Cite&gt;&lt;/EndNote&gt;</w:instrText>
            </w:r>
            <w:r w:rsidRPr="00FE60DC">
              <w:rPr>
                <w:iCs/>
                <w:sz w:val="18"/>
                <w:szCs w:val="18"/>
                <w:lang w:val="en-US"/>
              </w:rPr>
              <w:fldChar w:fldCharType="separate"/>
            </w:r>
            <w:r w:rsidR="00AE1D19">
              <w:rPr>
                <w:iCs/>
                <w:noProof/>
                <w:sz w:val="18"/>
                <w:szCs w:val="18"/>
                <w:lang w:val="en-US"/>
              </w:rPr>
              <w:t>[14]</w:t>
            </w:r>
            <w:r w:rsidRPr="00FE60DC">
              <w:rPr>
                <w:iCs/>
                <w:sz w:val="18"/>
                <w:szCs w:val="18"/>
                <w:lang w:val="en-US"/>
              </w:rPr>
              <w:fldChar w:fldCharType="end"/>
            </w:r>
            <w:r w:rsidRPr="00FE60DC">
              <w:rPr>
                <w:i/>
                <w:iCs/>
                <w:sz w:val="18"/>
                <w:szCs w:val="18"/>
                <w:lang w:val="en-US"/>
              </w:rPr>
              <w:tab/>
            </w:r>
            <w:r w:rsidRPr="00FE60DC">
              <w:rPr>
                <w:i/>
                <w:iCs/>
                <w:sz w:val="18"/>
                <w:szCs w:val="18"/>
                <w:lang w:val="en-US"/>
              </w:rPr>
              <w:tab/>
            </w:r>
            <w:r w:rsidRPr="00FE60DC">
              <w:rPr>
                <w:rFonts w:asciiTheme="minorHAnsi" w:eastAsia="Times New Roman" w:hAnsiTheme="minorHAnsi" w:cstheme="minorBidi"/>
                <w:iCs/>
                <w:color w:val="000000" w:themeColor="text1"/>
                <w:sz w:val="18"/>
                <w:szCs w:val="18"/>
                <w:lang w:val="en-US"/>
              </w:rPr>
              <w:t>Developmental Psychol</w:t>
            </w:r>
            <w:r>
              <w:rPr>
                <w:rFonts w:asciiTheme="minorHAnsi" w:eastAsia="Times New Roman" w:hAnsiTheme="minorHAnsi" w:cstheme="minorBidi"/>
                <w:iCs/>
                <w:color w:val="000000" w:themeColor="text1"/>
                <w:sz w:val="18"/>
                <w:szCs w:val="18"/>
                <w:lang w:val="en-US"/>
              </w:rPr>
              <w:t>ogy</w:t>
            </w:r>
            <w:r>
              <w:rPr>
                <w:rFonts w:asciiTheme="minorHAnsi" w:eastAsia="Times New Roman" w:hAnsiTheme="minorHAnsi" w:cstheme="minorBidi"/>
                <w:iCs/>
                <w:color w:val="000000" w:themeColor="text1"/>
                <w:sz w:val="18"/>
                <w:szCs w:val="18"/>
                <w:lang w:val="en-US"/>
              </w:rPr>
              <w:tab/>
            </w:r>
            <w:r w:rsidRPr="00FE60DC">
              <w:rPr>
                <w:rFonts w:asciiTheme="minorHAnsi" w:eastAsia="Times New Roman" w:hAnsiTheme="minorHAnsi" w:cstheme="minorBidi"/>
                <w:iCs/>
                <w:color w:val="000000" w:themeColor="text1"/>
                <w:sz w:val="18"/>
                <w:szCs w:val="18"/>
                <w:lang w:val="en-US"/>
              </w:rPr>
              <w:t xml:space="preserve"> </w:t>
            </w:r>
            <w:r w:rsidRPr="00FE60DC">
              <w:rPr>
                <w:rFonts w:asciiTheme="minorHAnsi" w:eastAsia="Times New Roman" w:hAnsiTheme="minorHAnsi" w:cstheme="minorBidi"/>
                <w:iCs/>
                <w:color w:val="000000" w:themeColor="text1"/>
                <w:sz w:val="18"/>
                <w:szCs w:val="18"/>
                <w:lang w:val="en-US"/>
              </w:rPr>
              <w:tab/>
              <w:t>Guidance on code application</w:t>
            </w:r>
          </w:p>
          <w:p w14:paraId="4CB5125B" w14:textId="77777777" w:rsidR="008A4DE0" w:rsidRPr="00566640" w:rsidRDefault="008A4DE0" w:rsidP="008A4DE0">
            <w:pPr>
              <w:pStyle w:val="Lijstalinea"/>
              <w:numPr>
                <w:ilvl w:val="0"/>
                <w:numId w:val="1"/>
              </w:numPr>
              <w:rPr>
                <w:rFonts w:asciiTheme="minorHAnsi" w:hAnsiTheme="minorHAnsi" w:cstheme="minorBidi"/>
                <w:sz w:val="18"/>
                <w:szCs w:val="18"/>
              </w:rPr>
            </w:pPr>
            <w:proofErr w:type="spellStart"/>
            <w:r w:rsidRPr="00566640">
              <w:rPr>
                <w:rFonts w:asciiTheme="minorHAnsi" w:hAnsiTheme="minorHAnsi" w:cstheme="minorBidi"/>
                <w:sz w:val="18"/>
                <w:szCs w:val="18"/>
              </w:rPr>
              <w:t>Levine</w:t>
            </w:r>
            <w:proofErr w:type="spellEnd"/>
            <w:r w:rsidRPr="00566640">
              <w:rPr>
                <w:rFonts w:asciiTheme="minorHAnsi" w:hAnsiTheme="minorHAnsi" w:cstheme="minorBidi"/>
                <w:sz w:val="18"/>
                <w:szCs w:val="18"/>
              </w:rPr>
              <w:t xml:space="preserve"> et al., 2023 </w:t>
            </w:r>
            <w:r w:rsidRPr="00FE60DC">
              <w:rPr>
                <w:rFonts w:asciiTheme="minorHAnsi" w:hAnsiTheme="minorHAnsi" w:cstheme="minorBidi"/>
                <w:sz w:val="18"/>
                <w:szCs w:val="18"/>
                <w:lang w:val="en-US"/>
              </w:rPr>
              <w:fldChar w:fldCharType="begin"/>
            </w:r>
            <w:r w:rsidR="00AE1D19">
              <w:rPr>
                <w:rFonts w:asciiTheme="minorHAnsi" w:hAnsiTheme="minorHAnsi" w:cstheme="minorBidi"/>
                <w:sz w:val="18"/>
                <w:szCs w:val="18"/>
                <w:lang w:val="en-US"/>
              </w:rPr>
              <w:instrText xml:space="preserve"> ADDIN EN.CITE &lt;EndNote&gt;&lt;Cite&gt;&lt;Author&gt;Levine&lt;/Author&gt;&lt;Year&gt;2023&lt;/Year&gt;&lt;RecNum&gt;14&lt;/RecNum&gt;&lt;DisplayText&gt;[15]&lt;/DisplayText&gt;&lt;record&gt;&lt;rec-number&gt;14&lt;/rec-number&gt;&lt;foreign-keys&gt;&lt;key app="EN" db-id="dzrdxzzfxzdepae0er75trdqr50p022t59aw" timestamp="1692959538"&gt;14&lt;/key&gt;&lt;/foreign-keys&gt;&lt;ref-type name="Journal Article"&gt;17&lt;/ref-type&gt;&lt;contributors&gt;&lt;authors&gt;&lt;author&gt;Levine, Mark&lt;/author&gt;&lt;author&gt;Philpot, Richard&lt;/author&gt;&lt;author&gt;Nightingale, Sophie&lt;/author&gt;&lt;author&gt;Kordoni, Anastasia&lt;/author&gt;&lt;/authors&gt;&lt;/contributors&gt;&lt;titles&gt;&lt;title&gt;Visual Digital Data, Ethical Challenges and Psychological Science&lt;/title&gt;&lt;/titles&gt;&lt;dates&gt;&lt;year&gt;2023&lt;/year&gt;&lt;/dates&gt;&lt;urls&gt;&lt;/urls&gt;&lt;/record&gt;&lt;/Cite&gt;&lt;/EndNote&gt;</w:instrText>
            </w:r>
            <w:r w:rsidRPr="00FE60DC">
              <w:rPr>
                <w:rFonts w:asciiTheme="minorHAnsi" w:hAnsiTheme="minorHAnsi" w:cstheme="minorBidi"/>
                <w:sz w:val="18"/>
                <w:szCs w:val="18"/>
                <w:lang w:val="en-US"/>
              </w:rPr>
              <w:fldChar w:fldCharType="separate"/>
            </w:r>
            <w:r w:rsidR="00AE1D19" w:rsidRPr="00AE1D19">
              <w:rPr>
                <w:rFonts w:asciiTheme="minorHAnsi" w:hAnsiTheme="minorHAnsi" w:cstheme="minorBidi"/>
                <w:noProof/>
                <w:sz w:val="18"/>
                <w:szCs w:val="18"/>
              </w:rPr>
              <w:t>[15]</w:t>
            </w:r>
            <w:r w:rsidRPr="00FE60DC">
              <w:rPr>
                <w:rFonts w:asciiTheme="minorHAnsi" w:hAnsiTheme="minorHAnsi" w:cstheme="minorBidi"/>
                <w:sz w:val="18"/>
                <w:szCs w:val="18"/>
                <w:lang w:val="en-US"/>
              </w:rPr>
              <w:fldChar w:fldCharType="end"/>
            </w:r>
            <w:r w:rsidRPr="00566640">
              <w:rPr>
                <w:rFonts w:asciiTheme="minorHAnsi" w:hAnsiTheme="minorHAnsi" w:cstheme="minorBidi"/>
                <w:sz w:val="18"/>
                <w:szCs w:val="18"/>
              </w:rPr>
              <w:tab/>
            </w:r>
            <w:r w:rsidRPr="00566640">
              <w:rPr>
                <w:rFonts w:asciiTheme="minorHAnsi" w:hAnsiTheme="minorHAnsi" w:cstheme="minorBidi"/>
                <w:sz w:val="18"/>
                <w:szCs w:val="18"/>
              </w:rPr>
              <w:tab/>
            </w:r>
            <w:r w:rsidRPr="00566640">
              <w:rPr>
                <w:rFonts w:asciiTheme="minorHAnsi" w:eastAsia="Times New Roman" w:hAnsiTheme="minorHAnsi" w:cstheme="minorBidi"/>
                <w:iCs/>
                <w:color w:val="000000" w:themeColor="text1"/>
                <w:sz w:val="18"/>
                <w:szCs w:val="18"/>
              </w:rPr>
              <w:t xml:space="preserve">Psychology </w:t>
            </w:r>
            <w:r w:rsidRPr="00566640">
              <w:rPr>
                <w:rFonts w:asciiTheme="minorHAnsi" w:eastAsia="Times New Roman" w:hAnsiTheme="minorHAnsi" w:cstheme="minorBidi"/>
                <w:iCs/>
                <w:color w:val="000000" w:themeColor="text1"/>
                <w:sz w:val="18"/>
                <w:szCs w:val="18"/>
              </w:rPr>
              <w:tab/>
            </w:r>
            <w:r>
              <w:rPr>
                <w:rFonts w:asciiTheme="minorHAnsi" w:eastAsia="Times New Roman" w:hAnsiTheme="minorHAnsi" w:cstheme="minorBidi"/>
                <w:iCs/>
                <w:color w:val="000000" w:themeColor="text1"/>
                <w:sz w:val="18"/>
                <w:szCs w:val="18"/>
              </w:rPr>
              <w:tab/>
            </w:r>
            <w:r>
              <w:rPr>
                <w:rFonts w:asciiTheme="minorHAnsi" w:eastAsia="Times New Roman" w:hAnsiTheme="minorHAnsi" w:cstheme="minorBidi"/>
                <w:iCs/>
                <w:color w:val="000000" w:themeColor="text1"/>
                <w:sz w:val="18"/>
                <w:szCs w:val="18"/>
              </w:rPr>
              <w:tab/>
            </w:r>
            <w:proofErr w:type="spellStart"/>
            <w:r w:rsidRPr="00566640">
              <w:rPr>
                <w:rFonts w:asciiTheme="minorHAnsi" w:eastAsia="Times New Roman" w:hAnsiTheme="minorHAnsi" w:cstheme="minorBidi"/>
                <w:iCs/>
                <w:color w:val="000000" w:themeColor="text1"/>
                <w:sz w:val="18"/>
                <w:szCs w:val="18"/>
              </w:rPr>
              <w:t>Ethical</w:t>
            </w:r>
            <w:proofErr w:type="spellEnd"/>
            <w:r w:rsidRPr="00566640">
              <w:rPr>
                <w:rFonts w:asciiTheme="minorHAnsi" w:eastAsia="Times New Roman" w:hAnsiTheme="minorHAnsi" w:cstheme="minorBidi"/>
                <w:iCs/>
                <w:color w:val="000000" w:themeColor="text1"/>
                <w:sz w:val="18"/>
                <w:szCs w:val="18"/>
              </w:rPr>
              <w:t xml:space="preserve"> </w:t>
            </w:r>
            <w:proofErr w:type="spellStart"/>
            <w:r w:rsidRPr="00566640">
              <w:rPr>
                <w:rFonts w:asciiTheme="minorHAnsi" w:eastAsia="Times New Roman" w:hAnsiTheme="minorHAnsi" w:cstheme="minorBidi"/>
                <w:iCs/>
                <w:color w:val="000000" w:themeColor="text1"/>
                <w:sz w:val="18"/>
                <w:szCs w:val="18"/>
              </w:rPr>
              <w:t>considerations</w:t>
            </w:r>
            <w:proofErr w:type="spellEnd"/>
          </w:p>
          <w:p w14:paraId="598E0074" w14:textId="159C406D" w:rsidR="008A4DE0" w:rsidRPr="00FE60DC" w:rsidRDefault="008A4DE0" w:rsidP="008A4DE0">
            <w:pPr>
              <w:pStyle w:val="Lijstalinea"/>
              <w:numPr>
                <w:ilvl w:val="0"/>
                <w:numId w:val="1"/>
              </w:numPr>
              <w:rPr>
                <w:rFonts w:asciiTheme="minorHAnsi" w:hAnsiTheme="minorHAnsi" w:cstheme="minorBidi"/>
                <w:sz w:val="18"/>
                <w:szCs w:val="18"/>
                <w:lang w:val="en-US"/>
              </w:rPr>
            </w:pPr>
            <w:proofErr w:type="spellStart"/>
            <w:r w:rsidRPr="00566640">
              <w:rPr>
                <w:rFonts w:asciiTheme="minorHAnsi" w:eastAsia="Times New Roman" w:hAnsiTheme="minorHAnsi" w:cstheme="minorBidi"/>
                <w:iCs/>
                <w:color w:val="000000" w:themeColor="text1"/>
                <w:sz w:val="18"/>
                <w:szCs w:val="18"/>
                <w:lang w:val="en-US"/>
              </w:rPr>
              <w:t>Legewie</w:t>
            </w:r>
            <w:proofErr w:type="spellEnd"/>
            <w:r w:rsidRPr="00566640">
              <w:rPr>
                <w:rFonts w:asciiTheme="minorHAnsi" w:eastAsia="Times New Roman" w:hAnsiTheme="minorHAnsi" w:cstheme="minorBidi"/>
                <w:iCs/>
                <w:color w:val="000000" w:themeColor="text1"/>
                <w:sz w:val="18"/>
                <w:szCs w:val="18"/>
                <w:lang w:val="en-US"/>
              </w:rPr>
              <w:t xml:space="preserve"> </w:t>
            </w:r>
            <w:r w:rsidR="00BC29AB">
              <w:rPr>
                <w:rFonts w:asciiTheme="minorHAnsi" w:eastAsia="Times New Roman" w:hAnsiTheme="minorHAnsi" w:cstheme="minorBidi"/>
                <w:iCs/>
                <w:color w:val="000000" w:themeColor="text1"/>
                <w:sz w:val="18"/>
                <w:szCs w:val="18"/>
                <w:lang w:val="en-US"/>
              </w:rPr>
              <w:t xml:space="preserve">&amp; </w:t>
            </w:r>
            <w:proofErr w:type="spellStart"/>
            <w:r w:rsidR="00BC29AB">
              <w:rPr>
                <w:rFonts w:asciiTheme="minorHAnsi" w:eastAsia="Times New Roman" w:hAnsiTheme="minorHAnsi" w:cstheme="minorBidi"/>
                <w:iCs/>
                <w:color w:val="000000" w:themeColor="text1"/>
                <w:sz w:val="18"/>
                <w:szCs w:val="18"/>
                <w:lang w:val="en-US"/>
              </w:rPr>
              <w:t>Nassauer</w:t>
            </w:r>
            <w:proofErr w:type="spellEnd"/>
            <w:r w:rsidRPr="00566640">
              <w:rPr>
                <w:rFonts w:asciiTheme="minorHAnsi" w:eastAsia="Times New Roman" w:hAnsiTheme="minorHAnsi" w:cstheme="minorBidi"/>
                <w:iCs/>
                <w:color w:val="000000" w:themeColor="text1"/>
                <w:sz w:val="18"/>
                <w:szCs w:val="18"/>
                <w:lang w:val="en-US"/>
              </w:rPr>
              <w:t xml:space="preserve">, 2018 </w:t>
            </w:r>
            <w:r>
              <w:rPr>
                <w:rFonts w:asciiTheme="minorHAnsi" w:eastAsia="Times New Roman" w:hAnsiTheme="minorHAnsi" w:cstheme="minorBidi"/>
                <w:iCs/>
                <w:color w:val="000000" w:themeColor="text1"/>
                <w:sz w:val="18"/>
                <w:szCs w:val="18"/>
              </w:rPr>
              <w:fldChar w:fldCharType="begin"/>
            </w:r>
            <w:r w:rsidR="00AE1D19" w:rsidRPr="00AE1D19">
              <w:rPr>
                <w:rFonts w:asciiTheme="minorHAnsi" w:eastAsia="Times New Roman" w:hAnsiTheme="minorHAnsi" w:cstheme="minorBidi"/>
                <w:iCs/>
                <w:color w:val="000000" w:themeColor="text1"/>
                <w:sz w:val="18"/>
                <w:szCs w:val="18"/>
                <w:lang w:val="en-US"/>
              </w:rPr>
              <w:instrText xml:space="preserve"> ADDIN EN.CITE &lt;EndNote&gt;&lt;Cite&gt;&lt;Author&gt;Legewie&lt;/Author&gt;&lt;Year&gt;2018&lt;/Year&gt;&lt;RecNum&gt;1592&lt;/RecNum&gt;&lt;DisplayText&gt;[16]&lt;/DisplayText&gt;&lt;record&gt;&lt;rec-number&gt;1592&lt;/rec-number&gt;&lt;foreign-keys&gt;&lt;key app="EN" db-id="9t0ve55a5evta4e0et5v92p7fwaf2a0xvdr9" timestamp="1693061116"&gt;1592&lt;/key&gt;&lt;/foreign-keys&gt;&lt;ref-type name="Conference Proceedings"&gt;10&lt;/ref-type&gt;&lt;contributors&gt;&lt;authors&gt;&lt;author&gt;Legewie, Nicolas&lt;/author&gt;&lt;author&gt;Nassauer, Anne&lt;/author&gt;&lt;/authors&gt;&lt;/contributors&gt;&lt;titles&gt;&lt;title&gt;YouTube, Google, Facebook: 21st century online video research and research ethics&lt;/title&gt;&lt;secondary-title&gt;Forum Qualitative Sozialforschung/Forum: Qualitative Social Research&lt;/secondary-title&gt;&lt;/titles&gt;&lt;pages&gt;21&lt;/pages&gt;&lt;volume&gt;19&lt;/volume&gt;&lt;number&gt;3&lt;/number&gt;&lt;dates&gt;&lt;year&gt;2018&lt;/year&gt;&lt;/dates&gt;&lt;publisher&gt;DEU&lt;/publisher&gt;&lt;isbn&gt;1438-5627&lt;/isbn&gt;&lt;urls&gt;&lt;/urls&gt;&lt;/record&gt;&lt;/Cite&gt;&lt;/EndNote&gt;</w:instrText>
            </w:r>
            <w:r>
              <w:rPr>
                <w:rFonts w:asciiTheme="minorHAnsi" w:eastAsia="Times New Roman" w:hAnsiTheme="minorHAnsi" w:cstheme="minorBidi"/>
                <w:iCs/>
                <w:color w:val="000000" w:themeColor="text1"/>
                <w:sz w:val="18"/>
                <w:szCs w:val="18"/>
              </w:rPr>
              <w:fldChar w:fldCharType="separate"/>
            </w:r>
            <w:r w:rsidR="00AE1D19" w:rsidRPr="00AE1D19">
              <w:rPr>
                <w:rFonts w:asciiTheme="minorHAnsi" w:eastAsia="Times New Roman" w:hAnsiTheme="minorHAnsi" w:cstheme="minorBidi"/>
                <w:iCs/>
                <w:noProof/>
                <w:color w:val="000000" w:themeColor="text1"/>
                <w:sz w:val="18"/>
                <w:szCs w:val="18"/>
                <w:lang w:val="en-US"/>
              </w:rPr>
              <w:t>[16]</w:t>
            </w:r>
            <w:r>
              <w:rPr>
                <w:rFonts w:asciiTheme="minorHAnsi" w:eastAsia="Times New Roman" w:hAnsiTheme="minorHAnsi" w:cstheme="minorBidi"/>
                <w:iCs/>
                <w:color w:val="000000" w:themeColor="text1"/>
                <w:sz w:val="18"/>
                <w:szCs w:val="18"/>
              </w:rPr>
              <w:fldChar w:fldCharType="end"/>
            </w:r>
            <w:r w:rsidRPr="00FE60DC">
              <w:rPr>
                <w:rFonts w:asciiTheme="minorHAnsi" w:eastAsia="Times New Roman" w:hAnsiTheme="minorHAnsi" w:cstheme="minorBidi"/>
                <w:iCs/>
                <w:color w:val="000000" w:themeColor="text1"/>
                <w:sz w:val="18"/>
                <w:szCs w:val="18"/>
                <w:lang w:val="en-US"/>
              </w:rPr>
              <w:tab/>
            </w:r>
            <w:r w:rsidRPr="00FE60DC">
              <w:rPr>
                <w:rFonts w:asciiTheme="minorHAnsi" w:eastAsia="Times New Roman" w:hAnsiTheme="minorHAnsi" w:cstheme="minorBidi"/>
                <w:iCs/>
                <w:color w:val="000000" w:themeColor="text1"/>
                <w:sz w:val="18"/>
                <w:szCs w:val="18"/>
                <w:lang w:val="en-US"/>
              </w:rPr>
              <w:tab/>
              <w:t>Social sciences</w:t>
            </w:r>
            <w:r w:rsidRPr="00FE60DC">
              <w:rPr>
                <w:rFonts w:asciiTheme="minorHAnsi" w:eastAsia="Times New Roman" w:hAnsiTheme="minorHAnsi" w:cstheme="minorBidi"/>
                <w:iCs/>
                <w:color w:val="000000" w:themeColor="text1"/>
                <w:sz w:val="18"/>
                <w:szCs w:val="18"/>
                <w:lang w:val="en-US"/>
              </w:rPr>
              <w:tab/>
            </w:r>
            <w:r>
              <w:rPr>
                <w:rFonts w:asciiTheme="minorHAnsi" w:eastAsia="Times New Roman" w:hAnsiTheme="minorHAnsi" w:cstheme="minorBidi"/>
                <w:iCs/>
                <w:color w:val="000000" w:themeColor="text1"/>
                <w:sz w:val="18"/>
                <w:szCs w:val="18"/>
                <w:lang w:val="en-US"/>
              </w:rPr>
              <w:tab/>
            </w:r>
            <w:r>
              <w:rPr>
                <w:rFonts w:asciiTheme="minorHAnsi" w:eastAsia="Times New Roman" w:hAnsiTheme="minorHAnsi" w:cstheme="minorBidi"/>
                <w:iCs/>
                <w:color w:val="000000" w:themeColor="text1"/>
                <w:sz w:val="18"/>
                <w:szCs w:val="18"/>
                <w:lang w:val="en-US"/>
              </w:rPr>
              <w:tab/>
              <w:t>Ethics of video recording</w:t>
            </w:r>
          </w:p>
          <w:p w14:paraId="37B44259" w14:textId="77777777" w:rsidR="008A4DE0" w:rsidRPr="00FE60DC" w:rsidRDefault="008A4DE0" w:rsidP="008A4DE0">
            <w:pPr>
              <w:pStyle w:val="Lijstalinea"/>
              <w:numPr>
                <w:ilvl w:val="0"/>
                <w:numId w:val="1"/>
              </w:numPr>
              <w:rPr>
                <w:rFonts w:asciiTheme="minorHAnsi" w:hAnsiTheme="minorHAnsi" w:cstheme="minorBidi"/>
                <w:sz w:val="18"/>
                <w:szCs w:val="18"/>
                <w:lang w:val="en-US"/>
              </w:rPr>
            </w:pPr>
            <w:r w:rsidRPr="00FE60DC">
              <w:rPr>
                <w:rFonts w:asciiTheme="minorHAnsi" w:eastAsia="Times New Roman" w:hAnsiTheme="minorHAnsi" w:cstheme="minorBidi"/>
                <w:iCs/>
                <w:color w:val="000000" w:themeColor="text1"/>
                <w:sz w:val="18"/>
                <w:szCs w:val="18"/>
                <w:lang w:val="en-US"/>
              </w:rPr>
              <w:t xml:space="preserve">Soto et al., 2022 </w:t>
            </w:r>
            <w:r w:rsidRPr="00FE60DC">
              <w:rPr>
                <w:rFonts w:asciiTheme="minorHAnsi" w:eastAsia="Times New Roman" w:hAnsiTheme="minorHAnsi" w:cstheme="minorBidi"/>
                <w:iCs/>
                <w:color w:val="000000" w:themeColor="text1"/>
                <w:sz w:val="18"/>
                <w:szCs w:val="18"/>
                <w:lang w:val="en-US"/>
              </w:rPr>
              <w:fldChar w:fldCharType="begin"/>
            </w:r>
            <w:r w:rsidR="00AE1D19">
              <w:rPr>
                <w:rFonts w:asciiTheme="minorHAnsi" w:eastAsia="Times New Roman" w:hAnsiTheme="minorHAnsi" w:cstheme="minorBidi"/>
                <w:iCs/>
                <w:color w:val="000000" w:themeColor="text1"/>
                <w:sz w:val="18"/>
                <w:szCs w:val="18"/>
                <w:lang w:val="en-US"/>
              </w:rPr>
              <w:instrText xml:space="preserve"> ADDIN EN.CITE &lt;EndNote&gt;&lt;Cite&gt;&lt;Author&gt;Soto-Fernández&lt;/Author&gt;&lt;Year&gt;2022&lt;/Year&gt;&lt;RecNum&gt;1590&lt;/RecNum&gt;&lt;DisplayText&gt;[17]&lt;/DisplayText&gt;&lt;record&gt;&lt;rec-number&gt;1590&lt;/rec-number&gt;&lt;foreign-keys&gt;&lt;key app="EN" db-id="9t0ve55a5evta4e0et5v92p7fwaf2a0xvdr9" timestamp="1693060762"&gt;1590&lt;/key&gt;&lt;/foreign-keys&gt;&lt;ref-type name="Journal Article"&gt;17&lt;/ref-type&gt;&lt;contributors&gt;&lt;authors&gt;&lt;author&gt;Soto-Fernández, Alberto&lt;/author&gt;&lt;author&gt;Camerino, Oleguer&lt;/author&gt;&lt;author&gt;Iglesias, Xavier&lt;/author&gt;&lt;author&gt;Anguera, M Teresa&lt;/author&gt;&lt;author&gt;Castañer, Marta&lt;/author&gt;&lt;/authors&gt;&lt;/contributors&gt;&lt;titles&gt;&lt;title&gt;LINCE PLUS software for systematic observational studies in sports and health&lt;/title&gt;&lt;secondary-title&gt;Behavior research methods&lt;/secondary-title&gt;&lt;/titles&gt;&lt;periodical&gt;&lt;full-title&gt;Behavior research methods&lt;/full-title&gt;&lt;/periodical&gt;&lt;pages&gt;1-9&lt;/pages&gt;&lt;dates&gt;&lt;year&gt;2022&lt;/year&gt;&lt;/dates&gt;&lt;urls&gt;&lt;/urls&gt;&lt;/record&gt;&lt;/Cite&gt;&lt;/EndNote&gt;</w:instrText>
            </w:r>
            <w:r w:rsidRPr="00FE60DC">
              <w:rPr>
                <w:rFonts w:asciiTheme="minorHAnsi" w:eastAsia="Times New Roman" w:hAnsiTheme="minorHAnsi" w:cstheme="minorBidi"/>
                <w:iCs/>
                <w:color w:val="000000" w:themeColor="text1"/>
                <w:sz w:val="18"/>
                <w:szCs w:val="18"/>
                <w:lang w:val="en-US"/>
              </w:rPr>
              <w:fldChar w:fldCharType="separate"/>
            </w:r>
            <w:r w:rsidR="00AE1D19">
              <w:rPr>
                <w:rFonts w:asciiTheme="minorHAnsi" w:eastAsia="Times New Roman" w:hAnsiTheme="minorHAnsi" w:cstheme="minorBidi"/>
                <w:iCs/>
                <w:noProof/>
                <w:color w:val="000000" w:themeColor="text1"/>
                <w:sz w:val="18"/>
                <w:szCs w:val="18"/>
                <w:lang w:val="en-US"/>
              </w:rPr>
              <w:t>[17]</w:t>
            </w:r>
            <w:r w:rsidRPr="00FE60DC">
              <w:rPr>
                <w:rFonts w:asciiTheme="minorHAnsi" w:eastAsia="Times New Roman" w:hAnsiTheme="minorHAnsi" w:cstheme="minorBidi"/>
                <w:iCs/>
                <w:color w:val="000000" w:themeColor="text1"/>
                <w:sz w:val="18"/>
                <w:szCs w:val="18"/>
                <w:lang w:val="en-US"/>
              </w:rPr>
              <w:fldChar w:fldCharType="end"/>
            </w:r>
            <w:r w:rsidRPr="00FE60DC">
              <w:rPr>
                <w:rFonts w:asciiTheme="minorHAnsi" w:eastAsia="Times New Roman" w:hAnsiTheme="minorHAnsi" w:cstheme="minorBidi"/>
                <w:iCs/>
                <w:color w:val="000000" w:themeColor="text1"/>
                <w:sz w:val="18"/>
                <w:szCs w:val="18"/>
                <w:lang w:val="en-US"/>
              </w:rPr>
              <w:t xml:space="preserve">               </w:t>
            </w:r>
            <w:r w:rsidRPr="00FE60DC">
              <w:rPr>
                <w:rFonts w:asciiTheme="minorHAnsi" w:eastAsia="Times New Roman" w:hAnsiTheme="minorHAnsi" w:cstheme="minorBidi"/>
                <w:iCs/>
                <w:color w:val="000000" w:themeColor="text1"/>
                <w:sz w:val="18"/>
                <w:szCs w:val="18"/>
                <w:lang w:val="en-US"/>
              </w:rPr>
              <w:tab/>
            </w:r>
            <w:r>
              <w:rPr>
                <w:rFonts w:asciiTheme="minorHAnsi" w:eastAsia="Times New Roman" w:hAnsiTheme="minorHAnsi" w:cstheme="minorBidi"/>
                <w:iCs/>
                <w:color w:val="000000" w:themeColor="text1"/>
                <w:sz w:val="18"/>
                <w:szCs w:val="18"/>
                <w:lang w:val="en-US"/>
              </w:rPr>
              <w:t>Sports and health</w:t>
            </w:r>
            <w:r w:rsidRPr="00FE60DC">
              <w:rPr>
                <w:rFonts w:asciiTheme="minorHAnsi" w:eastAsia="Times New Roman" w:hAnsiTheme="minorHAnsi" w:cstheme="minorBidi"/>
                <w:iCs/>
                <w:color w:val="000000" w:themeColor="text1"/>
                <w:sz w:val="18"/>
                <w:szCs w:val="18"/>
                <w:lang w:val="en-US"/>
              </w:rPr>
              <w:t xml:space="preserve"> </w:t>
            </w:r>
            <w:r w:rsidRPr="00FE60DC">
              <w:rPr>
                <w:rFonts w:asciiTheme="minorHAnsi" w:eastAsia="Times New Roman" w:hAnsiTheme="minorHAnsi" w:cstheme="minorBidi"/>
                <w:iCs/>
                <w:color w:val="000000" w:themeColor="text1"/>
                <w:sz w:val="18"/>
                <w:szCs w:val="18"/>
                <w:lang w:val="en-US"/>
              </w:rPr>
              <w:tab/>
            </w:r>
            <w:r w:rsidRPr="00FE60DC">
              <w:rPr>
                <w:rFonts w:asciiTheme="minorHAnsi" w:eastAsia="Times New Roman" w:hAnsiTheme="minorHAnsi" w:cstheme="minorBidi"/>
                <w:iCs/>
                <w:color w:val="000000" w:themeColor="text1"/>
                <w:sz w:val="18"/>
                <w:szCs w:val="18"/>
                <w:lang w:val="en-US"/>
              </w:rPr>
              <w:tab/>
            </w:r>
            <w:r>
              <w:rPr>
                <w:rFonts w:asciiTheme="minorHAnsi" w:eastAsia="Times New Roman" w:hAnsiTheme="minorHAnsi" w:cstheme="minorBidi"/>
                <w:iCs/>
                <w:color w:val="000000" w:themeColor="text1"/>
                <w:sz w:val="18"/>
                <w:szCs w:val="18"/>
                <w:lang w:val="en-US"/>
              </w:rPr>
              <w:tab/>
            </w:r>
            <w:r w:rsidRPr="00FE60DC">
              <w:rPr>
                <w:rFonts w:asciiTheme="minorHAnsi" w:eastAsia="Times New Roman" w:hAnsiTheme="minorHAnsi" w:cstheme="minorBidi"/>
                <w:iCs/>
                <w:color w:val="000000" w:themeColor="text1"/>
                <w:sz w:val="18"/>
                <w:szCs w:val="18"/>
                <w:lang w:val="en-US"/>
              </w:rPr>
              <w:t>Example of coding software</w:t>
            </w:r>
          </w:p>
          <w:p w14:paraId="196232DE" w14:textId="77777777" w:rsidR="008A4DE0" w:rsidRPr="00DC5173" w:rsidRDefault="008A4DE0" w:rsidP="001E7971">
            <w:pPr>
              <w:rPr>
                <w:rFonts w:eastAsia="Times New Roman"/>
                <w:iCs/>
                <w:color w:val="000000" w:themeColor="text1"/>
                <w:lang w:val="en-US"/>
              </w:rPr>
            </w:pPr>
          </w:p>
        </w:tc>
      </w:tr>
    </w:tbl>
    <w:p w14:paraId="1873A0E4" w14:textId="2BF43984" w:rsidR="00AE1D19" w:rsidRDefault="00AE1D19"/>
    <w:p w14:paraId="32AFEB13" w14:textId="77777777" w:rsidR="008B5F59" w:rsidRPr="00243655" w:rsidRDefault="00AE1D19" w:rsidP="008B5F59">
      <w:pPr>
        <w:pStyle w:val="EndNoteBibliographyTitle"/>
        <w:rPr>
          <w:lang w:val="en-US"/>
        </w:rPr>
      </w:pPr>
      <w:r>
        <w:fldChar w:fldCharType="begin"/>
      </w:r>
      <w:r w:rsidRPr="00243655">
        <w:rPr>
          <w:lang w:val="en-US"/>
        </w:rPr>
        <w:instrText xml:space="preserve"> ADDIN EN.REFLIST </w:instrText>
      </w:r>
      <w:r>
        <w:fldChar w:fldCharType="separate"/>
      </w:r>
      <w:r w:rsidR="008B5F59" w:rsidRPr="00243655">
        <w:rPr>
          <w:lang w:val="en-US"/>
        </w:rPr>
        <w:t>References</w:t>
      </w:r>
    </w:p>
    <w:p w14:paraId="43E7CEB7" w14:textId="77777777" w:rsidR="008B5F59" w:rsidRPr="00243655" w:rsidRDefault="008B5F59" w:rsidP="008B5F59">
      <w:pPr>
        <w:pStyle w:val="EndNoteBibliographyTitle"/>
        <w:rPr>
          <w:lang w:val="en-US"/>
        </w:rPr>
      </w:pPr>
    </w:p>
    <w:p w14:paraId="33D1884F" w14:textId="77777777" w:rsidR="008B5F59" w:rsidRPr="00243655" w:rsidRDefault="008B5F59" w:rsidP="008B5F59">
      <w:pPr>
        <w:pStyle w:val="EndNoteBibliography"/>
        <w:rPr>
          <w:lang w:val="en-US"/>
        </w:rPr>
      </w:pPr>
      <w:r w:rsidRPr="00243655">
        <w:rPr>
          <w:lang w:val="en-US"/>
        </w:rPr>
        <w:t>[1] Hartmann DP, Barrios BA, Wood DD. Principles of behavioral observation. Comprehensive handbook of psychological assessment. 2003;3:108-27.</w:t>
      </w:r>
    </w:p>
    <w:p w14:paraId="20F7A1D4" w14:textId="77777777" w:rsidR="008B5F59" w:rsidRPr="00243655" w:rsidRDefault="008B5F59" w:rsidP="008B5F59">
      <w:pPr>
        <w:pStyle w:val="EndNoteBibliography"/>
        <w:rPr>
          <w:lang w:val="en-US"/>
        </w:rPr>
      </w:pPr>
      <w:r w:rsidRPr="00243655">
        <w:rPr>
          <w:lang w:val="en-US"/>
        </w:rPr>
        <w:t>[2] Pellegrini AD, Symons F, Hoch J. Observing children in their natural worlds: A methodological primer: Psychology Press; 2012.</w:t>
      </w:r>
    </w:p>
    <w:p w14:paraId="6A419356" w14:textId="77777777" w:rsidR="008B5F59" w:rsidRPr="00243655" w:rsidRDefault="008B5F59" w:rsidP="008B5F59">
      <w:pPr>
        <w:pStyle w:val="EndNoteBibliography"/>
        <w:rPr>
          <w:lang w:val="en-US"/>
        </w:rPr>
      </w:pPr>
      <w:r w:rsidRPr="00243655">
        <w:rPr>
          <w:lang w:val="en-US"/>
        </w:rPr>
        <w:t>[3] Margolin G, Oliver PH, Gordis EB, O'hearn HG, Medina AM, Ghosh CM, Morland L. The nuts and bolts of behavioral observation of marital and family interaction. Clinical child and family psychology review. 1998;1:195-213.</w:t>
      </w:r>
    </w:p>
    <w:p w14:paraId="4130CB07" w14:textId="77777777" w:rsidR="008B5F59" w:rsidRPr="00243655" w:rsidRDefault="008B5F59" w:rsidP="008B5F59">
      <w:pPr>
        <w:pStyle w:val="EndNoteBibliography"/>
        <w:rPr>
          <w:lang w:val="en-US"/>
        </w:rPr>
      </w:pPr>
      <w:r w:rsidRPr="00243655">
        <w:rPr>
          <w:lang w:val="en-US"/>
        </w:rPr>
        <w:t>[4] Chorney JM, McMurtry CM, Chambers CT, Bakeman R. Developing and modifying behavioral coding schemes in pediatric psychology: a practical guide. Journal of pediatric psychology. 2015;40:154-64.</w:t>
      </w:r>
    </w:p>
    <w:p w14:paraId="6F061F0E" w14:textId="77777777" w:rsidR="008B5F59" w:rsidRPr="00243655" w:rsidRDefault="008B5F59" w:rsidP="008B5F59">
      <w:pPr>
        <w:pStyle w:val="EndNoteBibliography"/>
        <w:rPr>
          <w:lang w:val="en-US"/>
        </w:rPr>
      </w:pPr>
      <w:r w:rsidRPr="00243655">
        <w:rPr>
          <w:lang w:val="en-US"/>
        </w:rPr>
        <w:t>[5] Portell Vidal M, Anguera Argilaga MT, Chacón Moscoso S, Sanduvete Chaves S. Guidelines for reporting evaluations based on observational methodology. Psicothema, 27 (3), 283-289. 2015.</w:t>
      </w:r>
    </w:p>
    <w:p w14:paraId="7B7A7CFA" w14:textId="77777777" w:rsidR="008B5F59" w:rsidRPr="00243655" w:rsidRDefault="008B5F59" w:rsidP="008B5F59">
      <w:pPr>
        <w:pStyle w:val="EndNoteBibliography"/>
        <w:rPr>
          <w:lang w:val="en-US"/>
        </w:rPr>
      </w:pPr>
      <w:r w:rsidRPr="00243655">
        <w:rPr>
          <w:lang w:val="en-US"/>
        </w:rPr>
        <w:t>[6] Yoder P, Symons F. Observational measurement of behavior: Springer Publishing Company; 2010.</w:t>
      </w:r>
    </w:p>
    <w:p w14:paraId="51CF01EE" w14:textId="77777777" w:rsidR="008B5F59" w:rsidRPr="00243655" w:rsidRDefault="008B5F59" w:rsidP="008B5F59">
      <w:pPr>
        <w:pStyle w:val="EndNoteBibliography"/>
        <w:rPr>
          <w:lang w:val="en-US"/>
        </w:rPr>
      </w:pPr>
      <w:r w:rsidRPr="00243655">
        <w:rPr>
          <w:lang w:val="en-US"/>
        </w:rPr>
        <w:t>[7] Furr RM, Funder DC. Behavioral observation. Handbook of research methods in personality psychology. 2007:273-91.</w:t>
      </w:r>
    </w:p>
    <w:p w14:paraId="7D10DE97" w14:textId="77777777" w:rsidR="008B5F59" w:rsidRPr="00243655" w:rsidRDefault="008B5F59" w:rsidP="008B5F59">
      <w:pPr>
        <w:pStyle w:val="EndNoteBibliography"/>
        <w:rPr>
          <w:lang w:val="en-US"/>
        </w:rPr>
      </w:pPr>
      <w:r w:rsidRPr="00243655">
        <w:rPr>
          <w:lang w:val="en-US"/>
        </w:rPr>
        <w:t>[8] Aspland H, Gardner F. Observational measures of parent-child interaction: an introductory review. Child and Adolescent Mental Health. 2003.</w:t>
      </w:r>
    </w:p>
    <w:p w14:paraId="7EC76674" w14:textId="77777777" w:rsidR="008B5F59" w:rsidRPr="00243655" w:rsidRDefault="008B5F59" w:rsidP="008B5F59">
      <w:pPr>
        <w:pStyle w:val="EndNoteBibliography"/>
        <w:rPr>
          <w:lang w:val="en-US"/>
        </w:rPr>
      </w:pPr>
      <w:r w:rsidRPr="00243655">
        <w:rPr>
          <w:lang w:val="en-US"/>
        </w:rPr>
        <w:t>[9] van Dulmen S, Humphris G, Eide H. Towards a guideline for person-centered research in clinical communication; lessons learned from three countries. International Journal of Person Centered Medicine. 2012;2:58-63.</w:t>
      </w:r>
    </w:p>
    <w:p w14:paraId="08191081" w14:textId="77777777" w:rsidR="008B5F59" w:rsidRPr="00243655" w:rsidRDefault="008B5F59" w:rsidP="008B5F59">
      <w:pPr>
        <w:pStyle w:val="EndNoteBibliography"/>
        <w:rPr>
          <w:lang w:val="en-US"/>
        </w:rPr>
      </w:pPr>
      <w:r w:rsidRPr="00243655">
        <w:rPr>
          <w:lang w:val="en-US"/>
        </w:rPr>
        <w:t>[10] Anguera MT, Portell M, Chacón-Moscoso S, Sanduvete-Chaves S. Indirect observation in everyday contexts: concepts and methodological guidelines within a mixed methods framework. Frontiers in psychology. 2018;9:13.</w:t>
      </w:r>
    </w:p>
    <w:p w14:paraId="623B506D" w14:textId="77777777" w:rsidR="008B5F59" w:rsidRPr="00243655" w:rsidRDefault="008B5F59" w:rsidP="008B5F59">
      <w:pPr>
        <w:pStyle w:val="EndNoteBibliography"/>
        <w:rPr>
          <w:lang w:val="en-US"/>
        </w:rPr>
      </w:pPr>
      <w:r w:rsidRPr="00243655">
        <w:rPr>
          <w:lang w:val="en-US"/>
        </w:rPr>
        <w:t>[11] Koo TK, Li MY. A guideline of selecting and reporting intraclass correlation coefficients for reliability research. Journal of chiropractic medicine. 2016</w:t>
      </w:r>
      <w:bookmarkStart w:id="0" w:name="_GoBack"/>
      <w:bookmarkEnd w:id="0"/>
      <w:r w:rsidRPr="00243655">
        <w:rPr>
          <w:lang w:val="en-US"/>
        </w:rPr>
        <w:t>;15:155-63.</w:t>
      </w:r>
    </w:p>
    <w:p w14:paraId="67CBCC66" w14:textId="77777777" w:rsidR="008B5F59" w:rsidRPr="00243655" w:rsidRDefault="008B5F59" w:rsidP="008B5F59">
      <w:pPr>
        <w:pStyle w:val="EndNoteBibliography"/>
        <w:rPr>
          <w:lang w:val="en-US"/>
        </w:rPr>
      </w:pPr>
      <w:r w:rsidRPr="00243655">
        <w:rPr>
          <w:lang w:val="en-US"/>
        </w:rPr>
        <w:lastRenderedPageBreak/>
        <w:t>[12] Bakeman R, Quera V, Gnisci A. Observer agreement for timed-event sequential data: A comparison of time-based and event-based algorithms. Behavior Research Methods. 2009;41:137-47.</w:t>
      </w:r>
    </w:p>
    <w:p w14:paraId="7B8F4C67" w14:textId="77777777" w:rsidR="008B5F59" w:rsidRPr="00243655" w:rsidRDefault="008B5F59" w:rsidP="008B5F59">
      <w:pPr>
        <w:pStyle w:val="EndNoteBibliography"/>
        <w:rPr>
          <w:lang w:val="en-US"/>
        </w:rPr>
      </w:pPr>
      <w:r w:rsidRPr="00243655">
        <w:rPr>
          <w:lang w:val="en-US"/>
        </w:rPr>
        <w:t>[13] Hallgren KA. Computing inter-rater reliability for observational data: an overview and tutorial. Tutorials in quantitative methods for psychology. 2012;8:23.</w:t>
      </w:r>
    </w:p>
    <w:p w14:paraId="1399D9FF" w14:textId="77777777" w:rsidR="008B5F59" w:rsidRPr="00243655" w:rsidRDefault="008B5F59" w:rsidP="008B5F59">
      <w:pPr>
        <w:pStyle w:val="EndNoteBibliography"/>
        <w:rPr>
          <w:lang w:val="en-US"/>
        </w:rPr>
      </w:pPr>
      <w:r w:rsidRPr="00243655">
        <w:rPr>
          <w:lang w:val="en-US"/>
        </w:rPr>
        <w:t>[14] Dishion TJ, Mun CJ, Tein J-Y, Kim H, Shaw DS, Gardner F, Wilson MN, Peterson J. The validation of macro and micro observations of parent–child dynamics using the relationship affect coding system in early childhood. Prevention Science. 2017;18:268-80.</w:t>
      </w:r>
    </w:p>
    <w:p w14:paraId="4D77F35C" w14:textId="77777777" w:rsidR="008B5F59" w:rsidRPr="00243655" w:rsidRDefault="008B5F59" w:rsidP="008B5F59">
      <w:pPr>
        <w:pStyle w:val="EndNoteBibliography"/>
        <w:rPr>
          <w:lang w:val="en-US"/>
        </w:rPr>
      </w:pPr>
      <w:r w:rsidRPr="00243655">
        <w:rPr>
          <w:lang w:val="en-US"/>
        </w:rPr>
        <w:t>[15] Levine M, Philpot R, Nightingale S, Kordoni A. Visual Digital Data, Ethical Challenges and Psychological Science. 2023.</w:t>
      </w:r>
    </w:p>
    <w:p w14:paraId="18A745B3" w14:textId="77777777" w:rsidR="008B5F59" w:rsidRPr="00243655" w:rsidRDefault="008B5F59" w:rsidP="008B5F59">
      <w:pPr>
        <w:pStyle w:val="EndNoteBibliography"/>
        <w:rPr>
          <w:lang w:val="en-US"/>
        </w:rPr>
      </w:pPr>
      <w:r w:rsidRPr="00243655">
        <w:rPr>
          <w:lang w:val="en-US"/>
        </w:rPr>
        <w:t>[16] Legewie N, Nassauer A. YouTube, Google, Facebook: 21st century online video research and research ethics.  Forum Qualitative Sozialforschung/Forum: Qualitative Social Research: DEU; 2018. p. 21.</w:t>
      </w:r>
    </w:p>
    <w:p w14:paraId="2141ADC5" w14:textId="77777777" w:rsidR="008B5F59" w:rsidRPr="008B5F59" w:rsidRDefault="008B5F59" w:rsidP="008B5F59">
      <w:pPr>
        <w:pStyle w:val="EndNoteBibliography"/>
      </w:pPr>
      <w:r w:rsidRPr="00243655">
        <w:rPr>
          <w:lang w:val="en-US"/>
        </w:rPr>
        <w:t xml:space="preserve">[17] Soto-Fernández A, Camerino O, Iglesias X, Anguera MT, Castañer M. LINCE PLUS software for systematic observational studies in sports and health. </w:t>
      </w:r>
      <w:r w:rsidRPr="008B5F59">
        <w:t>Behavior research methods. 2022:1-9.</w:t>
      </w:r>
    </w:p>
    <w:p w14:paraId="77D93BE9" w14:textId="2F350D08" w:rsidR="00D54980" w:rsidRDefault="00AE1D19">
      <w:r>
        <w:fldChar w:fldCharType="end"/>
      </w:r>
    </w:p>
    <w:sectPr w:rsidR="00D54980">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83F630" w16cid:durableId="28A4557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5C4935"/>
    <w:multiLevelType w:val="hybridMultilevel"/>
    <w:tmpl w:val="73E244C6"/>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atient Education Counseling&lt;/Style&gt;&lt;LeftDelim&gt;{&lt;/LeftDelim&gt;&lt;RightDelim&gt;}&lt;/RightDelim&gt;&lt;FontName&gt;Arial&lt;/FontName&gt;&lt;FontSize&gt;11&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t0ve55a5evta4e0et5v92p7fwaf2a0xvdr9&quot;&gt;Bibliotheek Marij Hillen-Converted&lt;record-ids&gt;&lt;item&gt;1589&lt;/item&gt;&lt;item&gt;1590&lt;/item&gt;&lt;item&gt;1591&lt;/item&gt;&lt;item&gt;1592&lt;/item&gt;&lt;item&gt;1593&lt;/item&gt;&lt;/record-ids&gt;&lt;/item&gt;&lt;item db-id=&quot;dzrdxzzfxzdepae0er75trdqr50p022t59aw&quot;&gt;SCOBe reporting guidelines&lt;record-ids&gt;&lt;item&gt;1&lt;/item&gt;&lt;item&gt;2&lt;/item&gt;&lt;item&gt;3&lt;/item&gt;&lt;item&gt;4&lt;/item&gt;&lt;item&gt;5&lt;/item&gt;&lt;item&gt;6&lt;/item&gt;&lt;item&gt;10&lt;/item&gt;&lt;item&gt;11&lt;/item&gt;&lt;item&gt;13&lt;/item&gt;&lt;item&gt;14&lt;/item&gt;&lt;item&gt;16&lt;/item&gt;&lt;item&gt;18&lt;/item&gt;&lt;/record-ids&gt;&lt;/item&gt;&lt;/Libraries&gt;"/>
  </w:docVars>
  <w:rsids>
    <w:rsidRoot w:val="008A4DE0"/>
    <w:rsid w:val="00234E2D"/>
    <w:rsid w:val="00243655"/>
    <w:rsid w:val="00696FF1"/>
    <w:rsid w:val="008A4DE0"/>
    <w:rsid w:val="008B5F59"/>
    <w:rsid w:val="00910F75"/>
    <w:rsid w:val="00AE1D19"/>
    <w:rsid w:val="00BC29AB"/>
    <w:rsid w:val="00C16707"/>
    <w:rsid w:val="00D54980"/>
    <w:rsid w:val="00DB08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74BCE"/>
  <w15:chartTrackingRefBased/>
  <w15:docId w15:val="{B98288ED-0DA7-4C46-AADF-11A86B95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8A4DE0"/>
    <w:pPr>
      <w:spacing w:line="276" w:lineRule="auto"/>
    </w:pPr>
    <w:rPr>
      <w:rFonts w:ascii="Arial" w:eastAsia="Arial" w:hAnsi="Arial" w:cs="Arial"/>
      <w:sz w:val="22"/>
      <w:szCs w:val="22"/>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A4DE0"/>
    <w:pPr>
      <w:spacing w:line="240" w:lineRule="auto"/>
      <w:ind w:left="720"/>
      <w:contextualSpacing/>
    </w:pPr>
    <w:rPr>
      <w:rFonts w:ascii="Times New Roman" w:eastAsiaTheme="minorHAnsi" w:hAnsi="Times New Roman" w:cs="Times New Roman"/>
      <w:sz w:val="20"/>
      <w:szCs w:val="20"/>
      <w:lang w:val="nl-NL" w:eastAsia="en-US"/>
    </w:rPr>
  </w:style>
  <w:style w:type="table" w:styleId="Tabelraster">
    <w:name w:val="Table Grid"/>
    <w:basedOn w:val="Standaardtabel"/>
    <w:uiPriority w:val="39"/>
    <w:rsid w:val="008A4DE0"/>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ard"/>
    <w:link w:val="EndNoteBibliographyTitleChar"/>
    <w:rsid w:val="00AE1D19"/>
    <w:pPr>
      <w:jc w:val="center"/>
    </w:pPr>
    <w:rPr>
      <w:noProof/>
      <w:lang w:val="nl-NL"/>
    </w:rPr>
  </w:style>
  <w:style w:type="character" w:customStyle="1" w:styleId="EndNoteBibliographyTitleChar">
    <w:name w:val="EndNote Bibliography Title Char"/>
    <w:basedOn w:val="Standaardalinea-lettertype"/>
    <w:link w:val="EndNoteBibliographyTitle"/>
    <w:rsid w:val="00AE1D19"/>
    <w:rPr>
      <w:rFonts w:ascii="Arial" w:eastAsia="Arial" w:hAnsi="Arial" w:cs="Arial"/>
      <w:noProof/>
      <w:sz w:val="22"/>
      <w:szCs w:val="22"/>
      <w:lang w:eastAsia="nl-NL"/>
    </w:rPr>
  </w:style>
  <w:style w:type="paragraph" w:customStyle="1" w:styleId="EndNoteBibliography">
    <w:name w:val="EndNote Bibliography"/>
    <w:basedOn w:val="Standaard"/>
    <w:link w:val="EndNoteBibliographyChar"/>
    <w:rsid w:val="00AE1D19"/>
    <w:pPr>
      <w:spacing w:line="240" w:lineRule="auto"/>
    </w:pPr>
    <w:rPr>
      <w:noProof/>
      <w:lang w:val="nl-NL"/>
    </w:rPr>
  </w:style>
  <w:style w:type="character" w:customStyle="1" w:styleId="EndNoteBibliographyChar">
    <w:name w:val="EndNote Bibliography Char"/>
    <w:basedOn w:val="Standaardalinea-lettertype"/>
    <w:link w:val="EndNoteBibliography"/>
    <w:rsid w:val="00AE1D19"/>
    <w:rPr>
      <w:rFonts w:ascii="Arial" w:eastAsia="Arial" w:hAnsi="Arial" w:cs="Arial"/>
      <w:noProof/>
      <w:sz w:val="22"/>
      <w:szCs w:val="22"/>
      <w:lang w:eastAsia="nl-NL"/>
    </w:rPr>
  </w:style>
  <w:style w:type="paragraph" w:styleId="Ballontekst">
    <w:name w:val="Balloon Text"/>
    <w:basedOn w:val="Standaard"/>
    <w:link w:val="BallontekstChar"/>
    <w:uiPriority w:val="99"/>
    <w:semiHidden/>
    <w:unhideWhenUsed/>
    <w:rsid w:val="00BC29A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C29AB"/>
    <w:rPr>
      <w:rFonts w:ascii="Segoe UI" w:eastAsia="Arial" w:hAnsi="Segoe UI" w:cs="Segoe UI"/>
      <w:sz w:val="18"/>
      <w:szCs w:val="18"/>
      <w:lang w:val="en-GB" w:eastAsia="nl-NL"/>
    </w:rPr>
  </w:style>
  <w:style w:type="character" w:styleId="Verwijzingopmerking">
    <w:name w:val="annotation reference"/>
    <w:basedOn w:val="Standaardalinea-lettertype"/>
    <w:uiPriority w:val="99"/>
    <w:semiHidden/>
    <w:unhideWhenUsed/>
    <w:rsid w:val="00BC29AB"/>
    <w:rPr>
      <w:sz w:val="16"/>
      <w:szCs w:val="16"/>
    </w:rPr>
  </w:style>
  <w:style w:type="paragraph" w:styleId="Tekstopmerking">
    <w:name w:val="annotation text"/>
    <w:basedOn w:val="Standaard"/>
    <w:link w:val="TekstopmerkingChar"/>
    <w:uiPriority w:val="99"/>
    <w:semiHidden/>
    <w:unhideWhenUsed/>
    <w:rsid w:val="00BC29A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C29AB"/>
    <w:rPr>
      <w:rFonts w:ascii="Arial" w:eastAsia="Arial" w:hAnsi="Arial" w:cs="Arial"/>
      <w:lang w:val="en-GB" w:eastAsia="nl-NL"/>
    </w:rPr>
  </w:style>
  <w:style w:type="paragraph" w:styleId="Onderwerpvanopmerking">
    <w:name w:val="annotation subject"/>
    <w:basedOn w:val="Tekstopmerking"/>
    <w:next w:val="Tekstopmerking"/>
    <w:link w:val="OnderwerpvanopmerkingChar"/>
    <w:uiPriority w:val="99"/>
    <w:semiHidden/>
    <w:unhideWhenUsed/>
    <w:rsid w:val="00BC29AB"/>
    <w:rPr>
      <w:b/>
      <w:bCs/>
    </w:rPr>
  </w:style>
  <w:style w:type="character" w:customStyle="1" w:styleId="OnderwerpvanopmerkingChar">
    <w:name w:val="Onderwerp van opmerking Char"/>
    <w:basedOn w:val="TekstopmerkingChar"/>
    <w:link w:val="Onderwerpvanopmerking"/>
    <w:uiPriority w:val="99"/>
    <w:semiHidden/>
    <w:rsid w:val="00BC29AB"/>
    <w:rPr>
      <w:rFonts w:ascii="Arial" w:eastAsia="Arial" w:hAnsi="Arial" w:cs="Arial"/>
      <w:b/>
      <w:bCs/>
      <w:lang w:val="en-GB" w:eastAsia="nl-NL"/>
    </w:rPr>
  </w:style>
  <w:style w:type="paragraph" w:styleId="Koptekst">
    <w:name w:val="header"/>
    <w:basedOn w:val="Standaard"/>
    <w:link w:val="KoptekstChar"/>
    <w:uiPriority w:val="99"/>
    <w:unhideWhenUsed/>
    <w:rsid w:val="00234E2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34E2D"/>
    <w:rPr>
      <w:rFonts w:ascii="Arial" w:eastAsia="Arial" w:hAnsi="Arial" w:cs="Arial"/>
      <w:sz w:val="22"/>
      <w:szCs w:val="22"/>
      <w:lang w:val="en-GB" w:eastAsia="nl-NL"/>
    </w:rPr>
  </w:style>
  <w:style w:type="character" w:styleId="Hyperlink">
    <w:name w:val="Hyperlink"/>
    <w:basedOn w:val="Standaardalinea-lettertype"/>
    <w:uiPriority w:val="99"/>
    <w:unhideWhenUsed/>
    <w:rsid w:val="00234E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hillen@amsterdamumc.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2966</Words>
  <Characters>16317</Characters>
  <Application>Microsoft Office Word</Application>
  <DocSecurity>0</DocSecurity>
  <Lines>135</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AMC</Company>
  <LinksUpToDate>false</LinksUpToDate>
  <CharactersWithSpaces>19245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Hillen, M.A. (Marij)</dc:creator>
  <cp:keywords/>
  <dc:description/>
  <cp:lastModifiedBy>Hillen, M.A. (Marij)</cp:lastModifiedBy>
  <cp:revision>5</cp:revision>
  <dcterms:created xsi:type="dcterms:W3CDTF">2023-09-17T14:05:00Z</dcterms:created>
  <dcterms:modified xsi:type="dcterms:W3CDTF">2024-01-09T13:47:00Z</dcterms:modified>
</cp:coreProperties>
</file>