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CA10F" w14:textId="2D09A619" w:rsidR="00792CB4" w:rsidRPr="00486249" w:rsidRDefault="00792CB4" w:rsidP="00792CB4">
      <w:pPr>
        <w:jc w:val="both"/>
        <w:rPr>
          <w:rFonts w:ascii="Arial" w:hAnsi="Arial" w:cs="Arial"/>
          <w:sz w:val="34"/>
          <w:szCs w:val="34"/>
        </w:rPr>
      </w:pPr>
      <w:r w:rsidRPr="00486249">
        <w:rPr>
          <w:rFonts w:ascii="Arial" w:hAnsi="Arial" w:cs="Arial"/>
          <w:sz w:val="34"/>
          <w:szCs w:val="34"/>
        </w:rPr>
        <w:t>APPENDICES</w:t>
      </w:r>
    </w:p>
    <w:p w14:paraId="07FB98D7" w14:textId="77777777" w:rsidR="00792CB4" w:rsidRPr="00486249" w:rsidRDefault="00792CB4" w:rsidP="00792CB4">
      <w:pPr>
        <w:jc w:val="center"/>
        <w:rPr>
          <w:rFonts w:ascii="Arial" w:hAnsi="Arial" w:cs="Arial"/>
          <w:sz w:val="34"/>
          <w:szCs w:val="34"/>
        </w:rPr>
      </w:pPr>
    </w:p>
    <w:p w14:paraId="312085CC" w14:textId="77777777" w:rsidR="00792CB4" w:rsidRPr="00486249" w:rsidRDefault="00792CB4" w:rsidP="00792CB4">
      <w:pPr>
        <w:jc w:val="center"/>
        <w:rPr>
          <w:b/>
          <w:bCs/>
          <w:sz w:val="32"/>
          <w:szCs w:val="32"/>
        </w:rPr>
      </w:pPr>
    </w:p>
    <w:p w14:paraId="5A232228" w14:textId="77777777" w:rsidR="00792CB4" w:rsidRPr="00486249" w:rsidRDefault="00792CB4" w:rsidP="00792CB4">
      <w:pPr>
        <w:spacing w:line="480" w:lineRule="auto"/>
        <w:rPr>
          <w:rFonts w:ascii="Arial" w:hAnsi="Arial" w:cs="Arial"/>
          <w:b/>
          <w:bCs/>
        </w:rPr>
      </w:pPr>
      <w:r w:rsidRPr="00486249">
        <w:rPr>
          <w:rFonts w:ascii="Arial" w:hAnsi="Arial" w:cs="Arial"/>
          <w:b/>
          <w:bCs/>
        </w:rPr>
        <w:t>Appendix 1: Necessity Analysis</w:t>
      </w:r>
    </w:p>
    <w:p w14:paraId="10E23F43" w14:textId="77777777" w:rsidR="00792CB4" w:rsidRPr="00486249" w:rsidRDefault="00792CB4" w:rsidP="00792CB4">
      <w:pPr>
        <w:spacing w:line="480" w:lineRule="auto"/>
        <w:rPr>
          <w:rFonts w:ascii="Arial" w:hAnsi="Arial" w:cs="Arial"/>
        </w:rPr>
      </w:pPr>
    </w:p>
    <w:p w14:paraId="52A1A1F0" w14:textId="77777777" w:rsidR="00792CB4" w:rsidRPr="00486249" w:rsidRDefault="00792CB4" w:rsidP="00792CB4">
      <w:pPr>
        <w:spacing w:line="480" w:lineRule="auto"/>
        <w:jc w:val="both"/>
        <w:rPr>
          <w:rFonts w:ascii="Arial" w:hAnsi="Arial" w:cs="Arial"/>
        </w:rPr>
      </w:pPr>
      <w:r w:rsidRPr="00486249">
        <w:rPr>
          <w:rFonts w:ascii="Arial" w:hAnsi="Arial" w:cs="Arial"/>
        </w:rPr>
        <w:t>Since tree-based models utilize "logical and" instead of "logical or," XGBoost se</w:t>
      </w:r>
      <w:bookmarkStart w:id="0" w:name="_GoBack"/>
      <w:bookmarkEnd w:id="0"/>
      <w:r w:rsidRPr="00486249">
        <w:rPr>
          <w:rFonts w:ascii="Arial" w:hAnsi="Arial" w:cs="Arial"/>
        </w:rPr>
        <w:t xml:space="preserve">lects variables and generates their intersections rather than their unions. As a result, the recommended variables are not intended to guide QCA necessity tests. Figure A.1 demonstrates that the top 10 conditions suggested by XGBoost do not produce high necessity consistency or coverage. Additionally, a correlation analysis indicates that the SHAP value is not significantly correlated with either parameter among the 70 candidate conditions, with a p-value of 0.391 and 0.626 respectively. </w:t>
      </w:r>
    </w:p>
    <w:p w14:paraId="1DCE61A9" w14:textId="77777777" w:rsidR="00792CB4" w:rsidRPr="00486249" w:rsidRDefault="00792CB4" w:rsidP="00792CB4">
      <w:pPr>
        <w:jc w:val="both"/>
      </w:pPr>
    </w:p>
    <w:p w14:paraId="11855256" w14:textId="77777777" w:rsidR="00792CB4" w:rsidRPr="00486249" w:rsidRDefault="00792CB4" w:rsidP="00792CB4">
      <w:pPr>
        <w:jc w:val="center"/>
      </w:pPr>
      <w:r w:rsidRPr="00486249">
        <w:rPr>
          <w:noProof/>
          <w:lang w:val="en-IN" w:eastAsia="en-IN"/>
        </w:rPr>
        <w:drawing>
          <wp:inline distT="0" distB="0" distL="0" distR="0" wp14:anchorId="062E6DA0" wp14:editId="3E303AC3">
            <wp:extent cx="3987045" cy="2952000"/>
            <wp:effectExtent l="0" t="0" r="0" b="1270"/>
            <wp:docPr id="772972366" name="Picture 77297236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7"/>
                    <a:stretch>
                      <a:fillRect/>
                    </a:stretch>
                  </pic:blipFill>
                  <pic:spPr>
                    <a:xfrm>
                      <a:off x="0" y="0"/>
                      <a:ext cx="3987045" cy="2952000"/>
                    </a:xfrm>
                    <a:prstGeom prst="rect">
                      <a:avLst/>
                    </a:prstGeom>
                  </pic:spPr>
                </pic:pic>
              </a:graphicData>
            </a:graphic>
          </wp:inline>
        </w:drawing>
      </w:r>
    </w:p>
    <w:p w14:paraId="42B45AB9" w14:textId="77777777" w:rsidR="00792CB4" w:rsidRDefault="00792CB4" w:rsidP="00792CB4">
      <w:r>
        <w:t xml:space="preserve">                                                                          </w:t>
      </w:r>
      <w:r w:rsidRPr="00706A40">
        <w:t>Figure A.1</w:t>
      </w:r>
    </w:p>
    <w:p w14:paraId="2C233E17" w14:textId="77777777" w:rsidR="00792CB4" w:rsidRDefault="00792CB4" w:rsidP="00792CB4"/>
    <w:p w14:paraId="3B16ED83" w14:textId="77777777" w:rsidR="00792CB4" w:rsidRDefault="00792CB4" w:rsidP="00792CB4">
      <w:pPr>
        <w:spacing w:line="480" w:lineRule="auto"/>
        <w:rPr>
          <w:rFonts w:ascii="Arial" w:hAnsi="Arial" w:cs="Arial"/>
          <w:b/>
          <w:bCs/>
        </w:rPr>
      </w:pPr>
    </w:p>
    <w:p w14:paraId="58C86E61" w14:textId="77777777" w:rsidR="00B44EB9" w:rsidRDefault="00B44EB9" w:rsidP="00792CB4">
      <w:pPr>
        <w:spacing w:line="480" w:lineRule="auto"/>
        <w:rPr>
          <w:rFonts w:ascii="Arial" w:hAnsi="Arial" w:cs="Arial"/>
          <w:b/>
          <w:bCs/>
        </w:rPr>
      </w:pPr>
    </w:p>
    <w:p w14:paraId="5F11CEF9" w14:textId="014BECCF" w:rsidR="00792CB4" w:rsidRPr="00486249" w:rsidRDefault="00792CB4" w:rsidP="00792CB4">
      <w:pPr>
        <w:spacing w:line="480" w:lineRule="auto"/>
        <w:rPr>
          <w:rFonts w:ascii="Arial" w:hAnsi="Arial" w:cs="Arial"/>
          <w:b/>
          <w:bCs/>
        </w:rPr>
      </w:pPr>
      <w:r w:rsidRPr="00486249">
        <w:rPr>
          <w:rFonts w:ascii="Arial" w:hAnsi="Arial" w:cs="Arial"/>
          <w:b/>
          <w:bCs/>
        </w:rPr>
        <w:lastRenderedPageBreak/>
        <w:t>Appendix 2: XGBoost Winning Model</w:t>
      </w:r>
    </w:p>
    <w:p w14:paraId="493DFF66" w14:textId="77777777" w:rsidR="00792CB4" w:rsidRPr="00486249" w:rsidRDefault="00792CB4" w:rsidP="00792CB4">
      <w:pPr>
        <w:spacing w:line="480" w:lineRule="auto"/>
        <w:rPr>
          <w:rFonts w:ascii="Arial" w:hAnsi="Arial" w:cs="Arial"/>
        </w:rPr>
      </w:pPr>
    </w:p>
    <w:p w14:paraId="6A7BB6D5" w14:textId="1DD078BC" w:rsidR="00792CB4" w:rsidRPr="00486249" w:rsidRDefault="00EF1586" w:rsidP="00792CB4">
      <w:pPr>
        <w:spacing w:line="480" w:lineRule="auto"/>
        <w:jc w:val="both"/>
        <w:rPr>
          <w:rFonts w:ascii="Arial" w:hAnsi="Arial" w:cs="Arial"/>
        </w:rPr>
      </w:pPr>
      <w:r w:rsidRPr="00486249">
        <w:rPr>
          <w:rFonts w:ascii="Arial" w:hAnsi="Arial" w:cs="Arial"/>
        </w:rPr>
        <w:t>XGBoost models were developed without splitting the cases into training and test sets due to the small sample size. Instead, a five-fold cross-validation process was used, involving training and evaluating subsamples to determine the models' prediction accuracy. The following parameters were tuned: subsample ratio of the training sample (0.75, 0.85, or 1), maximum tree depth (3, 4, or 5), sample ratio of columns when constructing a tree (0.6, 0.8, or 1), and the number of trees (50, 100, or 150). Figure A.2 presents the prediction accuracy of all XGBoost models. The winning model, which had the lowest log loss, is detailed in Table A.1 and provides the ranking list of conditions and their respective cut-offs.</w:t>
      </w:r>
    </w:p>
    <w:p w14:paraId="2721EDDC" w14:textId="77777777" w:rsidR="00792CB4" w:rsidRPr="00486249" w:rsidRDefault="00792CB4" w:rsidP="00792CB4">
      <w:pPr>
        <w:jc w:val="center"/>
      </w:pPr>
      <w:r w:rsidRPr="00486249">
        <w:rPr>
          <w:noProof/>
          <w:lang w:val="en-IN" w:eastAsia="en-IN"/>
        </w:rPr>
        <w:drawing>
          <wp:inline distT="0" distB="0" distL="0" distR="0" wp14:anchorId="5B4B280D" wp14:editId="6D4C5310">
            <wp:extent cx="3672000" cy="3672000"/>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2000" cy="3672000"/>
                    </a:xfrm>
                    <a:prstGeom prst="rect">
                      <a:avLst/>
                    </a:prstGeom>
                    <a:noFill/>
                    <a:ln>
                      <a:noFill/>
                    </a:ln>
                  </pic:spPr>
                </pic:pic>
              </a:graphicData>
            </a:graphic>
          </wp:inline>
        </w:drawing>
      </w:r>
    </w:p>
    <w:p w14:paraId="5BAEDAA6" w14:textId="77777777" w:rsidR="00792CB4" w:rsidRPr="00486249" w:rsidRDefault="00792CB4" w:rsidP="00792CB4">
      <w:pPr>
        <w:jc w:val="center"/>
      </w:pPr>
      <w:r w:rsidRPr="00486249">
        <w:t>Figure A.2</w:t>
      </w:r>
    </w:p>
    <w:p w14:paraId="5E070851" w14:textId="77777777" w:rsidR="00792CB4" w:rsidRPr="00486249" w:rsidRDefault="00792CB4" w:rsidP="00792CB4">
      <w:pPr>
        <w:jc w:val="center"/>
      </w:pPr>
    </w:p>
    <w:tbl>
      <w:tblPr>
        <w:tblStyle w:val="TableGrid"/>
        <w:tblW w:w="0" w:type="auto"/>
        <w:tblLook w:val="04A0" w:firstRow="1" w:lastRow="0" w:firstColumn="1" w:lastColumn="0" w:noHBand="0" w:noVBand="1"/>
      </w:tblPr>
      <w:tblGrid>
        <w:gridCol w:w="1123"/>
        <w:gridCol w:w="1849"/>
        <w:gridCol w:w="1276"/>
        <w:gridCol w:w="1843"/>
        <w:gridCol w:w="1809"/>
        <w:gridCol w:w="1026"/>
      </w:tblGrid>
      <w:tr w:rsidR="00486249" w:rsidRPr="00486249" w14:paraId="71ECB244" w14:textId="77777777" w:rsidTr="00510DE5">
        <w:tc>
          <w:tcPr>
            <w:tcW w:w="1123" w:type="dxa"/>
          </w:tcPr>
          <w:p w14:paraId="4ED6E87C" w14:textId="77777777" w:rsidR="00792CB4" w:rsidRPr="00486249" w:rsidRDefault="00792CB4" w:rsidP="00510DE5">
            <w:pPr>
              <w:jc w:val="center"/>
            </w:pPr>
            <w:r w:rsidRPr="00486249">
              <w:t>Model</w:t>
            </w:r>
          </w:p>
        </w:tc>
        <w:tc>
          <w:tcPr>
            <w:tcW w:w="1849" w:type="dxa"/>
          </w:tcPr>
          <w:p w14:paraId="25A1CDD1" w14:textId="77777777" w:rsidR="00792CB4" w:rsidRPr="00486249" w:rsidRDefault="00792CB4" w:rsidP="00510DE5">
            <w:pPr>
              <w:jc w:val="center"/>
            </w:pPr>
            <w:r w:rsidRPr="00486249">
              <w:t>Subsample Ratio</w:t>
            </w:r>
          </w:p>
        </w:tc>
        <w:tc>
          <w:tcPr>
            <w:tcW w:w="1276" w:type="dxa"/>
          </w:tcPr>
          <w:p w14:paraId="4B618C90" w14:textId="77777777" w:rsidR="00792CB4" w:rsidRPr="00486249" w:rsidRDefault="00792CB4" w:rsidP="00510DE5">
            <w:pPr>
              <w:jc w:val="center"/>
            </w:pPr>
            <w:r w:rsidRPr="00486249">
              <w:t>Max Depth</w:t>
            </w:r>
          </w:p>
        </w:tc>
        <w:tc>
          <w:tcPr>
            <w:tcW w:w="1843" w:type="dxa"/>
          </w:tcPr>
          <w:p w14:paraId="785A4EA5" w14:textId="77777777" w:rsidR="00792CB4" w:rsidRPr="00486249" w:rsidRDefault="00792CB4" w:rsidP="00510DE5">
            <w:pPr>
              <w:jc w:val="center"/>
            </w:pPr>
            <w:r w:rsidRPr="00486249">
              <w:t>Ratio of Columns</w:t>
            </w:r>
          </w:p>
        </w:tc>
        <w:tc>
          <w:tcPr>
            <w:tcW w:w="1809" w:type="dxa"/>
          </w:tcPr>
          <w:p w14:paraId="3B880415" w14:textId="77777777" w:rsidR="00792CB4" w:rsidRPr="00486249" w:rsidRDefault="00792CB4" w:rsidP="00510DE5">
            <w:pPr>
              <w:jc w:val="center"/>
            </w:pPr>
            <w:r w:rsidRPr="00486249">
              <w:t>Number of Trees</w:t>
            </w:r>
          </w:p>
        </w:tc>
        <w:tc>
          <w:tcPr>
            <w:tcW w:w="1026" w:type="dxa"/>
          </w:tcPr>
          <w:p w14:paraId="6C116215" w14:textId="77777777" w:rsidR="00792CB4" w:rsidRPr="00486249" w:rsidRDefault="00792CB4" w:rsidP="00510DE5">
            <w:pPr>
              <w:jc w:val="center"/>
            </w:pPr>
            <w:r w:rsidRPr="00486249">
              <w:t>Accuracy</w:t>
            </w:r>
          </w:p>
        </w:tc>
      </w:tr>
      <w:tr w:rsidR="00792CB4" w:rsidRPr="00486249" w14:paraId="75892502" w14:textId="77777777" w:rsidTr="00510DE5">
        <w:tc>
          <w:tcPr>
            <w:tcW w:w="1123" w:type="dxa"/>
          </w:tcPr>
          <w:p w14:paraId="207FD79C" w14:textId="77777777" w:rsidR="00792CB4" w:rsidRPr="00486249" w:rsidRDefault="00792CB4" w:rsidP="00510DE5">
            <w:pPr>
              <w:jc w:val="center"/>
            </w:pPr>
            <w:r w:rsidRPr="00486249">
              <w:t>#68</w:t>
            </w:r>
          </w:p>
        </w:tc>
        <w:tc>
          <w:tcPr>
            <w:tcW w:w="1849" w:type="dxa"/>
          </w:tcPr>
          <w:p w14:paraId="637F4DB7" w14:textId="77777777" w:rsidR="00792CB4" w:rsidRPr="00486249" w:rsidRDefault="00792CB4" w:rsidP="00510DE5">
            <w:pPr>
              <w:jc w:val="center"/>
            </w:pPr>
            <w:r w:rsidRPr="00486249">
              <w:t>0.85</w:t>
            </w:r>
          </w:p>
        </w:tc>
        <w:tc>
          <w:tcPr>
            <w:tcW w:w="1276" w:type="dxa"/>
          </w:tcPr>
          <w:p w14:paraId="25D561B7" w14:textId="77777777" w:rsidR="00792CB4" w:rsidRPr="00486249" w:rsidRDefault="00792CB4" w:rsidP="00510DE5">
            <w:pPr>
              <w:jc w:val="center"/>
            </w:pPr>
            <w:r w:rsidRPr="00486249">
              <w:t>5</w:t>
            </w:r>
          </w:p>
        </w:tc>
        <w:tc>
          <w:tcPr>
            <w:tcW w:w="1843" w:type="dxa"/>
          </w:tcPr>
          <w:p w14:paraId="0612631B" w14:textId="77777777" w:rsidR="00792CB4" w:rsidRPr="00486249" w:rsidRDefault="00792CB4" w:rsidP="00510DE5">
            <w:pPr>
              <w:jc w:val="center"/>
            </w:pPr>
            <w:r w:rsidRPr="00486249">
              <w:t>0.8</w:t>
            </w:r>
          </w:p>
        </w:tc>
        <w:tc>
          <w:tcPr>
            <w:tcW w:w="1809" w:type="dxa"/>
          </w:tcPr>
          <w:p w14:paraId="0A70AA13" w14:textId="77777777" w:rsidR="00792CB4" w:rsidRPr="00486249" w:rsidRDefault="00792CB4" w:rsidP="00510DE5">
            <w:pPr>
              <w:jc w:val="center"/>
            </w:pPr>
            <w:r w:rsidRPr="00486249">
              <w:t>100</w:t>
            </w:r>
          </w:p>
        </w:tc>
        <w:tc>
          <w:tcPr>
            <w:tcW w:w="1026" w:type="dxa"/>
          </w:tcPr>
          <w:p w14:paraId="1F395546" w14:textId="77777777" w:rsidR="00792CB4" w:rsidRPr="00486249" w:rsidRDefault="00792CB4" w:rsidP="00510DE5">
            <w:pPr>
              <w:jc w:val="center"/>
            </w:pPr>
            <w:r w:rsidRPr="00486249">
              <w:t>0.74</w:t>
            </w:r>
          </w:p>
        </w:tc>
      </w:tr>
    </w:tbl>
    <w:p w14:paraId="295DC1FA" w14:textId="77777777" w:rsidR="00792CB4" w:rsidRPr="00486249" w:rsidRDefault="00792CB4" w:rsidP="00792CB4">
      <w:pPr>
        <w:jc w:val="center"/>
      </w:pPr>
    </w:p>
    <w:p w14:paraId="0CE75E3A" w14:textId="77777777" w:rsidR="00792CB4" w:rsidRPr="00486249" w:rsidRDefault="00792CB4" w:rsidP="00792CB4">
      <w:pPr>
        <w:jc w:val="center"/>
      </w:pPr>
      <w:r w:rsidRPr="00486249">
        <w:t>Table A.1</w:t>
      </w:r>
    </w:p>
    <w:p w14:paraId="231698B6" w14:textId="77777777" w:rsidR="00792CB4" w:rsidRPr="00486249" w:rsidRDefault="00792CB4" w:rsidP="00792CB4">
      <w:pPr>
        <w:jc w:val="center"/>
      </w:pPr>
    </w:p>
    <w:p w14:paraId="34ED3617" w14:textId="77777777" w:rsidR="00792CB4" w:rsidRPr="00486249" w:rsidRDefault="00792CB4" w:rsidP="00792CB4">
      <w:pPr>
        <w:spacing w:line="480" w:lineRule="auto"/>
        <w:rPr>
          <w:rFonts w:ascii="Arial" w:hAnsi="Arial" w:cs="Arial"/>
          <w:b/>
          <w:bCs/>
        </w:rPr>
      </w:pPr>
      <w:r w:rsidRPr="00486249">
        <w:rPr>
          <w:rFonts w:ascii="Arial" w:hAnsi="Arial" w:cs="Arial"/>
          <w:b/>
          <w:bCs/>
        </w:rPr>
        <w:t xml:space="preserve">Appendix 3: Top Five Models by Radical MlQCA </w:t>
      </w:r>
    </w:p>
    <w:p w14:paraId="0B40DE22" w14:textId="77777777" w:rsidR="00792CB4" w:rsidRPr="00486249" w:rsidRDefault="00792CB4" w:rsidP="00792CB4">
      <w:pPr>
        <w:spacing w:line="480" w:lineRule="auto"/>
        <w:rPr>
          <w:rFonts w:ascii="Arial" w:hAnsi="Arial" w:cs="Arial"/>
          <w:b/>
          <w:bCs/>
        </w:rPr>
      </w:pPr>
    </w:p>
    <w:p w14:paraId="529686A8" w14:textId="77777777" w:rsidR="00792CB4" w:rsidRPr="00486249" w:rsidRDefault="00792CB4" w:rsidP="00792CB4">
      <w:pPr>
        <w:spacing w:line="480" w:lineRule="auto"/>
        <w:jc w:val="both"/>
        <w:rPr>
          <w:rFonts w:ascii="Arial" w:hAnsi="Arial" w:cs="Arial"/>
        </w:rPr>
      </w:pPr>
      <w:r w:rsidRPr="00486249">
        <w:rPr>
          <w:rFonts w:ascii="Arial" w:hAnsi="Arial" w:cs="Arial"/>
        </w:rPr>
        <w:t>Table A.2 presents three additional top QCA models generated by mlQCA. The top 1 and 5 models have been presented in the main body. These three models include three conditions related to parents' influences and only one condition related to youths' features. Therefore, they are not suitable models to examine the interplay of the theories that we are interested in.</w:t>
      </w:r>
    </w:p>
    <w:p w14:paraId="2DFB56D3" w14:textId="77777777" w:rsidR="00792CB4" w:rsidRPr="00486249" w:rsidRDefault="00792CB4" w:rsidP="00792CB4">
      <w:pPr>
        <w:spacing w:line="480" w:lineRule="auto"/>
        <w:jc w:val="both"/>
        <w:rPr>
          <w:rFonts w:ascii="Arial" w:hAnsi="Arial" w:cs="Arial"/>
        </w:rPr>
      </w:pPr>
    </w:p>
    <w:p w14:paraId="6290839F" w14:textId="77777777" w:rsidR="00792CB4" w:rsidRPr="00486249" w:rsidRDefault="00792CB4" w:rsidP="00792CB4">
      <w:pPr>
        <w:spacing w:line="480" w:lineRule="auto"/>
        <w:jc w:val="both"/>
        <w:rPr>
          <w:rFonts w:ascii="Arial" w:hAnsi="Arial" w:cs="Arial"/>
        </w:rPr>
      </w:pPr>
    </w:p>
    <w:p w14:paraId="3E29AD63" w14:textId="77777777" w:rsidR="00792CB4" w:rsidRPr="00486249" w:rsidRDefault="00792CB4" w:rsidP="00792CB4">
      <w:pPr>
        <w:spacing w:line="480" w:lineRule="auto"/>
        <w:jc w:val="both"/>
        <w:rPr>
          <w:rFonts w:ascii="Arial" w:hAnsi="Arial" w:cs="Arial"/>
        </w:rPr>
      </w:pPr>
    </w:p>
    <w:tbl>
      <w:tblPr>
        <w:tblStyle w:val="TableGrid"/>
        <w:tblW w:w="0" w:type="auto"/>
        <w:tblInd w:w="518" w:type="dxa"/>
        <w:tblLook w:val="04A0" w:firstRow="1" w:lastRow="0" w:firstColumn="1" w:lastColumn="0" w:noHBand="0" w:noVBand="1"/>
      </w:tblPr>
      <w:tblGrid>
        <w:gridCol w:w="1217"/>
        <w:gridCol w:w="4533"/>
        <w:gridCol w:w="1234"/>
        <w:gridCol w:w="997"/>
      </w:tblGrid>
      <w:tr w:rsidR="00486249" w:rsidRPr="00486249" w14:paraId="0DA61828" w14:textId="77777777" w:rsidTr="00510DE5">
        <w:tc>
          <w:tcPr>
            <w:tcW w:w="1217" w:type="dxa"/>
          </w:tcPr>
          <w:p w14:paraId="73B8BFBB"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Model</w:t>
            </w:r>
          </w:p>
        </w:tc>
        <w:tc>
          <w:tcPr>
            <w:tcW w:w="4533" w:type="dxa"/>
          </w:tcPr>
          <w:p w14:paraId="11A06DEF"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Pathways</w:t>
            </w:r>
          </w:p>
        </w:tc>
        <w:tc>
          <w:tcPr>
            <w:tcW w:w="1234" w:type="dxa"/>
          </w:tcPr>
          <w:p w14:paraId="52A62D2F"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Consistency</w:t>
            </w:r>
          </w:p>
        </w:tc>
        <w:tc>
          <w:tcPr>
            <w:tcW w:w="997" w:type="dxa"/>
          </w:tcPr>
          <w:p w14:paraId="4C20493A"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Coverage</w:t>
            </w:r>
          </w:p>
        </w:tc>
      </w:tr>
      <w:tr w:rsidR="00486249" w:rsidRPr="00486249" w14:paraId="091C4B2A" w14:textId="77777777" w:rsidTr="00510DE5">
        <w:tc>
          <w:tcPr>
            <w:tcW w:w="1217" w:type="dxa"/>
          </w:tcPr>
          <w:p w14:paraId="37F96117"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Top 2</w:t>
            </w:r>
          </w:p>
        </w:tc>
        <w:tc>
          <w:tcPr>
            <w:tcW w:w="4533" w:type="dxa"/>
          </w:tcPr>
          <w:p w14:paraId="750E8FC9"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Voted-Parents * College-Education + Voted-Parents * High-Socioeconomic-Status * Father’s-Education</w:t>
            </w:r>
          </w:p>
        </w:tc>
        <w:tc>
          <w:tcPr>
            <w:tcW w:w="1234" w:type="dxa"/>
          </w:tcPr>
          <w:p w14:paraId="4AAF0974"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0.833</w:t>
            </w:r>
          </w:p>
        </w:tc>
        <w:tc>
          <w:tcPr>
            <w:tcW w:w="997" w:type="dxa"/>
          </w:tcPr>
          <w:p w14:paraId="380A95A9"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0.815</w:t>
            </w:r>
          </w:p>
        </w:tc>
      </w:tr>
      <w:tr w:rsidR="00486249" w:rsidRPr="00486249" w14:paraId="4E00A5C6" w14:textId="77777777" w:rsidTr="00510DE5">
        <w:trPr>
          <w:trHeight w:val="621"/>
        </w:trPr>
        <w:tc>
          <w:tcPr>
            <w:tcW w:w="1217" w:type="dxa"/>
          </w:tcPr>
          <w:p w14:paraId="1D7C4AC6"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Top 3</w:t>
            </w:r>
          </w:p>
        </w:tc>
        <w:tc>
          <w:tcPr>
            <w:tcW w:w="4533" w:type="dxa"/>
          </w:tcPr>
          <w:p w14:paraId="444D5077"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Voted-Parents * High-Socioeconomic-Status * Political Efficacy + Voted-Parents * Political Efficacy * Parents-on-Women-Rights</w:t>
            </w:r>
          </w:p>
        </w:tc>
        <w:tc>
          <w:tcPr>
            <w:tcW w:w="1234" w:type="dxa"/>
          </w:tcPr>
          <w:p w14:paraId="6514CA75"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0.835</w:t>
            </w:r>
          </w:p>
          <w:p w14:paraId="69A7D38D" w14:textId="77777777" w:rsidR="00792CB4" w:rsidRPr="00486249" w:rsidRDefault="00792CB4" w:rsidP="00510DE5">
            <w:pPr>
              <w:jc w:val="both"/>
              <w:rPr>
                <w:rFonts w:ascii="Arial" w:eastAsia="Arial" w:hAnsi="Arial" w:cs="Arial"/>
                <w:sz w:val="18"/>
                <w:szCs w:val="18"/>
                <w:lang w:eastAsia="en-US"/>
              </w:rPr>
            </w:pPr>
          </w:p>
        </w:tc>
        <w:tc>
          <w:tcPr>
            <w:tcW w:w="997" w:type="dxa"/>
          </w:tcPr>
          <w:p w14:paraId="666BBB63"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0.793</w:t>
            </w:r>
          </w:p>
        </w:tc>
      </w:tr>
      <w:tr w:rsidR="00792CB4" w:rsidRPr="00486249" w14:paraId="13B89005" w14:textId="77777777" w:rsidTr="00510DE5">
        <w:tc>
          <w:tcPr>
            <w:tcW w:w="1217" w:type="dxa"/>
          </w:tcPr>
          <w:p w14:paraId="09E46A7C"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Top 4</w:t>
            </w:r>
          </w:p>
        </w:tc>
        <w:tc>
          <w:tcPr>
            <w:tcW w:w="4533" w:type="dxa"/>
          </w:tcPr>
          <w:p w14:paraId="1AD5CA73"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Voted-Parents * Mother’s-Education * Political Efficacy + Voted-Parents * Parents-Personality * Political Efficacy</w:t>
            </w:r>
          </w:p>
        </w:tc>
        <w:tc>
          <w:tcPr>
            <w:tcW w:w="1234" w:type="dxa"/>
          </w:tcPr>
          <w:p w14:paraId="16C4687C"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0.847</w:t>
            </w:r>
          </w:p>
        </w:tc>
        <w:tc>
          <w:tcPr>
            <w:tcW w:w="997" w:type="dxa"/>
          </w:tcPr>
          <w:p w14:paraId="07E91433" w14:textId="77777777" w:rsidR="00792CB4" w:rsidRPr="00486249" w:rsidRDefault="00792CB4" w:rsidP="00510DE5">
            <w:pPr>
              <w:jc w:val="both"/>
              <w:rPr>
                <w:rFonts w:ascii="Arial" w:eastAsia="Arial" w:hAnsi="Arial" w:cs="Arial"/>
                <w:sz w:val="18"/>
                <w:szCs w:val="18"/>
                <w:lang w:eastAsia="en-US"/>
              </w:rPr>
            </w:pPr>
            <w:r w:rsidRPr="00486249">
              <w:rPr>
                <w:rFonts w:ascii="Arial" w:eastAsia="Arial" w:hAnsi="Arial" w:cs="Arial"/>
                <w:sz w:val="18"/>
                <w:szCs w:val="18"/>
                <w:lang w:eastAsia="en-US"/>
              </w:rPr>
              <w:t>0.761</w:t>
            </w:r>
          </w:p>
        </w:tc>
      </w:tr>
    </w:tbl>
    <w:p w14:paraId="2A79B8BB" w14:textId="77777777" w:rsidR="00792CB4" w:rsidRPr="00486249" w:rsidRDefault="00792CB4" w:rsidP="00792CB4"/>
    <w:p w14:paraId="1AB09828" w14:textId="77777777" w:rsidR="00792CB4" w:rsidRPr="00486249" w:rsidRDefault="00792CB4" w:rsidP="00792CB4">
      <w:pPr>
        <w:jc w:val="center"/>
      </w:pPr>
      <w:r w:rsidRPr="00486249">
        <w:t>Table A.2</w:t>
      </w:r>
    </w:p>
    <w:p w14:paraId="5594AE30" w14:textId="77777777" w:rsidR="00792CB4" w:rsidRPr="00486249" w:rsidRDefault="00792CB4" w:rsidP="00792CB4">
      <w:pPr>
        <w:spacing w:line="480" w:lineRule="auto"/>
        <w:rPr>
          <w:rFonts w:ascii="Arial" w:hAnsi="Arial" w:cs="Arial"/>
          <w:b/>
          <w:bCs/>
        </w:rPr>
      </w:pPr>
    </w:p>
    <w:p w14:paraId="00F6CDC9" w14:textId="77777777" w:rsidR="005D694A" w:rsidRPr="00486249" w:rsidRDefault="005D694A" w:rsidP="00792CB4">
      <w:pPr>
        <w:spacing w:line="480" w:lineRule="auto"/>
        <w:rPr>
          <w:rFonts w:ascii="Arial" w:hAnsi="Arial" w:cs="Arial"/>
          <w:b/>
          <w:bCs/>
        </w:rPr>
      </w:pPr>
    </w:p>
    <w:p w14:paraId="3F13F7A5" w14:textId="77777777" w:rsidR="005D694A" w:rsidRPr="00486249" w:rsidRDefault="005D694A" w:rsidP="00792CB4">
      <w:pPr>
        <w:spacing w:line="480" w:lineRule="auto"/>
        <w:rPr>
          <w:rFonts w:ascii="Arial" w:hAnsi="Arial" w:cs="Arial"/>
          <w:b/>
          <w:bCs/>
        </w:rPr>
      </w:pPr>
    </w:p>
    <w:p w14:paraId="1A83FB05" w14:textId="77777777" w:rsidR="005D694A" w:rsidRPr="00486249" w:rsidRDefault="005D694A" w:rsidP="00792CB4">
      <w:pPr>
        <w:spacing w:line="480" w:lineRule="auto"/>
        <w:rPr>
          <w:rFonts w:ascii="Arial" w:hAnsi="Arial" w:cs="Arial"/>
          <w:b/>
          <w:bCs/>
        </w:rPr>
      </w:pPr>
    </w:p>
    <w:p w14:paraId="764959EA" w14:textId="77777777" w:rsidR="005D694A" w:rsidRPr="00486249" w:rsidRDefault="005D694A" w:rsidP="00792CB4">
      <w:pPr>
        <w:spacing w:line="480" w:lineRule="auto"/>
        <w:rPr>
          <w:rFonts w:ascii="Arial" w:hAnsi="Arial" w:cs="Arial"/>
          <w:b/>
          <w:bCs/>
        </w:rPr>
      </w:pPr>
    </w:p>
    <w:p w14:paraId="08A556AA" w14:textId="77777777" w:rsidR="005D694A" w:rsidRPr="00486249" w:rsidRDefault="005D694A" w:rsidP="00792CB4">
      <w:pPr>
        <w:spacing w:line="480" w:lineRule="auto"/>
        <w:rPr>
          <w:rFonts w:ascii="Arial" w:hAnsi="Arial" w:cs="Arial"/>
          <w:b/>
          <w:bCs/>
        </w:rPr>
      </w:pPr>
    </w:p>
    <w:p w14:paraId="27E7E359" w14:textId="77777777" w:rsidR="005D694A" w:rsidRPr="00486249" w:rsidRDefault="005D694A" w:rsidP="00792CB4">
      <w:pPr>
        <w:spacing w:line="480" w:lineRule="auto"/>
        <w:rPr>
          <w:rFonts w:ascii="Arial" w:hAnsi="Arial" w:cs="Arial"/>
          <w:b/>
          <w:bCs/>
        </w:rPr>
      </w:pPr>
    </w:p>
    <w:p w14:paraId="39EF2536" w14:textId="77777777" w:rsidR="005D694A" w:rsidRPr="00486249" w:rsidRDefault="005D694A" w:rsidP="00792CB4">
      <w:pPr>
        <w:spacing w:line="480" w:lineRule="auto"/>
        <w:rPr>
          <w:rFonts w:ascii="Arial" w:hAnsi="Arial" w:cs="Arial"/>
          <w:b/>
          <w:bCs/>
        </w:rPr>
      </w:pPr>
    </w:p>
    <w:p w14:paraId="03C9EF2E" w14:textId="06099D96" w:rsidR="00792CB4" w:rsidRPr="00486249" w:rsidRDefault="00792CB4" w:rsidP="00792CB4">
      <w:pPr>
        <w:spacing w:line="480" w:lineRule="auto"/>
        <w:rPr>
          <w:rFonts w:ascii="Arial" w:hAnsi="Arial" w:cs="Arial"/>
          <w:b/>
          <w:bCs/>
        </w:rPr>
      </w:pPr>
      <w:r w:rsidRPr="00486249">
        <w:rPr>
          <w:rFonts w:ascii="Arial" w:hAnsi="Arial" w:cs="Arial"/>
          <w:b/>
          <w:bCs/>
        </w:rPr>
        <w:lastRenderedPageBreak/>
        <w:t>Appendix 4: The Analysis of the Negation of the Outcome</w:t>
      </w:r>
    </w:p>
    <w:p w14:paraId="74E97779" w14:textId="77777777" w:rsidR="00792CB4" w:rsidRPr="00486249" w:rsidRDefault="00792CB4" w:rsidP="00792CB4">
      <w:pPr>
        <w:spacing w:line="480" w:lineRule="auto"/>
        <w:rPr>
          <w:rFonts w:ascii="Arial" w:hAnsi="Arial" w:cs="Arial"/>
        </w:rPr>
      </w:pPr>
    </w:p>
    <w:p w14:paraId="5003321B" w14:textId="59C0316F" w:rsidR="0069575B" w:rsidRPr="00486249" w:rsidRDefault="0069575B" w:rsidP="0069575B">
      <w:pPr>
        <w:pStyle w:val="NormalWeb"/>
        <w:spacing w:line="480" w:lineRule="auto"/>
        <w:jc w:val="both"/>
        <w:rPr>
          <w:rFonts w:ascii="Arial" w:eastAsiaTheme="minorEastAsia" w:hAnsi="Arial" w:cs="Arial"/>
          <w:sz w:val="22"/>
          <w:szCs w:val="22"/>
          <w:lang w:val="en-US"/>
        </w:rPr>
      </w:pPr>
      <w:r w:rsidRPr="00486249">
        <w:rPr>
          <w:rFonts w:ascii="Arial" w:eastAsiaTheme="minorEastAsia" w:hAnsi="Arial" w:cs="Arial"/>
          <w:sz w:val="22"/>
          <w:szCs w:val="22"/>
          <w:lang w:val="en-US"/>
        </w:rPr>
        <w:t>An iteration of QCA sufficiency tests was conducted to explain non-voting behavior in three steps, similar to the process outlined in Section 3 of the main body. The results, presented in Table A.3, indicate that the top 30 conditions recommended by XGBoost hold sufficient empirical importance to form QCA solutions explaining non-voting behavior. In contrast, the bottom 40 conditions do not yield a single truth-table row that meets the consistency threshold of 0.8. Therefore, forming any QCA models with these empirically insignificant conditions is not feasible.</w:t>
      </w:r>
    </w:p>
    <w:p w14:paraId="3B994CE7" w14:textId="25A622FB" w:rsidR="00792CB4" w:rsidRPr="00486249" w:rsidRDefault="00792CB4" w:rsidP="00792CB4">
      <w:pPr>
        <w:spacing w:line="480" w:lineRule="auto"/>
        <w:jc w:val="both"/>
        <w:rPr>
          <w:rFonts w:ascii="Arial" w:hAnsi="Arial" w:cs="Arial"/>
        </w:rPr>
      </w:pPr>
    </w:p>
    <w:p w14:paraId="0327FBC9" w14:textId="77777777" w:rsidR="00792CB4" w:rsidRPr="00486249" w:rsidRDefault="00792CB4" w:rsidP="00792CB4"/>
    <w:tbl>
      <w:tblPr>
        <w:tblStyle w:val="TableGrid"/>
        <w:tblW w:w="0" w:type="auto"/>
        <w:tblLook w:val="04A0" w:firstRow="1" w:lastRow="0" w:firstColumn="1" w:lastColumn="0" w:noHBand="0" w:noVBand="1"/>
      </w:tblPr>
      <w:tblGrid>
        <w:gridCol w:w="2689"/>
        <w:gridCol w:w="3321"/>
        <w:gridCol w:w="3006"/>
      </w:tblGrid>
      <w:tr w:rsidR="00486249" w:rsidRPr="00486249" w14:paraId="17A4C04D" w14:textId="77777777" w:rsidTr="00510DE5">
        <w:tc>
          <w:tcPr>
            <w:tcW w:w="2689" w:type="dxa"/>
          </w:tcPr>
          <w:p w14:paraId="2FF2F489" w14:textId="77777777" w:rsidR="00792CB4" w:rsidRPr="00486249" w:rsidRDefault="00792CB4" w:rsidP="00510DE5">
            <w:r w:rsidRPr="00486249">
              <w:t>Model Development</w:t>
            </w:r>
          </w:p>
        </w:tc>
        <w:tc>
          <w:tcPr>
            <w:tcW w:w="3321" w:type="dxa"/>
          </w:tcPr>
          <w:p w14:paraId="169BED30" w14:textId="77777777" w:rsidR="00792CB4" w:rsidRPr="00486249" w:rsidRDefault="00792CB4" w:rsidP="00510DE5">
            <w:r w:rsidRPr="00486249">
              <w:t xml:space="preserve">Average Consistency </w:t>
            </w:r>
          </w:p>
        </w:tc>
        <w:tc>
          <w:tcPr>
            <w:tcW w:w="3006" w:type="dxa"/>
          </w:tcPr>
          <w:p w14:paraId="76E70481" w14:textId="77777777" w:rsidR="00792CB4" w:rsidRPr="00486249" w:rsidRDefault="00792CB4" w:rsidP="00510DE5">
            <w:r w:rsidRPr="00486249">
              <w:t>Average Coverage</w:t>
            </w:r>
          </w:p>
        </w:tc>
      </w:tr>
      <w:tr w:rsidR="00486249" w:rsidRPr="00486249" w14:paraId="7C787ECF" w14:textId="77777777" w:rsidTr="00510DE5">
        <w:tc>
          <w:tcPr>
            <w:tcW w:w="2689" w:type="dxa"/>
          </w:tcPr>
          <w:p w14:paraId="26721221" w14:textId="77777777" w:rsidR="00792CB4" w:rsidRPr="00486249" w:rsidRDefault="00792CB4" w:rsidP="00510DE5">
            <w:r w:rsidRPr="00486249">
              <w:t>Selecting from Top 10</w:t>
            </w:r>
          </w:p>
        </w:tc>
        <w:tc>
          <w:tcPr>
            <w:tcW w:w="3321" w:type="dxa"/>
          </w:tcPr>
          <w:p w14:paraId="012E52C2" w14:textId="77777777" w:rsidR="00792CB4" w:rsidRPr="00486249" w:rsidRDefault="00792CB4" w:rsidP="00510DE5">
            <w:r w:rsidRPr="00486249">
              <w:t>0.8</w:t>
            </w:r>
          </w:p>
        </w:tc>
        <w:tc>
          <w:tcPr>
            <w:tcW w:w="3006" w:type="dxa"/>
          </w:tcPr>
          <w:p w14:paraId="69299CFD" w14:textId="77777777" w:rsidR="00792CB4" w:rsidRPr="00486249" w:rsidRDefault="00792CB4" w:rsidP="00510DE5">
            <w:r w:rsidRPr="00486249">
              <w:t>0.074</w:t>
            </w:r>
          </w:p>
        </w:tc>
      </w:tr>
      <w:tr w:rsidR="00486249" w:rsidRPr="00486249" w14:paraId="3882D2A4" w14:textId="77777777" w:rsidTr="00510DE5">
        <w:tc>
          <w:tcPr>
            <w:tcW w:w="2689" w:type="dxa"/>
          </w:tcPr>
          <w:p w14:paraId="35A5BBE4" w14:textId="77777777" w:rsidR="00792CB4" w:rsidRPr="00486249" w:rsidRDefault="00792CB4" w:rsidP="00510DE5">
            <w:r w:rsidRPr="00486249">
              <w:t>Selecting from Top 11-20</w:t>
            </w:r>
          </w:p>
        </w:tc>
        <w:tc>
          <w:tcPr>
            <w:tcW w:w="3321" w:type="dxa"/>
          </w:tcPr>
          <w:p w14:paraId="3225FADD" w14:textId="77777777" w:rsidR="00792CB4" w:rsidRPr="00486249" w:rsidRDefault="00792CB4" w:rsidP="00510DE5">
            <w:r w:rsidRPr="00486249">
              <w:t>0.823</w:t>
            </w:r>
          </w:p>
        </w:tc>
        <w:tc>
          <w:tcPr>
            <w:tcW w:w="3006" w:type="dxa"/>
          </w:tcPr>
          <w:p w14:paraId="7615AC60" w14:textId="77777777" w:rsidR="00792CB4" w:rsidRPr="00486249" w:rsidRDefault="00792CB4" w:rsidP="00510DE5">
            <w:r w:rsidRPr="00486249">
              <w:t>0.080</w:t>
            </w:r>
          </w:p>
        </w:tc>
      </w:tr>
      <w:tr w:rsidR="00486249" w:rsidRPr="00486249" w14:paraId="6E6E22F9" w14:textId="77777777" w:rsidTr="00510DE5">
        <w:tc>
          <w:tcPr>
            <w:tcW w:w="2689" w:type="dxa"/>
          </w:tcPr>
          <w:p w14:paraId="0DD7A97C" w14:textId="77777777" w:rsidR="00792CB4" w:rsidRPr="00486249" w:rsidRDefault="00792CB4" w:rsidP="00510DE5">
            <w:r w:rsidRPr="00486249">
              <w:t>Selecting from Top 21-30</w:t>
            </w:r>
          </w:p>
        </w:tc>
        <w:tc>
          <w:tcPr>
            <w:tcW w:w="3321" w:type="dxa"/>
          </w:tcPr>
          <w:p w14:paraId="258DAD99" w14:textId="77777777" w:rsidR="00792CB4" w:rsidRPr="00486249" w:rsidRDefault="00792CB4" w:rsidP="00510DE5">
            <w:r w:rsidRPr="00486249">
              <w:t>0.85</w:t>
            </w:r>
          </w:p>
        </w:tc>
        <w:tc>
          <w:tcPr>
            <w:tcW w:w="3006" w:type="dxa"/>
          </w:tcPr>
          <w:p w14:paraId="47499F39" w14:textId="77777777" w:rsidR="00792CB4" w:rsidRPr="00486249" w:rsidRDefault="00792CB4" w:rsidP="00510DE5">
            <w:r w:rsidRPr="00486249">
              <w:t>0.079</w:t>
            </w:r>
          </w:p>
        </w:tc>
      </w:tr>
      <w:tr w:rsidR="00486249" w:rsidRPr="00486249" w14:paraId="4B9F0460" w14:textId="77777777" w:rsidTr="00510DE5">
        <w:tc>
          <w:tcPr>
            <w:tcW w:w="2689" w:type="dxa"/>
          </w:tcPr>
          <w:p w14:paraId="12409F6C" w14:textId="77777777" w:rsidR="00792CB4" w:rsidRPr="00486249" w:rsidRDefault="00792CB4" w:rsidP="00510DE5">
            <w:r w:rsidRPr="00486249">
              <w:t>Selecting from Top 31-40</w:t>
            </w:r>
          </w:p>
        </w:tc>
        <w:tc>
          <w:tcPr>
            <w:tcW w:w="3321" w:type="dxa"/>
          </w:tcPr>
          <w:p w14:paraId="5430BA8A" w14:textId="77777777" w:rsidR="00792CB4" w:rsidRPr="00486249" w:rsidRDefault="00792CB4" w:rsidP="00510DE5">
            <w:r w:rsidRPr="00486249">
              <w:t>None</w:t>
            </w:r>
          </w:p>
        </w:tc>
        <w:tc>
          <w:tcPr>
            <w:tcW w:w="3006" w:type="dxa"/>
          </w:tcPr>
          <w:p w14:paraId="6C7124D6" w14:textId="77777777" w:rsidR="00792CB4" w:rsidRPr="00486249" w:rsidRDefault="00792CB4" w:rsidP="00510DE5">
            <w:r w:rsidRPr="00486249">
              <w:t>None</w:t>
            </w:r>
          </w:p>
        </w:tc>
      </w:tr>
      <w:tr w:rsidR="00486249" w:rsidRPr="00486249" w14:paraId="369A1229" w14:textId="77777777" w:rsidTr="00510DE5">
        <w:tc>
          <w:tcPr>
            <w:tcW w:w="2689" w:type="dxa"/>
          </w:tcPr>
          <w:p w14:paraId="2E77C09A" w14:textId="77777777" w:rsidR="00792CB4" w:rsidRPr="00486249" w:rsidRDefault="00792CB4" w:rsidP="00510DE5">
            <w:r w:rsidRPr="00486249">
              <w:t>Selecting from Top 41-50</w:t>
            </w:r>
          </w:p>
        </w:tc>
        <w:tc>
          <w:tcPr>
            <w:tcW w:w="3321" w:type="dxa"/>
          </w:tcPr>
          <w:p w14:paraId="432492BC" w14:textId="77777777" w:rsidR="00792CB4" w:rsidRPr="00486249" w:rsidRDefault="00792CB4" w:rsidP="00510DE5">
            <w:r w:rsidRPr="00486249">
              <w:t>None</w:t>
            </w:r>
          </w:p>
        </w:tc>
        <w:tc>
          <w:tcPr>
            <w:tcW w:w="3006" w:type="dxa"/>
          </w:tcPr>
          <w:p w14:paraId="6D1E1860" w14:textId="77777777" w:rsidR="00792CB4" w:rsidRPr="00486249" w:rsidRDefault="00792CB4" w:rsidP="00510DE5">
            <w:r w:rsidRPr="00486249">
              <w:t>None</w:t>
            </w:r>
          </w:p>
        </w:tc>
      </w:tr>
      <w:tr w:rsidR="00486249" w:rsidRPr="00486249" w14:paraId="6CC5591D" w14:textId="77777777" w:rsidTr="00510DE5">
        <w:tc>
          <w:tcPr>
            <w:tcW w:w="2689" w:type="dxa"/>
          </w:tcPr>
          <w:p w14:paraId="4FB78F54" w14:textId="77777777" w:rsidR="00792CB4" w:rsidRPr="00486249" w:rsidRDefault="00792CB4" w:rsidP="00510DE5">
            <w:r w:rsidRPr="00486249">
              <w:t>Selecting from Top 51-60</w:t>
            </w:r>
          </w:p>
        </w:tc>
        <w:tc>
          <w:tcPr>
            <w:tcW w:w="3321" w:type="dxa"/>
          </w:tcPr>
          <w:p w14:paraId="50025A96" w14:textId="77777777" w:rsidR="00792CB4" w:rsidRPr="00486249" w:rsidRDefault="00792CB4" w:rsidP="00510DE5">
            <w:r w:rsidRPr="00486249">
              <w:t>None</w:t>
            </w:r>
          </w:p>
        </w:tc>
        <w:tc>
          <w:tcPr>
            <w:tcW w:w="3006" w:type="dxa"/>
          </w:tcPr>
          <w:p w14:paraId="055A1ADE" w14:textId="77777777" w:rsidR="00792CB4" w:rsidRPr="00486249" w:rsidRDefault="00792CB4" w:rsidP="00510DE5">
            <w:r w:rsidRPr="00486249">
              <w:t>None</w:t>
            </w:r>
          </w:p>
        </w:tc>
      </w:tr>
      <w:tr w:rsidR="00792CB4" w:rsidRPr="00486249" w14:paraId="3CDA43F4" w14:textId="77777777" w:rsidTr="00510DE5">
        <w:tc>
          <w:tcPr>
            <w:tcW w:w="2689" w:type="dxa"/>
          </w:tcPr>
          <w:p w14:paraId="69F89CA7" w14:textId="77777777" w:rsidR="00792CB4" w:rsidRPr="00486249" w:rsidRDefault="00792CB4" w:rsidP="00510DE5">
            <w:r w:rsidRPr="00486249">
              <w:t>Selecting from Top 61-70</w:t>
            </w:r>
          </w:p>
        </w:tc>
        <w:tc>
          <w:tcPr>
            <w:tcW w:w="3321" w:type="dxa"/>
          </w:tcPr>
          <w:p w14:paraId="019E9AE6" w14:textId="77777777" w:rsidR="00792CB4" w:rsidRPr="00486249" w:rsidRDefault="00792CB4" w:rsidP="00510DE5">
            <w:r w:rsidRPr="00486249">
              <w:t>None</w:t>
            </w:r>
          </w:p>
        </w:tc>
        <w:tc>
          <w:tcPr>
            <w:tcW w:w="3006" w:type="dxa"/>
          </w:tcPr>
          <w:p w14:paraId="3CA91012" w14:textId="77777777" w:rsidR="00792CB4" w:rsidRPr="00486249" w:rsidRDefault="00792CB4" w:rsidP="00510DE5">
            <w:r w:rsidRPr="00486249">
              <w:t>None</w:t>
            </w:r>
          </w:p>
        </w:tc>
      </w:tr>
    </w:tbl>
    <w:p w14:paraId="1C6DBC89" w14:textId="77777777" w:rsidR="00792CB4" w:rsidRPr="00486249" w:rsidRDefault="00792CB4" w:rsidP="00792CB4">
      <w:pPr>
        <w:jc w:val="center"/>
      </w:pPr>
    </w:p>
    <w:p w14:paraId="38E6A5E4" w14:textId="77777777" w:rsidR="00792CB4" w:rsidRPr="00486249" w:rsidRDefault="00792CB4" w:rsidP="00792CB4">
      <w:pPr>
        <w:jc w:val="center"/>
      </w:pPr>
      <w:r w:rsidRPr="00486249">
        <w:t>Table A.3</w:t>
      </w:r>
    </w:p>
    <w:p w14:paraId="0376F8AB" w14:textId="77777777" w:rsidR="00792CB4" w:rsidRPr="00486249" w:rsidRDefault="00792CB4" w:rsidP="00792CB4"/>
    <w:p w14:paraId="195A9617" w14:textId="77777777" w:rsidR="00792CB4" w:rsidRPr="00486249" w:rsidRDefault="00792CB4" w:rsidP="007B61F3">
      <w:pPr>
        <w:spacing w:line="480" w:lineRule="auto"/>
        <w:jc w:val="both"/>
        <w:rPr>
          <w:rFonts w:ascii="Arial" w:hAnsi="Arial" w:cs="Arial"/>
          <w:i/>
          <w:iCs/>
        </w:rPr>
      </w:pPr>
    </w:p>
    <w:p w14:paraId="3F8A09B0" w14:textId="77777777" w:rsidR="00856146" w:rsidRPr="00486249" w:rsidRDefault="00856146" w:rsidP="00856146">
      <w:pPr>
        <w:spacing w:line="480" w:lineRule="auto"/>
        <w:rPr>
          <w:rFonts w:ascii="Arial" w:hAnsi="Arial" w:cs="Arial"/>
          <w:b/>
          <w:bCs/>
        </w:rPr>
      </w:pPr>
    </w:p>
    <w:p w14:paraId="5C1C5327" w14:textId="77777777" w:rsidR="005D694A" w:rsidRPr="00486249" w:rsidRDefault="005D694A" w:rsidP="00856146">
      <w:pPr>
        <w:spacing w:line="480" w:lineRule="auto"/>
        <w:rPr>
          <w:rFonts w:ascii="Arial" w:hAnsi="Arial" w:cs="Arial"/>
          <w:b/>
          <w:bCs/>
        </w:rPr>
      </w:pPr>
    </w:p>
    <w:p w14:paraId="60CAA7C2" w14:textId="77777777" w:rsidR="005D694A" w:rsidRPr="00486249" w:rsidRDefault="005D694A" w:rsidP="00856146">
      <w:pPr>
        <w:spacing w:line="480" w:lineRule="auto"/>
        <w:rPr>
          <w:rFonts w:ascii="Arial" w:hAnsi="Arial" w:cs="Arial"/>
          <w:b/>
          <w:bCs/>
        </w:rPr>
      </w:pPr>
    </w:p>
    <w:p w14:paraId="699B3AE3" w14:textId="77777777" w:rsidR="005D694A" w:rsidRPr="00486249" w:rsidRDefault="005D694A" w:rsidP="00856146">
      <w:pPr>
        <w:spacing w:line="480" w:lineRule="auto"/>
        <w:rPr>
          <w:rFonts w:ascii="Arial" w:hAnsi="Arial" w:cs="Arial"/>
          <w:b/>
          <w:bCs/>
        </w:rPr>
      </w:pPr>
    </w:p>
    <w:p w14:paraId="10625A82" w14:textId="77777777" w:rsidR="007D27EF" w:rsidRPr="00486249" w:rsidRDefault="007D27EF" w:rsidP="00856146">
      <w:pPr>
        <w:spacing w:line="480" w:lineRule="auto"/>
        <w:rPr>
          <w:rFonts w:ascii="Arial" w:hAnsi="Arial" w:cs="Arial"/>
          <w:b/>
          <w:bCs/>
        </w:rPr>
      </w:pPr>
    </w:p>
    <w:p w14:paraId="4EC0E023" w14:textId="445F202E" w:rsidR="00856146" w:rsidRPr="00486249" w:rsidRDefault="00856146" w:rsidP="00856146">
      <w:pPr>
        <w:spacing w:line="480" w:lineRule="auto"/>
        <w:rPr>
          <w:rFonts w:ascii="Arial" w:hAnsi="Arial" w:cs="Arial"/>
          <w:b/>
          <w:bCs/>
        </w:rPr>
      </w:pPr>
      <w:r w:rsidRPr="00486249">
        <w:rPr>
          <w:rFonts w:ascii="Arial" w:hAnsi="Arial" w:cs="Arial"/>
          <w:b/>
          <w:bCs/>
        </w:rPr>
        <w:lastRenderedPageBreak/>
        <w:t xml:space="preserve">Appendix </w:t>
      </w:r>
      <w:r w:rsidRPr="00486249">
        <w:rPr>
          <w:rFonts w:ascii="Arial" w:hAnsi="Arial" w:cs="Arial" w:hint="eastAsia"/>
          <w:b/>
          <w:bCs/>
        </w:rPr>
        <w:t>5</w:t>
      </w:r>
      <w:r w:rsidRPr="00486249">
        <w:rPr>
          <w:rFonts w:ascii="Arial" w:hAnsi="Arial" w:cs="Arial"/>
          <w:b/>
          <w:bCs/>
        </w:rPr>
        <w:t xml:space="preserve">: The Analysis of </w:t>
      </w:r>
      <w:r w:rsidRPr="00486249">
        <w:rPr>
          <w:rFonts w:ascii="Arial" w:hAnsi="Arial" w:cs="Arial" w:hint="eastAsia"/>
          <w:b/>
          <w:bCs/>
        </w:rPr>
        <w:t>Variable Co</w:t>
      </w:r>
      <w:r w:rsidR="00DF5E3E" w:rsidRPr="00486249">
        <w:rPr>
          <w:rFonts w:ascii="Arial" w:hAnsi="Arial" w:cs="Arial" w:hint="eastAsia"/>
          <w:b/>
          <w:bCs/>
        </w:rPr>
        <w:t>n</w:t>
      </w:r>
      <w:r w:rsidR="00EB134D" w:rsidRPr="00486249">
        <w:rPr>
          <w:rFonts w:ascii="Arial" w:hAnsi="Arial" w:cs="Arial" w:hint="eastAsia"/>
          <w:b/>
          <w:bCs/>
        </w:rPr>
        <w:t>c</w:t>
      </w:r>
      <w:r w:rsidRPr="00486249">
        <w:rPr>
          <w:rFonts w:ascii="Arial" w:hAnsi="Arial" w:cs="Arial" w:hint="eastAsia"/>
          <w:b/>
          <w:bCs/>
        </w:rPr>
        <w:t>urrence</w:t>
      </w:r>
    </w:p>
    <w:p w14:paraId="636DE667" w14:textId="39945740" w:rsidR="00856146" w:rsidRPr="00486249" w:rsidRDefault="00DF5E3E" w:rsidP="00DF5E3E">
      <w:pPr>
        <w:spacing w:line="480" w:lineRule="auto"/>
        <w:jc w:val="center"/>
        <w:rPr>
          <w:rFonts w:ascii="Arial" w:hAnsi="Arial" w:cs="Arial"/>
          <w:b/>
          <w:bCs/>
        </w:rPr>
      </w:pPr>
      <w:r w:rsidRPr="00486249">
        <w:rPr>
          <w:rFonts w:ascii="Arial" w:hAnsi="Arial" w:cs="Arial" w:hint="eastAsia"/>
          <w:b/>
          <w:bCs/>
          <w:noProof/>
          <w:lang w:val="en-IN" w:eastAsia="en-IN"/>
        </w:rPr>
        <w:drawing>
          <wp:inline distT="0" distB="0" distL="0" distR="0" wp14:anchorId="66609681" wp14:editId="51759AE1">
            <wp:extent cx="3572404" cy="7992000"/>
            <wp:effectExtent l="0" t="0" r="9525" b="0"/>
            <wp:docPr id="48923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8880" t="2455" r="18867" b="1547"/>
                    <a:stretch/>
                  </pic:blipFill>
                  <pic:spPr bwMode="auto">
                    <a:xfrm>
                      <a:off x="0" y="0"/>
                      <a:ext cx="3572404" cy="7992000"/>
                    </a:xfrm>
                    <a:prstGeom prst="rect">
                      <a:avLst/>
                    </a:prstGeom>
                    <a:noFill/>
                    <a:ln>
                      <a:noFill/>
                    </a:ln>
                    <a:extLst>
                      <a:ext uri="{53640926-AAD7-44D8-BBD7-CCE9431645EC}">
                        <a14:shadowObscured xmlns:a14="http://schemas.microsoft.com/office/drawing/2010/main"/>
                      </a:ext>
                    </a:extLst>
                  </pic:spPr>
                </pic:pic>
              </a:graphicData>
            </a:graphic>
          </wp:inline>
        </w:drawing>
      </w:r>
    </w:p>
    <w:p w14:paraId="08E06558" w14:textId="466E0850" w:rsidR="00856146" w:rsidRPr="00486249" w:rsidRDefault="00856146" w:rsidP="00856146">
      <w:pPr>
        <w:jc w:val="center"/>
      </w:pPr>
      <w:r w:rsidRPr="00486249">
        <w:t>Figure A.</w:t>
      </w:r>
      <w:r w:rsidRPr="00486249">
        <w:rPr>
          <w:rFonts w:hint="eastAsia"/>
        </w:rPr>
        <w:t>3</w:t>
      </w:r>
    </w:p>
    <w:p w14:paraId="08B66FCC" w14:textId="77777777" w:rsidR="00856146" w:rsidRPr="00486249" w:rsidRDefault="00856146" w:rsidP="00856146">
      <w:pPr>
        <w:spacing w:line="480" w:lineRule="auto"/>
        <w:rPr>
          <w:rFonts w:ascii="Arial" w:hAnsi="Arial" w:cs="Arial"/>
          <w:b/>
          <w:bCs/>
        </w:rPr>
      </w:pPr>
    </w:p>
    <w:p w14:paraId="53D9BE7F" w14:textId="50CCC569" w:rsidR="00856146" w:rsidRPr="00486249" w:rsidRDefault="003A0B53" w:rsidP="007B61F3">
      <w:pPr>
        <w:spacing w:line="480" w:lineRule="auto"/>
        <w:jc w:val="both"/>
        <w:rPr>
          <w:rFonts w:ascii="Arial" w:hAnsi="Arial" w:cs="Arial"/>
          <w:i/>
          <w:iCs/>
        </w:rPr>
      </w:pPr>
      <w:r w:rsidRPr="00486249">
        <w:rPr>
          <w:rFonts w:ascii="Arial" w:hAnsi="Arial" w:cs="Arial"/>
        </w:rPr>
        <w:t>To demonstrate how college education should be combined with other variables in QCA analysis, a list of co-occurring variables was derived from the tree-based model. In total, more than 20 variables appeared at least once with college education in the same decision trees used to collectively predict political participation. These concurrent variables varied in frequency, with mother's political participation being the most prevalent, co-occurring with college education in four decision trees. This concurrence analysis can also be conducted for other variables. Additionally, similar analyses can examine the concurrence of one or more variables with combinations of two or more variables.</w:t>
      </w:r>
    </w:p>
    <w:sectPr w:rsidR="00856146" w:rsidRPr="0048624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7B333" w14:textId="77777777" w:rsidR="00CF050C" w:rsidRDefault="00CF050C" w:rsidP="008F018B">
      <w:pPr>
        <w:spacing w:after="0" w:line="240" w:lineRule="auto"/>
      </w:pPr>
      <w:r>
        <w:separator/>
      </w:r>
    </w:p>
  </w:endnote>
  <w:endnote w:type="continuationSeparator" w:id="0">
    <w:p w14:paraId="0098FEB8" w14:textId="77777777" w:rsidR="00CF050C" w:rsidRDefault="00CF050C" w:rsidP="008F0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45867"/>
      <w:docPartObj>
        <w:docPartGallery w:val="Page Numbers (Bottom of Page)"/>
        <w:docPartUnique/>
      </w:docPartObj>
    </w:sdtPr>
    <w:sdtEndPr>
      <w:rPr>
        <w:noProof/>
      </w:rPr>
    </w:sdtEndPr>
    <w:sdtContent>
      <w:p w14:paraId="4B1B13B1" w14:textId="4AC2A6F3" w:rsidR="00C459A9" w:rsidRDefault="00C459A9">
        <w:pPr>
          <w:pStyle w:val="Footer"/>
          <w:jc w:val="center"/>
        </w:pPr>
        <w:r>
          <w:fldChar w:fldCharType="begin"/>
        </w:r>
        <w:r>
          <w:instrText xml:space="preserve"> PAGE   \* MERGEFORMAT </w:instrText>
        </w:r>
        <w:r>
          <w:fldChar w:fldCharType="separate"/>
        </w:r>
        <w:r w:rsidR="00223FE7">
          <w:rPr>
            <w:noProof/>
          </w:rPr>
          <w:t>6</w:t>
        </w:r>
        <w:r>
          <w:rPr>
            <w:noProof/>
          </w:rPr>
          <w:fldChar w:fldCharType="end"/>
        </w:r>
      </w:p>
    </w:sdtContent>
  </w:sdt>
  <w:p w14:paraId="0B98684D" w14:textId="77777777" w:rsidR="00C459A9" w:rsidRDefault="00C45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C095F" w14:textId="77777777" w:rsidR="00CF050C" w:rsidRDefault="00CF050C" w:rsidP="008F018B">
      <w:pPr>
        <w:spacing w:after="0" w:line="240" w:lineRule="auto"/>
      </w:pPr>
      <w:r>
        <w:separator/>
      </w:r>
    </w:p>
  </w:footnote>
  <w:footnote w:type="continuationSeparator" w:id="0">
    <w:p w14:paraId="17B55F7F" w14:textId="77777777" w:rsidR="00CF050C" w:rsidRDefault="00CF050C" w:rsidP="008F01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8C6"/>
    <w:rsid w:val="000006BE"/>
    <w:rsid w:val="0003211A"/>
    <w:rsid w:val="00046E85"/>
    <w:rsid w:val="0004789A"/>
    <w:rsid w:val="000538F4"/>
    <w:rsid w:val="00063807"/>
    <w:rsid w:val="000650E1"/>
    <w:rsid w:val="000657BD"/>
    <w:rsid w:val="000678BF"/>
    <w:rsid w:val="000706C1"/>
    <w:rsid w:val="00074FA6"/>
    <w:rsid w:val="00074FEF"/>
    <w:rsid w:val="00080135"/>
    <w:rsid w:val="00084FEF"/>
    <w:rsid w:val="0009032E"/>
    <w:rsid w:val="000924C4"/>
    <w:rsid w:val="00093FDA"/>
    <w:rsid w:val="00095E61"/>
    <w:rsid w:val="000A65D7"/>
    <w:rsid w:val="000A6B92"/>
    <w:rsid w:val="000B31E7"/>
    <w:rsid w:val="000B52F8"/>
    <w:rsid w:val="000C61E0"/>
    <w:rsid w:val="000C7F11"/>
    <w:rsid w:val="000D1F63"/>
    <w:rsid w:val="000E1008"/>
    <w:rsid w:val="000E1F20"/>
    <w:rsid w:val="000E5925"/>
    <w:rsid w:val="00101D75"/>
    <w:rsid w:val="001138C6"/>
    <w:rsid w:val="0011467C"/>
    <w:rsid w:val="00125C57"/>
    <w:rsid w:val="00130AAD"/>
    <w:rsid w:val="00130BBE"/>
    <w:rsid w:val="00142CC0"/>
    <w:rsid w:val="001525B4"/>
    <w:rsid w:val="001565F9"/>
    <w:rsid w:val="0018745A"/>
    <w:rsid w:val="001972C1"/>
    <w:rsid w:val="001B29C1"/>
    <w:rsid w:val="001D169D"/>
    <w:rsid w:val="001D4128"/>
    <w:rsid w:val="001D507F"/>
    <w:rsid w:val="001E7282"/>
    <w:rsid w:val="001F1B20"/>
    <w:rsid w:val="001F625D"/>
    <w:rsid w:val="00200937"/>
    <w:rsid w:val="00200F35"/>
    <w:rsid w:val="002021D4"/>
    <w:rsid w:val="00202C29"/>
    <w:rsid w:val="00203720"/>
    <w:rsid w:val="00207D16"/>
    <w:rsid w:val="00211185"/>
    <w:rsid w:val="00212C2D"/>
    <w:rsid w:val="00212E8C"/>
    <w:rsid w:val="0022264E"/>
    <w:rsid w:val="00223FE7"/>
    <w:rsid w:val="00226AAE"/>
    <w:rsid w:val="002300EF"/>
    <w:rsid w:val="00231156"/>
    <w:rsid w:val="002351EB"/>
    <w:rsid w:val="00245BFF"/>
    <w:rsid w:val="0025146A"/>
    <w:rsid w:val="00251E47"/>
    <w:rsid w:val="00253E2D"/>
    <w:rsid w:val="00254FE0"/>
    <w:rsid w:val="00261393"/>
    <w:rsid w:val="00261B44"/>
    <w:rsid w:val="00266026"/>
    <w:rsid w:val="00280903"/>
    <w:rsid w:val="00290B43"/>
    <w:rsid w:val="002936C1"/>
    <w:rsid w:val="002A5901"/>
    <w:rsid w:val="002A6375"/>
    <w:rsid w:val="002A781F"/>
    <w:rsid w:val="002B04F3"/>
    <w:rsid w:val="002B1E82"/>
    <w:rsid w:val="002B6136"/>
    <w:rsid w:val="002C191D"/>
    <w:rsid w:val="002C58E0"/>
    <w:rsid w:val="002C6D60"/>
    <w:rsid w:val="002D43DB"/>
    <w:rsid w:val="002E3169"/>
    <w:rsid w:val="002F3A9E"/>
    <w:rsid w:val="00300746"/>
    <w:rsid w:val="003011E4"/>
    <w:rsid w:val="00302346"/>
    <w:rsid w:val="003062CD"/>
    <w:rsid w:val="003070C6"/>
    <w:rsid w:val="003109E3"/>
    <w:rsid w:val="00313A3A"/>
    <w:rsid w:val="003312A2"/>
    <w:rsid w:val="0033160A"/>
    <w:rsid w:val="00332D65"/>
    <w:rsid w:val="00341C22"/>
    <w:rsid w:val="00342241"/>
    <w:rsid w:val="00353A92"/>
    <w:rsid w:val="00355B26"/>
    <w:rsid w:val="00375DA4"/>
    <w:rsid w:val="00377E95"/>
    <w:rsid w:val="00381EBF"/>
    <w:rsid w:val="003824AF"/>
    <w:rsid w:val="00387992"/>
    <w:rsid w:val="003A0B53"/>
    <w:rsid w:val="003A4BE7"/>
    <w:rsid w:val="003A6D64"/>
    <w:rsid w:val="003B1BDF"/>
    <w:rsid w:val="003B222A"/>
    <w:rsid w:val="003C3809"/>
    <w:rsid w:val="003C4845"/>
    <w:rsid w:val="003C6ED7"/>
    <w:rsid w:val="003D4B1C"/>
    <w:rsid w:val="003E4021"/>
    <w:rsid w:val="003F5B50"/>
    <w:rsid w:val="00401789"/>
    <w:rsid w:val="004025CD"/>
    <w:rsid w:val="004042B1"/>
    <w:rsid w:val="00424365"/>
    <w:rsid w:val="0043023B"/>
    <w:rsid w:val="00452880"/>
    <w:rsid w:val="004619BA"/>
    <w:rsid w:val="00463D91"/>
    <w:rsid w:val="004720CA"/>
    <w:rsid w:val="00476A19"/>
    <w:rsid w:val="004836CF"/>
    <w:rsid w:val="00486249"/>
    <w:rsid w:val="004928E3"/>
    <w:rsid w:val="0049563B"/>
    <w:rsid w:val="004C268B"/>
    <w:rsid w:val="004C35B5"/>
    <w:rsid w:val="004C77FD"/>
    <w:rsid w:val="004D1A46"/>
    <w:rsid w:val="004D1CE7"/>
    <w:rsid w:val="004D65C4"/>
    <w:rsid w:val="004D7086"/>
    <w:rsid w:val="004E3214"/>
    <w:rsid w:val="004E54D0"/>
    <w:rsid w:val="00500E1A"/>
    <w:rsid w:val="00500F36"/>
    <w:rsid w:val="0051768A"/>
    <w:rsid w:val="0052141B"/>
    <w:rsid w:val="00522AD1"/>
    <w:rsid w:val="00531923"/>
    <w:rsid w:val="0053215A"/>
    <w:rsid w:val="0054420F"/>
    <w:rsid w:val="005472CE"/>
    <w:rsid w:val="00552590"/>
    <w:rsid w:val="0057282E"/>
    <w:rsid w:val="005745A9"/>
    <w:rsid w:val="00575216"/>
    <w:rsid w:val="00576ABE"/>
    <w:rsid w:val="005775CE"/>
    <w:rsid w:val="005822A7"/>
    <w:rsid w:val="005869E8"/>
    <w:rsid w:val="005906B1"/>
    <w:rsid w:val="005970FC"/>
    <w:rsid w:val="005A153A"/>
    <w:rsid w:val="005A23A5"/>
    <w:rsid w:val="005A64A4"/>
    <w:rsid w:val="005B310D"/>
    <w:rsid w:val="005B7CCB"/>
    <w:rsid w:val="005C630E"/>
    <w:rsid w:val="005C65CF"/>
    <w:rsid w:val="005D0355"/>
    <w:rsid w:val="005D694A"/>
    <w:rsid w:val="005E55DE"/>
    <w:rsid w:val="005E61A1"/>
    <w:rsid w:val="006105A1"/>
    <w:rsid w:val="0061111A"/>
    <w:rsid w:val="00611721"/>
    <w:rsid w:val="00614C68"/>
    <w:rsid w:val="00621B2E"/>
    <w:rsid w:val="00625935"/>
    <w:rsid w:val="006260ED"/>
    <w:rsid w:val="00626DAE"/>
    <w:rsid w:val="00640838"/>
    <w:rsid w:val="00645A51"/>
    <w:rsid w:val="00646287"/>
    <w:rsid w:val="00655583"/>
    <w:rsid w:val="00660587"/>
    <w:rsid w:val="00664AF5"/>
    <w:rsid w:val="00667489"/>
    <w:rsid w:val="0067179A"/>
    <w:rsid w:val="006831C3"/>
    <w:rsid w:val="0068647B"/>
    <w:rsid w:val="0069575B"/>
    <w:rsid w:val="006A147B"/>
    <w:rsid w:val="006A3C27"/>
    <w:rsid w:val="006A5663"/>
    <w:rsid w:val="006C708F"/>
    <w:rsid w:val="006C7DEC"/>
    <w:rsid w:val="006D4D8E"/>
    <w:rsid w:val="006D6CEA"/>
    <w:rsid w:val="006F27BC"/>
    <w:rsid w:val="006F2DD5"/>
    <w:rsid w:val="006F64F3"/>
    <w:rsid w:val="0070028E"/>
    <w:rsid w:val="00706EF0"/>
    <w:rsid w:val="00707EC3"/>
    <w:rsid w:val="00710AAF"/>
    <w:rsid w:val="00712E9D"/>
    <w:rsid w:val="00717BE4"/>
    <w:rsid w:val="00726D84"/>
    <w:rsid w:val="0073119A"/>
    <w:rsid w:val="00732A1D"/>
    <w:rsid w:val="00737BE1"/>
    <w:rsid w:val="00740655"/>
    <w:rsid w:val="00752011"/>
    <w:rsid w:val="0075287A"/>
    <w:rsid w:val="00754B7A"/>
    <w:rsid w:val="00760452"/>
    <w:rsid w:val="00774015"/>
    <w:rsid w:val="00775CBE"/>
    <w:rsid w:val="00781083"/>
    <w:rsid w:val="00792CB4"/>
    <w:rsid w:val="007946F8"/>
    <w:rsid w:val="007A3047"/>
    <w:rsid w:val="007B61F3"/>
    <w:rsid w:val="007B7A26"/>
    <w:rsid w:val="007C1012"/>
    <w:rsid w:val="007C2615"/>
    <w:rsid w:val="007C4D1D"/>
    <w:rsid w:val="007C78E9"/>
    <w:rsid w:val="007D27EF"/>
    <w:rsid w:val="007F2728"/>
    <w:rsid w:val="007F77C0"/>
    <w:rsid w:val="0080025B"/>
    <w:rsid w:val="00804E68"/>
    <w:rsid w:val="00806E27"/>
    <w:rsid w:val="0081008C"/>
    <w:rsid w:val="00811C6F"/>
    <w:rsid w:val="00826371"/>
    <w:rsid w:val="008466E6"/>
    <w:rsid w:val="00855E08"/>
    <w:rsid w:val="00856146"/>
    <w:rsid w:val="0085690D"/>
    <w:rsid w:val="008629C2"/>
    <w:rsid w:val="0086546D"/>
    <w:rsid w:val="00865EC2"/>
    <w:rsid w:val="0086626C"/>
    <w:rsid w:val="0087018F"/>
    <w:rsid w:val="00872F65"/>
    <w:rsid w:val="008764F5"/>
    <w:rsid w:val="008933A3"/>
    <w:rsid w:val="008A2BE8"/>
    <w:rsid w:val="008A4762"/>
    <w:rsid w:val="008B2BAA"/>
    <w:rsid w:val="008B532B"/>
    <w:rsid w:val="008C452C"/>
    <w:rsid w:val="008D15BE"/>
    <w:rsid w:val="008D60BE"/>
    <w:rsid w:val="008D744C"/>
    <w:rsid w:val="008D7988"/>
    <w:rsid w:val="008E1840"/>
    <w:rsid w:val="008E67E2"/>
    <w:rsid w:val="008F018B"/>
    <w:rsid w:val="008F098D"/>
    <w:rsid w:val="008F4EE9"/>
    <w:rsid w:val="009037FF"/>
    <w:rsid w:val="00921022"/>
    <w:rsid w:val="00924113"/>
    <w:rsid w:val="009266E0"/>
    <w:rsid w:val="009279F2"/>
    <w:rsid w:val="00927ECA"/>
    <w:rsid w:val="0093164D"/>
    <w:rsid w:val="009325FF"/>
    <w:rsid w:val="009545BD"/>
    <w:rsid w:val="00954C14"/>
    <w:rsid w:val="00956B6B"/>
    <w:rsid w:val="00956E4C"/>
    <w:rsid w:val="00971010"/>
    <w:rsid w:val="00974755"/>
    <w:rsid w:val="009801E3"/>
    <w:rsid w:val="0098393F"/>
    <w:rsid w:val="00984CD3"/>
    <w:rsid w:val="0099130D"/>
    <w:rsid w:val="00994503"/>
    <w:rsid w:val="00994F61"/>
    <w:rsid w:val="00996164"/>
    <w:rsid w:val="009A3440"/>
    <w:rsid w:val="009A4E87"/>
    <w:rsid w:val="009A542B"/>
    <w:rsid w:val="009A54D8"/>
    <w:rsid w:val="009A5F94"/>
    <w:rsid w:val="009A712A"/>
    <w:rsid w:val="009C7D35"/>
    <w:rsid w:val="009C7DE6"/>
    <w:rsid w:val="009D31D6"/>
    <w:rsid w:val="00A0187A"/>
    <w:rsid w:val="00A02CA8"/>
    <w:rsid w:val="00A05473"/>
    <w:rsid w:val="00A06219"/>
    <w:rsid w:val="00A147F8"/>
    <w:rsid w:val="00A22C0B"/>
    <w:rsid w:val="00A239BC"/>
    <w:rsid w:val="00A32337"/>
    <w:rsid w:val="00A40031"/>
    <w:rsid w:val="00A41C2E"/>
    <w:rsid w:val="00A43B95"/>
    <w:rsid w:val="00A44223"/>
    <w:rsid w:val="00A47566"/>
    <w:rsid w:val="00A57F83"/>
    <w:rsid w:val="00A60AE9"/>
    <w:rsid w:val="00A63BE2"/>
    <w:rsid w:val="00A661E8"/>
    <w:rsid w:val="00A74E5D"/>
    <w:rsid w:val="00A844AC"/>
    <w:rsid w:val="00A852C3"/>
    <w:rsid w:val="00A85436"/>
    <w:rsid w:val="00A85661"/>
    <w:rsid w:val="00A9228C"/>
    <w:rsid w:val="00A93EF3"/>
    <w:rsid w:val="00A93F0F"/>
    <w:rsid w:val="00AA0516"/>
    <w:rsid w:val="00AA7E7A"/>
    <w:rsid w:val="00AB3973"/>
    <w:rsid w:val="00AB672E"/>
    <w:rsid w:val="00AC038C"/>
    <w:rsid w:val="00AC3D72"/>
    <w:rsid w:val="00AD1B41"/>
    <w:rsid w:val="00AD2043"/>
    <w:rsid w:val="00AD5365"/>
    <w:rsid w:val="00AD79DC"/>
    <w:rsid w:val="00AE1836"/>
    <w:rsid w:val="00AE4959"/>
    <w:rsid w:val="00AE758B"/>
    <w:rsid w:val="00AF039C"/>
    <w:rsid w:val="00AF4094"/>
    <w:rsid w:val="00B022E6"/>
    <w:rsid w:val="00B04C89"/>
    <w:rsid w:val="00B22891"/>
    <w:rsid w:val="00B23F13"/>
    <w:rsid w:val="00B244B3"/>
    <w:rsid w:val="00B33AAB"/>
    <w:rsid w:val="00B43446"/>
    <w:rsid w:val="00B44EB9"/>
    <w:rsid w:val="00B466AE"/>
    <w:rsid w:val="00B67E03"/>
    <w:rsid w:val="00B7128E"/>
    <w:rsid w:val="00B75710"/>
    <w:rsid w:val="00B80DED"/>
    <w:rsid w:val="00B83283"/>
    <w:rsid w:val="00B835DD"/>
    <w:rsid w:val="00B86BA1"/>
    <w:rsid w:val="00B9053D"/>
    <w:rsid w:val="00B91CB0"/>
    <w:rsid w:val="00BA038D"/>
    <w:rsid w:val="00BA1D00"/>
    <w:rsid w:val="00BA481A"/>
    <w:rsid w:val="00BB43CF"/>
    <w:rsid w:val="00BC0E59"/>
    <w:rsid w:val="00BD2C76"/>
    <w:rsid w:val="00BD3839"/>
    <w:rsid w:val="00BE1305"/>
    <w:rsid w:val="00BE476F"/>
    <w:rsid w:val="00BE6295"/>
    <w:rsid w:val="00BF6B31"/>
    <w:rsid w:val="00BF6B42"/>
    <w:rsid w:val="00C015EF"/>
    <w:rsid w:val="00C03D4B"/>
    <w:rsid w:val="00C03D80"/>
    <w:rsid w:val="00C05024"/>
    <w:rsid w:val="00C10A0B"/>
    <w:rsid w:val="00C126F0"/>
    <w:rsid w:val="00C20CF2"/>
    <w:rsid w:val="00C22E2F"/>
    <w:rsid w:val="00C242AF"/>
    <w:rsid w:val="00C3251D"/>
    <w:rsid w:val="00C329D2"/>
    <w:rsid w:val="00C3585A"/>
    <w:rsid w:val="00C45789"/>
    <w:rsid w:val="00C459A9"/>
    <w:rsid w:val="00C45D79"/>
    <w:rsid w:val="00C467C8"/>
    <w:rsid w:val="00C4789A"/>
    <w:rsid w:val="00C52B03"/>
    <w:rsid w:val="00C60EFE"/>
    <w:rsid w:val="00C63826"/>
    <w:rsid w:val="00C70E66"/>
    <w:rsid w:val="00C7103C"/>
    <w:rsid w:val="00C93ABB"/>
    <w:rsid w:val="00CA365A"/>
    <w:rsid w:val="00CB42DD"/>
    <w:rsid w:val="00CB4984"/>
    <w:rsid w:val="00CC0802"/>
    <w:rsid w:val="00CC2B76"/>
    <w:rsid w:val="00CC436B"/>
    <w:rsid w:val="00CE3F73"/>
    <w:rsid w:val="00CF050C"/>
    <w:rsid w:val="00CF114B"/>
    <w:rsid w:val="00CF28BD"/>
    <w:rsid w:val="00CF6B03"/>
    <w:rsid w:val="00CF7A3E"/>
    <w:rsid w:val="00D028D7"/>
    <w:rsid w:val="00D058E6"/>
    <w:rsid w:val="00D1130D"/>
    <w:rsid w:val="00D164BB"/>
    <w:rsid w:val="00D308F6"/>
    <w:rsid w:val="00D34EA4"/>
    <w:rsid w:val="00D36F44"/>
    <w:rsid w:val="00D423C2"/>
    <w:rsid w:val="00D43322"/>
    <w:rsid w:val="00D53CAE"/>
    <w:rsid w:val="00D53F89"/>
    <w:rsid w:val="00D542E2"/>
    <w:rsid w:val="00D57614"/>
    <w:rsid w:val="00D60C2D"/>
    <w:rsid w:val="00D62087"/>
    <w:rsid w:val="00D64760"/>
    <w:rsid w:val="00D6761D"/>
    <w:rsid w:val="00D76B49"/>
    <w:rsid w:val="00D773E1"/>
    <w:rsid w:val="00D8242B"/>
    <w:rsid w:val="00D90AB7"/>
    <w:rsid w:val="00DA0FBB"/>
    <w:rsid w:val="00DC5C6B"/>
    <w:rsid w:val="00DD4993"/>
    <w:rsid w:val="00DF0944"/>
    <w:rsid w:val="00DF0FB6"/>
    <w:rsid w:val="00DF5E3E"/>
    <w:rsid w:val="00E05A64"/>
    <w:rsid w:val="00E0626D"/>
    <w:rsid w:val="00E10FF0"/>
    <w:rsid w:val="00E11165"/>
    <w:rsid w:val="00E12661"/>
    <w:rsid w:val="00E16BDA"/>
    <w:rsid w:val="00E35A2A"/>
    <w:rsid w:val="00E41015"/>
    <w:rsid w:val="00E47A90"/>
    <w:rsid w:val="00E47DBA"/>
    <w:rsid w:val="00E526C5"/>
    <w:rsid w:val="00E55630"/>
    <w:rsid w:val="00E56C6F"/>
    <w:rsid w:val="00E6172E"/>
    <w:rsid w:val="00E63ADD"/>
    <w:rsid w:val="00E772D8"/>
    <w:rsid w:val="00E801C6"/>
    <w:rsid w:val="00E85E5A"/>
    <w:rsid w:val="00E878C0"/>
    <w:rsid w:val="00EA7CEE"/>
    <w:rsid w:val="00EB134D"/>
    <w:rsid w:val="00EB74A4"/>
    <w:rsid w:val="00EC1298"/>
    <w:rsid w:val="00ED0FDD"/>
    <w:rsid w:val="00ED2C02"/>
    <w:rsid w:val="00ED40BA"/>
    <w:rsid w:val="00ED7632"/>
    <w:rsid w:val="00EE48F7"/>
    <w:rsid w:val="00EF1586"/>
    <w:rsid w:val="00F03EF8"/>
    <w:rsid w:val="00F07E60"/>
    <w:rsid w:val="00F12EFA"/>
    <w:rsid w:val="00F2178A"/>
    <w:rsid w:val="00F31AC6"/>
    <w:rsid w:val="00F328B5"/>
    <w:rsid w:val="00F3368D"/>
    <w:rsid w:val="00F5797C"/>
    <w:rsid w:val="00F67C90"/>
    <w:rsid w:val="00F77872"/>
    <w:rsid w:val="00F902B5"/>
    <w:rsid w:val="00FB197F"/>
    <w:rsid w:val="00FB2FF4"/>
    <w:rsid w:val="00FB4D93"/>
    <w:rsid w:val="00FC6065"/>
    <w:rsid w:val="00FC7908"/>
    <w:rsid w:val="00FD086A"/>
    <w:rsid w:val="00FD701C"/>
    <w:rsid w:val="00FE1C57"/>
    <w:rsid w:val="00FE3B06"/>
    <w:rsid w:val="00FE3D4E"/>
    <w:rsid w:val="00FF46E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E44DA"/>
  <w15:chartTrackingRefBased/>
  <w15:docId w15:val="{814192B9-6C90-43AB-B639-9EE3BBAC5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7C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1E3"/>
    <w:rPr>
      <w:color w:val="808080"/>
    </w:rPr>
  </w:style>
  <w:style w:type="paragraph" w:styleId="FootnoteText">
    <w:name w:val="footnote text"/>
    <w:basedOn w:val="Normal"/>
    <w:link w:val="FootnoteTextChar"/>
    <w:uiPriority w:val="99"/>
    <w:semiHidden/>
    <w:unhideWhenUsed/>
    <w:rsid w:val="008F01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18B"/>
    <w:rPr>
      <w:sz w:val="20"/>
      <w:szCs w:val="20"/>
      <w:lang w:val="en-US"/>
    </w:rPr>
  </w:style>
  <w:style w:type="character" w:styleId="FootnoteReference">
    <w:name w:val="footnote reference"/>
    <w:basedOn w:val="DefaultParagraphFont"/>
    <w:uiPriority w:val="99"/>
    <w:semiHidden/>
    <w:unhideWhenUsed/>
    <w:rsid w:val="008F018B"/>
    <w:rPr>
      <w:vertAlign w:val="superscript"/>
    </w:rPr>
  </w:style>
  <w:style w:type="character" w:styleId="Emphasis">
    <w:name w:val="Emphasis"/>
    <w:basedOn w:val="DefaultParagraphFont"/>
    <w:uiPriority w:val="20"/>
    <w:qFormat/>
    <w:rsid w:val="00927ECA"/>
    <w:rPr>
      <w:i/>
      <w:iCs/>
    </w:rPr>
  </w:style>
  <w:style w:type="paragraph" w:styleId="Header">
    <w:name w:val="header"/>
    <w:basedOn w:val="Normal"/>
    <w:link w:val="HeaderChar"/>
    <w:uiPriority w:val="99"/>
    <w:unhideWhenUsed/>
    <w:rsid w:val="00C459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9A9"/>
    <w:rPr>
      <w:lang w:val="en-US"/>
    </w:rPr>
  </w:style>
  <w:style w:type="paragraph" w:styleId="Footer">
    <w:name w:val="footer"/>
    <w:basedOn w:val="Normal"/>
    <w:link w:val="FooterChar"/>
    <w:uiPriority w:val="99"/>
    <w:unhideWhenUsed/>
    <w:rsid w:val="00C459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9A9"/>
    <w:rPr>
      <w:lang w:val="en-US"/>
    </w:rPr>
  </w:style>
  <w:style w:type="paragraph" w:styleId="Date">
    <w:name w:val="Date"/>
    <w:basedOn w:val="Normal"/>
    <w:next w:val="Normal"/>
    <w:link w:val="DateChar"/>
    <w:uiPriority w:val="99"/>
    <w:semiHidden/>
    <w:unhideWhenUsed/>
    <w:rsid w:val="00261B44"/>
  </w:style>
  <w:style w:type="character" w:customStyle="1" w:styleId="DateChar">
    <w:name w:val="Date Char"/>
    <w:basedOn w:val="DefaultParagraphFont"/>
    <w:link w:val="Date"/>
    <w:uiPriority w:val="99"/>
    <w:semiHidden/>
    <w:rsid w:val="00261B44"/>
    <w:rPr>
      <w:lang w:val="en-US"/>
    </w:rPr>
  </w:style>
  <w:style w:type="table" w:styleId="TableGrid">
    <w:name w:val="Table Grid"/>
    <w:basedOn w:val="TableNormal"/>
    <w:uiPriority w:val="39"/>
    <w:rsid w:val="00200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757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710"/>
    <w:rPr>
      <w:sz w:val="20"/>
      <w:szCs w:val="20"/>
      <w:lang w:val="en-US"/>
    </w:rPr>
  </w:style>
  <w:style w:type="character" w:styleId="EndnoteReference">
    <w:name w:val="endnote reference"/>
    <w:basedOn w:val="DefaultParagraphFont"/>
    <w:uiPriority w:val="99"/>
    <w:semiHidden/>
    <w:unhideWhenUsed/>
    <w:rsid w:val="00B75710"/>
    <w:rPr>
      <w:vertAlign w:val="superscript"/>
    </w:rPr>
  </w:style>
  <w:style w:type="character" w:styleId="Hyperlink">
    <w:name w:val="Hyperlink"/>
    <w:basedOn w:val="DefaultParagraphFont"/>
    <w:uiPriority w:val="99"/>
    <w:unhideWhenUsed/>
    <w:rsid w:val="00B75710"/>
    <w:rPr>
      <w:color w:val="0563C1" w:themeColor="hyperlink"/>
      <w:u w:val="single"/>
    </w:rPr>
  </w:style>
  <w:style w:type="character" w:customStyle="1" w:styleId="UnresolvedMention">
    <w:name w:val="Unresolved Mention"/>
    <w:basedOn w:val="DefaultParagraphFont"/>
    <w:uiPriority w:val="99"/>
    <w:semiHidden/>
    <w:unhideWhenUsed/>
    <w:rsid w:val="00B75710"/>
    <w:rPr>
      <w:color w:val="605E5C"/>
      <w:shd w:val="clear" w:color="auto" w:fill="E1DFDD"/>
    </w:rPr>
  </w:style>
  <w:style w:type="character" w:styleId="FollowedHyperlink">
    <w:name w:val="FollowedHyperlink"/>
    <w:basedOn w:val="DefaultParagraphFont"/>
    <w:uiPriority w:val="99"/>
    <w:semiHidden/>
    <w:unhideWhenUsed/>
    <w:rsid w:val="00B75710"/>
    <w:rPr>
      <w:color w:val="954F72" w:themeColor="followedHyperlink"/>
      <w:u w:val="single"/>
    </w:rPr>
  </w:style>
  <w:style w:type="character" w:styleId="Strong">
    <w:name w:val="Strong"/>
    <w:basedOn w:val="DefaultParagraphFont"/>
    <w:uiPriority w:val="22"/>
    <w:qFormat/>
    <w:rsid w:val="00A57F83"/>
    <w:rPr>
      <w:b/>
      <w:bCs/>
    </w:rPr>
  </w:style>
  <w:style w:type="character" w:styleId="HTMLCode">
    <w:name w:val="HTML Code"/>
    <w:basedOn w:val="DefaultParagraphFont"/>
    <w:uiPriority w:val="99"/>
    <w:semiHidden/>
    <w:unhideWhenUsed/>
    <w:rsid w:val="00C015EF"/>
    <w:rPr>
      <w:rFonts w:ascii="Courier New" w:eastAsia="Times New Roman" w:hAnsi="Courier New" w:cs="Courier New"/>
      <w:sz w:val="20"/>
      <w:szCs w:val="20"/>
    </w:rPr>
  </w:style>
  <w:style w:type="paragraph" w:styleId="NormalWeb">
    <w:name w:val="Normal (Web)"/>
    <w:basedOn w:val="Normal"/>
    <w:uiPriority w:val="99"/>
    <w:semiHidden/>
    <w:unhideWhenUsed/>
    <w:rsid w:val="0069575B"/>
    <w:pPr>
      <w:spacing w:before="100" w:beforeAutospacing="1" w:after="100" w:afterAutospacing="1"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619">
      <w:bodyDiv w:val="1"/>
      <w:marLeft w:val="0"/>
      <w:marRight w:val="0"/>
      <w:marTop w:val="0"/>
      <w:marBottom w:val="0"/>
      <w:divBdr>
        <w:top w:val="none" w:sz="0" w:space="0" w:color="auto"/>
        <w:left w:val="none" w:sz="0" w:space="0" w:color="auto"/>
        <w:bottom w:val="none" w:sz="0" w:space="0" w:color="auto"/>
        <w:right w:val="none" w:sz="0" w:space="0" w:color="auto"/>
      </w:divBdr>
    </w:div>
    <w:div w:id="183633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F018A-CE49-44C2-A4B5-D06FF6BFB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608</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Huang</dc:creator>
  <cp:keywords/>
  <dc:description/>
  <cp:lastModifiedBy>Krishnaleela Sriram</cp:lastModifiedBy>
  <cp:revision>3</cp:revision>
  <cp:lastPrinted>2023-04-24T23:49:00Z</cp:lastPrinted>
  <dcterms:created xsi:type="dcterms:W3CDTF">2025-04-21T04:31:00Z</dcterms:created>
  <dcterms:modified xsi:type="dcterms:W3CDTF">2025-04-21T04:32:00Z</dcterms:modified>
</cp:coreProperties>
</file>