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929E" w14:textId="77777777" w:rsidR="00B229A2" w:rsidRPr="00B229A2" w:rsidRDefault="00B229A2" w:rsidP="00B229A2">
      <w:pPr>
        <w:pStyle w:val="Heading3"/>
        <w:rPr>
          <w:rFonts w:ascii="Times New Roman" w:hAnsi="Times New Roman" w:cs="Times New Roman"/>
          <w:color w:val="000000"/>
          <w:sz w:val="24"/>
          <w:szCs w:val="24"/>
        </w:rPr>
      </w:pPr>
      <w:r w:rsidRPr="00B229A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Table 1.</w:t>
      </w:r>
      <w:r w:rsidRPr="00B229A2">
        <w:rPr>
          <w:rFonts w:ascii="Times New Roman" w:hAnsi="Times New Roman" w:cs="Times New Roman"/>
          <w:color w:val="000000"/>
          <w:sz w:val="24"/>
          <w:szCs w:val="24"/>
        </w:rPr>
        <w:t xml:space="preserve"> Comparative methodological positioning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7"/>
        <w:gridCol w:w="1802"/>
        <w:gridCol w:w="1616"/>
        <w:gridCol w:w="2108"/>
        <w:gridCol w:w="1917"/>
      </w:tblGrid>
      <w:tr w:rsidR="00B229A2" w:rsidRPr="00B229A2" w14:paraId="355A18D5" w14:textId="77777777" w:rsidTr="00741A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8EA0FA" w14:textId="77777777" w:rsidR="00B229A2" w:rsidRPr="00B229A2" w:rsidRDefault="00B229A2" w:rsidP="00741A8E">
            <w:pPr>
              <w:jc w:val="center"/>
              <w:rPr>
                <w:b/>
                <w:bCs/>
              </w:rPr>
            </w:pPr>
            <w:r w:rsidRPr="00B229A2">
              <w:rPr>
                <w:b/>
                <w:bCs/>
              </w:rPr>
              <w:t>Approach</w:t>
            </w:r>
          </w:p>
        </w:tc>
        <w:tc>
          <w:tcPr>
            <w:tcW w:w="0" w:type="auto"/>
            <w:vAlign w:val="center"/>
            <w:hideMark/>
          </w:tcPr>
          <w:p w14:paraId="33C247AD" w14:textId="77777777" w:rsidR="00B229A2" w:rsidRPr="00B229A2" w:rsidRDefault="00B229A2" w:rsidP="00741A8E">
            <w:pPr>
              <w:jc w:val="center"/>
              <w:rPr>
                <w:b/>
                <w:bCs/>
              </w:rPr>
            </w:pPr>
            <w:r w:rsidRPr="00B229A2">
              <w:rPr>
                <w:b/>
                <w:bCs/>
              </w:rPr>
              <w:t>Aggregation into single score</w:t>
            </w:r>
          </w:p>
        </w:tc>
        <w:tc>
          <w:tcPr>
            <w:tcW w:w="0" w:type="auto"/>
            <w:vAlign w:val="center"/>
            <w:hideMark/>
          </w:tcPr>
          <w:p w14:paraId="3F447BCF" w14:textId="77777777" w:rsidR="00B229A2" w:rsidRPr="00B229A2" w:rsidRDefault="00B229A2" w:rsidP="00741A8E">
            <w:pPr>
              <w:jc w:val="center"/>
              <w:rPr>
                <w:b/>
                <w:bCs/>
              </w:rPr>
            </w:pPr>
            <w:r w:rsidRPr="00B229A2">
              <w:rPr>
                <w:b/>
                <w:bCs/>
              </w:rPr>
              <w:t>Explicit reference anchor</w:t>
            </w:r>
          </w:p>
        </w:tc>
        <w:tc>
          <w:tcPr>
            <w:tcW w:w="0" w:type="auto"/>
            <w:vAlign w:val="center"/>
            <w:hideMark/>
          </w:tcPr>
          <w:p w14:paraId="414E845F" w14:textId="77777777" w:rsidR="00B229A2" w:rsidRPr="00B229A2" w:rsidRDefault="00B229A2" w:rsidP="00741A8E">
            <w:pPr>
              <w:jc w:val="center"/>
              <w:rPr>
                <w:b/>
                <w:bCs/>
              </w:rPr>
            </w:pPr>
            <w:r w:rsidRPr="00B229A2">
              <w:rPr>
                <w:b/>
                <w:bCs/>
              </w:rPr>
              <w:t>Type formation logic</w:t>
            </w:r>
          </w:p>
        </w:tc>
        <w:tc>
          <w:tcPr>
            <w:tcW w:w="0" w:type="auto"/>
            <w:vAlign w:val="center"/>
            <w:hideMark/>
          </w:tcPr>
          <w:p w14:paraId="7C3917FC" w14:textId="77777777" w:rsidR="00B229A2" w:rsidRPr="00B229A2" w:rsidRDefault="00B229A2" w:rsidP="00741A8E">
            <w:pPr>
              <w:jc w:val="center"/>
              <w:rPr>
                <w:b/>
                <w:bCs/>
              </w:rPr>
            </w:pPr>
            <w:r w:rsidRPr="00B229A2">
              <w:rPr>
                <w:b/>
                <w:bCs/>
              </w:rPr>
              <w:t>Preservation of configuration</w:t>
            </w:r>
          </w:p>
        </w:tc>
      </w:tr>
      <w:tr w:rsidR="00B229A2" w:rsidRPr="00B229A2" w14:paraId="073B26B0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767A3" w14:textId="77777777" w:rsidR="00B229A2" w:rsidRPr="00B229A2" w:rsidRDefault="00B229A2" w:rsidP="00741A8E">
            <w:r w:rsidRPr="00B229A2">
              <w:t>Composite index</w:t>
            </w:r>
          </w:p>
        </w:tc>
        <w:tc>
          <w:tcPr>
            <w:tcW w:w="0" w:type="auto"/>
            <w:vAlign w:val="center"/>
            <w:hideMark/>
          </w:tcPr>
          <w:p w14:paraId="6BCFC442" w14:textId="77777777" w:rsidR="00B229A2" w:rsidRPr="00B229A2" w:rsidRDefault="00B229A2" w:rsidP="00741A8E">
            <w:r w:rsidRPr="00B229A2">
              <w:t>Yes</w:t>
            </w:r>
          </w:p>
        </w:tc>
        <w:tc>
          <w:tcPr>
            <w:tcW w:w="0" w:type="auto"/>
            <w:vAlign w:val="center"/>
            <w:hideMark/>
          </w:tcPr>
          <w:p w14:paraId="1CA91556" w14:textId="77777777" w:rsidR="00B229A2" w:rsidRPr="00B229A2" w:rsidRDefault="00B229A2" w:rsidP="00741A8E">
            <w:proofErr w:type="gramStart"/>
            <w:r w:rsidRPr="00B229A2">
              <w:t>Usually</w:t>
            </w:r>
            <w:proofErr w:type="gramEnd"/>
            <w:r w:rsidRPr="00B229A2">
              <w:t xml:space="preserve"> implicit</w:t>
            </w:r>
          </w:p>
        </w:tc>
        <w:tc>
          <w:tcPr>
            <w:tcW w:w="0" w:type="auto"/>
            <w:vAlign w:val="center"/>
            <w:hideMark/>
          </w:tcPr>
          <w:p w14:paraId="1DA43360" w14:textId="77777777" w:rsidR="00B229A2" w:rsidRPr="00B229A2" w:rsidRDefault="00B229A2" w:rsidP="00741A8E">
            <w:r w:rsidRPr="00B229A2">
              <w:t>Ranking-based</w:t>
            </w:r>
          </w:p>
        </w:tc>
        <w:tc>
          <w:tcPr>
            <w:tcW w:w="0" w:type="auto"/>
            <w:vAlign w:val="center"/>
            <w:hideMark/>
          </w:tcPr>
          <w:p w14:paraId="3F53A704" w14:textId="77777777" w:rsidR="00B229A2" w:rsidRPr="00B229A2" w:rsidRDefault="00B229A2" w:rsidP="00741A8E">
            <w:r w:rsidRPr="00B229A2">
              <w:t>Low</w:t>
            </w:r>
          </w:p>
        </w:tc>
      </w:tr>
      <w:tr w:rsidR="00B229A2" w:rsidRPr="00B229A2" w14:paraId="136B916A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7E670" w14:textId="77777777" w:rsidR="00B229A2" w:rsidRPr="00B229A2" w:rsidRDefault="00B229A2" w:rsidP="00741A8E">
            <w:r w:rsidRPr="00B229A2">
              <w:t>Dashboard approach</w:t>
            </w:r>
          </w:p>
        </w:tc>
        <w:tc>
          <w:tcPr>
            <w:tcW w:w="0" w:type="auto"/>
            <w:vAlign w:val="center"/>
            <w:hideMark/>
          </w:tcPr>
          <w:p w14:paraId="78600883" w14:textId="77777777" w:rsidR="00B229A2" w:rsidRPr="00B229A2" w:rsidRDefault="00B229A2" w:rsidP="00741A8E">
            <w:r w:rsidRPr="00B229A2">
              <w:t>No</w:t>
            </w:r>
          </w:p>
        </w:tc>
        <w:tc>
          <w:tcPr>
            <w:tcW w:w="0" w:type="auto"/>
            <w:vAlign w:val="center"/>
            <w:hideMark/>
          </w:tcPr>
          <w:p w14:paraId="173381C8" w14:textId="77777777" w:rsidR="00B229A2" w:rsidRPr="00B229A2" w:rsidRDefault="00B229A2" w:rsidP="00741A8E">
            <w:r w:rsidRPr="00B229A2">
              <w:t>No</w:t>
            </w:r>
          </w:p>
        </w:tc>
        <w:tc>
          <w:tcPr>
            <w:tcW w:w="0" w:type="auto"/>
            <w:vAlign w:val="center"/>
            <w:hideMark/>
          </w:tcPr>
          <w:p w14:paraId="2E06872F" w14:textId="77777777" w:rsidR="00B229A2" w:rsidRPr="00B229A2" w:rsidRDefault="00B229A2" w:rsidP="00741A8E">
            <w:r w:rsidRPr="00B229A2">
              <w:t>Descriptive comparison</w:t>
            </w:r>
          </w:p>
        </w:tc>
        <w:tc>
          <w:tcPr>
            <w:tcW w:w="0" w:type="auto"/>
            <w:vAlign w:val="center"/>
            <w:hideMark/>
          </w:tcPr>
          <w:p w14:paraId="4B7CF263" w14:textId="77777777" w:rsidR="00B229A2" w:rsidRPr="00B229A2" w:rsidRDefault="00B229A2" w:rsidP="00741A8E">
            <w:r w:rsidRPr="00B229A2">
              <w:t>Partial</w:t>
            </w:r>
          </w:p>
        </w:tc>
      </w:tr>
      <w:tr w:rsidR="00B229A2" w:rsidRPr="00B229A2" w14:paraId="353E5C11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653FF" w14:textId="77777777" w:rsidR="00B229A2" w:rsidRPr="00B229A2" w:rsidRDefault="00B229A2" w:rsidP="00741A8E">
            <w:r w:rsidRPr="00B229A2">
              <w:t>Principal Component Analysis (PCA)</w:t>
            </w:r>
          </w:p>
        </w:tc>
        <w:tc>
          <w:tcPr>
            <w:tcW w:w="0" w:type="auto"/>
            <w:vAlign w:val="center"/>
            <w:hideMark/>
          </w:tcPr>
          <w:p w14:paraId="0DC111DD" w14:textId="77777777" w:rsidR="00B229A2" w:rsidRPr="00B229A2" w:rsidRDefault="00B229A2" w:rsidP="00741A8E">
            <w:r w:rsidRPr="00B229A2">
              <w:t>Statistical reduction</w:t>
            </w:r>
          </w:p>
        </w:tc>
        <w:tc>
          <w:tcPr>
            <w:tcW w:w="0" w:type="auto"/>
            <w:vAlign w:val="center"/>
            <w:hideMark/>
          </w:tcPr>
          <w:p w14:paraId="42D715EA" w14:textId="77777777" w:rsidR="00B229A2" w:rsidRPr="00B229A2" w:rsidRDefault="00B229A2" w:rsidP="00741A8E">
            <w:r w:rsidRPr="00B229A2">
              <w:t>No</w:t>
            </w:r>
          </w:p>
        </w:tc>
        <w:tc>
          <w:tcPr>
            <w:tcW w:w="0" w:type="auto"/>
            <w:vAlign w:val="center"/>
            <w:hideMark/>
          </w:tcPr>
          <w:p w14:paraId="5070888D" w14:textId="77777777" w:rsidR="00B229A2" w:rsidRPr="00B229A2" w:rsidRDefault="00B229A2" w:rsidP="00741A8E">
            <w:r w:rsidRPr="00B229A2">
              <w:t>Latent component extraction</w:t>
            </w:r>
          </w:p>
        </w:tc>
        <w:tc>
          <w:tcPr>
            <w:tcW w:w="0" w:type="auto"/>
            <w:vAlign w:val="center"/>
            <w:hideMark/>
          </w:tcPr>
          <w:p w14:paraId="08335B33" w14:textId="77777777" w:rsidR="00B229A2" w:rsidRPr="00B229A2" w:rsidRDefault="00B229A2" w:rsidP="00741A8E">
            <w:r w:rsidRPr="00B229A2">
              <w:t>Reduced to statistical structure</w:t>
            </w:r>
          </w:p>
        </w:tc>
      </w:tr>
      <w:tr w:rsidR="00B229A2" w:rsidRPr="00B229A2" w14:paraId="304B50CB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EB5EB" w14:textId="77777777" w:rsidR="00B229A2" w:rsidRPr="00B229A2" w:rsidRDefault="00B229A2" w:rsidP="00741A8E">
            <w:r w:rsidRPr="00B229A2">
              <w:t>Cluster analysis</w:t>
            </w:r>
          </w:p>
        </w:tc>
        <w:tc>
          <w:tcPr>
            <w:tcW w:w="0" w:type="auto"/>
            <w:vAlign w:val="center"/>
            <w:hideMark/>
          </w:tcPr>
          <w:p w14:paraId="3075C5A0" w14:textId="77777777" w:rsidR="00B229A2" w:rsidRPr="00B229A2" w:rsidRDefault="00B229A2" w:rsidP="00741A8E">
            <w:r w:rsidRPr="00B229A2">
              <w:t>No scalar score</w:t>
            </w:r>
          </w:p>
        </w:tc>
        <w:tc>
          <w:tcPr>
            <w:tcW w:w="0" w:type="auto"/>
            <w:vAlign w:val="center"/>
            <w:hideMark/>
          </w:tcPr>
          <w:p w14:paraId="312B4904" w14:textId="77777777" w:rsidR="00B229A2" w:rsidRPr="00B229A2" w:rsidRDefault="00B229A2" w:rsidP="00741A8E">
            <w:r w:rsidRPr="00B229A2">
              <w:t>No</w:t>
            </w:r>
          </w:p>
        </w:tc>
        <w:tc>
          <w:tcPr>
            <w:tcW w:w="0" w:type="auto"/>
            <w:vAlign w:val="center"/>
            <w:hideMark/>
          </w:tcPr>
          <w:p w14:paraId="649CF9A4" w14:textId="77777777" w:rsidR="00B229A2" w:rsidRPr="00B229A2" w:rsidRDefault="00B229A2" w:rsidP="00741A8E">
            <w:r w:rsidRPr="00B229A2">
              <w:t>Ex post similarity grouping</w:t>
            </w:r>
          </w:p>
        </w:tc>
        <w:tc>
          <w:tcPr>
            <w:tcW w:w="0" w:type="auto"/>
            <w:vAlign w:val="center"/>
            <w:hideMark/>
          </w:tcPr>
          <w:p w14:paraId="7521E496" w14:textId="77777777" w:rsidR="00B229A2" w:rsidRPr="00B229A2" w:rsidRDefault="00B229A2" w:rsidP="00741A8E">
            <w:r w:rsidRPr="00B229A2">
              <w:t>Yes, but data-driven</w:t>
            </w:r>
          </w:p>
        </w:tc>
      </w:tr>
      <w:tr w:rsidR="00B229A2" w:rsidRPr="00B229A2" w14:paraId="0C439EF0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750CA" w14:textId="77777777" w:rsidR="00B229A2" w:rsidRPr="00B229A2" w:rsidRDefault="00B229A2" w:rsidP="00741A8E">
            <w:r w:rsidRPr="00B229A2">
              <w:t>Bivariate typologies</w:t>
            </w:r>
          </w:p>
        </w:tc>
        <w:tc>
          <w:tcPr>
            <w:tcW w:w="0" w:type="auto"/>
            <w:vAlign w:val="center"/>
            <w:hideMark/>
          </w:tcPr>
          <w:p w14:paraId="1A933572" w14:textId="77777777" w:rsidR="00B229A2" w:rsidRPr="00B229A2" w:rsidRDefault="00B229A2" w:rsidP="00741A8E">
            <w:r w:rsidRPr="00B229A2">
              <w:t>Partial</w:t>
            </w:r>
          </w:p>
        </w:tc>
        <w:tc>
          <w:tcPr>
            <w:tcW w:w="0" w:type="auto"/>
            <w:vAlign w:val="center"/>
            <w:hideMark/>
          </w:tcPr>
          <w:p w14:paraId="1C7604A6" w14:textId="77777777" w:rsidR="00B229A2" w:rsidRPr="00B229A2" w:rsidRDefault="00B229A2" w:rsidP="00741A8E">
            <w:r w:rsidRPr="00B229A2">
              <w:t>Often arbitrary</w:t>
            </w:r>
          </w:p>
        </w:tc>
        <w:tc>
          <w:tcPr>
            <w:tcW w:w="0" w:type="auto"/>
            <w:vAlign w:val="center"/>
            <w:hideMark/>
          </w:tcPr>
          <w:p w14:paraId="769D0A8D" w14:textId="77777777" w:rsidR="00B229A2" w:rsidRPr="00B229A2" w:rsidRDefault="00B229A2" w:rsidP="00741A8E">
            <w:r w:rsidRPr="00B229A2">
              <w:t xml:space="preserve">Threshold-based </w:t>
            </w:r>
            <w:proofErr w:type="spellStart"/>
            <w:r w:rsidRPr="00B229A2">
              <w:t>categorisation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AAB08C" w14:textId="77777777" w:rsidR="00B229A2" w:rsidRPr="00B229A2" w:rsidRDefault="00B229A2" w:rsidP="00741A8E">
            <w:r w:rsidRPr="00B229A2">
              <w:t>Limited</w:t>
            </w:r>
          </w:p>
        </w:tc>
      </w:tr>
      <w:tr w:rsidR="00B229A2" w:rsidRPr="00B229A2" w14:paraId="54DF154D" w14:textId="77777777" w:rsidTr="00741A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519E2" w14:textId="77777777" w:rsidR="00B229A2" w:rsidRPr="00B229A2" w:rsidRDefault="00B229A2" w:rsidP="00741A8E">
            <w:r w:rsidRPr="00B229A2">
              <w:rPr>
                <w:rStyle w:val="Strong"/>
                <w:rFonts w:eastAsiaTheme="majorEastAsia"/>
              </w:rPr>
              <w:t>Proposed quadrant framework</w:t>
            </w:r>
          </w:p>
        </w:tc>
        <w:tc>
          <w:tcPr>
            <w:tcW w:w="0" w:type="auto"/>
            <w:vAlign w:val="center"/>
            <w:hideMark/>
          </w:tcPr>
          <w:p w14:paraId="252EC285" w14:textId="77777777" w:rsidR="00B229A2" w:rsidRPr="00B229A2" w:rsidRDefault="00B229A2" w:rsidP="00741A8E">
            <w:r w:rsidRPr="00B229A2">
              <w:t>No scalar collapse</w:t>
            </w:r>
          </w:p>
        </w:tc>
        <w:tc>
          <w:tcPr>
            <w:tcW w:w="0" w:type="auto"/>
            <w:vAlign w:val="center"/>
            <w:hideMark/>
          </w:tcPr>
          <w:p w14:paraId="0DE9213A" w14:textId="77777777" w:rsidR="00B229A2" w:rsidRPr="00B229A2" w:rsidRDefault="00B229A2" w:rsidP="00741A8E">
            <w:r w:rsidRPr="00B229A2">
              <w:t>Yes (explicit benchmark)</w:t>
            </w:r>
          </w:p>
        </w:tc>
        <w:tc>
          <w:tcPr>
            <w:tcW w:w="0" w:type="auto"/>
            <w:vAlign w:val="center"/>
            <w:hideMark/>
          </w:tcPr>
          <w:p w14:paraId="43AC730B" w14:textId="77777777" w:rsidR="00B229A2" w:rsidRPr="00B229A2" w:rsidRDefault="00B229A2" w:rsidP="00741A8E">
            <w:r w:rsidRPr="00B229A2">
              <w:t>Structural quadrant positioning (</w:t>
            </w:r>
            <w:proofErr w:type="spellStart"/>
            <w:r w:rsidRPr="00B229A2">
              <w:t>ex ante</w:t>
            </w:r>
            <w:proofErr w:type="spellEnd"/>
            <w:r w:rsidRPr="00B229A2">
              <w:t>)</w:t>
            </w:r>
          </w:p>
        </w:tc>
        <w:tc>
          <w:tcPr>
            <w:tcW w:w="0" w:type="auto"/>
            <w:vAlign w:val="center"/>
            <w:hideMark/>
          </w:tcPr>
          <w:p w14:paraId="49C63B55" w14:textId="77777777" w:rsidR="00B229A2" w:rsidRPr="00B229A2" w:rsidRDefault="00B229A2" w:rsidP="00741A8E">
            <w:r w:rsidRPr="00B229A2">
              <w:t>High</w:t>
            </w:r>
          </w:p>
        </w:tc>
      </w:tr>
    </w:tbl>
    <w:p w14:paraId="6E67D9EC" w14:textId="77777777" w:rsidR="00D76B12" w:rsidRPr="00B229A2" w:rsidRDefault="00D76B12"/>
    <w:sectPr w:rsidR="00D76B12" w:rsidRPr="00B22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A2"/>
    <w:rsid w:val="003B2411"/>
    <w:rsid w:val="00B229A2"/>
    <w:rsid w:val="00D76B12"/>
    <w:rsid w:val="00E83A68"/>
    <w:rsid w:val="00F9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EE3FA4"/>
  <w15:chartTrackingRefBased/>
  <w15:docId w15:val="{6F2A9F7A-EC41-E249-A731-7ECAFC9D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9A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9A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9A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9A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9A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9A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9A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9A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9A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9A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2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9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9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9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9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9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9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2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9A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2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9A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29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9A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29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9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9A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229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Marija Kauzonė</dc:creator>
  <cp:keywords/>
  <dc:description/>
  <cp:lastModifiedBy>Helga Marija Kauzonė</cp:lastModifiedBy>
  <cp:revision>1</cp:revision>
  <dcterms:created xsi:type="dcterms:W3CDTF">2026-02-18T11:33:00Z</dcterms:created>
  <dcterms:modified xsi:type="dcterms:W3CDTF">2026-02-18T11:34:00Z</dcterms:modified>
</cp:coreProperties>
</file>