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B0244A" w14:textId="6165B034" w:rsidR="00DB1E40" w:rsidRPr="00BA6F1C" w:rsidRDefault="00DB1E40" w:rsidP="00E570F8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Supplementary Material</w:t>
      </w:r>
      <w:r w:rsidR="00E570F8">
        <w:rPr>
          <w:rFonts w:ascii="Arial" w:hAnsi="Arial" w:cs="Arial"/>
          <w:b/>
          <w:sz w:val="20"/>
          <w:szCs w:val="20"/>
        </w:rPr>
        <w:t xml:space="preserve"> </w:t>
      </w:r>
      <w:r w:rsidR="0089524D">
        <w:rPr>
          <w:rFonts w:ascii="Arial" w:hAnsi="Arial" w:cs="Arial"/>
          <w:b/>
          <w:sz w:val="20"/>
          <w:szCs w:val="20"/>
        </w:rPr>
        <w:t>–</w:t>
      </w:r>
      <w:r w:rsidR="00E570F8">
        <w:rPr>
          <w:rFonts w:ascii="Arial" w:hAnsi="Arial" w:cs="Arial"/>
          <w:b/>
          <w:sz w:val="20"/>
          <w:szCs w:val="20"/>
        </w:rPr>
        <w:t xml:space="preserve"> </w:t>
      </w:r>
      <w:r w:rsidR="0089524D">
        <w:rPr>
          <w:rFonts w:ascii="Arial" w:hAnsi="Arial" w:cs="Arial"/>
          <w:b/>
          <w:sz w:val="20"/>
          <w:szCs w:val="20"/>
        </w:rPr>
        <w:t>Guide to u</w:t>
      </w:r>
      <w:bookmarkStart w:id="0" w:name="_GoBack"/>
      <w:bookmarkEnd w:id="0"/>
      <w:r w:rsidR="00973967">
        <w:rPr>
          <w:rFonts w:ascii="Arial" w:hAnsi="Arial" w:cs="Arial"/>
          <w:b/>
          <w:sz w:val="20"/>
          <w:szCs w:val="20"/>
        </w:rPr>
        <w:t>sing the f</w:t>
      </w:r>
      <w:r w:rsidRPr="00BA6F1C">
        <w:rPr>
          <w:rFonts w:ascii="Arial" w:hAnsi="Arial" w:cs="Arial"/>
          <w:b/>
          <w:sz w:val="20"/>
          <w:szCs w:val="20"/>
        </w:rPr>
        <w:t>itt</w:t>
      </w:r>
      <w:r w:rsidR="00973967">
        <w:rPr>
          <w:rFonts w:ascii="Arial" w:hAnsi="Arial" w:cs="Arial"/>
          <w:b/>
          <w:sz w:val="20"/>
          <w:szCs w:val="20"/>
        </w:rPr>
        <w:t>ed Ordinal Logistic Regression model to p</w:t>
      </w:r>
      <w:r w:rsidRPr="00BA6F1C">
        <w:rPr>
          <w:rFonts w:ascii="Arial" w:hAnsi="Arial" w:cs="Arial"/>
          <w:b/>
          <w:sz w:val="20"/>
          <w:szCs w:val="20"/>
        </w:rPr>
        <w:t xml:space="preserve">redict </w:t>
      </w:r>
      <w:r w:rsidR="00973967">
        <w:rPr>
          <w:rFonts w:ascii="Arial" w:hAnsi="Arial" w:cs="Arial"/>
          <w:b/>
          <w:sz w:val="20"/>
          <w:szCs w:val="20"/>
        </w:rPr>
        <w:t>utility v</w:t>
      </w:r>
      <w:r w:rsidR="00E9633D">
        <w:rPr>
          <w:rFonts w:ascii="Arial" w:hAnsi="Arial" w:cs="Arial"/>
          <w:b/>
          <w:sz w:val="20"/>
          <w:szCs w:val="20"/>
        </w:rPr>
        <w:t>alues f</w:t>
      </w:r>
      <w:r w:rsidRPr="00BA6F1C">
        <w:rPr>
          <w:rFonts w:ascii="Arial" w:hAnsi="Arial" w:cs="Arial"/>
          <w:b/>
          <w:sz w:val="20"/>
          <w:szCs w:val="20"/>
        </w:rPr>
        <w:t>r</w:t>
      </w:r>
      <w:r w:rsidR="00973967">
        <w:rPr>
          <w:rFonts w:ascii="Arial" w:hAnsi="Arial" w:cs="Arial"/>
          <w:b/>
          <w:sz w:val="20"/>
          <w:szCs w:val="20"/>
        </w:rPr>
        <w:t>om p</w:t>
      </w:r>
      <w:r w:rsidR="00E9633D">
        <w:rPr>
          <w:rFonts w:ascii="Arial" w:hAnsi="Arial" w:cs="Arial"/>
          <w:b/>
          <w:sz w:val="20"/>
          <w:szCs w:val="20"/>
        </w:rPr>
        <w:t>redicted</w:t>
      </w:r>
      <w:r w:rsidRPr="00BA6F1C">
        <w:rPr>
          <w:rFonts w:ascii="Arial" w:hAnsi="Arial" w:cs="Arial"/>
          <w:b/>
          <w:sz w:val="20"/>
          <w:szCs w:val="20"/>
        </w:rPr>
        <w:t xml:space="preserve"> EQ-5D </w:t>
      </w:r>
      <w:r w:rsidR="00973967">
        <w:rPr>
          <w:rFonts w:ascii="Arial" w:hAnsi="Arial" w:cs="Arial"/>
          <w:b/>
          <w:sz w:val="20"/>
          <w:szCs w:val="20"/>
        </w:rPr>
        <w:t>domain s</w:t>
      </w:r>
      <w:r w:rsidR="00E9633D">
        <w:rPr>
          <w:rFonts w:ascii="Arial" w:hAnsi="Arial" w:cs="Arial"/>
          <w:b/>
          <w:sz w:val="20"/>
          <w:szCs w:val="20"/>
        </w:rPr>
        <w:t>cores</w:t>
      </w:r>
      <w:r w:rsidR="00973967">
        <w:rPr>
          <w:rFonts w:ascii="Arial" w:hAnsi="Arial" w:cs="Arial"/>
          <w:b/>
          <w:sz w:val="20"/>
          <w:szCs w:val="20"/>
        </w:rPr>
        <w:t xml:space="preserve"> derived from DLQI item scores</w:t>
      </w:r>
    </w:p>
    <w:p w14:paraId="106D1D00" w14:textId="77777777" w:rsidR="00DB1E40" w:rsidRPr="00BA6F1C" w:rsidRDefault="00DB1E40" w:rsidP="00DB1E40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14:paraId="44FE54FA" w14:textId="1F1D258A" w:rsidR="00DB1E40" w:rsidRPr="00BA6F1C" w:rsidRDefault="00DB1E40" w:rsidP="00DB1E40">
      <w:pPr>
        <w:spacing w:line="480" w:lineRule="auto"/>
        <w:rPr>
          <w:rFonts w:ascii="Arial" w:hAnsi="Arial" w:cs="Arial"/>
          <w:sz w:val="20"/>
          <w:szCs w:val="20"/>
        </w:rPr>
      </w:pPr>
      <w:r w:rsidRPr="00BA6F1C">
        <w:rPr>
          <w:rFonts w:ascii="Arial" w:hAnsi="Arial" w:cs="Arial"/>
          <w:sz w:val="20"/>
          <w:szCs w:val="20"/>
        </w:rPr>
        <w:t>The purpose of this appendix is to provide a practical guide to other researchers to use the model described in this paper.  It is assumed that the researcher has a data set of DLQI values (each with 10 individual question scores)</w:t>
      </w:r>
      <w:r w:rsidR="00682F2B">
        <w:rPr>
          <w:rFonts w:ascii="Arial" w:hAnsi="Arial" w:cs="Arial"/>
          <w:sz w:val="20"/>
          <w:szCs w:val="20"/>
        </w:rPr>
        <w:t>, as well as age and sex data,</w:t>
      </w:r>
      <w:r w:rsidRPr="00BA6F1C">
        <w:rPr>
          <w:rFonts w:ascii="Arial" w:hAnsi="Arial" w:cs="Arial"/>
          <w:sz w:val="20"/>
          <w:szCs w:val="20"/>
        </w:rPr>
        <w:t xml:space="preserve"> from a population of subjects, and that the researcher wishes to create predicted</w:t>
      </w:r>
      <w:r w:rsidR="00682F2B">
        <w:rPr>
          <w:rFonts w:ascii="Arial" w:hAnsi="Arial" w:cs="Arial"/>
          <w:sz w:val="20"/>
          <w:szCs w:val="20"/>
        </w:rPr>
        <w:t xml:space="preserve"> utility values from predicted</w:t>
      </w:r>
      <w:r w:rsidRPr="00BA6F1C">
        <w:rPr>
          <w:rFonts w:ascii="Arial" w:hAnsi="Arial" w:cs="Arial"/>
          <w:sz w:val="20"/>
          <w:szCs w:val="20"/>
        </w:rPr>
        <w:t xml:space="preserve"> EQ-5D individual domain scores for that population. </w:t>
      </w:r>
    </w:p>
    <w:p w14:paraId="6C0EDBB3" w14:textId="77777777" w:rsidR="00DB1E40" w:rsidRPr="00BA6F1C" w:rsidRDefault="00DB1E40" w:rsidP="00DB1E40">
      <w:pPr>
        <w:spacing w:line="480" w:lineRule="auto"/>
        <w:rPr>
          <w:rFonts w:ascii="Arial" w:hAnsi="Arial" w:cs="Arial"/>
          <w:sz w:val="20"/>
          <w:szCs w:val="20"/>
        </w:rPr>
      </w:pPr>
    </w:p>
    <w:p w14:paraId="110F5CEA" w14:textId="17636EFA" w:rsidR="00DB1E40" w:rsidRPr="00BA6F1C" w:rsidRDefault="00DB1E40" w:rsidP="00DB1E40">
      <w:pPr>
        <w:spacing w:line="480" w:lineRule="auto"/>
        <w:rPr>
          <w:rFonts w:ascii="Arial" w:hAnsi="Arial" w:cs="Arial"/>
          <w:sz w:val="20"/>
          <w:szCs w:val="20"/>
        </w:rPr>
      </w:pPr>
      <w:r w:rsidRPr="00BA6F1C">
        <w:rPr>
          <w:rFonts w:ascii="Arial" w:hAnsi="Arial" w:cs="Arial"/>
          <w:sz w:val="20"/>
          <w:szCs w:val="20"/>
        </w:rPr>
        <w:t>The coefficients that are used in the f</w:t>
      </w:r>
      <w:r w:rsidR="00682F2B">
        <w:rPr>
          <w:rFonts w:ascii="Arial" w:hAnsi="Arial" w:cs="Arial"/>
          <w:sz w:val="20"/>
          <w:szCs w:val="20"/>
        </w:rPr>
        <w:t>itted model are given in Table 3</w:t>
      </w:r>
      <w:r w:rsidRPr="00BA6F1C">
        <w:rPr>
          <w:rFonts w:ascii="Arial" w:hAnsi="Arial" w:cs="Arial"/>
          <w:sz w:val="20"/>
          <w:szCs w:val="20"/>
        </w:rPr>
        <w:t>. Consider initially the EQ-5D domain</w:t>
      </w:r>
      <w:r w:rsidR="00C50531">
        <w:rPr>
          <w:rFonts w:ascii="Arial" w:hAnsi="Arial" w:cs="Arial"/>
          <w:sz w:val="20"/>
          <w:szCs w:val="20"/>
        </w:rPr>
        <w:t xml:space="preserve"> ‘Mobility’ (column 2</w:t>
      </w:r>
      <w:r w:rsidR="00682F2B">
        <w:rPr>
          <w:rFonts w:ascii="Arial" w:hAnsi="Arial" w:cs="Arial"/>
          <w:sz w:val="20"/>
          <w:szCs w:val="20"/>
        </w:rPr>
        <w:t xml:space="preserve"> of Table 3</w:t>
      </w:r>
      <w:r w:rsidRPr="00BA6F1C">
        <w:rPr>
          <w:rFonts w:ascii="Arial" w:hAnsi="Arial" w:cs="Arial"/>
          <w:sz w:val="20"/>
          <w:szCs w:val="20"/>
        </w:rPr>
        <w:t xml:space="preserve"> gives the coefficients)</w:t>
      </w:r>
      <w:r>
        <w:rPr>
          <w:rFonts w:ascii="Arial" w:hAnsi="Arial" w:cs="Arial"/>
          <w:sz w:val="20"/>
          <w:szCs w:val="20"/>
        </w:rPr>
        <w:t>.</w:t>
      </w:r>
    </w:p>
    <w:p w14:paraId="156C2C4A" w14:textId="77777777" w:rsidR="00DB1E40" w:rsidRPr="00BA6F1C" w:rsidRDefault="00DB1E40" w:rsidP="00DB1E40">
      <w:pPr>
        <w:spacing w:line="480" w:lineRule="auto"/>
        <w:rPr>
          <w:rFonts w:ascii="Arial" w:hAnsi="Arial" w:cs="Arial"/>
          <w:b/>
          <w:sz w:val="20"/>
          <w:szCs w:val="20"/>
        </w:rPr>
      </w:pPr>
    </w:p>
    <w:p w14:paraId="71EBDDF5" w14:textId="77777777" w:rsidR="00DB1E40" w:rsidRPr="00BA6F1C" w:rsidRDefault="00DB1E40" w:rsidP="00DB1E40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BA6F1C">
        <w:rPr>
          <w:rFonts w:ascii="Arial" w:hAnsi="Arial" w:cs="Arial"/>
          <w:b/>
          <w:sz w:val="20"/>
          <w:szCs w:val="20"/>
        </w:rPr>
        <w:t>Step 1</w:t>
      </w:r>
    </w:p>
    <w:p w14:paraId="00AF005C" w14:textId="77777777" w:rsidR="00DB1E40" w:rsidRPr="00BA6F1C" w:rsidRDefault="00DB1E40" w:rsidP="00DB1E40">
      <w:pPr>
        <w:spacing w:line="480" w:lineRule="auto"/>
        <w:rPr>
          <w:rFonts w:ascii="Arial" w:hAnsi="Arial" w:cs="Arial"/>
          <w:b/>
          <w:sz w:val="20"/>
          <w:szCs w:val="20"/>
        </w:rPr>
      </w:pPr>
    </w:p>
    <w:p w14:paraId="54AD82BE" w14:textId="4B569911" w:rsidR="00DB1E40" w:rsidRPr="00BA6F1C" w:rsidRDefault="00C50531" w:rsidP="00DB1E40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 ten DLQI items, the patient’s age (years) and the patient’s sex (male = 0, female = 1) </w:t>
      </w:r>
      <w:r w:rsidR="00DB1E40" w:rsidRPr="00BA6F1C">
        <w:rPr>
          <w:rFonts w:ascii="Arial" w:hAnsi="Arial" w:cs="Arial"/>
          <w:sz w:val="20"/>
          <w:szCs w:val="20"/>
        </w:rPr>
        <w:t xml:space="preserve">are contained in </w:t>
      </w:r>
      <w:r>
        <w:rPr>
          <w:rFonts w:ascii="Arial" w:hAnsi="Arial" w:cs="Arial"/>
          <w:sz w:val="20"/>
          <w:szCs w:val="20"/>
        </w:rPr>
        <w:t>each of the 5</w:t>
      </w:r>
      <w:r w:rsidR="00DB1E40" w:rsidRPr="00BA6F1C">
        <w:rPr>
          <w:rFonts w:ascii="Arial" w:hAnsi="Arial" w:cs="Arial"/>
          <w:sz w:val="20"/>
          <w:szCs w:val="20"/>
        </w:rPr>
        <w:t xml:space="preserve"> model</w:t>
      </w:r>
      <w:r>
        <w:rPr>
          <w:rFonts w:ascii="Arial" w:hAnsi="Arial" w:cs="Arial"/>
          <w:sz w:val="20"/>
          <w:szCs w:val="20"/>
        </w:rPr>
        <w:t>s</w:t>
      </w:r>
      <w:r w:rsidR="00DB1E40" w:rsidRPr="00BA6F1C">
        <w:rPr>
          <w:rFonts w:ascii="Arial" w:hAnsi="Arial" w:cs="Arial"/>
          <w:sz w:val="20"/>
          <w:szCs w:val="20"/>
        </w:rPr>
        <w:t xml:space="preserve">. </w:t>
      </w:r>
      <w:r w:rsidR="005820BA">
        <w:rPr>
          <w:rFonts w:ascii="Arial" w:hAnsi="Arial" w:cs="Arial"/>
          <w:sz w:val="20"/>
          <w:szCs w:val="20"/>
        </w:rPr>
        <w:t>For mobility, for example, f</w:t>
      </w:r>
      <w:r w:rsidR="00DB1E40" w:rsidRPr="00BA6F1C">
        <w:rPr>
          <w:rFonts w:ascii="Arial" w:hAnsi="Arial" w:cs="Arial"/>
          <w:sz w:val="20"/>
          <w:szCs w:val="20"/>
        </w:rPr>
        <w:t xml:space="preserve">or each subject we first calculate </w:t>
      </w:r>
      <w:r w:rsidR="003036C6">
        <w:rPr>
          <w:rFonts w:ascii="Arial" w:hAnsi="Arial" w:cs="Arial"/>
          <w:sz w:val="20"/>
          <w:szCs w:val="20"/>
        </w:rPr>
        <w:t xml:space="preserve">the latent variable </w:t>
      </w:r>
      <w:r w:rsidR="005820BA">
        <w:rPr>
          <w:rFonts w:ascii="Arial" w:hAnsi="Arial" w:cs="Arial"/>
          <w:sz w:val="20"/>
          <w:szCs w:val="20"/>
        </w:rPr>
        <w:t>(</w:t>
      </w:r>
      <w:r w:rsidR="003036C6">
        <w:rPr>
          <w:rFonts w:ascii="Arial" w:hAnsi="Arial" w:cs="Arial"/>
          <w:sz w:val="20"/>
          <w:szCs w:val="20"/>
        </w:rPr>
        <w:t>from Table 3, column 2</w:t>
      </w:r>
      <w:r w:rsidR="005820BA">
        <w:rPr>
          <w:rFonts w:ascii="Arial" w:hAnsi="Arial" w:cs="Arial"/>
          <w:sz w:val="20"/>
          <w:szCs w:val="20"/>
        </w:rPr>
        <w:t>)</w:t>
      </w:r>
      <w:r w:rsidR="00DB1E40" w:rsidRPr="00BA6F1C">
        <w:rPr>
          <w:rFonts w:ascii="Arial" w:hAnsi="Arial" w:cs="Arial"/>
          <w:sz w:val="20"/>
          <w:szCs w:val="20"/>
        </w:rPr>
        <w:t>:</w:t>
      </w:r>
    </w:p>
    <w:p w14:paraId="1F7D8B25" w14:textId="77777777" w:rsidR="00DB1E40" w:rsidRPr="00BA6F1C" w:rsidRDefault="00DB1E40" w:rsidP="00DB1E40">
      <w:pPr>
        <w:spacing w:line="480" w:lineRule="auto"/>
        <w:rPr>
          <w:rFonts w:ascii="Arial" w:hAnsi="Arial" w:cs="Arial"/>
          <w:sz w:val="20"/>
          <w:szCs w:val="20"/>
        </w:rPr>
      </w:pPr>
    </w:p>
    <w:p w14:paraId="2E4FBA66" w14:textId="77777777" w:rsidR="00DB1E40" w:rsidRPr="00BA6F1C" w:rsidRDefault="0089524D" w:rsidP="00DB1E40">
      <w:pPr>
        <w:spacing w:line="480" w:lineRule="auto"/>
        <w:rPr>
          <w:rFonts w:ascii="Arial" w:hAnsi="Arial" w:cs="Arial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e>
            <m:sub>
              <m:r>
                <w:rPr>
                  <w:rFonts w:ascii="Cambria Math" w:hAnsi="Cambria Math" w:cs="Arial"/>
                  <w:sz w:val="20"/>
                  <w:szCs w:val="20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Arial"/>
                  <w:sz w:val="20"/>
                  <w:szCs w:val="20"/>
                </w:rPr>
                <m:t>x</m:t>
              </m:r>
            </m:e>
            <m:sub>
              <m:r>
                <w:rPr>
                  <w:rFonts w:ascii="Cambria Math" w:hAnsi="Cambria Math" w:cs="Arial"/>
                  <w:sz w:val="20"/>
                  <w:szCs w:val="20"/>
                </w:rPr>
                <m:t>1</m:t>
              </m:r>
            </m:sub>
          </m:sSub>
          <m:r>
            <w:rPr>
              <w:rFonts w:ascii="Cambria Math" w:hAnsi="Cambria Math" w:cs="Arial"/>
              <w:sz w:val="20"/>
              <w:szCs w:val="20"/>
            </w:rPr>
            <m:t>+</m:t>
          </m:r>
          <m:sSub>
            <m:sSub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e>
            <m:sub>
              <m:r>
                <w:rPr>
                  <w:rFonts w:ascii="Cambria Math" w:hAnsi="Cambria Math" w:cs="Arial"/>
                  <w:sz w:val="20"/>
                  <w:szCs w:val="20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Arial"/>
                  <w:sz w:val="20"/>
                  <w:szCs w:val="20"/>
                </w:rPr>
                <m:t>x</m:t>
              </m:r>
            </m:e>
            <m:sub>
              <m:r>
                <w:rPr>
                  <w:rFonts w:ascii="Cambria Math" w:hAnsi="Cambria Math" w:cs="Arial"/>
                  <w:sz w:val="20"/>
                  <w:szCs w:val="20"/>
                </w:rPr>
                <m:t>2</m:t>
              </m:r>
            </m:sub>
          </m:sSub>
          <m:r>
            <w:rPr>
              <w:rFonts w:ascii="Cambria Math" w:hAnsi="Cambria Math" w:cs="Arial"/>
              <w:sz w:val="20"/>
              <w:szCs w:val="20"/>
            </w:rPr>
            <m:t>+…+</m:t>
          </m:r>
          <m:sSub>
            <m:sSub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e>
            <m:sub>
              <m:r>
                <w:rPr>
                  <w:rFonts w:ascii="Cambria Math" w:hAnsi="Cambria Math" w:cs="Arial"/>
                  <w:sz w:val="20"/>
                  <w:szCs w:val="20"/>
                </w:rPr>
                <m:t>m</m:t>
              </m:r>
            </m:sub>
          </m:sSub>
          <m:sSub>
            <m:sSub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Arial"/>
                  <w:sz w:val="20"/>
                  <w:szCs w:val="20"/>
                </w:rPr>
                <m:t>x</m:t>
              </m:r>
            </m:e>
            <m:sub>
              <m:r>
                <w:rPr>
                  <w:rFonts w:ascii="Cambria Math" w:hAnsi="Cambria Math" w:cs="Arial"/>
                  <w:sz w:val="20"/>
                  <w:szCs w:val="20"/>
                </w:rPr>
                <m:t>m</m:t>
              </m:r>
            </m:sub>
          </m:sSub>
        </m:oMath>
      </m:oMathPara>
    </w:p>
    <w:p w14:paraId="43AE981F" w14:textId="77777777" w:rsidR="00DB1E40" w:rsidRPr="00BA6F1C" w:rsidRDefault="00DB1E40" w:rsidP="00DB1E40">
      <w:pPr>
        <w:spacing w:line="480" w:lineRule="auto"/>
        <w:rPr>
          <w:rFonts w:ascii="Arial" w:hAnsi="Arial" w:cs="Arial"/>
          <w:sz w:val="20"/>
          <w:szCs w:val="20"/>
        </w:rPr>
      </w:pPr>
    </w:p>
    <w:p w14:paraId="1C0EB887" w14:textId="76CDADD6" w:rsidR="00DB1E40" w:rsidRPr="00BA6F1C" w:rsidRDefault="00DB1E40" w:rsidP="00DB1E40">
      <w:pPr>
        <w:spacing w:line="480" w:lineRule="auto"/>
        <w:rPr>
          <w:rFonts w:ascii="Arial" w:hAnsi="Arial" w:cs="Arial"/>
          <w:sz w:val="20"/>
          <w:szCs w:val="20"/>
        </w:rPr>
      </w:pPr>
      <w:r w:rsidRPr="00BA6F1C">
        <w:rPr>
          <w:rFonts w:ascii="Arial" w:hAnsi="Arial" w:cs="Arial"/>
          <w:sz w:val="20"/>
          <w:szCs w:val="20"/>
        </w:rPr>
        <w:t xml:space="preserve">(where the </w:t>
      </w:r>
      <w:r w:rsidRPr="00BA6F1C">
        <w:rPr>
          <w:rFonts w:ascii="Arial" w:hAnsi="Arial" w:cs="Arial"/>
          <w:i/>
          <w:sz w:val="20"/>
          <w:szCs w:val="20"/>
        </w:rPr>
        <w:t>b’s</w:t>
      </w:r>
      <w:r w:rsidRPr="00BA6F1C">
        <w:rPr>
          <w:rFonts w:ascii="Arial" w:hAnsi="Arial" w:cs="Arial"/>
          <w:sz w:val="20"/>
          <w:szCs w:val="20"/>
        </w:rPr>
        <w:t xml:space="preserve"> are the coefficients and the </w:t>
      </w:r>
      <w:r w:rsidRPr="00BA6F1C">
        <w:rPr>
          <w:rFonts w:ascii="Arial" w:hAnsi="Arial" w:cs="Arial"/>
          <w:i/>
          <w:sz w:val="20"/>
          <w:szCs w:val="20"/>
        </w:rPr>
        <w:t>x’s</w:t>
      </w:r>
      <w:r w:rsidRPr="00BA6F1C">
        <w:rPr>
          <w:rFonts w:ascii="Arial" w:hAnsi="Arial" w:cs="Arial"/>
          <w:sz w:val="20"/>
          <w:szCs w:val="20"/>
        </w:rPr>
        <w:t xml:space="preserve"> are the indicator variables relating to the DLQI items</w:t>
      </w:r>
      <w:r w:rsidR="005820BA">
        <w:rPr>
          <w:rFonts w:ascii="Arial" w:hAnsi="Arial" w:cs="Arial"/>
          <w:sz w:val="20"/>
          <w:szCs w:val="20"/>
        </w:rPr>
        <w:t>, age and sex</w:t>
      </w:r>
      <w:r w:rsidRPr="00BA6F1C">
        <w:rPr>
          <w:rFonts w:ascii="Arial" w:hAnsi="Arial" w:cs="Arial"/>
          <w:sz w:val="20"/>
          <w:szCs w:val="20"/>
        </w:rPr>
        <w:t>)</w:t>
      </w:r>
    </w:p>
    <w:p w14:paraId="7BC9CFA8" w14:textId="77777777" w:rsidR="00DB1E40" w:rsidRPr="00BA6F1C" w:rsidRDefault="00DB1E40" w:rsidP="00DB1E40">
      <w:pPr>
        <w:spacing w:line="480" w:lineRule="auto"/>
        <w:rPr>
          <w:rFonts w:ascii="Arial" w:hAnsi="Arial" w:cs="Arial"/>
          <w:sz w:val="20"/>
          <w:szCs w:val="20"/>
        </w:rPr>
      </w:pPr>
    </w:p>
    <w:p w14:paraId="08305E37" w14:textId="10B5D4B3" w:rsidR="00DB1E40" w:rsidRPr="00BA6F1C" w:rsidRDefault="00DB1E40" w:rsidP="00DB1E40">
      <w:pPr>
        <w:spacing w:line="480" w:lineRule="auto"/>
        <w:rPr>
          <w:rFonts w:ascii="Arial" w:hAnsi="Arial" w:cs="Arial"/>
          <w:sz w:val="20"/>
          <w:szCs w:val="20"/>
        </w:rPr>
      </w:pPr>
      <w:r w:rsidRPr="00BA6F1C">
        <w:rPr>
          <w:rFonts w:ascii="Arial" w:hAnsi="Arial" w:cs="Arial"/>
          <w:sz w:val="20"/>
          <w:szCs w:val="20"/>
        </w:rPr>
        <w:t>Suppose for this subject</w:t>
      </w:r>
      <w:r w:rsidR="005820BA">
        <w:rPr>
          <w:rFonts w:ascii="Arial" w:hAnsi="Arial" w:cs="Arial"/>
          <w:sz w:val="20"/>
          <w:szCs w:val="20"/>
        </w:rPr>
        <w:t xml:space="preserve"> (male, aged 3</w:t>
      </w:r>
      <w:r w:rsidR="003B501B">
        <w:rPr>
          <w:rFonts w:ascii="Arial" w:hAnsi="Arial" w:cs="Arial"/>
          <w:sz w:val="20"/>
          <w:szCs w:val="20"/>
        </w:rPr>
        <w:t>7</w:t>
      </w:r>
      <w:r w:rsidR="005820BA">
        <w:rPr>
          <w:rFonts w:ascii="Arial" w:hAnsi="Arial" w:cs="Arial"/>
          <w:sz w:val="20"/>
          <w:szCs w:val="20"/>
        </w:rPr>
        <w:t>)</w:t>
      </w:r>
      <w:r w:rsidRPr="00BA6F1C">
        <w:rPr>
          <w:rFonts w:ascii="Arial" w:hAnsi="Arial" w:cs="Arial"/>
          <w:sz w:val="20"/>
          <w:szCs w:val="20"/>
        </w:rPr>
        <w:t xml:space="preserve"> the observed DLQI item scores are respectively 1 (item 1), 1 (item 2), 0 (item 3),</w:t>
      </w:r>
      <w:r w:rsidR="005820BA">
        <w:rPr>
          <w:rFonts w:ascii="Arial" w:hAnsi="Arial" w:cs="Arial"/>
          <w:sz w:val="20"/>
          <w:szCs w:val="20"/>
        </w:rPr>
        <w:t xml:space="preserve"> 1 (item 4), 2 (item 5</w:t>
      </w:r>
      <w:r w:rsidRPr="00BA6F1C">
        <w:rPr>
          <w:rFonts w:ascii="Arial" w:hAnsi="Arial" w:cs="Arial"/>
          <w:sz w:val="20"/>
          <w:szCs w:val="20"/>
        </w:rPr>
        <w:t>), 1 (item 6), 3 (item 7)</w:t>
      </w:r>
      <w:r w:rsidR="005820BA">
        <w:rPr>
          <w:rFonts w:ascii="Arial" w:hAnsi="Arial" w:cs="Arial"/>
          <w:sz w:val="20"/>
          <w:szCs w:val="20"/>
        </w:rPr>
        <w:t>, 0 (item 8), 1 (item 9)</w:t>
      </w:r>
      <w:r w:rsidRPr="00BA6F1C">
        <w:rPr>
          <w:rFonts w:ascii="Arial" w:hAnsi="Arial" w:cs="Arial"/>
          <w:sz w:val="20"/>
          <w:szCs w:val="20"/>
        </w:rPr>
        <w:t xml:space="preserve"> and 2 (item</w:t>
      </w:r>
      <w:r w:rsidR="005820BA">
        <w:rPr>
          <w:rFonts w:ascii="Arial" w:hAnsi="Arial" w:cs="Arial"/>
          <w:sz w:val="20"/>
          <w:szCs w:val="20"/>
        </w:rPr>
        <w:t xml:space="preserve"> 10). Taking values from Table 3</w:t>
      </w:r>
      <w:r w:rsidRPr="00BA6F1C">
        <w:rPr>
          <w:rFonts w:ascii="Arial" w:hAnsi="Arial" w:cs="Arial"/>
          <w:sz w:val="20"/>
          <w:szCs w:val="20"/>
        </w:rPr>
        <w:t>, the latent variable value is then:</w:t>
      </w:r>
    </w:p>
    <w:p w14:paraId="429B12F6" w14:textId="77777777" w:rsidR="00DB1E40" w:rsidRPr="00BA6F1C" w:rsidRDefault="00DB1E40" w:rsidP="00DB1E40">
      <w:pPr>
        <w:spacing w:line="480" w:lineRule="auto"/>
        <w:rPr>
          <w:rFonts w:ascii="Arial" w:hAnsi="Arial" w:cs="Arial"/>
          <w:sz w:val="20"/>
          <w:szCs w:val="20"/>
        </w:rPr>
      </w:pPr>
    </w:p>
    <w:p w14:paraId="32416D9E" w14:textId="2AAD91FF" w:rsidR="00844D65" w:rsidRPr="00BA6F1C" w:rsidRDefault="00844D65" w:rsidP="00844D65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  <w:t>(3</w:t>
      </w:r>
      <w:r w:rsidR="00A258B5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x 0.051) + (0 x 0.046) + (1 x 0.087) + (1 x 0.013) + (0 x 0.209) + (1 x 0.071) + (2 x 0.113) + (1 x 0.116) + (3 x 0.251) + (0 x -0.008) + (1 x -0.094) + (2 x 0.233)</w:t>
      </w:r>
      <w:r w:rsidR="001B476A">
        <w:rPr>
          <w:rFonts w:ascii="Arial" w:hAnsi="Arial" w:cs="Arial"/>
          <w:sz w:val="20"/>
          <w:szCs w:val="20"/>
        </w:rPr>
        <w:t xml:space="preserve"> = 3.525</w:t>
      </w:r>
    </w:p>
    <w:p w14:paraId="59144CB8" w14:textId="77777777" w:rsidR="00DB1E40" w:rsidRDefault="00DB1E40" w:rsidP="00DB1E40">
      <w:pPr>
        <w:spacing w:line="480" w:lineRule="auto"/>
        <w:rPr>
          <w:rFonts w:ascii="Arial" w:hAnsi="Arial" w:cs="Arial"/>
          <w:b/>
          <w:sz w:val="20"/>
          <w:szCs w:val="20"/>
        </w:rPr>
      </w:pPr>
    </w:p>
    <w:p w14:paraId="7AD00E13" w14:textId="77777777" w:rsidR="00DB1E40" w:rsidRPr="00BA6F1C" w:rsidRDefault="00DB1E40" w:rsidP="00DB1E40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BA6F1C">
        <w:rPr>
          <w:rFonts w:ascii="Arial" w:hAnsi="Arial" w:cs="Arial"/>
          <w:b/>
          <w:sz w:val="20"/>
          <w:szCs w:val="20"/>
        </w:rPr>
        <w:t>Step 2</w:t>
      </w:r>
    </w:p>
    <w:p w14:paraId="1AB8E9F0" w14:textId="77777777" w:rsidR="00DB1E40" w:rsidRPr="00BA6F1C" w:rsidRDefault="00DB1E40" w:rsidP="00DB1E40">
      <w:pPr>
        <w:spacing w:line="480" w:lineRule="auto"/>
        <w:rPr>
          <w:rFonts w:ascii="Arial" w:hAnsi="Arial" w:cs="Arial"/>
          <w:sz w:val="20"/>
          <w:szCs w:val="20"/>
        </w:rPr>
      </w:pPr>
    </w:p>
    <w:p w14:paraId="42F3598E" w14:textId="77777777" w:rsidR="00DB1E40" w:rsidRPr="00BA6F1C" w:rsidRDefault="00DB1E40" w:rsidP="00DB1E40">
      <w:pPr>
        <w:spacing w:line="480" w:lineRule="auto"/>
        <w:rPr>
          <w:rFonts w:ascii="Arial" w:hAnsi="Arial" w:cs="Arial"/>
          <w:sz w:val="20"/>
          <w:szCs w:val="20"/>
        </w:rPr>
      </w:pPr>
      <w:r w:rsidRPr="00BA6F1C">
        <w:rPr>
          <w:rFonts w:ascii="Arial" w:hAnsi="Arial" w:cs="Arial"/>
          <w:sz w:val="20"/>
          <w:szCs w:val="20"/>
        </w:rPr>
        <w:t xml:space="preserve">The probability that this subject falls into category 1 (denoted </w:t>
      </w:r>
      <m:oMath>
        <m:r>
          <w:rPr>
            <w:rFonts w:ascii="Cambria Math" w:hAnsi="Cambria Math" w:cs="Arial"/>
            <w:sz w:val="20"/>
            <w:szCs w:val="20"/>
          </w:rPr>
          <m:t xml:space="preserve">P(Y=1)) </m:t>
        </m:r>
      </m:oMath>
      <w:r w:rsidRPr="00BA6F1C">
        <w:rPr>
          <w:rFonts w:ascii="Arial" w:hAnsi="Arial" w:cs="Arial"/>
          <w:sz w:val="20"/>
          <w:szCs w:val="20"/>
        </w:rPr>
        <w:t>of the EQ-5D domain for ‘Mobility’ is:</w:t>
      </w:r>
    </w:p>
    <w:p w14:paraId="0CBF6D5D" w14:textId="77777777" w:rsidR="00DB1E40" w:rsidRPr="00BA6F1C" w:rsidRDefault="00DB1E40" w:rsidP="00DB1E40">
      <w:pPr>
        <w:spacing w:line="480" w:lineRule="auto"/>
        <w:rPr>
          <w:rFonts w:ascii="Arial" w:hAnsi="Arial" w:cs="Arial"/>
          <w:sz w:val="20"/>
          <w:szCs w:val="20"/>
        </w:rPr>
      </w:pPr>
    </w:p>
    <w:p w14:paraId="26D334EB" w14:textId="675C21C9" w:rsidR="00DB1E40" w:rsidRPr="00BA6F1C" w:rsidRDefault="00DB1E40" w:rsidP="00DB1E40">
      <w:pPr>
        <w:spacing w:line="480" w:lineRule="auto"/>
        <w:rPr>
          <w:rFonts w:ascii="Arial" w:hAnsi="Arial" w:cs="Arial"/>
          <w:sz w:val="20"/>
          <w:szCs w:val="20"/>
        </w:rPr>
      </w:pPr>
      <m:oMathPara>
        <m:oMath>
          <m:r>
            <w:rPr>
              <w:rFonts w:ascii="Cambria Math" w:hAnsi="Cambria Math" w:cs="Arial"/>
              <w:sz w:val="20"/>
              <w:szCs w:val="20"/>
            </w:rPr>
            <m:t>P</m:t>
          </m:r>
          <m:d>
            <m:d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 w:cs="Arial"/>
                  <w:sz w:val="20"/>
                  <w:szCs w:val="20"/>
                </w:rPr>
                <m:t>Y=1</m:t>
              </m:r>
            </m:e>
          </m:d>
          <m:r>
            <w:rPr>
              <w:rFonts w:ascii="Cambria Math" w:hAnsi="Cambria Math" w:cs="Arial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Arial"/>
                  <w:sz w:val="20"/>
                  <w:szCs w:val="20"/>
                </w:rPr>
                <m:t>1</m:t>
              </m:r>
            </m:num>
            <m:den>
              <m:r>
                <w:rPr>
                  <w:rFonts w:ascii="Cambria Math" w:hAnsi="Cambria Math" w:cs="Arial"/>
                  <w:sz w:val="20"/>
                  <w:szCs w:val="20"/>
                </w:rPr>
                <m:t>1+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(-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4.500</m:t>
                      </m:r>
                    </m:e>
                  </m:d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+3.525)</m:t>
                  </m:r>
                </m:sup>
              </m:sSup>
            </m:den>
          </m:f>
          <m:r>
            <w:rPr>
              <w:rFonts w:ascii="Cambria Math" w:hAnsi="Cambria Math" w:cs="Arial"/>
              <w:sz w:val="20"/>
              <w:szCs w:val="20"/>
            </w:rPr>
            <m:t>=0.726</m:t>
          </m:r>
        </m:oMath>
      </m:oMathPara>
    </w:p>
    <w:p w14:paraId="0FA1F4B0" w14:textId="77777777" w:rsidR="00DB1E40" w:rsidRPr="00BA6F1C" w:rsidRDefault="00DB1E40" w:rsidP="00DB1E40">
      <w:pPr>
        <w:spacing w:line="480" w:lineRule="auto"/>
        <w:rPr>
          <w:rFonts w:ascii="Arial" w:hAnsi="Arial" w:cs="Arial"/>
          <w:sz w:val="20"/>
          <w:szCs w:val="20"/>
        </w:rPr>
      </w:pPr>
    </w:p>
    <w:p w14:paraId="5334CB32" w14:textId="513602A4" w:rsidR="00DB1E40" w:rsidRPr="00BA6F1C" w:rsidRDefault="00432806" w:rsidP="00DB1E40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Note that 4.5</w:t>
      </w:r>
      <w:r w:rsidR="00155934">
        <w:rPr>
          <w:rFonts w:ascii="Arial" w:hAnsi="Arial" w:cs="Arial"/>
          <w:sz w:val="20"/>
          <w:szCs w:val="20"/>
        </w:rPr>
        <w:t>00</w:t>
      </w:r>
      <w:r w:rsidR="00DB1E40" w:rsidRPr="00BA6F1C">
        <w:rPr>
          <w:rFonts w:ascii="Arial" w:hAnsi="Arial" w:cs="Arial"/>
          <w:sz w:val="20"/>
          <w:szCs w:val="20"/>
        </w:rPr>
        <w:t xml:space="preserve"> here is the </w:t>
      </w:r>
      <m:oMath>
        <m:sSub>
          <m:sSub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Arial"/>
                <w:sz w:val="20"/>
                <w:szCs w:val="20"/>
              </w:rPr>
              <m:t>a</m:t>
            </m:r>
          </m:e>
          <m:sub>
            <m:r>
              <w:rPr>
                <w:rFonts w:ascii="Cambria Math" w:hAnsi="Cambria Math" w:cs="Arial"/>
                <w:sz w:val="20"/>
                <w:szCs w:val="20"/>
              </w:rPr>
              <m:t>1</m:t>
            </m:r>
          </m:sub>
        </m:sSub>
      </m:oMath>
      <w:r w:rsidR="00DB1E40" w:rsidRPr="00BA6F1C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hreshold for mobility in Table 3</w:t>
      </w:r>
      <w:r w:rsidR="00DB1E40" w:rsidRPr="00BA6F1C">
        <w:rPr>
          <w:rFonts w:ascii="Arial" w:hAnsi="Arial" w:cs="Arial"/>
          <w:sz w:val="20"/>
          <w:szCs w:val="20"/>
        </w:rPr>
        <w:t>. The probability that this subject falls into either category 1 or 2 of the EQ-5D domain for ‘Mobility’ is then:</w:t>
      </w:r>
    </w:p>
    <w:p w14:paraId="2B640D0A" w14:textId="77777777" w:rsidR="00DB1E40" w:rsidRPr="00BA6F1C" w:rsidRDefault="00DB1E40" w:rsidP="00DB1E40">
      <w:pPr>
        <w:spacing w:line="480" w:lineRule="auto"/>
        <w:rPr>
          <w:rFonts w:ascii="Arial" w:hAnsi="Arial" w:cs="Arial"/>
          <w:sz w:val="20"/>
          <w:szCs w:val="20"/>
        </w:rPr>
      </w:pPr>
    </w:p>
    <w:p w14:paraId="3855043C" w14:textId="6B667C8B" w:rsidR="00DB1E40" w:rsidRPr="00BA6F1C" w:rsidRDefault="00DB1E40" w:rsidP="00DB1E40">
      <w:pPr>
        <w:spacing w:line="480" w:lineRule="auto"/>
        <w:rPr>
          <w:rFonts w:ascii="Arial" w:hAnsi="Arial" w:cs="Arial"/>
          <w:sz w:val="20"/>
          <w:szCs w:val="20"/>
        </w:rPr>
      </w:pPr>
      <m:oMathPara>
        <m:oMath>
          <m:r>
            <w:rPr>
              <w:rFonts w:ascii="Cambria Math" w:hAnsi="Cambria Math" w:cs="Arial"/>
              <w:sz w:val="20"/>
              <w:szCs w:val="20"/>
            </w:rPr>
            <m:t>P</m:t>
          </m:r>
          <m:d>
            <m:d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 w:cs="Arial"/>
                  <w:sz w:val="20"/>
                  <w:szCs w:val="20"/>
                </w:rPr>
                <m:t>Y=1</m:t>
              </m:r>
            </m:e>
          </m:d>
          <m:r>
            <w:rPr>
              <w:rFonts w:ascii="Cambria Math" w:hAnsi="Cambria Math" w:cs="Arial"/>
              <w:sz w:val="20"/>
              <w:szCs w:val="20"/>
            </w:rPr>
            <m:t>+P</m:t>
          </m:r>
          <m:d>
            <m:d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 w:cs="Arial"/>
                  <w:sz w:val="20"/>
                  <w:szCs w:val="20"/>
                </w:rPr>
                <m:t>Y=2</m:t>
              </m:r>
            </m:e>
          </m:d>
          <m:r>
            <w:rPr>
              <w:rFonts w:ascii="Cambria Math" w:hAnsi="Cambria Math" w:cs="Arial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Arial"/>
                  <w:sz w:val="20"/>
                  <w:szCs w:val="20"/>
                </w:rPr>
                <m:t>1</m:t>
              </m:r>
            </m:num>
            <m:den>
              <m:r>
                <w:rPr>
                  <w:rFonts w:ascii="Cambria Math" w:hAnsi="Cambria Math" w:cs="Arial"/>
                  <w:sz w:val="20"/>
                  <w:szCs w:val="20"/>
                </w:rPr>
                <m:t>1+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e</m:t>
                  </m:r>
                </m:e>
                <m:sup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9.506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+3.525</m:t>
                      </m:r>
                    </m:e>
                  </m:d>
                </m:sup>
              </m:sSup>
            </m:den>
          </m:f>
          <m:r>
            <w:rPr>
              <w:rFonts w:ascii="Cambria Math" w:hAnsi="Cambria Math" w:cs="Arial"/>
              <w:sz w:val="20"/>
              <w:szCs w:val="20"/>
            </w:rPr>
            <m:t>=0.997</m:t>
          </m:r>
        </m:oMath>
      </m:oMathPara>
    </w:p>
    <w:p w14:paraId="30905634" w14:textId="77777777" w:rsidR="00DB1E40" w:rsidRPr="00BA6F1C" w:rsidRDefault="00DB1E40" w:rsidP="00DB1E40">
      <w:pPr>
        <w:spacing w:line="480" w:lineRule="auto"/>
        <w:rPr>
          <w:rFonts w:ascii="Arial" w:hAnsi="Arial" w:cs="Arial"/>
          <w:sz w:val="20"/>
          <w:szCs w:val="20"/>
        </w:rPr>
      </w:pPr>
    </w:p>
    <w:p w14:paraId="2C47CBA7" w14:textId="164112DB" w:rsidR="00DB1E40" w:rsidRPr="0093595A" w:rsidRDefault="00432806" w:rsidP="00DB1E40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Here 9.5</w:t>
      </w:r>
      <w:r w:rsidR="002D6B44">
        <w:rPr>
          <w:rFonts w:ascii="Arial" w:hAnsi="Arial" w:cs="Arial"/>
          <w:sz w:val="20"/>
          <w:szCs w:val="20"/>
        </w:rPr>
        <w:t>06</w:t>
      </w:r>
      <w:r w:rsidR="00DB1E40" w:rsidRPr="00BA6F1C">
        <w:rPr>
          <w:rFonts w:ascii="Arial" w:hAnsi="Arial" w:cs="Arial"/>
          <w:sz w:val="20"/>
          <w:szCs w:val="20"/>
        </w:rPr>
        <w:t xml:space="preserve"> is the </w:t>
      </w:r>
      <m:oMath>
        <m:sSub>
          <m:sSub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Arial"/>
                <w:sz w:val="20"/>
                <w:szCs w:val="20"/>
              </w:rPr>
              <m:t>a</m:t>
            </m:r>
          </m:e>
          <m:sub>
            <m:r>
              <w:rPr>
                <w:rFonts w:ascii="Cambria Math" w:hAnsi="Cambria Math" w:cs="Arial"/>
                <w:sz w:val="20"/>
                <w:szCs w:val="20"/>
              </w:rPr>
              <m:t>2</m:t>
            </m:r>
          </m:sub>
        </m:sSub>
      </m:oMath>
      <w:r w:rsidR="00DB1E40" w:rsidRPr="00BA6F1C">
        <w:rPr>
          <w:rFonts w:ascii="Arial" w:hAnsi="Arial" w:cs="Arial"/>
          <w:sz w:val="20"/>
          <w:szCs w:val="20"/>
        </w:rPr>
        <w:t xml:space="preserve"> threshold for mobility and it follows by subtraction of </w:t>
      </w:r>
      <m:oMath>
        <m:r>
          <w:rPr>
            <w:rFonts w:ascii="Cambria Math" w:hAnsi="Cambria Math" w:cs="Arial"/>
            <w:sz w:val="20"/>
            <w:szCs w:val="20"/>
          </w:rPr>
          <m:t>P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Y=1</m:t>
            </m:r>
          </m:e>
        </m:d>
      </m:oMath>
      <w:r w:rsidR="00DB1E40" w:rsidRPr="00BA6F1C">
        <w:rPr>
          <w:rFonts w:ascii="Arial" w:hAnsi="Arial" w:cs="Arial"/>
          <w:sz w:val="20"/>
          <w:szCs w:val="20"/>
        </w:rPr>
        <w:t xml:space="preserve"> from </w:t>
      </w:r>
      <m:oMath>
        <m:r>
          <w:rPr>
            <w:rFonts w:ascii="Cambria Math" w:hAnsi="Cambria Math" w:cs="Arial"/>
            <w:sz w:val="20"/>
            <w:szCs w:val="20"/>
          </w:rPr>
          <m:t>P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Y=1</m:t>
            </m:r>
          </m:e>
        </m:d>
        <m:r>
          <w:rPr>
            <w:rFonts w:ascii="Cambria Math" w:hAnsi="Cambria Math" w:cs="Arial"/>
            <w:sz w:val="20"/>
            <w:szCs w:val="20"/>
          </w:rPr>
          <m:t>+P(Y=2)</m:t>
        </m:r>
      </m:oMath>
      <w:r w:rsidR="00DB1E40" w:rsidRPr="00BA6F1C">
        <w:rPr>
          <w:rFonts w:ascii="Arial" w:hAnsi="Arial" w:cs="Arial"/>
          <w:sz w:val="20"/>
          <w:szCs w:val="20"/>
        </w:rPr>
        <w:t xml:space="preserve"> that </w:t>
      </w:r>
      <m:oMath>
        <m:r>
          <w:rPr>
            <w:rFonts w:ascii="Cambria Math" w:hAnsi="Cambria Math" w:cs="Arial"/>
            <w:sz w:val="20"/>
            <w:szCs w:val="20"/>
          </w:rPr>
          <m:t>P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Y=2</m:t>
            </m:r>
          </m:e>
        </m:d>
        <m:r>
          <w:rPr>
            <w:rFonts w:ascii="Cambria Math" w:hAnsi="Cambria Math" w:cs="Arial"/>
            <w:sz w:val="20"/>
            <w:szCs w:val="20"/>
          </w:rPr>
          <m:t>=0.271</m:t>
        </m:r>
      </m:oMath>
      <w:r w:rsidR="00DB1E40" w:rsidRPr="00BA6F1C">
        <w:rPr>
          <w:rFonts w:ascii="Arial" w:hAnsi="Arial" w:cs="Arial"/>
          <w:sz w:val="20"/>
          <w:szCs w:val="20"/>
        </w:rPr>
        <w:t xml:space="preserve">. Finally, since the probability values for </w:t>
      </w:r>
      <m:oMath>
        <m:r>
          <w:rPr>
            <w:rFonts w:ascii="Cambria Math" w:hAnsi="Cambria Math" w:cs="Arial"/>
            <w:sz w:val="20"/>
            <w:szCs w:val="20"/>
          </w:rPr>
          <m:t>Y=1, Y=2 and Y=3,</m:t>
        </m:r>
      </m:oMath>
      <w:r w:rsidR="00DB1E40" w:rsidRPr="00BA6F1C">
        <w:rPr>
          <w:rFonts w:ascii="Arial" w:hAnsi="Arial" w:cs="Arial"/>
          <w:sz w:val="20"/>
          <w:szCs w:val="20"/>
        </w:rPr>
        <w:t xml:space="preserve"> sum to 1, </w:t>
      </w:r>
      <m:oMath>
        <m:r>
          <w:rPr>
            <w:rFonts w:ascii="Cambria Math" w:hAnsi="Cambria Math" w:cs="Arial"/>
            <w:sz w:val="20"/>
            <w:szCs w:val="20"/>
          </w:rPr>
          <m:t>P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Y=3</m:t>
            </m:r>
          </m:e>
        </m:d>
        <m:r>
          <w:rPr>
            <w:rFonts w:ascii="Cambria Math" w:hAnsi="Cambria Math" w:cs="Arial"/>
            <w:sz w:val="20"/>
            <w:szCs w:val="20"/>
          </w:rPr>
          <m:t>=1-0.997=0.003</m:t>
        </m:r>
      </m:oMath>
    </w:p>
    <w:p w14:paraId="595C9970" w14:textId="77777777" w:rsidR="00DB1E40" w:rsidRPr="00BA6F1C" w:rsidRDefault="00DB1E40" w:rsidP="00DB1E40">
      <w:pPr>
        <w:spacing w:line="480" w:lineRule="auto"/>
        <w:rPr>
          <w:rFonts w:ascii="Arial" w:hAnsi="Arial" w:cs="Arial"/>
          <w:b/>
          <w:sz w:val="20"/>
          <w:szCs w:val="20"/>
        </w:rPr>
      </w:pPr>
    </w:p>
    <w:p w14:paraId="50773A60" w14:textId="77777777" w:rsidR="00DB1E40" w:rsidRPr="00BA6F1C" w:rsidRDefault="00DB1E40" w:rsidP="00DB1E40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BA6F1C">
        <w:rPr>
          <w:rFonts w:ascii="Arial" w:hAnsi="Arial" w:cs="Arial"/>
          <w:b/>
          <w:sz w:val="20"/>
          <w:szCs w:val="20"/>
        </w:rPr>
        <w:t>Step 3</w:t>
      </w:r>
    </w:p>
    <w:p w14:paraId="090742CE" w14:textId="77777777" w:rsidR="00DB1E40" w:rsidRPr="00BA6F1C" w:rsidRDefault="00DB1E40" w:rsidP="00DB1E40">
      <w:pPr>
        <w:spacing w:line="480" w:lineRule="auto"/>
        <w:rPr>
          <w:rFonts w:ascii="Arial" w:hAnsi="Arial" w:cs="Arial"/>
          <w:sz w:val="20"/>
          <w:szCs w:val="20"/>
        </w:rPr>
      </w:pPr>
    </w:p>
    <w:p w14:paraId="769A88B6" w14:textId="2EC37AA0" w:rsidR="00DB1E40" w:rsidRPr="00BA6F1C" w:rsidRDefault="00DB1E40" w:rsidP="00DB1E40">
      <w:pPr>
        <w:spacing w:line="480" w:lineRule="auto"/>
        <w:rPr>
          <w:rFonts w:ascii="Arial" w:hAnsi="Arial" w:cs="Arial"/>
          <w:sz w:val="20"/>
          <w:szCs w:val="20"/>
        </w:rPr>
      </w:pPr>
      <w:r w:rsidRPr="00BA6F1C">
        <w:rPr>
          <w:rFonts w:ascii="Arial" w:hAnsi="Arial" w:cs="Arial"/>
          <w:sz w:val="20"/>
          <w:szCs w:val="20"/>
        </w:rPr>
        <w:t xml:space="preserve">Repeat this calculation giving </w:t>
      </w:r>
      <m:oMath>
        <m:r>
          <w:rPr>
            <w:rFonts w:ascii="Cambria Math" w:hAnsi="Cambria Math" w:cs="Arial"/>
            <w:sz w:val="20"/>
            <w:szCs w:val="20"/>
          </w:rPr>
          <m:t>P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Y=1</m:t>
            </m:r>
          </m:e>
        </m:d>
        <m:r>
          <w:rPr>
            <w:rFonts w:ascii="Cambria Math" w:hAnsi="Cambria Math" w:cs="Arial"/>
            <w:sz w:val="20"/>
            <w:szCs w:val="20"/>
          </w:rPr>
          <m:t>, P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Y=2</m:t>
            </m:r>
          </m:e>
        </m:d>
        <m:r>
          <w:rPr>
            <w:rFonts w:ascii="Cambria Math" w:hAnsi="Cambria Math" w:cs="Arial"/>
            <w:sz w:val="20"/>
            <w:szCs w:val="20"/>
          </w:rPr>
          <m:t xml:space="preserve"> and P(Y=3)</m:t>
        </m:r>
      </m:oMath>
      <w:r w:rsidRPr="00BA6F1C">
        <w:rPr>
          <w:rFonts w:ascii="Arial" w:hAnsi="Arial" w:cs="Arial"/>
          <w:sz w:val="20"/>
          <w:szCs w:val="20"/>
        </w:rPr>
        <w:t xml:space="preserve"> for each subject and then</w:t>
      </w:r>
      <w:r w:rsidR="000C5DA1">
        <w:rPr>
          <w:rFonts w:ascii="Arial" w:hAnsi="Arial" w:cs="Arial"/>
          <w:sz w:val="20"/>
          <w:szCs w:val="20"/>
        </w:rPr>
        <w:t xml:space="preserve"> use Monte Carlo simulation to </w:t>
      </w:r>
      <w:r w:rsidR="001207FA">
        <w:rPr>
          <w:rFonts w:ascii="Arial" w:hAnsi="Arial" w:cs="Arial"/>
          <w:sz w:val="20"/>
          <w:szCs w:val="20"/>
        </w:rPr>
        <w:t>assign an outcome</w:t>
      </w:r>
      <w:r w:rsidR="008D7649">
        <w:rPr>
          <w:rFonts w:ascii="Arial" w:hAnsi="Arial" w:cs="Arial"/>
          <w:sz w:val="20"/>
          <w:szCs w:val="20"/>
        </w:rPr>
        <w:t xml:space="preserve"> for the ‘Mobility’ domain</w:t>
      </w:r>
      <w:r w:rsidR="001207FA">
        <w:rPr>
          <w:rFonts w:ascii="Arial" w:hAnsi="Arial" w:cs="Arial"/>
          <w:sz w:val="20"/>
          <w:szCs w:val="20"/>
        </w:rPr>
        <w:t xml:space="preserve"> based on the calculated probabilities.</w:t>
      </w:r>
    </w:p>
    <w:p w14:paraId="217BB0F2" w14:textId="77777777" w:rsidR="00DB1E40" w:rsidRPr="00BA6F1C" w:rsidRDefault="00DB1E40" w:rsidP="00DB1E40">
      <w:pPr>
        <w:spacing w:line="480" w:lineRule="auto"/>
        <w:rPr>
          <w:rFonts w:ascii="Arial" w:hAnsi="Arial" w:cs="Arial"/>
          <w:b/>
          <w:sz w:val="20"/>
          <w:szCs w:val="20"/>
        </w:rPr>
      </w:pPr>
    </w:p>
    <w:p w14:paraId="213FED16" w14:textId="77777777" w:rsidR="00DB1E40" w:rsidRPr="00BA6F1C" w:rsidRDefault="00DB1E40" w:rsidP="00DB1E40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BA6F1C">
        <w:rPr>
          <w:rFonts w:ascii="Arial" w:hAnsi="Arial" w:cs="Arial"/>
          <w:b/>
          <w:sz w:val="20"/>
          <w:szCs w:val="20"/>
        </w:rPr>
        <w:t>Step 4</w:t>
      </w:r>
    </w:p>
    <w:p w14:paraId="2C772F2C" w14:textId="77777777" w:rsidR="00DB1E40" w:rsidRPr="00BA6F1C" w:rsidRDefault="00DB1E40" w:rsidP="00DB1E40">
      <w:pPr>
        <w:spacing w:line="480" w:lineRule="auto"/>
        <w:rPr>
          <w:rFonts w:ascii="Arial" w:hAnsi="Arial" w:cs="Arial"/>
          <w:b/>
          <w:sz w:val="20"/>
          <w:szCs w:val="20"/>
        </w:rPr>
      </w:pPr>
    </w:p>
    <w:p w14:paraId="73597E14" w14:textId="77777777" w:rsidR="00DB1E40" w:rsidRDefault="00DB1E40" w:rsidP="00DB1E40">
      <w:pPr>
        <w:spacing w:line="480" w:lineRule="auto"/>
        <w:rPr>
          <w:rFonts w:ascii="Arial" w:hAnsi="Arial" w:cs="Arial"/>
          <w:sz w:val="20"/>
          <w:szCs w:val="20"/>
        </w:rPr>
      </w:pPr>
      <w:r w:rsidRPr="00BA6F1C">
        <w:rPr>
          <w:rFonts w:ascii="Arial" w:hAnsi="Arial" w:cs="Arial"/>
          <w:sz w:val="20"/>
          <w:szCs w:val="20"/>
        </w:rPr>
        <w:t>Repeat for each of the five EQ-5D domains.</w:t>
      </w:r>
    </w:p>
    <w:p w14:paraId="0DEFE5BE" w14:textId="77777777" w:rsidR="00E94EE0" w:rsidRDefault="00E94EE0" w:rsidP="00E94EE0">
      <w:pPr>
        <w:spacing w:line="480" w:lineRule="auto"/>
        <w:rPr>
          <w:rFonts w:ascii="Arial" w:hAnsi="Arial" w:cs="Arial"/>
          <w:b/>
          <w:sz w:val="20"/>
          <w:szCs w:val="20"/>
        </w:rPr>
      </w:pPr>
    </w:p>
    <w:p w14:paraId="392FB95C" w14:textId="77777777" w:rsidR="00064029" w:rsidRDefault="00064029" w:rsidP="00E94EE0">
      <w:pPr>
        <w:spacing w:line="480" w:lineRule="auto"/>
        <w:rPr>
          <w:rFonts w:ascii="Arial" w:hAnsi="Arial" w:cs="Arial"/>
          <w:b/>
          <w:sz w:val="20"/>
          <w:szCs w:val="20"/>
        </w:rPr>
      </w:pPr>
    </w:p>
    <w:p w14:paraId="3B141ED7" w14:textId="7C036072" w:rsidR="00E94EE0" w:rsidRDefault="00E94EE0" w:rsidP="00E94EE0">
      <w:p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Step 5</w:t>
      </w:r>
    </w:p>
    <w:p w14:paraId="76E6DA95" w14:textId="77777777" w:rsidR="00064029" w:rsidRDefault="00064029" w:rsidP="00E94EE0">
      <w:pPr>
        <w:spacing w:line="480" w:lineRule="auto"/>
        <w:rPr>
          <w:rFonts w:ascii="Arial" w:hAnsi="Arial" w:cs="Arial"/>
          <w:sz w:val="20"/>
          <w:szCs w:val="20"/>
        </w:rPr>
      </w:pPr>
    </w:p>
    <w:p w14:paraId="2898020E" w14:textId="1C442764" w:rsidR="00E94EE0" w:rsidRPr="00E94EE0" w:rsidRDefault="00E94EE0" w:rsidP="00E94EE0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With predicted </w:t>
      </w:r>
      <w:r w:rsidR="00643BA5">
        <w:rPr>
          <w:rFonts w:ascii="Arial" w:hAnsi="Arial" w:cs="Arial"/>
          <w:sz w:val="20"/>
          <w:szCs w:val="20"/>
        </w:rPr>
        <w:t xml:space="preserve">scores for all five domains now </w:t>
      </w:r>
      <w:r w:rsidR="001207FA">
        <w:rPr>
          <w:rFonts w:ascii="Arial" w:hAnsi="Arial" w:cs="Arial"/>
          <w:sz w:val="20"/>
          <w:szCs w:val="20"/>
        </w:rPr>
        <w:t xml:space="preserve">obtained </w:t>
      </w:r>
      <w:r w:rsidR="00643BA5">
        <w:rPr>
          <w:rFonts w:ascii="Arial" w:hAnsi="Arial" w:cs="Arial"/>
          <w:sz w:val="20"/>
          <w:szCs w:val="20"/>
        </w:rPr>
        <w:t>for all patients</w:t>
      </w:r>
      <w:r>
        <w:rPr>
          <w:rFonts w:ascii="Arial" w:hAnsi="Arial" w:cs="Arial"/>
          <w:sz w:val="20"/>
          <w:szCs w:val="20"/>
        </w:rPr>
        <w:t xml:space="preserve">, cross-check with </w:t>
      </w:r>
      <w:r w:rsidR="00A669CE">
        <w:rPr>
          <w:rFonts w:ascii="Arial" w:hAnsi="Arial" w:cs="Arial"/>
          <w:sz w:val="20"/>
          <w:szCs w:val="20"/>
        </w:rPr>
        <w:t xml:space="preserve">country-specific </w:t>
      </w:r>
      <w:r>
        <w:rPr>
          <w:rFonts w:ascii="Arial" w:hAnsi="Arial" w:cs="Arial"/>
          <w:sz w:val="20"/>
          <w:szCs w:val="20"/>
        </w:rPr>
        <w:t>TTO value sets</w:t>
      </w:r>
      <w:r w:rsidR="00E54B0A">
        <w:rPr>
          <w:rFonts w:ascii="Arial" w:hAnsi="Arial" w:cs="Arial"/>
          <w:sz w:val="20"/>
          <w:szCs w:val="20"/>
        </w:rPr>
        <w:t xml:space="preserve"> (available upon request from </w:t>
      </w:r>
      <w:hyperlink r:id="rId7" w:history="1">
        <w:r w:rsidR="001C416D" w:rsidRPr="00B027F9">
          <w:rPr>
            <w:rStyle w:val="Hyperlink"/>
            <w:rFonts w:ascii="Arial" w:hAnsi="Arial" w:cs="Arial"/>
            <w:sz w:val="20"/>
            <w:szCs w:val="20"/>
          </w:rPr>
          <w:t>http://www.euroqol.org</w:t>
        </w:r>
      </w:hyperlink>
      <w:r w:rsidR="00E54B0A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to derive utility values. For larger datasets, S</w:t>
      </w:r>
      <w:r w:rsidR="00541813">
        <w:rPr>
          <w:rFonts w:ascii="Arial" w:hAnsi="Arial" w:cs="Arial"/>
          <w:sz w:val="20"/>
          <w:szCs w:val="20"/>
        </w:rPr>
        <w:t>PSS syntaxes are</w:t>
      </w:r>
      <w:r w:rsidR="00E54B0A">
        <w:rPr>
          <w:rFonts w:ascii="Arial" w:hAnsi="Arial" w:cs="Arial"/>
          <w:sz w:val="20"/>
          <w:szCs w:val="20"/>
        </w:rPr>
        <w:t xml:space="preserve"> also</w:t>
      </w:r>
      <w:r w:rsidR="00541813">
        <w:rPr>
          <w:rFonts w:ascii="Arial" w:hAnsi="Arial" w:cs="Arial"/>
          <w:sz w:val="20"/>
          <w:szCs w:val="20"/>
        </w:rPr>
        <w:t xml:space="preserve"> available from </w:t>
      </w:r>
      <w:hyperlink r:id="rId8" w:history="1">
        <w:r w:rsidR="00541813" w:rsidRPr="00B027F9">
          <w:rPr>
            <w:rStyle w:val="Hyperlink"/>
            <w:rFonts w:ascii="Arial" w:hAnsi="Arial" w:cs="Arial"/>
            <w:sz w:val="20"/>
            <w:szCs w:val="20"/>
          </w:rPr>
          <w:t>http://www.euroqol.org</w:t>
        </w:r>
      </w:hyperlink>
      <w:r w:rsidR="00541813">
        <w:rPr>
          <w:rFonts w:ascii="Arial" w:hAnsi="Arial" w:cs="Arial"/>
          <w:sz w:val="20"/>
          <w:szCs w:val="20"/>
        </w:rPr>
        <w:t xml:space="preserve">. </w:t>
      </w:r>
      <w:r w:rsidR="00FF5AA4">
        <w:rPr>
          <w:rFonts w:ascii="Arial" w:hAnsi="Arial" w:cs="Arial"/>
          <w:sz w:val="20"/>
          <w:szCs w:val="20"/>
        </w:rPr>
        <w:t>Utility values for the entire dataset may then be averaged to provide an overall reflection of the dataset’s generic health state.</w:t>
      </w:r>
    </w:p>
    <w:p w14:paraId="4B46AFF7" w14:textId="77777777" w:rsidR="00DB1E40" w:rsidRPr="00BA6F1C" w:rsidRDefault="00DB1E40" w:rsidP="00DB1E40">
      <w:pPr>
        <w:spacing w:line="480" w:lineRule="auto"/>
        <w:rPr>
          <w:rFonts w:ascii="Arial" w:hAnsi="Arial" w:cs="Arial"/>
          <w:sz w:val="20"/>
          <w:szCs w:val="20"/>
        </w:rPr>
      </w:pPr>
    </w:p>
    <w:p w14:paraId="71D96361" w14:textId="68A52FCA" w:rsidR="00DB1E40" w:rsidRPr="002B6C88" w:rsidRDefault="00DB1E40" w:rsidP="00DB1E40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BA6F1C">
        <w:rPr>
          <w:rFonts w:ascii="Arial" w:hAnsi="Arial" w:cs="Arial"/>
          <w:sz w:val="20"/>
          <w:szCs w:val="20"/>
        </w:rPr>
        <w:t xml:space="preserve">An Excel spreadsheet is available from the corresponding author (Dr Faraz Ali, alifm@cardiff.ac.uk) to be </w:t>
      </w:r>
      <w:r w:rsidR="00D0015B">
        <w:rPr>
          <w:rFonts w:ascii="Arial" w:hAnsi="Arial" w:cs="Arial"/>
          <w:sz w:val="20"/>
          <w:szCs w:val="20"/>
        </w:rPr>
        <w:t xml:space="preserve">used to make </w:t>
      </w:r>
      <w:r w:rsidR="00416A7E">
        <w:rPr>
          <w:rFonts w:ascii="Arial" w:hAnsi="Arial" w:cs="Arial"/>
          <w:sz w:val="20"/>
          <w:szCs w:val="20"/>
        </w:rPr>
        <w:t xml:space="preserve">the </w:t>
      </w:r>
      <w:r w:rsidR="00D0015B">
        <w:rPr>
          <w:rFonts w:ascii="Arial" w:hAnsi="Arial" w:cs="Arial"/>
          <w:sz w:val="20"/>
          <w:szCs w:val="20"/>
        </w:rPr>
        <w:t xml:space="preserve">calculations in </w:t>
      </w:r>
      <w:r w:rsidR="00D0015B" w:rsidRPr="002B6C88">
        <w:rPr>
          <w:rFonts w:ascii="Arial" w:hAnsi="Arial" w:cs="Arial"/>
          <w:b/>
          <w:sz w:val="20"/>
          <w:szCs w:val="20"/>
        </w:rPr>
        <w:t>Steps 1-4</w:t>
      </w:r>
      <w:r w:rsidR="002B6C88" w:rsidRPr="002B6C88">
        <w:rPr>
          <w:rFonts w:ascii="Arial" w:hAnsi="Arial" w:cs="Arial"/>
          <w:sz w:val="20"/>
          <w:szCs w:val="20"/>
        </w:rPr>
        <w:t>.</w:t>
      </w:r>
    </w:p>
    <w:p w14:paraId="3BC67979" w14:textId="77777777" w:rsidR="00F64027" w:rsidRDefault="00F64027"/>
    <w:sectPr w:rsidR="00F64027" w:rsidSect="00E5243B">
      <w:footerReference w:type="even" r:id="rId9"/>
      <w:footerReference w:type="default" r:id="rId10"/>
      <w:pgSz w:w="11900" w:h="16840"/>
      <w:pgMar w:top="127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845819" w14:textId="77777777" w:rsidR="009B7E3B" w:rsidRDefault="009B7E3B">
      <w:r>
        <w:separator/>
      </w:r>
    </w:p>
  </w:endnote>
  <w:endnote w:type="continuationSeparator" w:id="0">
    <w:p w14:paraId="4605294F" w14:textId="77777777" w:rsidR="009B7E3B" w:rsidRDefault="009B7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CC871A" w14:textId="77777777" w:rsidR="002A5771" w:rsidRDefault="002A5771" w:rsidP="00E5243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67E974" w14:textId="77777777" w:rsidR="002A5771" w:rsidRDefault="002A5771" w:rsidP="00E5243B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8D57B4" w14:textId="77777777" w:rsidR="002A5771" w:rsidRDefault="002A5771" w:rsidP="00E5243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0FF79E" w14:textId="77777777" w:rsidR="009B7E3B" w:rsidRDefault="009B7E3B">
      <w:r>
        <w:separator/>
      </w:r>
    </w:p>
  </w:footnote>
  <w:footnote w:type="continuationSeparator" w:id="0">
    <w:p w14:paraId="74C9C78E" w14:textId="77777777" w:rsidR="009B7E3B" w:rsidRDefault="009B7E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E40"/>
    <w:rsid w:val="00064029"/>
    <w:rsid w:val="000C5DA1"/>
    <w:rsid w:val="001207FA"/>
    <w:rsid w:val="00153733"/>
    <w:rsid w:val="00155934"/>
    <w:rsid w:val="001B476A"/>
    <w:rsid w:val="001C416D"/>
    <w:rsid w:val="002311E9"/>
    <w:rsid w:val="002A5771"/>
    <w:rsid w:val="002B6C88"/>
    <w:rsid w:val="002D2BFF"/>
    <w:rsid w:val="002D6B44"/>
    <w:rsid w:val="002E3024"/>
    <w:rsid w:val="003036C6"/>
    <w:rsid w:val="003B501B"/>
    <w:rsid w:val="00406FA1"/>
    <w:rsid w:val="00416A7E"/>
    <w:rsid w:val="00432806"/>
    <w:rsid w:val="005048EB"/>
    <w:rsid w:val="00541813"/>
    <w:rsid w:val="005820BA"/>
    <w:rsid w:val="00591016"/>
    <w:rsid w:val="005E53E8"/>
    <w:rsid w:val="006300D6"/>
    <w:rsid w:val="00643BA5"/>
    <w:rsid w:val="00645E4B"/>
    <w:rsid w:val="00682F2B"/>
    <w:rsid w:val="00730B49"/>
    <w:rsid w:val="0073564A"/>
    <w:rsid w:val="007B7932"/>
    <w:rsid w:val="00844D65"/>
    <w:rsid w:val="0089524D"/>
    <w:rsid w:val="008D7649"/>
    <w:rsid w:val="00973967"/>
    <w:rsid w:val="00983D82"/>
    <w:rsid w:val="009B7E3B"/>
    <w:rsid w:val="00A258B5"/>
    <w:rsid w:val="00A669CE"/>
    <w:rsid w:val="00B40F79"/>
    <w:rsid w:val="00BF7926"/>
    <w:rsid w:val="00C50531"/>
    <w:rsid w:val="00CD0C2D"/>
    <w:rsid w:val="00CF1464"/>
    <w:rsid w:val="00D0015B"/>
    <w:rsid w:val="00DB1E40"/>
    <w:rsid w:val="00E5243B"/>
    <w:rsid w:val="00E54B0A"/>
    <w:rsid w:val="00E570F8"/>
    <w:rsid w:val="00E913E0"/>
    <w:rsid w:val="00E94EE0"/>
    <w:rsid w:val="00E9633D"/>
    <w:rsid w:val="00F64027"/>
    <w:rsid w:val="00FF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6F939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E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B1E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1E40"/>
  </w:style>
  <w:style w:type="character" w:styleId="PageNumber">
    <w:name w:val="page number"/>
    <w:basedOn w:val="DefaultParagraphFont"/>
    <w:uiPriority w:val="99"/>
    <w:semiHidden/>
    <w:unhideWhenUsed/>
    <w:rsid w:val="00DB1E40"/>
  </w:style>
  <w:style w:type="paragraph" w:styleId="BalloonText">
    <w:name w:val="Balloon Text"/>
    <w:basedOn w:val="Normal"/>
    <w:link w:val="BalloonTextChar"/>
    <w:uiPriority w:val="99"/>
    <w:semiHidden/>
    <w:unhideWhenUsed/>
    <w:rsid w:val="00DB1E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E40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4181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048E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48E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48E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48E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48E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E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B1E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1E40"/>
  </w:style>
  <w:style w:type="character" w:styleId="PageNumber">
    <w:name w:val="page number"/>
    <w:basedOn w:val="DefaultParagraphFont"/>
    <w:uiPriority w:val="99"/>
    <w:semiHidden/>
    <w:unhideWhenUsed/>
    <w:rsid w:val="00DB1E40"/>
  </w:style>
  <w:style w:type="paragraph" w:styleId="BalloonText">
    <w:name w:val="Balloon Text"/>
    <w:basedOn w:val="Normal"/>
    <w:link w:val="BalloonTextChar"/>
    <w:uiPriority w:val="99"/>
    <w:semiHidden/>
    <w:unhideWhenUsed/>
    <w:rsid w:val="00DB1E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E40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4181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048E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48E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48E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48E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48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euroqol.org" TargetMode="External"/><Relationship Id="rId8" Type="http://schemas.openxmlformats.org/officeDocument/2006/relationships/hyperlink" Target="http://www.euroqol.org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476</Words>
  <Characters>2717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 Ali</dc:creator>
  <cp:lastModifiedBy>F Ali</cp:lastModifiedBy>
  <cp:revision>21</cp:revision>
  <dcterms:created xsi:type="dcterms:W3CDTF">2016-02-04T09:50:00Z</dcterms:created>
  <dcterms:modified xsi:type="dcterms:W3CDTF">2016-08-10T16:43:00Z</dcterms:modified>
</cp:coreProperties>
</file>