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5CE4B" w14:textId="77777777" w:rsidR="004F332B" w:rsidRPr="009F4A28" w:rsidRDefault="00225B6C" w:rsidP="004F332B">
      <w:pPr>
        <w:rPr>
          <w:b/>
          <w:lang w:val="en-US"/>
        </w:rPr>
      </w:pPr>
      <w:bookmarkStart w:id="0" w:name="_GoBack"/>
      <w:bookmarkEnd w:id="0"/>
      <w:r>
        <w:rPr>
          <w:lang w:val="en-US"/>
        </w:rPr>
        <w:t>ESM 4</w:t>
      </w:r>
      <w:r w:rsidR="004F332B" w:rsidRPr="00E74908">
        <w:rPr>
          <w:lang w:val="en-US"/>
        </w:rPr>
        <w:t>:</w:t>
      </w:r>
      <w:r w:rsidR="004F332B" w:rsidRPr="009F4A28">
        <w:rPr>
          <w:b/>
          <w:lang w:val="en-US"/>
        </w:rPr>
        <w:t xml:space="preserve"> Methodological quality assessment</w:t>
      </w:r>
    </w:p>
    <w:p w14:paraId="0DE7F45B" w14:textId="62387DA8" w:rsidR="004F332B" w:rsidRPr="00E74908" w:rsidRDefault="004F332B" w:rsidP="004F332B">
      <w:pPr>
        <w:pStyle w:val="Tabletitle"/>
        <w:rPr>
          <w:b/>
        </w:rPr>
      </w:pPr>
      <w:r w:rsidRPr="00E74908">
        <w:rPr>
          <w:b/>
          <w:lang w:val="en-US"/>
        </w:rPr>
        <w:t>Me</w:t>
      </w:r>
      <w:proofErr w:type="spellStart"/>
      <w:r w:rsidRPr="00E74908">
        <w:rPr>
          <w:b/>
        </w:rPr>
        <w:t>thodological</w:t>
      </w:r>
      <w:proofErr w:type="spellEnd"/>
      <w:r w:rsidRPr="00E74908">
        <w:rPr>
          <w:b/>
        </w:rPr>
        <w:t xml:space="preserve"> quality for randomized cross-sectional</w:t>
      </w:r>
      <w:r w:rsidR="00541D21">
        <w:rPr>
          <w:b/>
        </w:rPr>
        <w:t>,</w:t>
      </w:r>
      <w:r w:rsidR="00CB799C">
        <w:rPr>
          <w:b/>
        </w:rPr>
        <w:t xml:space="preserve"> between</w:t>
      </w:r>
      <w:r w:rsidR="00EF5BD0">
        <w:rPr>
          <w:b/>
        </w:rPr>
        <w:t>-</w:t>
      </w:r>
      <w:r w:rsidR="00CB799C">
        <w:rPr>
          <w:b/>
        </w:rPr>
        <w:t>subjects</w:t>
      </w:r>
      <w:r w:rsidRPr="00E74908">
        <w:rPr>
          <w:b/>
        </w:rPr>
        <w:t xml:space="preserve"> studies</w:t>
      </w:r>
    </w:p>
    <w:tbl>
      <w:tblPr>
        <w:tblStyle w:val="Tabelrasterlicht1"/>
        <w:tblW w:w="1497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3"/>
        <w:gridCol w:w="1275"/>
        <w:gridCol w:w="1275"/>
        <w:gridCol w:w="1364"/>
        <w:gridCol w:w="1326"/>
        <w:gridCol w:w="33"/>
        <w:gridCol w:w="1282"/>
        <w:gridCol w:w="1513"/>
        <w:gridCol w:w="1346"/>
        <w:gridCol w:w="1010"/>
        <w:gridCol w:w="798"/>
        <w:gridCol w:w="921"/>
      </w:tblGrid>
      <w:tr w:rsidR="00BD254E" w:rsidRPr="009F4A28" w14:paraId="3A70C80A" w14:textId="77777777" w:rsidTr="001C6859">
        <w:trPr>
          <w:trHeight w:hRule="exact" w:val="78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960A1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50F108B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Random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DFA70B2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Allocation concealed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C2527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Blind data analyst 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8E1F44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Groups compared 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4F65DE6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Intention to treat principle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10EFC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Validated measures 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14:paraId="2ECA81A7" w14:textId="77777777" w:rsidR="00BD254E" w:rsidRPr="00E7490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Sufficiently powered 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29DCA28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Selective reporting 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1054247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Other bias 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0707694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425FB62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Quality </w:t>
            </w:r>
          </w:p>
        </w:tc>
      </w:tr>
      <w:tr w:rsidR="00BD254E" w:rsidRPr="00BD254E" w14:paraId="6B18AD4D" w14:textId="77777777" w:rsidTr="001C6859">
        <w:trPr>
          <w:trHeight w:hRule="exact" w:val="340"/>
        </w:trPr>
        <w:tc>
          <w:tcPr>
            <w:tcW w:w="1843" w:type="dxa"/>
          </w:tcPr>
          <w:p w14:paraId="16B3247C" w14:textId="75C265F3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Chao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2003</w:t>
            </w:r>
            <w:r w:rsidR="00424733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424733" w:rsidRPr="00C933E7">
              <w:rPr>
                <w:bCs/>
                <w:color w:val="FF0000"/>
                <w:sz w:val="20"/>
                <w:szCs w:val="20"/>
                <w:lang w:val="en-US"/>
              </w:rPr>
              <w:t>#17</w:t>
            </w:r>
          </w:p>
        </w:tc>
        <w:tc>
          <w:tcPr>
            <w:tcW w:w="993" w:type="dxa"/>
          </w:tcPr>
          <w:p w14:paraId="718B576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09A5DB2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3AD4FFA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18612C2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62E860C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07D5DFD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32F8959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058EB572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4ED37AC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22191BA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1" w:type="dxa"/>
          </w:tcPr>
          <w:p w14:paraId="384596F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BD254E" w:rsidRPr="009F4A28" w14:paraId="765457F4" w14:textId="77777777" w:rsidTr="001C6859">
        <w:trPr>
          <w:trHeight w:hRule="exact" w:val="340"/>
        </w:trPr>
        <w:tc>
          <w:tcPr>
            <w:tcW w:w="1843" w:type="dxa"/>
          </w:tcPr>
          <w:p w14:paraId="779EFBE3" w14:textId="0C3A1523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  <w:lang w:val="en-US"/>
              </w:rPr>
              <w:t>Gurich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2018</w:t>
            </w:r>
            <w:r w:rsidR="00424733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424733" w:rsidRPr="001C6859">
              <w:rPr>
                <w:bCs/>
                <w:color w:val="FF0000"/>
                <w:sz w:val="20"/>
                <w:szCs w:val="20"/>
                <w:lang w:val="en-US"/>
              </w:rPr>
              <w:t>#37</w:t>
            </w:r>
          </w:p>
        </w:tc>
        <w:tc>
          <w:tcPr>
            <w:tcW w:w="993" w:type="dxa"/>
          </w:tcPr>
          <w:p w14:paraId="29322FFF" w14:textId="184AF0F1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05681F49" w14:textId="5FDA8D1B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0684D83D" w14:textId="5E6436C6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31684FC9" w14:textId="16E26623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09C9B1A2" w14:textId="154D0CD1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19B03EA3" w14:textId="0675030B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195FC231" w14:textId="47F162E6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09A99683" w14:textId="126BFB82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49FFE8B8" w14:textId="539C578F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798FBF78" w14:textId="2FD7DEAB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1" w:type="dxa"/>
          </w:tcPr>
          <w:p w14:paraId="1AB15CA0" w14:textId="4D857651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BD254E" w:rsidRPr="009F4A28" w14:paraId="7BE3EAA3" w14:textId="77777777" w:rsidTr="001C6859">
        <w:trPr>
          <w:trHeight w:hRule="exact" w:val="340"/>
        </w:trPr>
        <w:tc>
          <w:tcPr>
            <w:tcW w:w="1843" w:type="dxa"/>
          </w:tcPr>
          <w:p w14:paraId="2CBD41FC" w14:textId="38D96F4F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Hamstra</w:t>
            </w:r>
            <w:proofErr w:type="spellEnd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 2015</w:t>
            </w:r>
            <w:r w:rsidR="00915C33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915C33" w:rsidRPr="001C6859">
              <w:rPr>
                <w:bCs/>
                <w:color w:val="FF0000"/>
                <w:sz w:val="20"/>
                <w:szCs w:val="20"/>
                <w:lang w:val="en-US"/>
              </w:rPr>
              <w:t>#16</w:t>
            </w:r>
          </w:p>
        </w:tc>
        <w:tc>
          <w:tcPr>
            <w:tcW w:w="993" w:type="dxa"/>
          </w:tcPr>
          <w:p w14:paraId="7399204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547966A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506389C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15AA70B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46B2DDE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56F7639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13" w:type="dxa"/>
          </w:tcPr>
          <w:p w14:paraId="6BB5A4E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3283F91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0BF8238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4976C32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1" w:type="dxa"/>
          </w:tcPr>
          <w:p w14:paraId="6C29D7A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BD254E" w:rsidRPr="009F4A28" w14:paraId="3431C755" w14:textId="77777777" w:rsidTr="001C6859">
        <w:trPr>
          <w:trHeight w:hRule="exact" w:val="340"/>
        </w:trPr>
        <w:tc>
          <w:tcPr>
            <w:tcW w:w="1843" w:type="dxa"/>
          </w:tcPr>
          <w:p w14:paraId="71AD6D8B" w14:textId="6827CAD3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Kang 2018</w:t>
            </w:r>
            <w:r w:rsidR="00915C33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915C33" w:rsidRPr="001C6859">
              <w:rPr>
                <w:bCs/>
                <w:color w:val="FF0000"/>
                <w:sz w:val="20"/>
                <w:szCs w:val="20"/>
                <w:lang w:val="en-US"/>
              </w:rPr>
              <w:t>#21</w:t>
            </w:r>
          </w:p>
        </w:tc>
        <w:tc>
          <w:tcPr>
            <w:tcW w:w="993" w:type="dxa"/>
          </w:tcPr>
          <w:p w14:paraId="255050E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153D6F7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70E8DF4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30CA542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5D0A256B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</w:tcPr>
          <w:p w14:paraId="694A52E2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635AA03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26C117F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58C19BE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16879F3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1" w:type="dxa"/>
          </w:tcPr>
          <w:p w14:paraId="6BF43C86" w14:textId="2C3977D0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L</w:t>
            </w:r>
            <w:r w:rsidRPr="009F4A28">
              <w:rPr>
                <w:color w:val="000000"/>
                <w:sz w:val="20"/>
                <w:szCs w:val="20"/>
                <w:lang w:val="en-US"/>
              </w:rPr>
              <w:t>ow</w:t>
            </w:r>
          </w:p>
        </w:tc>
      </w:tr>
      <w:tr w:rsidR="00BD254E" w:rsidRPr="009F4A28" w14:paraId="61DC70BD" w14:textId="77777777" w:rsidTr="001C6859">
        <w:trPr>
          <w:trHeight w:hRule="exact" w:val="340"/>
        </w:trPr>
        <w:tc>
          <w:tcPr>
            <w:tcW w:w="1843" w:type="dxa"/>
          </w:tcPr>
          <w:p w14:paraId="74B8D9D9" w14:textId="00A41EA5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Knapp 2016 </w:t>
            </w:r>
            <w:r w:rsidR="00F54A1E" w:rsidRPr="001C6859">
              <w:rPr>
                <w:bCs/>
                <w:color w:val="FF0000"/>
                <w:sz w:val="20"/>
                <w:szCs w:val="20"/>
                <w:lang w:val="en-US"/>
              </w:rPr>
              <w:t>#35</w:t>
            </w:r>
          </w:p>
        </w:tc>
        <w:tc>
          <w:tcPr>
            <w:tcW w:w="993" w:type="dxa"/>
          </w:tcPr>
          <w:p w14:paraId="728A4F18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3F092FE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5E7F5ED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576691E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14F9554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3C48EA92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545BA6D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5B1CBB6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784F5AA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17569862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1" w:type="dxa"/>
          </w:tcPr>
          <w:p w14:paraId="7020B30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BD254E" w:rsidRPr="009F4A28" w14:paraId="1AB56B69" w14:textId="77777777" w:rsidTr="001C6859">
        <w:trPr>
          <w:trHeight w:hRule="exact" w:val="340"/>
        </w:trPr>
        <w:tc>
          <w:tcPr>
            <w:tcW w:w="1843" w:type="dxa"/>
          </w:tcPr>
          <w:p w14:paraId="60DDE39E" w14:textId="24EBE78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Knapp 2009II </w:t>
            </w:r>
            <w:r w:rsidR="009B3F21" w:rsidRPr="001C6859">
              <w:rPr>
                <w:bCs/>
                <w:color w:val="FF0000"/>
                <w:sz w:val="20"/>
                <w:szCs w:val="20"/>
                <w:lang w:val="en-US"/>
              </w:rPr>
              <w:t>#34</w:t>
            </w:r>
          </w:p>
        </w:tc>
        <w:tc>
          <w:tcPr>
            <w:tcW w:w="993" w:type="dxa"/>
          </w:tcPr>
          <w:p w14:paraId="3B71FFE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1F7278F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05984D5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3EDCBF4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35A1EB9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</w:tcPr>
          <w:p w14:paraId="1FD8DF6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5DFFEF9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3E97B7B8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5D6FE05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27FE42E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1" w:type="dxa"/>
          </w:tcPr>
          <w:p w14:paraId="605A1EF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BD254E" w:rsidRPr="009F4A28" w14:paraId="396ACF6E" w14:textId="77777777" w:rsidTr="001C6859">
        <w:trPr>
          <w:trHeight w:hRule="exact" w:val="340"/>
        </w:trPr>
        <w:tc>
          <w:tcPr>
            <w:tcW w:w="1843" w:type="dxa"/>
          </w:tcPr>
          <w:p w14:paraId="3CE65943" w14:textId="4AFC576B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Knapp 2013</w:t>
            </w:r>
            <w:r w:rsidR="00F54A1E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F54A1E" w:rsidRPr="001C6859">
              <w:rPr>
                <w:bCs/>
                <w:color w:val="FF0000"/>
                <w:sz w:val="20"/>
                <w:szCs w:val="20"/>
                <w:lang w:val="en-US"/>
              </w:rPr>
              <w:t>#33</w:t>
            </w:r>
          </w:p>
        </w:tc>
        <w:tc>
          <w:tcPr>
            <w:tcW w:w="993" w:type="dxa"/>
          </w:tcPr>
          <w:p w14:paraId="6BFB291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1D63673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097A799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3A96CDC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466108C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</w:tcPr>
          <w:p w14:paraId="139BCBE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5AEA73E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346" w:type="dxa"/>
          </w:tcPr>
          <w:p w14:paraId="6F6D189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47564BF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98" w:type="dxa"/>
          </w:tcPr>
          <w:p w14:paraId="54AD82E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1" w:type="dxa"/>
          </w:tcPr>
          <w:p w14:paraId="1F846E0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BD254E" w:rsidRPr="009F4A28" w14:paraId="334F36A5" w14:textId="77777777" w:rsidTr="001C6859">
        <w:trPr>
          <w:trHeight w:hRule="exact" w:val="340"/>
        </w:trPr>
        <w:tc>
          <w:tcPr>
            <w:tcW w:w="1843" w:type="dxa"/>
          </w:tcPr>
          <w:p w14:paraId="51A491F1" w14:textId="304649EC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Knapp </w:t>
            </w: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2009 </w:t>
            </w:r>
            <w:r w:rsidR="009B3F21" w:rsidRPr="001C6859">
              <w:rPr>
                <w:bCs/>
                <w:color w:val="FF0000"/>
                <w:sz w:val="20"/>
                <w:szCs w:val="20"/>
                <w:lang w:val="en-US"/>
              </w:rPr>
              <w:t>#32</w:t>
            </w:r>
          </w:p>
        </w:tc>
        <w:tc>
          <w:tcPr>
            <w:tcW w:w="993" w:type="dxa"/>
          </w:tcPr>
          <w:p w14:paraId="317FA25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0884C57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6899485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5B791C1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5037096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6A6F871B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539F11D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346" w:type="dxa"/>
          </w:tcPr>
          <w:p w14:paraId="187C48B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72FD4AC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98" w:type="dxa"/>
          </w:tcPr>
          <w:p w14:paraId="7A2A68A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1" w:type="dxa"/>
          </w:tcPr>
          <w:p w14:paraId="47FE40C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BD254E" w:rsidRPr="009F4A28" w14:paraId="7F215876" w14:textId="77777777" w:rsidTr="001C6859">
        <w:trPr>
          <w:trHeight w:hRule="exact" w:val="340"/>
        </w:trPr>
        <w:tc>
          <w:tcPr>
            <w:tcW w:w="1843" w:type="dxa"/>
          </w:tcPr>
          <w:p w14:paraId="69BB9689" w14:textId="35882DE2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O’Connor 1989 </w:t>
            </w:r>
            <w:r w:rsidR="00F54A1E" w:rsidRPr="001C6859">
              <w:rPr>
                <w:bCs/>
                <w:color w:val="FF0000"/>
                <w:sz w:val="20"/>
                <w:szCs w:val="20"/>
                <w:lang w:val="en-US"/>
              </w:rPr>
              <w:t>#30</w:t>
            </w:r>
          </w:p>
        </w:tc>
        <w:tc>
          <w:tcPr>
            <w:tcW w:w="993" w:type="dxa"/>
          </w:tcPr>
          <w:p w14:paraId="5C8AE77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57DF07C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2239B8E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1B765EF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2724F6C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</w:tcPr>
          <w:p w14:paraId="501CF99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02A06EB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5FC3962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6D63464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148D18C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1" w:type="dxa"/>
          </w:tcPr>
          <w:p w14:paraId="03FC0FEB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BD254E" w:rsidRPr="009F4A28" w14:paraId="5804F5B3" w14:textId="77777777" w:rsidTr="001C6859">
        <w:trPr>
          <w:trHeight w:hRule="exact" w:val="340"/>
        </w:trPr>
        <w:tc>
          <w:tcPr>
            <w:tcW w:w="1843" w:type="dxa"/>
          </w:tcPr>
          <w:p w14:paraId="3D4B9C6E" w14:textId="581CC16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Studts</w:t>
            </w:r>
            <w:proofErr w:type="spellEnd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 2005</w:t>
            </w:r>
            <w:r w:rsidR="00A02C6F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A02C6F" w:rsidRPr="001C6859">
              <w:rPr>
                <w:bCs/>
                <w:color w:val="FF0000"/>
                <w:sz w:val="20"/>
                <w:szCs w:val="20"/>
                <w:lang w:val="en-US"/>
              </w:rPr>
              <w:t>#27</w:t>
            </w:r>
          </w:p>
          <w:p w14:paraId="18BD01A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25F52768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48F57C0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0CA4CC3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293A935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4732A5F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7D1644F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5A603C6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38F912E8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4657149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15BCC0B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1" w:type="dxa"/>
          </w:tcPr>
          <w:p w14:paraId="0538FAC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BD254E" w:rsidRPr="009F4A28" w14:paraId="48F22510" w14:textId="77777777" w:rsidTr="001C6859">
        <w:trPr>
          <w:trHeight w:hRule="exact" w:val="340"/>
        </w:trPr>
        <w:tc>
          <w:tcPr>
            <w:tcW w:w="1843" w:type="dxa"/>
          </w:tcPr>
          <w:p w14:paraId="46EF77A7" w14:textId="47AD769D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Tolbert 2018</w:t>
            </w:r>
            <w:r w:rsidR="00A02C6F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A02C6F" w:rsidRPr="001C6859">
              <w:rPr>
                <w:bCs/>
                <w:color w:val="FF0000"/>
                <w:sz w:val="20"/>
                <w:szCs w:val="20"/>
                <w:lang w:val="en-US"/>
              </w:rPr>
              <w:t>#40</w:t>
            </w:r>
          </w:p>
        </w:tc>
        <w:tc>
          <w:tcPr>
            <w:tcW w:w="993" w:type="dxa"/>
          </w:tcPr>
          <w:p w14:paraId="6BCE216D" w14:textId="3B08D3D1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5DE531AE" w14:textId="5CB2CF64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3CAFCD62" w14:textId="540C3D71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3F66F507" w14:textId="749E07D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6BD2F1DF" w14:textId="6D9FC39B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82" w:type="dxa"/>
          </w:tcPr>
          <w:p w14:paraId="1695DA2C" w14:textId="251FFEEE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13" w:type="dxa"/>
          </w:tcPr>
          <w:p w14:paraId="0DDF7BAA" w14:textId="51D39466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5197ECA4" w14:textId="3CF0FF78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4C5E3F25" w14:textId="04858673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56A95A0A" w14:textId="118393D1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1" w:type="dxa"/>
          </w:tcPr>
          <w:p w14:paraId="39F0052E" w14:textId="099D9C66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BD254E" w:rsidRPr="009F4A28" w14:paraId="0B3A1C7F" w14:textId="77777777" w:rsidTr="001C6859">
        <w:trPr>
          <w:trHeight w:hRule="exact" w:val="340"/>
        </w:trPr>
        <w:tc>
          <w:tcPr>
            <w:tcW w:w="1843" w:type="dxa"/>
          </w:tcPr>
          <w:p w14:paraId="5152A746" w14:textId="74AB6282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Zikmund</w:t>
            </w:r>
            <w:proofErr w:type="spellEnd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 2008</w:t>
            </w:r>
            <w:r w:rsidR="00A02C6F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A02C6F" w:rsidRPr="001C6859">
              <w:rPr>
                <w:bCs/>
                <w:color w:val="FF0000"/>
                <w:sz w:val="20"/>
                <w:szCs w:val="20"/>
                <w:lang w:val="en-US"/>
              </w:rPr>
              <w:t>#25</w:t>
            </w:r>
          </w:p>
        </w:tc>
        <w:tc>
          <w:tcPr>
            <w:tcW w:w="993" w:type="dxa"/>
          </w:tcPr>
          <w:p w14:paraId="6AE7FAB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60898FC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185E7F2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7C416A5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74995DA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</w:tcPr>
          <w:p w14:paraId="3AAAA59D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13" w:type="dxa"/>
          </w:tcPr>
          <w:p w14:paraId="3FA038B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00ABFB8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60DC3A7C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7BBC90D8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1" w:type="dxa"/>
          </w:tcPr>
          <w:p w14:paraId="0C0DA60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  <w:tr w:rsidR="00BD254E" w:rsidRPr="009F4A28" w14:paraId="407F0FBC" w14:textId="77777777" w:rsidTr="001C6859">
        <w:trPr>
          <w:trHeight w:hRule="exact" w:val="340"/>
        </w:trPr>
        <w:tc>
          <w:tcPr>
            <w:tcW w:w="1843" w:type="dxa"/>
          </w:tcPr>
          <w:p w14:paraId="4F63FDA5" w14:textId="5BE0E6EC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Zikmund</w:t>
            </w:r>
            <w:proofErr w:type="spellEnd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 2010</w:t>
            </w:r>
            <w:r w:rsidR="00A02C6F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A02C6F" w:rsidRPr="001C6859">
              <w:rPr>
                <w:bCs/>
                <w:color w:val="FF0000"/>
                <w:sz w:val="20"/>
                <w:szCs w:val="20"/>
                <w:lang w:val="en-US"/>
              </w:rPr>
              <w:t>#24</w:t>
            </w:r>
          </w:p>
        </w:tc>
        <w:tc>
          <w:tcPr>
            <w:tcW w:w="993" w:type="dxa"/>
          </w:tcPr>
          <w:p w14:paraId="4A0674A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74B70848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2CC5A08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</w:tcPr>
          <w:p w14:paraId="34AC23F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</w:tcPr>
          <w:p w14:paraId="4AEBF10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</w:tcPr>
          <w:p w14:paraId="58897107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13" w:type="dxa"/>
          </w:tcPr>
          <w:p w14:paraId="2BC2063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</w:tcPr>
          <w:p w14:paraId="4D7447D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</w:tcPr>
          <w:p w14:paraId="00F3D161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</w:tcPr>
          <w:p w14:paraId="24B42F6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1" w:type="dxa"/>
          </w:tcPr>
          <w:p w14:paraId="2F8B995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Low</w:t>
            </w:r>
          </w:p>
        </w:tc>
      </w:tr>
      <w:tr w:rsidR="00BD254E" w:rsidRPr="009F4A28" w14:paraId="641A5AC5" w14:textId="77777777" w:rsidTr="001C6859">
        <w:trPr>
          <w:trHeight w:hRule="exact" w:val="340"/>
        </w:trPr>
        <w:tc>
          <w:tcPr>
            <w:tcW w:w="1843" w:type="dxa"/>
            <w:tcBorders>
              <w:bottom w:val="single" w:sz="4" w:space="0" w:color="auto"/>
            </w:tcBorders>
          </w:tcPr>
          <w:p w14:paraId="658B6C5C" w14:textId="7FD9AECE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>Zikmund</w:t>
            </w:r>
            <w:proofErr w:type="spellEnd"/>
            <w:r w:rsidRPr="009F4A28">
              <w:rPr>
                <w:bCs/>
                <w:color w:val="000000"/>
                <w:sz w:val="20"/>
                <w:szCs w:val="20"/>
                <w:lang w:val="en-US"/>
              </w:rPr>
              <w:t xml:space="preserve"> 2011</w:t>
            </w:r>
            <w:r w:rsidR="00A02C6F"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A02C6F" w:rsidRPr="001C6859">
              <w:rPr>
                <w:bCs/>
                <w:color w:val="FF0000"/>
                <w:sz w:val="20"/>
                <w:szCs w:val="20"/>
                <w:lang w:val="en-US"/>
              </w:rPr>
              <w:t>#23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0C8EB7A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6FE69EF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932BBA9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7A5600F5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59" w:type="dxa"/>
            <w:gridSpan w:val="2"/>
            <w:tcBorders>
              <w:bottom w:val="single" w:sz="4" w:space="0" w:color="auto"/>
            </w:tcBorders>
          </w:tcPr>
          <w:p w14:paraId="506FAA8B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66EE73EE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64E25EB4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5B581926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5DC9A70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C1900A0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14:paraId="0639A823" w14:textId="77777777" w:rsidR="00BD254E" w:rsidRPr="009F4A28" w:rsidRDefault="00BD254E" w:rsidP="00C345A0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F4A28">
              <w:rPr>
                <w:color w:val="000000"/>
                <w:sz w:val="20"/>
                <w:szCs w:val="20"/>
                <w:lang w:val="en-US"/>
              </w:rPr>
              <w:t>High</w:t>
            </w:r>
          </w:p>
        </w:tc>
      </w:tr>
    </w:tbl>
    <w:p w14:paraId="621910CE" w14:textId="77777777" w:rsidR="004F332B" w:rsidRPr="009F4A28" w:rsidRDefault="004F332B" w:rsidP="004F332B">
      <w:pPr>
        <w:rPr>
          <w:lang w:val="en-US"/>
        </w:rPr>
      </w:pPr>
      <w:r w:rsidRPr="009F4A28">
        <w:rPr>
          <w:bCs/>
          <w:i/>
          <w:sz w:val="20"/>
          <w:szCs w:val="20"/>
          <w:lang w:val="en-US"/>
        </w:rPr>
        <w:t>Items were rated as either ‘not fulfilled’ (0), ‘fulfilled’ [1] or ‘not specified’ (-). Quality is considered high if more than half (&gt;6) of the applicable criteria were fulfilled.</w:t>
      </w:r>
    </w:p>
    <w:p w14:paraId="267F27EA" w14:textId="77777777" w:rsidR="003C041E" w:rsidRDefault="003C041E" w:rsidP="004F332B">
      <w:pPr>
        <w:pStyle w:val="Tabletitle"/>
        <w:rPr>
          <w:b/>
          <w:lang w:val="en-US"/>
        </w:rPr>
      </w:pPr>
    </w:p>
    <w:p w14:paraId="35D45F9E" w14:textId="49BAD3DE" w:rsidR="003C041E" w:rsidRPr="00E74908" w:rsidRDefault="003C041E" w:rsidP="003C041E">
      <w:pPr>
        <w:spacing w:after="200" w:line="276" w:lineRule="auto"/>
        <w:rPr>
          <w:b/>
          <w:lang w:val="en-US"/>
        </w:rPr>
      </w:pPr>
    </w:p>
    <w:tbl>
      <w:tblPr>
        <w:tblStyle w:val="Tabelrasterlicht1"/>
        <w:tblpPr w:leftFromText="141" w:rightFromText="141" w:vertAnchor="page" w:horzAnchor="margin" w:tblpY="1981"/>
        <w:tblW w:w="15163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373"/>
        <w:gridCol w:w="1251"/>
        <w:gridCol w:w="1252"/>
        <w:gridCol w:w="1252"/>
        <w:gridCol w:w="1393"/>
        <w:gridCol w:w="1417"/>
        <w:gridCol w:w="1276"/>
        <w:gridCol w:w="1418"/>
        <w:gridCol w:w="1134"/>
        <w:gridCol w:w="1275"/>
        <w:gridCol w:w="993"/>
      </w:tblGrid>
      <w:tr w:rsidR="003C041E" w:rsidRPr="009F4A28" w14:paraId="55E6BB51" w14:textId="77777777" w:rsidTr="00BD254E">
        <w:trPr>
          <w:trHeight w:hRule="exact" w:val="719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F65008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lastRenderedPageBreak/>
              <w:t>Study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</w:tcPr>
          <w:p w14:paraId="50D0E8A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Clearly stated aim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979D9F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Representativeness of sample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52AC5C6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Sample size 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3962D7A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Non-respondents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1FF9016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 xml:space="preserve">Confounding </w:t>
            </w: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factors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B6D7E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Comparable groups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85A7D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Assessment of outcome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D83A9C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Measurement of outcome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163C7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Statistical test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31AB25D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Total score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23993C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Quality</w:t>
            </w:r>
          </w:p>
        </w:tc>
      </w:tr>
      <w:tr w:rsidR="003C041E" w:rsidRPr="009F4A28" w14:paraId="68E1C31D" w14:textId="77777777" w:rsidTr="00BD254E">
        <w:trPr>
          <w:trHeight w:hRule="exact" w:val="454"/>
        </w:trPr>
        <w:tc>
          <w:tcPr>
            <w:tcW w:w="1129" w:type="dxa"/>
            <w:tcBorders>
              <w:top w:val="single" w:sz="4" w:space="0" w:color="auto"/>
              <w:bottom w:val="nil"/>
            </w:tcBorders>
          </w:tcPr>
          <w:p w14:paraId="0FACE899" w14:textId="21768E80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Carey 2018</w:t>
            </w:r>
            <w:r w:rsidR="00114CC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#28</w:t>
            </w:r>
          </w:p>
        </w:tc>
        <w:tc>
          <w:tcPr>
            <w:tcW w:w="1373" w:type="dxa"/>
            <w:tcBorders>
              <w:top w:val="single" w:sz="4" w:space="0" w:color="auto"/>
              <w:bottom w:val="nil"/>
            </w:tcBorders>
          </w:tcPr>
          <w:p w14:paraId="7763E4B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nil"/>
            </w:tcBorders>
          </w:tcPr>
          <w:p w14:paraId="4E49FD9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bottom w:val="nil"/>
            </w:tcBorders>
          </w:tcPr>
          <w:p w14:paraId="07939EF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bottom w:val="nil"/>
            </w:tcBorders>
          </w:tcPr>
          <w:p w14:paraId="4547552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bottom w:val="nil"/>
            </w:tcBorders>
          </w:tcPr>
          <w:p w14:paraId="5C99D18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408935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80871C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6700BF1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2AFEE9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5260B56D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7/15=47%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631CF4A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Low</w:t>
            </w:r>
          </w:p>
        </w:tc>
      </w:tr>
      <w:tr w:rsidR="003C041E" w:rsidRPr="009F4A28" w14:paraId="5B0F07C0" w14:textId="77777777" w:rsidTr="00BD254E">
        <w:trPr>
          <w:trHeight w:hRule="exact" w:val="454"/>
        </w:trPr>
        <w:tc>
          <w:tcPr>
            <w:tcW w:w="1129" w:type="dxa"/>
            <w:tcBorders>
              <w:top w:val="nil"/>
            </w:tcBorders>
          </w:tcPr>
          <w:p w14:paraId="38072EB0" w14:textId="700D0402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Brundage</w:t>
            </w:r>
            <w:proofErr w:type="spellEnd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2003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#42</w:t>
            </w:r>
          </w:p>
        </w:tc>
        <w:tc>
          <w:tcPr>
            <w:tcW w:w="1373" w:type="dxa"/>
            <w:tcBorders>
              <w:top w:val="nil"/>
            </w:tcBorders>
          </w:tcPr>
          <w:p w14:paraId="0696F92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  <w:tcBorders>
              <w:top w:val="nil"/>
            </w:tcBorders>
          </w:tcPr>
          <w:p w14:paraId="68E0C6CC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2" w:type="dxa"/>
            <w:tcBorders>
              <w:top w:val="nil"/>
            </w:tcBorders>
          </w:tcPr>
          <w:p w14:paraId="12376F7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52" w:type="dxa"/>
            <w:tcBorders>
              <w:top w:val="nil"/>
            </w:tcBorders>
          </w:tcPr>
          <w:p w14:paraId="73BB8BD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  <w:tcBorders>
              <w:top w:val="nil"/>
            </w:tcBorders>
          </w:tcPr>
          <w:p w14:paraId="7CF04A4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14:paraId="295EBF8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14:paraId="32E6F61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14:paraId="617A90FD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14:paraId="3619173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  <w:tcBorders>
              <w:top w:val="nil"/>
            </w:tcBorders>
          </w:tcPr>
          <w:p w14:paraId="7B9BB878" w14:textId="720DDE5F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10/1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=6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993" w:type="dxa"/>
            <w:tcBorders>
              <w:top w:val="nil"/>
            </w:tcBorders>
          </w:tcPr>
          <w:p w14:paraId="2000D59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77441E36" w14:textId="77777777" w:rsidTr="003C041E">
        <w:trPr>
          <w:trHeight w:hRule="exact" w:val="454"/>
        </w:trPr>
        <w:tc>
          <w:tcPr>
            <w:tcW w:w="1129" w:type="dxa"/>
          </w:tcPr>
          <w:p w14:paraId="6AA9414A" w14:textId="75D2D45D" w:rsidR="003C041E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Brundage</w:t>
            </w:r>
            <w:proofErr w:type="spellEnd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2005</w:t>
            </w:r>
            <w:r w:rsidRPr="009F4A28">
              <w:rPr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#38</w:t>
            </w:r>
            <w:r w:rsidR="00114CC6" w:rsidRPr="001C6859">
              <w:rPr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F4A28">
              <w:rPr>
                <w:bCs/>
                <w:sz w:val="20"/>
                <w:szCs w:val="20"/>
                <w:lang w:val="en-US"/>
              </w:rPr>
              <w:t>Brundage</w:t>
            </w:r>
            <w:proofErr w:type="spellEnd"/>
            <w:r w:rsidRPr="009F4A28">
              <w:rPr>
                <w:bCs/>
                <w:sz w:val="20"/>
                <w:szCs w:val="20"/>
                <w:lang w:val="en-US"/>
              </w:rPr>
              <w:t xml:space="preserve"> 2015</w:t>
            </w: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7A3AAD57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373" w:type="dxa"/>
          </w:tcPr>
          <w:p w14:paraId="3818CD4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2A88F5FD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2" w:type="dxa"/>
          </w:tcPr>
          <w:p w14:paraId="6351BDC7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1252" w:type="dxa"/>
          </w:tcPr>
          <w:p w14:paraId="51EA7773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2AF54FC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2002F07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2BD0F22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09E5CC7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4FE170A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16AABF4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11/15=73%</w:t>
            </w:r>
          </w:p>
        </w:tc>
        <w:tc>
          <w:tcPr>
            <w:tcW w:w="993" w:type="dxa"/>
          </w:tcPr>
          <w:p w14:paraId="2F7A05F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7EF2CB3F" w14:textId="77777777" w:rsidTr="003C041E">
        <w:trPr>
          <w:trHeight w:hRule="exact" w:val="454"/>
        </w:trPr>
        <w:tc>
          <w:tcPr>
            <w:tcW w:w="1129" w:type="dxa"/>
          </w:tcPr>
          <w:p w14:paraId="0B47E805" w14:textId="46B61759" w:rsidR="003C041E" w:rsidRPr="003C041E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424733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Brundage</w:t>
            </w:r>
            <w:proofErr w:type="spellEnd"/>
            <w:r w:rsidRPr="00424733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2015</w:t>
            </w:r>
            <w:r w:rsidR="00114CC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#39</w:t>
            </w:r>
          </w:p>
        </w:tc>
        <w:tc>
          <w:tcPr>
            <w:tcW w:w="1373" w:type="dxa"/>
          </w:tcPr>
          <w:p w14:paraId="609CB89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7762829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193815B3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2" w:type="dxa"/>
          </w:tcPr>
          <w:p w14:paraId="17A534D8" w14:textId="07B327DC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37E8FA8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7FDF6EB2" w14:textId="6CA6C06E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39A68D3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458435D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7C12888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6E0C231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9/15=60%</w:t>
            </w:r>
          </w:p>
        </w:tc>
        <w:tc>
          <w:tcPr>
            <w:tcW w:w="993" w:type="dxa"/>
          </w:tcPr>
          <w:p w14:paraId="62AC16C7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31931606" w14:textId="77777777" w:rsidTr="003C041E">
        <w:trPr>
          <w:trHeight w:hRule="exact" w:val="454"/>
        </w:trPr>
        <w:tc>
          <w:tcPr>
            <w:tcW w:w="1129" w:type="dxa"/>
          </w:tcPr>
          <w:p w14:paraId="436C32DD" w14:textId="75B7F0FD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Davis 2010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#19</w:t>
            </w:r>
          </w:p>
        </w:tc>
        <w:tc>
          <w:tcPr>
            <w:tcW w:w="1373" w:type="dxa"/>
          </w:tcPr>
          <w:p w14:paraId="28E80F3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1" w:type="dxa"/>
          </w:tcPr>
          <w:p w14:paraId="699D97E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52" w:type="dxa"/>
          </w:tcPr>
          <w:p w14:paraId="5DD8BB8D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2" w:type="dxa"/>
          </w:tcPr>
          <w:p w14:paraId="5E9FF32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393F09D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4269303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586B367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2414A16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4681057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5" w:type="dxa"/>
          </w:tcPr>
          <w:p w14:paraId="5EBCB67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8/15=53%</w:t>
            </w:r>
          </w:p>
        </w:tc>
        <w:tc>
          <w:tcPr>
            <w:tcW w:w="993" w:type="dxa"/>
          </w:tcPr>
          <w:p w14:paraId="08B20C6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7C627879" w14:textId="77777777" w:rsidTr="003C041E">
        <w:trPr>
          <w:trHeight w:hRule="exact" w:val="454"/>
        </w:trPr>
        <w:tc>
          <w:tcPr>
            <w:tcW w:w="1129" w:type="dxa"/>
          </w:tcPr>
          <w:p w14:paraId="72C0C403" w14:textId="510DA891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Hagerty</w:t>
            </w:r>
            <w:proofErr w:type="spellEnd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2004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#20</w:t>
            </w:r>
          </w:p>
        </w:tc>
        <w:tc>
          <w:tcPr>
            <w:tcW w:w="1373" w:type="dxa"/>
          </w:tcPr>
          <w:p w14:paraId="682C8D2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1" w:type="dxa"/>
          </w:tcPr>
          <w:p w14:paraId="102F873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0A62A9A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0613951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93" w:type="dxa"/>
          </w:tcPr>
          <w:p w14:paraId="384B148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36061D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1395DE7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7784CDB3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CD454F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38CD95F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9/15=60%</w:t>
            </w:r>
          </w:p>
        </w:tc>
        <w:tc>
          <w:tcPr>
            <w:tcW w:w="993" w:type="dxa"/>
          </w:tcPr>
          <w:p w14:paraId="41FF5B6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78B895F8" w14:textId="77777777" w:rsidTr="003C041E">
        <w:trPr>
          <w:trHeight w:hRule="exact" w:val="454"/>
        </w:trPr>
        <w:tc>
          <w:tcPr>
            <w:tcW w:w="1129" w:type="dxa"/>
          </w:tcPr>
          <w:p w14:paraId="1F2108E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Kiely </w:t>
            </w:r>
          </w:p>
          <w:p w14:paraId="515FA810" w14:textId="2874F09F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2013</w:t>
            </w: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114CC6">
              <w:rPr>
                <w:rFonts w:ascii="Times New Roman" w:hAnsi="Times New Roman"/>
                <w:sz w:val="20"/>
                <w:szCs w:val="20"/>
                <w:lang w:val="en-US"/>
              </w:rPr>
              <w:t>#</w:t>
            </w:r>
            <w:r w:rsidR="00114CC6" w:rsidRPr="001C6859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373" w:type="dxa"/>
          </w:tcPr>
          <w:p w14:paraId="5DBF4A5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0E941EB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6369FE0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2" w:type="dxa"/>
          </w:tcPr>
          <w:p w14:paraId="7444612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7E50485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68F3575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5A699D0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20BB321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14:paraId="487DC74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5" w:type="dxa"/>
          </w:tcPr>
          <w:p w14:paraId="1C5261E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9/15=60%</w:t>
            </w:r>
          </w:p>
        </w:tc>
        <w:tc>
          <w:tcPr>
            <w:tcW w:w="993" w:type="dxa"/>
          </w:tcPr>
          <w:p w14:paraId="1F82D1D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67070E09" w14:textId="77777777" w:rsidTr="003C041E">
        <w:trPr>
          <w:trHeight w:hRule="exact" w:val="454"/>
        </w:trPr>
        <w:tc>
          <w:tcPr>
            <w:tcW w:w="1129" w:type="dxa"/>
          </w:tcPr>
          <w:p w14:paraId="5C5E30C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Lobb</w:t>
            </w:r>
            <w:proofErr w:type="spellEnd"/>
          </w:p>
          <w:p w14:paraId="2481E224" w14:textId="293FBBCF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1999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#5</w:t>
            </w:r>
          </w:p>
        </w:tc>
        <w:tc>
          <w:tcPr>
            <w:tcW w:w="1373" w:type="dxa"/>
          </w:tcPr>
          <w:p w14:paraId="25CD3A2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1" w:type="dxa"/>
          </w:tcPr>
          <w:p w14:paraId="4D3B963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01FDDB5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02D3CCD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1266AEE7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850870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14587207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201B221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4BF7D92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7E52FDD7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6/15=40%</w:t>
            </w:r>
          </w:p>
        </w:tc>
        <w:tc>
          <w:tcPr>
            <w:tcW w:w="993" w:type="dxa"/>
          </w:tcPr>
          <w:p w14:paraId="50E11C4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Low</w:t>
            </w:r>
          </w:p>
        </w:tc>
      </w:tr>
      <w:tr w:rsidR="003C041E" w:rsidRPr="009F4A28" w14:paraId="0EE31A12" w14:textId="77777777" w:rsidTr="003C041E">
        <w:trPr>
          <w:trHeight w:hRule="exact" w:val="454"/>
        </w:trPr>
        <w:tc>
          <w:tcPr>
            <w:tcW w:w="1129" w:type="dxa"/>
          </w:tcPr>
          <w:p w14:paraId="14B2503B" w14:textId="716DB019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Mazur 1999</w:t>
            </w:r>
            <w:r w:rsidR="00114CC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#26</w:t>
            </w:r>
          </w:p>
          <w:p w14:paraId="17BC9C8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373" w:type="dxa"/>
          </w:tcPr>
          <w:p w14:paraId="39CEEB7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522C4C6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087C2E9E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1F15080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04E23AA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5F0FC6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390FA5D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285988A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0DDCA2A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6458795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8/15=53%</w:t>
            </w:r>
          </w:p>
        </w:tc>
        <w:tc>
          <w:tcPr>
            <w:tcW w:w="993" w:type="dxa"/>
          </w:tcPr>
          <w:p w14:paraId="31330F6A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415739FB" w14:textId="77777777" w:rsidTr="003C041E">
        <w:trPr>
          <w:trHeight w:hRule="exact" w:val="454"/>
        </w:trPr>
        <w:tc>
          <w:tcPr>
            <w:tcW w:w="1129" w:type="dxa"/>
          </w:tcPr>
          <w:p w14:paraId="396BDFBC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McNeil</w:t>
            </w:r>
          </w:p>
          <w:p w14:paraId="7A72F5CD" w14:textId="4285C415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1982</w:t>
            </w:r>
            <w:r w:rsidR="00114CC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#29</w:t>
            </w:r>
          </w:p>
        </w:tc>
        <w:tc>
          <w:tcPr>
            <w:tcW w:w="1373" w:type="dxa"/>
          </w:tcPr>
          <w:p w14:paraId="274CB6C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1" w:type="dxa"/>
          </w:tcPr>
          <w:p w14:paraId="450BD89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727FECF8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30B2CC13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564BB09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30C394A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14:paraId="5A2BDE0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5FF0C3CC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3294577B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7FECD283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6/16=38%</w:t>
            </w:r>
          </w:p>
        </w:tc>
        <w:tc>
          <w:tcPr>
            <w:tcW w:w="993" w:type="dxa"/>
          </w:tcPr>
          <w:p w14:paraId="3B54DAB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Low</w:t>
            </w:r>
          </w:p>
        </w:tc>
      </w:tr>
      <w:tr w:rsidR="003C041E" w:rsidRPr="009F4A28" w:rsidDel="00F70987" w14:paraId="14C731D2" w14:textId="77777777" w:rsidTr="003C041E">
        <w:trPr>
          <w:trHeight w:hRule="exact" w:val="454"/>
        </w:trPr>
        <w:tc>
          <w:tcPr>
            <w:tcW w:w="1129" w:type="dxa"/>
          </w:tcPr>
          <w:p w14:paraId="255DBEC2" w14:textId="7C3D4F62" w:rsidR="003C041E" w:rsidRPr="009F4A28" w:rsidDel="00F70987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Tolbert 2019</w:t>
            </w:r>
            <w:r w:rsidR="00114CC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#41</w:t>
            </w:r>
          </w:p>
        </w:tc>
        <w:tc>
          <w:tcPr>
            <w:tcW w:w="1373" w:type="dxa"/>
          </w:tcPr>
          <w:p w14:paraId="186BCD14" w14:textId="2D764A6E" w:rsidR="003C041E" w:rsidRPr="009F4A28" w:rsidDel="00F70987" w:rsidRDefault="009930E6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7AA73F5F" w14:textId="36602F17" w:rsidR="003C041E" w:rsidRPr="009F4A28" w:rsidDel="00F70987" w:rsidRDefault="00707326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7D3707CF" w14:textId="30CCDE7C" w:rsidR="003C041E" w:rsidRPr="009F4A28" w:rsidDel="00F70987" w:rsidRDefault="00AA10E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43338A68" w14:textId="15FFA37D" w:rsidR="003C041E" w:rsidRPr="009F4A28" w:rsidDel="00F70987" w:rsidRDefault="007029D2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2B519B83" w14:textId="77777777" w:rsidR="003C041E" w:rsidRPr="009F4A28" w:rsidDel="00F70987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74C7C15C" w14:textId="6CD1E7D1" w:rsidR="003C041E" w:rsidRPr="009F4A28" w:rsidDel="00F70987" w:rsidRDefault="00AA10E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2E51DF48" w14:textId="0B2FA118" w:rsidR="003C041E" w:rsidRPr="009F4A28" w:rsidDel="00F70987" w:rsidRDefault="007029D2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15EFA68C" w14:textId="3D43CF6A" w:rsidR="003C041E" w:rsidRPr="009F4A28" w:rsidDel="00F70987" w:rsidRDefault="007029D2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25D51716" w14:textId="4801A187" w:rsidR="003C041E" w:rsidRPr="009F4A28" w:rsidDel="00F70987" w:rsidRDefault="00A20004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7AE372BE" w14:textId="707F32AB" w:rsidR="003C041E" w:rsidRPr="009F4A28" w:rsidDel="00F70987" w:rsidRDefault="00A20004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9/15=60%</w:t>
            </w:r>
          </w:p>
        </w:tc>
        <w:tc>
          <w:tcPr>
            <w:tcW w:w="993" w:type="dxa"/>
          </w:tcPr>
          <w:p w14:paraId="02B5D55E" w14:textId="4AB5E098" w:rsidR="003C041E" w:rsidRPr="009F4A28" w:rsidDel="00F70987" w:rsidRDefault="00A20004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  <w:tr w:rsidR="003C041E" w:rsidRPr="009F4A28" w14:paraId="0CFA8D46" w14:textId="77777777" w:rsidTr="003C041E">
        <w:trPr>
          <w:trHeight w:hRule="exact" w:val="454"/>
        </w:trPr>
        <w:tc>
          <w:tcPr>
            <w:tcW w:w="1129" w:type="dxa"/>
          </w:tcPr>
          <w:p w14:paraId="38CF0162" w14:textId="08D6B085" w:rsidR="003C041E" w:rsidRPr="009F4A28" w:rsidRDefault="003C041E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Woodhead2011</w:t>
            </w: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#31</w:t>
            </w:r>
          </w:p>
        </w:tc>
        <w:tc>
          <w:tcPr>
            <w:tcW w:w="1373" w:type="dxa"/>
          </w:tcPr>
          <w:p w14:paraId="7874F10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394E9C7D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52" w:type="dxa"/>
          </w:tcPr>
          <w:p w14:paraId="17D63B42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10AC1045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33F8F0D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703D71A0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14:paraId="003D066F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402C74D1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048A3B04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4606B616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8/16=50%</w:t>
            </w:r>
          </w:p>
        </w:tc>
        <w:tc>
          <w:tcPr>
            <w:tcW w:w="993" w:type="dxa"/>
          </w:tcPr>
          <w:p w14:paraId="0A843539" w14:textId="77777777" w:rsidR="003C041E" w:rsidRPr="009F4A28" w:rsidRDefault="003C041E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F4A28">
              <w:rPr>
                <w:rFonts w:ascii="Times New Roman" w:hAnsi="Times New Roman"/>
                <w:sz w:val="20"/>
                <w:szCs w:val="20"/>
                <w:lang w:val="en-US"/>
              </w:rPr>
              <w:t>Low</w:t>
            </w:r>
          </w:p>
        </w:tc>
      </w:tr>
      <w:tr w:rsidR="00C82273" w:rsidRPr="009F4A28" w14:paraId="6BE94331" w14:textId="77777777" w:rsidTr="00424733">
        <w:trPr>
          <w:trHeight w:hRule="exact" w:val="715"/>
        </w:trPr>
        <w:tc>
          <w:tcPr>
            <w:tcW w:w="1129" w:type="dxa"/>
          </w:tcPr>
          <w:p w14:paraId="182DCFBE" w14:textId="0DB112D4" w:rsidR="00C82273" w:rsidRPr="009F4A28" w:rsidRDefault="00C82273" w:rsidP="003C041E">
            <w:pPr>
              <w:pStyle w:val="Default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C82273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Zomorodbakhsch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2018</w:t>
            </w:r>
            <w:r w:rsidR="00114CC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="00114CC6" w:rsidRPr="001C6859">
              <w:rPr>
                <w:rFonts w:ascii="Times New Roman" w:hAnsi="Times New Roman"/>
                <w:bCs/>
                <w:color w:val="FF0000"/>
                <w:sz w:val="20"/>
                <w:szCs w:val="20"/>
                <w:lang w:val="en-US"/>
              </w:rPr>
              <w:t>#36</w:t>
            </w:r>
          </w:p>
        </w:tc>
        <w:tc>
          <w:tcPr>
            <w:tcW w:w="1373" w:type="dxa"/>
          </w:tcPr>
          <w:p w14:paraId="30876FAF" w14:textId="6EDB4DDD" w:rsidR="00C82273" w:rsidRPr="009F4A28" w:rsidRDefault="00C82273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1" w:type="dxa"/>
          </w:tcPr>
          <w:p w14:paraId="56D4673D" w14:textId="01ED3257" w:rsidR="00C82273" w:rsidRPr="009F4A28" w:rsidRDefault="00F16741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2D8960C2" w14:textId="03B0E25D" w:rsidR="00C82273" w:rsidRPr="009F4A28" w:rsidRDefault="00F16741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2" w:type="dxa"/>
          </w:tcPr>
          <w:p w14:paraId="0A51C4E7" w14:textId="33E8CA74" w:rsidR="00C82273" w:rsidRPr="009F4A28" w:rsidRDefault="00F16741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93" w:type="dxa"/>
          </w:tcPr>
          <w:p w14:paraId="7DFB7DE6" w14:textId="00F25E97" w:rsidR="00C82273" w:rsidRPr="009F4A28" w:rsidRDefault="00045026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3419D24C" w14:textId="44CAC1EB" w:rsidR="00C82273" w:rsidRPr="009F4A28" w:rsidRDefault="00F16741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-1 total</w:t>
            </w:r>
          </w:p>
        </w:tc>
        <w:tc>
          <w:tcPr>
            <w:tcW w:w="1276" w:type="dxa"/>
          </w:tcPr>
          <w:p w14:paraId="5DA57D42" w14:textId="317E24EC" w:rsidR="00C82273" w:rsidRPr="009F4A28" w:rsidRDefault="00F16741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30C32A0A" w14:textId="6647FC99" w:rsidR="00C82273" w:rsidRPr="009F4A28" w:rsidRDefault="004808C7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A308C09" w14:textId="3EF4DF5F" w:rsidR="00C82273" w:rsidRPr="009F4A28" w:rsidRDefault="004808C7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43791D45" w14:textId="59719C1C" w:rsidR="00C82273" w:rsidRPr="009F4A28" w:rsidRDefault="00045026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9/15=6</w:t>
            </w:r>
            <w:r w:rsidR="004808C7">
              <w:rPr>
                <w:rFonts w:ascii="Times New Roman" w:hAnsi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993" w:type="dxa"/>
          </w:tcPr>
          <w:p w14:paraId="1864BE67" w14:textId="3A4E84C2" w:rsidR="00C82273" w:rsidRPr="009F4A28" w:rsidRDefault="00045026" w:rsidP="003C041E">
            <w:pPr>
              <w:pStyle w:val="Defaul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Moderate</w:t>
            </w:r>
          </w:p>
        </w:tc>
      </w:tr>
    </w:tbl>
    <w:p w14:paraId="7DB76545" w14:textId="1918D874" w:rsidR="004F332B" w:rsidRPr="003C041E" w:rsidRDefault="004F332B" w:rsidP="003C041E">
      <w:pPr>
        <w:spacing w:after="200" w:line="276" w:lineRule="auto"/>
        <w:rPr>
          <w:b/>
          <w:lang w:val="en-US"/>
        </w:rPr>
      </w:pPr>
      <w:r w:rsidRPr="00E74908">
        <w:rPr>
          <w:b/>
          <w:lang w:val="en-US"/>
        </w:rPr>
        <w:t>Methodological quality for non-ran</w:t>
      </w:r>
      <w:r>
        <w:rPr>
          <w:b/>
          <w:lang w:val="en-US"/>
        </w:rPr>
        <w:t>domized cross-sectional</w:t>
      </w:r>
      <w:r w:rsidR="00541D21">
        <w:rPr>
          <w:b/>
          <w:lang w:val="en-US"/>
        </w:rPr>
        <w:t>,</w:t>
      </w:r>
      <w:r w:rsidR="00CB799C">
        <w:rPr>
          <w:b/>
          <w:lang w:val="en-US"/>
        </w:rPr>
        <w:t xml:space="preserve"> within</w:t>
      </w:r>
      <w:r w:rsidR="00EF5BD0">
        <w:rPr>
          <w:b/>
          <w:lang w:val="en-US"/>
        </w:rPr>
        <w:t>-</w:t>
      </w:r>
      <w:r w:rsidR="00CB799C">
        <w:rPr>
          <w:b/>
          <w:lang w:val="en-US"/>
        </w:rPr>
        <w:t>subjects</w:t>
      </w:r>
      <w:r>
        <w:rPr>
          <w:b/>
          <w:lang w:val="en-US"/>
        </w:rPr>
        <w:t xml:space="preserve"> studies</w:t>
      </w:r>
    </w:p>
    <w:p w14:paraId="5B265BE1" w14:textId="0D1476BB" w:rsidR="004F332B" w:rsidRPr="009F4A28" w:rsidRDefault="003C041E" w:rsidP="003C041E">
      <w:pPr>
        <w:spacing w:line="240" w:lineRule="auto"/>
        <w:rPr>
          <w:lang w:val="en-US"/>
        </w:rPr>
      </w:pPr>
      <w:r w:rsidRPr="009F4A28">
        <w:rPr>
          <w:lang w:val="en-US"/>
        </w:rPr>
        <w:lastRenderedPageBreak/>
        <w:t xml:space="preserve"> </w:t>
      </w:r>
      <w:r w:rsidRPr="009F4A28">
        <w:rPr>
          <w:bCs/>
          <w:i/>
          <w:sz w:val="20"/>
          <w:szCs w:val="20"/>
          <w:lang w:val="en-US"/>
        </w:rPr>
        <w:t xml:space="preserve">Items were rated as either ‘not fulfilled’ (0), ‘partially </w:t>
      </w:r>
      <w:proofErr w:type="gramStart"/>
      <w:r w:rsidRPr="009F4A28">
        <w:rPr>
          <w:bCs/>
          <w:i/>
          <w:sz w:val="20"/>
          <w:szCs w:val="20"/>
          <w:lang w:val="en-US"/>
        </w:rPr>
        <w:t>fulfilled’(</w:t>
      </w:r>
      <w:proofErr w:type="gramEnd"/>
      <w:r w:rsidRPr="009F4A28">
        <w:rPr>
          <w:bCs/>
          <w:i/>
          <w:sz w:val="20"/>
          <w:szCs w:val="20"/>
          <w:lang w:val="en-US"/>
        </w:rPr>
        <w:t xml:space="preserve">1), ‘fulfilled’(2) or ‘non applicable’(-1 total). </w:t>
      </w:r>
      <w:r w:rsidRPr="009F4A28">
        <w:rPr>
          <w:i/>
          <w:sz w:val="20"/>
          <w:szCs w:val="20"/>
          <w:lang w:val="en-US"/>
        </w:rPr>
        <w:t>Studies with scores &gt;75% of total attainable points were considered as ‘high quality’, scores &gt;50% as ‘moderate quality’ and 50% or less as ‘low quality’.</w:t>
      </w:r>
      <w:r w:rsidR="004F332B" w:rsidRPr="009F4A28">
        <w:rPr>
          <w:lang w:val="en-US"/>
        </w:rPr>
        <w:br w:type="page"/>
      </w:r>
    </w:p>
    <w:p w14:paraId="699FA2F9" w14:textId="77777777" w:rsidR="004F332B" w:rsidRPr="00E74908" w:rsidRDefault="004F332B" w:rsidP="004F332B">
      <w:pPr>
        <w:pStyle w:val="Tabletitle"/>
        <w:rPr>
          <w:rFonts w:asciiTheme="minorHAnsi" w:hAnsiTheme="minorHAnsi" w:cstheme="minorBidi"/>
          <w:b/>
          <w:lang w:val="en-US"/>
        </w:rPr>
      </w:pPr>
      <w:r w:rsidRPr="00E74908">
        <w:rPr>
          <w:b/>
          <w:lang w:val="en-US"/>
        </w:rPr>
        <w:lastRenderedPageBreak/>
        <w:t xml:space="preserve">Methodological </w:t>
      </w:r>
      <w:r>
        <w:rPr>
          <w:b/>
          <w:lang w:val="en-US"/>
        </w:rPr>
        <w:t>quality for qualitative studies</w:t>
      </w:r>
    </w:p>
    <w:tbl>
      <w:tblPr>
        <w:tblStyle w:val="TableGrid"/>
        <w:tblpPr w:leftFromText="141" w:rightFromText="141" w:vertAnchor="text" w:horzAnchor="margin" w:tblpY="69"/>
        <w:tblW w:w="1516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060"/>
        <w:gridCol w:w="1316"/>
        <w:gridCol w:w="1417"/>
        <w:gridCol w:w="1418"/>
        <w:gridCol w:w="1134"/>
        <w:gridCol w:w="1417"/>
        <w:gridCol w:w="1276"/>
        <w:gridCol w:w="992"/>
        <w:gridCol w:w="1134"/>
        <w:gridCol w:w="993"/>
        <w:gridCol w:w="1275"/>
        <w:gridCol w:w="993"/>
      </w:tblGrid>
      <w:tr w:rsidR="004F332B" w:rsidRPr="009F4A28" w14:paraId="099C2558" w14:textId="77777777" w:rsidTr="00C345A0">
        <w:tc>
          <w:tcPr>
            <w:tcW w:w="738" w:type="dxa"/>
          </w:tcPr>
          <w:p w14:paraId="2C3C1B4D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060" w:type="dxa"/>
          </w:tcPr>
          <w:p w14:paraId="18F02195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Clear statement of aims</w:t>
            </w:r>
          </w:p>
        </w:tc>
        <w:tc>
          <w:tcPr>
            <w:tcW w:w="1316" w:type="dxa"/>
          </w:tcPr>
          <w:p w14:paraId="4F4504FB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Qualitative methodology appropriate</w:t>
            </w:r>
          </w:p>
        </w:tc>
        <w:tc>
          <w:tcPr>
            <w:tcW w:w="1417" w:type="dxa"/>
          </w:tcPr>
          <w:p w14:paraId="25DCDF56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Appropriate design</w:t>
            </w:r>
          </w:p>
        </w:tc>
        <w:tc>
          <w:tcPr>
            <w:tcW w:w="1418" w:type="dxa"/>
          </w:tcPr>
          <w:p w14:paraId="2570AB07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Appropriate recruitment  strategy</w:t>
            </w:r>
          </w:p>
        </w:tc>
        <w:tc>
          <w:tcPr>
            <w:tcW w:w="1134" w:type="dxa"/>
          </w:tcPr>
          <w:p w14:paraId="6E5DFBA4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Data collection</w:t>
            </w:r>
          </w:p>
        </w:tc>
        <w:tc>
          <w:tcPr>
            <w:tcW w:w="1417" w:type="dxa"/>
          </w:tcPr>
          <w:p w14:paraId="268BA316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Relationship considered</w:t>
            </w:r>
          </w:p>
        </w:tc>
        <w:tc>
          <w:tcPr>
            <w:tcW w:w="1276" w:type="dxa"/>
          </w:tcPr>
          <w:p w14:paraId="55FC5B08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Ethical issues considered</w:t>
            </w:r>
          </w:p>
        </w:tc>
        <w:tc>
          <w:tcPr>
            <w:tcW w:w="992" w:type="dxa"/>
          </w:tcPr>
          <w:p w14:paraId="4D3D2C27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Data analysis</w:t>
            </w:r>
          </w:p>
        </w:tc>
        <w:tc>
          <w:tcPr>
            <w:tcW w:w="1134" w:type="dxa"/>
          </w:tcPr>
          <w:p w14:paraId="3ED3C3BD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Statement of findings</w:t>
            </w:r>
          </w:p>
        </w:tc>
        <w:tc>
          <w:tcPr>
            <w:tcW w:w="993" w:type="dxa"/>
          </w:tcPr>
          <w:p w14:paraId="5D08EEE4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Valuable</w:t>
            </w:r>
          </w:p>
        </w:tc>
        <w:tc>
          <w:tcPr>
            <w:tcW w:w="1275" w:type="dxa"/>
          </w:tcPr>
          <w:p w14:paraId="3AC19ABD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993" w:type="dxa"/>
          </w:tcPr>
          <w:p w14:paraId="305A0C71" w14:textId="77777777" w:rsidR="004F332B" w:rsidRPr="009F4A28" w:rsidRDefault="004F332B" w:rsidP="00C345A0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  <w:r w:rsidRPr="009F4A28">
              <w:rPr>
                <w:b/>
                <w:sz w:val="20"/>
                <w:szCs w:val="20"/>
                <w:lang w:val="en-US"/>
              </w:rPr>
              <w:t>Quality</w:t>
            </w:r>
          </w:p>
        </w:tc>
      </w:tr>
      <w:tr w:rsidR="004F332B" w:rsidRPr="009F4A28" w14:paraId="31F2E574" w14:textId="77777777" w:rsidTr="00C345A0">
        <w:tc>
          <w:tcPr>
            <w:tcW w:w="738" w:type="dxa"/>
          </w:tcPr>
          <w:p w14:paraId="46514FB9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Davey 2003</w:t>
            </w:r>
          </w:p>
        </w:tc>
        <w:tc>
          <w:tcPr>
            <w:tcW w:w="1060" w:type="dxa"/>
          </w:tcPr>
          <w:p w14:paraId="386C533C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16" w:type="dxa"/>
          </w:tcPr>
          <w:p w14:paraId="2EC1F545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61EB350D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175F1D86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6FC6370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0B7F9DA7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14:paraId="39CFBA9A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713682DB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14:paraId="5346EE63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14:paraId="63343C48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14:paraId="65F97AB5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11/20 = 55%</w:t>
            </w:r>
          </w:p>
        </w:tc>
        <w:tc>
          <w:tcPr>
            <w:tcW w:w="993" w:type="dxa"/>
          </w:tcPr>
          <w:p w14:paraId="2EE568D1" w14:textId="77777777" w:rsidR="004F332B" w:rsidRPr="009F4A28" w:rsidRDefault="004F332B" w:rsidP="00C345A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F4A28">
              <w:rPr>
                <w:sz w:val="20"/>
                <w:szCs w:val="20"/>
                <w:lang w:val="en-US"/>
              </w:rPr>
              <w:t>Moderate</w:t>
            </w:r>
          </w:p>
        </w:tc>
      </w:tr>
    </w:tbl>
    <w:p w14:paraId="4E597093" w14:textId="77777777" w:rsidR="004F332B" w:rsidRPr="00BD43CD" w:rsidRDefault="004F332B" w:rsidP="004F332B">
      <w:pPr>
        <w:spacing w:line="240" w:lineRule="auto"/>
        <w:rPr>
          <w:i/>
          <w:sz w:val="20"/>
          <w:szCs w:val="20"/>
          <w:lang w:val="en-US"/>
        </w:rPr>
      </w:pPr>
      <w:r w:rsidRPr="009F4A28">
        <w:rPr>
          <w:bCs/>
          <w:i/>
          <w:sz w:val="20"/>
          <w:szCs w:val="20"/>
          <w:lang w:val="en-US"/>
        </w:rPr>
        <w:t xml:space="preserve">Items were rated as either ‘not fulfilled’ (0), ‘partially </w:t>
      </w:r>
      <w:proofErr w:type="gramStart"/>
      <w:r w:rsidRPr="009F4A28">
        <w:rPr>
          <w:bCs/>
          <w:i/>
          <w:sz w:val="20"/>
          <w:szCs w:val="20"/>
          <w:lang w:val="en-US"/>
        </w:rPr>
        <w:t>fulfilled’(</w:t>
      </w:r>
      <w:proofErr w:type="gramEnd"/>
      <w:r w:rsidRPr="009F4A28">
        <w:rPr>
          <w:bCs/>
          <w:i/>
          <w:sz w:val="20"/>
          <w:szCs w:val="20"/>
          <w:lang w:val="en-US"/>
        </w:rPr>
        <w:t xml:space="preserve">1) or ‘fulfilled’(2). </w:t>
      </w:r>
      <w:r w:rsidRPr="009F4A28">
        <w:rPr>
          <w:i/>
          <w:sz w:val="20"/>
          <w:szCs w:val="20"/>
          <w:lang w:val="en-US"/>
        </w:rPr>
        <w:t>Studies with scores &gt;75% of total attainable points were considered as ‘high quality’, scores &gt;50% as ‘moderate quality’ and 50% or less as ‘low quality’.</w:t>
      </w:r>
    </w:p>
    <w:p w14:paraId="5840A4A6" w14:textId="77777777" w:rsidR="004F332B" w:rsidRPr="00F8072C" w:rsidRDefault="004F332B" w:rsidP="004F332B">
      <w:pPr>
        <w:spacing w:line="240" w:lineRule="auto"/>
        <w:rPr>
          <w:sz w:val="20"/>
          <w:szCs w:val="20"/>
          <w:lang w:val="en-US"/>
        </w:rPr>
      </w:pPr>
    </w:p>
    <w:p w14:paraId="42F947B3" w14:textId="77777777" w:rsidR="00BA17D2" w:rsidRDefault="00BA17D2">
      <w:pPr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p w14:paraId="70407E3C" w14:textId="77777777" w:rsidR="00BA17D2" w:rsidRPr="00B3694A" w:rsidRDefault="00BA17D2" w:rsidP="00BA17D2">
      <w:pPr>
        <w:spacing w:line="276" w:lineRule="auto"/>
        <w:rPr>
          <w:color w:val="595959" w:themeColor="text1" w:themeTint="A6"/>
          <w:sz w:val="20"/>
          <w:szCs w:val="20"/>
          <w:lang w:val="en-US"/>
        </w:rPr>
      </w:pPr>
      <w:r w:rsidRPr="00B3694A">
        <w:rPr>
          <w:color w:val="595959" w:themeColor="text1" w:themeTint="A6"/>
          <w:sz w:val="20"/>
          <w:szCs w:val="20"/>
        </w:rPr>
        <w:lastRenderedPageBreak/>
        <w:t>A</w:t>
      </w:r>
      <w:proofErr w:type="spellStart"/>
      <w:r w:rsidRPr="00B3694A">
        <w:rPr>
          <w:color w:val="595959" w:themeColor="text1" w:themeTint="A6"/>
          <w:sz w:val="20"/>
          <w:szCs w:val="20"/>
          <w:lang w:val="en-US"/>
        </w:rPr>
        <w:t>rticle</w:t>
      </w:r>
      <w:proofErr w:type="spellEnd"/>
      <w:r w:rsidRPr="00B3694A">
        <w:rPr>
          <w:color w:val="595959" w:themeColor="text1" w:themeTint="A6"/>
          <w:sz w:val="20"/>
          <w:szCs w:val="20"/>
          <w:lang w:val="en-US"/>
        </w:rPr>
        <w:t xml:space="preserve"> title: Communicating treatment risks and benefits to cancer p</w:t>
      </w:r>
      <w:r>
        <w:rPr>
          <w:color w:val="595959" w:themeColor="text1" w:themeTint="A6"/>
          <w:sz w:val="20"/>
          <w:szCs w:val="20"/>
          <w:lang w:val="en-US"/>
        </w:rPr>
        <w:t xml:space="preserve">atients: a systematic review of </w:t>
      </w:r>
      <w:r w:rsidRPr="00B3694A">
        <w:rPr>
          <w:color w:val="595959" w:themeColor="text1" w:themeTint="A6"/>
          <w:sz w:val="20"/>
          <w:szCs w:val="20"/>
          <w:lang w:val="en-US"/>
        </w:rPr>
        <w:t>communication methods.</w:t>
      </w:r>
    </w:p>
    <w:p w14:paraId="7537A653" w14:textId="77777777" w:rsidR="00BA17D2" w:rsidRPr="00BA17D2" w:rsidRDefault="00BA17D2" w:rsidP="00BA17D2">
      <w:pPr>
        <w:spacing w:line="276" w:lineRule="auto"/>
        <w:rPr>
          <w:color w:val="595959" w:themeColor="text1" w:themeTint="A6"/>
          <w:sz w:val="20"/>
          <w:szCs w:val="20"/>
          <w:lang w:val="nl-NL"/>
        </w:rPr>
      </w:pPr>
      <w:r w:rsidRPr="00BA17D2">
        <w:rPr>
          <w:color w:val="595959" w:themeColor="text1" w:themeTint="A6"/>
          <w:sz w:val="20"/>
          <w:szCs w:val="20"/>
          <w:lang w:val="nl-NL"/>
        </w:rPr>
        <w:t>Journal: Quality of Life Research</w:t>
      </w:r>
    </w:p>
    <w:p w14:paraId="72F4B8F5" w14:textId="77777777" w:rsidR="00BA17D2" w:rsidRPr="00B3694A" w:rsidRDefault="00BA17D2" w:rsidP="00BA17D2">
      <w:pPr>
        <w:spacing w:line="276" w:lineRule="auto"/>
        <w:rPr>
          <w:color w:val="595959" w:themeColor="text1" w:themeTint="A6"/>
          <w:sz w:val="20"/>
          <w:szCs w:val="20"/>
          <w:vertAlign w:val="superscript"/>
          <w:lang w:val="nl-NL"/>
        </w:rPr>
      </w:pPr>
      <w:r w:rsidRPr="00B3694A">
        <w:rPr>
          <w:color w:val="595959" w:themeColor="text1" w:themeTint="A6"/>
          <w:sz w:val="20"/>
          <w:szCs w:val="20"/>
          <w:lang w:val="nl-NL"/>
        </w:rPr>
        <w:t>Author names: L.F. van de Water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1,2</w:t>
      </w:r>
      <w:r w:rsidRPr="00B3694A">
        <w:rPr>
          <w:color w:val="595959" w:themeColor="text1" w:themeTint="A6"/>
          <w:sz w:val="20"/>
          <w:szCs w:val="20"/>
          <w:lang w:val="nl-NL"/>
        </w:rPr>
        <w:t>, J. J. van Kleef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1,2</w:t>
      </w:r>
      <w:r w:rsidRPr="00B3694A">
        <w:rPr>
          <w:color w:val="595959" w:themeColor="text1" w:themeTint="A6"/>
          <w:sz w:val="20"/>
          <w:szCs w:val="20"/>
          <w:lang w:val="nl-NL"/>
        </w:rPr>
        <w:t>, I. Henselmans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2</w:t>
      </w:r>
      <w:r w:rsidRPr="00B3694A">
        <w:rPr>
          <w:color w:val="595959" w:themeColor="text1" w:themeTint="A6"/>
          <w:sz w:val="20"/>
          <w:szCs w:val="20"/>
          <w:lang w:val="nl-NL"/>
        </w:rPr>
        <w:t>, H.G. van den Boorn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, N.M. Vaarzon Morel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, K. F. Schut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, J. G. Daams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3</w:t>
      </w:r>
      <w:r w:rsidRPr="00B3694A">
        <w:rPr>
          <w:color w:val="595959" w:themeColor="text1" w:themeTint="A6"/>
          <w:sz w:val="20"/>
          <w:szCs w:val="20"/>
          <w:lang w:val="nl-NL"/>
        </w:rPr>
        <w:t>, E.M.A Smets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2</w:t>
      </w:r>
      <w:r w:rsidRPr="00B3694A">
        <w:rPr>
          <w:color w:val="595959" w:themeColor="text1" w:themeTint="A6"/>
          <w:sz w:val="20"/>
          <w:szCs w:val="20"/>
          <w:lang w:val="nl-NL"/>
        </w:rPr>
        <w:t>, H.W.M. van Laarhoven</w:t>
      </w:r>
      <w:r w:rsidRPr="00B3694A">
        <w:rPr>
          <w:color w:val="595959" w:themeColor="text1" w:themeTint="A6"/>
          <w:sz w:val="20"/>
          <w:szCs w:val="20"/>
          <w:vertAlign w:val="superscript"/>
          <w:lang w:val="nl-NL"/>
        </w:rPr>
        <w:t>1</w:t>
      </w:r>
      <w:r w:rsidRPr="00B3694A">
        <w:rPr>
          <w:color w:val="595959" w:themeColor="text1" w:themeTint="A6"/>
          <w:sz w:val="20"/>
          <w:szCs w:val="20"/>
          <w:lang w:val="nl-NL"/>
        </w:rPr>
        <w:t>*</w:t>
      </w:r>
    </w:p>
    <w:p w14:paraId="3168841E" w14:textId="77777777" w:rsidR="00BA17D2" w:rsidRPr="00B3694A" w:rsidRDefault="00BA17D2" w:rsidP="00BA17D2">
      <w:pPr>
        <w:numPr>
          <w:ilvl w:val="0"/>
          <w:numId w:val="1"/>
        </w:numPr>
        <w:spacing w:line="276" w:lineRule="auto"/>
        <w:rPr>
          <w:i/>
          <w:color w:val="595959" w:themeColor="text1" w:themeTint="A6"/>
          <w:sz w:val="20"/>
          <w:szCs w:val="20"/>
          <w:lang w:val="en-US"/>
        </w:rPr>
      </w:pPr>
      <w:r w:rsidRPr="00B3694A">
        <w:rPr>
          <w:i/>
          <w:color w:val="595959" w:themeColor="text1" w:themeTint="A6"/>
          <w:sz w:val="20"/>
          <w:szCs w:val="20"/>
          <w:lang w:val="en-US"/>
        </w:rPr>
        <w:t xml:space="preserve">Amsterdam University Medical Centers, Cancer Center Amsterdam, Department of Medical Oncology, University of Amsterdam, Amsterdam, the Netherlands </w:t>
      </w:r>
    </w:p>
    <w:p w14:paraId="11A14925" w14:textId="77777777" w:rsidR="00BA17D2" w:rsidRPr="00B3694A" w:rsidRDefault="00BA17D2" w:rsidP="00BA17D2">
      <w:pPr>
        <w:numPr>
          <w:ilvl w:val="0"/>
          <w:numId w:val="1"/>
        </w:numPr>
        <w:spacing w:line="276" w:lineRule="auto"/>
        <w:rPr>
          <w:i/>
          <w:color w:val="595959" w:themeColor="text1" w:themeTint="A6"/>
          <w:sz w:val="20"/>
          <w:szCs w:val="20"/>
          <w:lang w:val="en-US"/>
        </w:rPr>
      </w:pPr>
      <w:r w:rsidRPr="00B3694A">
        <w:rPr>
          <w:i/>
          <w:color w:val="595959" w:themeColor="text1" w:themeTint="A6"/>
          <w:sz w:val="20"/>
          <w:szCs w:val="20"/>
          <w:lang w:val="en-US"/>
        </w:rPr>
        <w:t xml:space="preserve">Amsterdam Public Health, Amsterdam University Medical Centers, Department of Medical Psychology, University of Amsterdam, Amsterdam, the Netherlands </w:t>
      </w:r>
    </w:p>
    <w:p w14:paraId="737FC689" w14:textId="77777777" w:rsidR="00BA17D2" w:rsidRPr="00B3694A" w:rsidRDefault="00BA17D2" w:rsidP="00BA17D2">
      <w:pPr>
        <w:numPr>
          <w:ilvl w:val="0"/>
          <w:numId w:val="1"/>
        </w:numPr>
        <w:spacing w:line="276" w:lineRule="auto"/>
        <w:rPr>
          <w:i/>
          <w:color w:val="595959" w:themeColor="text1" w:themeTint="A6"/>
          <w:sz w:val="20"/>
          <w:szCs w:val="20"/>
          <w:lang w:val="en-US"/>
        </w:rPr>
      </w:pPr>
      <w:r w:rsidRPr="00B3694A">
        <w:rPr>
          <w:i/>
          <w:color w:val="595959" w:themeColor="text1" w:themeTint="A6"/>
          <w:sz w:val="20"/>
          <w:szCs w:val="20"/>
          <w:lang w:val="en-US"/>
        </w:rPr>
        <w:t>Amsterdam University Medical Centers, Medical Library, University of Amsterdam, Amsterdam, the Netherlands.</w:t>
      </w:r>
    </w:p>
    <w:p w14:paraId="07F07B85" w14:textId="77777777" w:rsidR="00514001" w:rsidRPr="00BA17D2" w:rsidRDefault="00BA17D2" w:rsidP="00BA17D2">
      <w:pPr>
        <w:rPr>
          <w:lang w:val="nl-NL"/>
        </w:rPr>
      </w:pPr>
      <w:r w:rsidRPr="00B3694A">
        <w:rPr>
          <w:color w:val="595959" w:themeColor="text1" w:themeTint="A6"/>
          <w:sz w:val="20"/>
          <w:szCs w:val="20"/>
          <w:lang w:val="nl-NL"/>
        </w:rPr>
        <w:t xml:space="preserve">Corresponding author: H.W.M. van Laarhoven, </w:t>
      </w:r>
      <w:r w:rsidRPr="00BA17D2">
        <w:rPr>
          <w:color w:val="595959" w:themeColor="text1" w:themeTint="A6"/>
          <w:sz w:val="20"/>
          <w:szCs w:val="20"/>
          <w:lang w:val="nl-NL"/>
        </w:rPr>
        <w:t>h.vanlaarhoven@amsterdamumc.nl</w:t>
      </w:r>
    </w:p>
    <w:sectPr w:rsidR="00514001" w:rsidRPr="00BA17D2" w:rsidSect="00EF22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FFC"/>
    <w:multiLevelType w:val="hybridMultilevel"/>
    <w:tmpl w:val="5B0089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32B"/>
    <w:rsid w:val="00045026"/>
    <w:rsid w:val="00075D34"/>
    <w:rsid w:val="000A01B1"/>
    <w:rsid w:val="00114CC6"/>
    <w:rsid w:val="001C6859"/>
    <w:rsid w:val="00225B6C"/>
    <w:rsid w:val="003771A4"/>
    <w:rsid w:val="003924A0"/>
    <w:rsid w:val="003A2237"/>
    <w:rsid w:val="003C041E"/>
    <w:rsid w:val="003C13A7"/>
    <w:rsid w:val="00401EB4"/>
    <w:rsid w:val="00424733"/>
    <w:rsid w:val="004808C7"/>
    <w:rsid w:val="00490635"/>
    <w:rsid w:val="00494D95"/>
    <w:rsid w:val="004B199B"/>
    <w:rsid w:val="004C6FDA"/>
    <w:rsid w:val="004E3E5D"/>
    <w:rsid w:val="004F332B"/>
    <w:rsid w:val="00514001"/>
    <w:rsid w:val="00522B6C"/>
    <w:rsid w:val="00541D21"/>
    <w:rsid w:val="00567DC0"/>
    <w:rsid w:val="005861AD"/>
    <w:rsid w:val="005C3028"/>
    <w:rsid w:val="00651866"/>
    <w:rsid w:val="007029D2"/>
    <w:rsid w:val="00707326"/>
    <w:rsid w:val="0080174E"/>
    <w:rsid w:val="00892214"/>
    <w:rsid w:val="00895244"/>
    <w:rsid w:val="008965D9"/>
    <w:rsid w:val="00915C33"/>
    <w:rsid w:val="00934D01"/>
    <w:rsid w:val="009873B1"/>
    <w:rsid w:val="009930E6"/>
    <w:rsid w:val="009A3A35"/>
    <w:rsid w:val="009B3F21"/>
    <w:rsid w:val="009C521D"/>
    <w:rsid w:val="009C7EE8"/>
    <w:rsid w:val="00A02C6F"/>
    <w:rsid w:val="00A20004"/>
    <w:rsid w:val="00A62BE4"/>
    <w:rsid w:val="00A8589B"/>
    <w:rsid w:val="00AA10EE"/>
    <w:rsid w:val="00AE6B0F"/>
    <w:rsid w:val="00B81338"/>
    <w:rsid w:val="00B9603B"/>
    <w:rsid w:val="00BA17D2"/>
    <w:rsid w:val="00BD254E"/>
    <w:rsid w:val="00C82273"/>
    <w:rsid w:val="00C933E7"/>
    <w:rsid w:val="00CB799C"/>
    <w:rsid w:val="00D16E11"/>
    <w:rsid w:val="00D465C9"/>
    <w:rsid w:val="00D967E0"/>
    <w:rsid w:val="00E95684"/>
    <w:rsid w:val="00E97B4B"/>
    <w:rsid w:val="00EC61C9"/>
    <w:rsid w:val="00EF5BD0"/>
    <w:rsid w:val="00F16741"/>
    <w:rsid w:val="00F5209C"/>
    <w:rsid w:val="00F54A1E"/>
    <w:rsid w:val="00F70987"/>
    <w:rsid w:val="00F81F9C"/>
    <w:rsid w:val="00FC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BABE5"/>
  <w15:chartTrackingRefBased/>
  <w15:docId w15:val="{CBBFD8A9-5E26-47AD-BD09-106F2ECA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32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F33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nl-NL"/>
    </w:rPr>
  </w:style>
  <w:style w:type="table" w:styleId="TableGrid">
    <w:name w:val="Table Grid"/>
    <w:basedOn w:val="TableNormal"/>
    <w:uiPriority w:val="59"/>
    <w:rsid w:val="004F33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Char">
    <w:name w:val="Default Char"/>
    <w:link w:val="Default"/>
    <w:rsid w:val="004F332B"/>
    <w:rPr>
      <w:rFonts w:ascii="Calibri" w:eastAsia="Calibri" w:hAnsi="Calibri" w:cs="Times New Roman"/>
      <w:color w:val="000000"/>
      <w:sz w:val="24"/>
      <w:szCs w:val="24"/>
      <w:lang w:eastAsia="nl-NL"/>
    </w:rPr>
  </w:style>
  <w:style w:type="table" w:customStyle="1" w:styleId="Tabelrasterlicht1">
    <w:name w:val="Tabelraster licht1"/>
    <w:basedOn w:val="TableNormal"/>
    <w:uiPriority w:val="40"/>
    <w:rsid w:val="004F332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itle">
    <w:name w:val="Table title"/>
    <w:basedOn w:val="Normal"/>
    <w:next w:val="Normal"/>
    <w:qFormat/>
    <w:rsid w:val="004F332B"/>
    <w:pPr>
      <w:spacing w:before="240" w:line="36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5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D9"/>
    <w:rPr>
      <w:rFonts w:ascii="Segoe UI" w:eastAsia="Times New Roman" w:hAnsi="Segoe UI" w:cs="Segoe UI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62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B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BE4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BE4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572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Water, L.F. van de</dc:creator>
  <cp:keywords/>
  <dc:description/>
  <cp:lastModifiedBy>Nandhini N.</cp:lastModifiedBy>
  <cp:revision>2</cp:revision>
  <dcterms:created xsi:type="dcterms:W3CDTF">2020-04-14T04:15:00Z</dcterms:created>
  <dcterms:modified xsi:type="dcterms:W3CDTF">2020-04-14T04:15:00Z</dcterms:modified>
</cp:coreProperties>
</file>