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9254D" w14:textId="77777777" w:rsidR="00927E2E" w:rsidRPr="00EA300C" w:rsidRDefault="00927E2E" w:rsidP="00927E2E">
      <w:pPr>
        <w:spacing w:before="120"/>
        <w:ind w:firstLine="0"/>
        <w:jc w:val="left"/>
        <w:rPr>
          <w:b/>
          <w:iCs/>
          <w:szCs w:val="24"/>
        </w:rPr>
      </w:pPr>
      <w:r w:rsidRPr="00EA300C">
        <w:rPr>
          <w:b/>
          <w:iCs/>
          <w:szCs w:val="24"/>
        </w:rPr>
        <w:t xml:space="preserve">SUPPLEMENT to Vanier A. et al. </w:t>
      </w:r>
      <w:r w:rsidRPr="00F931D3">
        <w:rPr>
          <w:b/>
          <w:iCs/>
          <w:szCs w:val="24"/>
        </w:rPr>
        <w:t>Response shift in patient-reported outcomes: definition, theory, and a revised model</w:t>
      </w:r>
      <w:r>
        <w:rPr>
          <w:b/>
          <w:iCs/>
          <w:szCs w:val="24"/>
        </w:rPr>
        <w:t>,</w:t>
      </w:r>
      <w:r w:rsidRPr="00EA300C">
        <w:rPr>
          <w:b/>
          <w:iCs/>
          <w:szCs w:val="24"/>
        </w:rPr>
        <w:t xml:space="preserve"> Quality of Life Research</w:t>
      </w:r>
    </w:p>
    <w:p w14:paraId="7A18AA2D" w14:textId="77777777" w:rsidR="00927E2E" w:rsidRDefault="00927E2E" w:rsidP="00927E2E">
      <w:pPr>
        <w:autoSpaceDE w:val="0"/>
        <w:autoSpaceDN w:val="0"/>
        <w:adjustRightInd w:val="0"/>
        <w:spacing w:line="240" w:lineRule="auto"/>
        <w:ind w:firstLine="0"/>
        <w:jc w:val="left"/>
        <w:rPr>
          <w:b/>
          <w:bCs/>
          <w:szCs w:val="24"/>
        </w:rPr>
      </w:pPr>
      <w:r w:rsidRPr="00EA300C">
        <w:rPr>
          <w:b/>
          <w:bCs/>
          <w:szCs w:val="24"/>
        </w:rPr>
        <w:t xml:space="preserve">Supplementary </w:t>
      </w:r>
      <w:proofErr w:type="spellStart"/>
      <w:r w:rsidRPr="00EA300C">
        <w:rPr>
          <w:b/>
          <w:bCs/>
          <w:szCs w:val="24"/>
        </w:rPr>
        <w:t>eTable</w:t>
      </w:r>
      <w:proofErr w:type="spellEnd"/>
      <w:r w:rsidRPr="00EA300C">
        <w:rPr>
          <w:b/>
          <w:bCs/>
          <w:szCs w:val="24"/>
        </w:rPr>
        <w:t xml:space="preserve"> 1. Extant Definitions and Models of Response Shift</w:t>
      </w:r>
    </w:p>
    <w:p w14:paraId="1F456AD3" w14:textId="77777777" w:rsidR="00927E2E" w:rsidRPr="00C116C5" w:rsidRDefault="00927E2E" w:rsidP="00927E2E">
      <w:pPr>
        <w:autoSpaceDE w:val="0"/>
        <w:autoSpaceDN w:val="0"/>
        <w:adjustRightInd w:val="0"/>
        <w:spacing w:line="240" w:lineRule="auto"/>
        <w:ind w:firstLine="0"/>
        <w:jc w:val="left"/>
        <w:rPr>
          <w:b/>
          <w:bCs/>
          <w:szCs w:val="24"/>
        </w:rPr>
      </w:pPr>
    </w:p>
    <w:tbl>
      <w:tblPr>
        <w:tblStyle w:val="Grilledutableau"/>
        <w:tblW w:w="0" w:type="auto"/>
        <w:tblLook w:val="04A0" w:firstRow="1" w:lastRow="0" w:firstColumn="1" w:lastColumn="0" w:noHBand="0" w:noVBand="1"/>
      </w:tblPr>
      <w:tblGrid>
        <w:gridCol w:w="2423"/>
        <w:gridCol w:w="6639"/>
      </w:tblGrid>
      <w:tr w:rsidR="00927E2E" w14:paraId="01017572"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451FD879" w14:textId="77777777" w:rsidR="00927E2E" w:rsidRDefault="00927E2E" w:rsidP="00674882">
            <w:pPr>
              <w:spacing w:line="240" w:lineRule="auto"/>
              <w:jc w:val="left"/>
              <w:rPr>
                <w:rFonts w:asciiTheme="majorBidi" w:hAnsiTheme="majorBidi" w:cstheme="majorBidi"/>
                <w:b/>
                <w:bCs/>
                <w:szCs w:val="24"/>
              </w:rPr>
            </w:pPr>
            <w:r>
              <w:rPr>
                <w:rFonts w:asciiTheme="majorBidi" w:hAnsiTheme="majorBidi" w:cstheme="majorBidi"/>
                <w:b/>
                <w:bCs/>
                <w:szCs w:val="24"/>
              </w:rPr>
              <w:t>Authors</w:t>
            </w:r>
          </w:p>
        </w:tc>
        <w:tc>
          <w:tcPr>
            <w:tcW w:w="6654" w:type="dxa"/>
            <w:tcBorders>
              <w:top w:val="single" w:sz="4" w:space="0" w:color="auto"/>
              <w:left w:val="single" w:sz="4" w:space="0" w:color="auto"/>
              <w:bottom w:val="single" w:sz="4" w:space="0" w:color="auto"/>
              <w:right w:val="single" w:sz="4" w:space="0" w:color="auto"/>
            </w:tcBorders>
            <w:hideMark/>
          </w:tcPr>
          <w:p w14:paraId="71C08028" w14:textId="77777777" w:rsidR="00927E2E" w:rsidRDefault="00927E2E" w:rsidP="00674882">
            <w:pPr>
              <w:spacing w:line="240" w:lineRule="auto"/>
              <w:jc w:val="left"/>
              <w:rPr>
                <w:rFonts w:asciiTheme="majorBidi" w:hAnsiTheme="majorBidi" w:cstheme="majorBidi"/>
                <w:b/>
                <w:bCs/>
                <w:szCs w:val="24"/>
              </w:rPr>
            </w:pPr>
            <w:r>
              <w:rPr>
                <w:rFonts w:asciiTheme="majorBidi" w:hAnsiTheme="majorBidi" w:cstheme="majorBidi"/>
                <w:b/>
                <w:bCs/>
                <w:szCs w:val="24"/>
              </w:rPr>
              <w:t>Definition</w:t>
            </w:r>
          </w:p>
        </w:tc>
      </w:tr>
      <w:tr w:rsidR="00927E2E" w:rsidRPr="00546651" w14:paraId="0B6A523F" w14:textId="77777777" w:rsidTr="00674882">
        <w:tc>
          <w:tcPr>
            <w:tcW w:w="2898" w:type="dxa"/>
            <w:tcBorders>
              <w:top w:val="single" w:sz="4" w:space="0" w:color="auto"/>
              <w:left w:val="single" w:sz="4" w:space="0" w:color="auto"/>
              <w:bottom w:val="single" w:sz="4" w:space="0" w:color="auto"/>
              <w:right w:val="single" w:sz="4" w:space="0" w:color="auto"/>
            </w:tcBorders>
            <w:hideMark/>
          </w:tcPr>
          <w:p w14:paraId="30035415" w14:textId="77777777" w:rsidR="00927E2E" w:rsidRDefault="00927E2E" w:rsidP="00674882">
            <w:pPr>
              <w:spacing w:line="240" w:lineRule="auto"/>
              <w:ind w:firstLine="0"/>
              <w:jc w:val="left"/>
              <w:rPr>
                <w:rFonts w:asciiTheme="majorBidi" w:hAnsiTheme="majorBidi" w:cstheme="majorBidi"/>
                <w:bCs/>
                <w:szCs w:val="24"/>
              </w:rPr>
            </w:pPr>
            <w:proofErr w:type="spellStart"/>
            <w:r>
              <w:rPr>
                <w:rFonts w:asciiTheme="majorBidi" w:hAnsiTheme="majorBidi" w:cstheme="majorBidi"/>
                <w:bCs/>
                <w:szCs w:val="24"/>
              </w:rPr>
              <w:t>Golembiewski</w:t>
            </w:r>
            <w:proofErr w:type="spellEnd"/>
            <w:r>
              <w:rPr>
                <w:rFonts w:asciiTheme="majorBidi" w:hAnsiTheme="majorBidi" w:cstheme="majorBidi"/>
                <w:bCs/>
                <w:szCs w:val="24"/>
              </w:rPr>
              <w:t xml:space="preserve"> (1976)</w:t>
            </w:r>
          </w:p>
        </w:tc>
        <w:tc>
          <w:tcPr>
            <w:tcW w:w="6678" w:type="dxa"/>
            <w:tcBorders>
              <w:top w:val="single" w:sz="4" w:space="0" w:color="auto"/>
              <w:left w:val="single" w:sz="4" w:space="0" w:color="auto"/>
              <w:bottom w:val="single" w:sz="4" w:space="0" w:color="auto"/>
              <w:right w:val="single" w:sz="4" w:space="0" w:color="auto"/>
            </w:tcBorders>
          </w:tcPr>
          <w:p w14:paraId="0ABD6FEB" w14:textId="77777777" w:rsidR="00927E2E" w:rsidRPr="00EA300C" w:rsidRDefault="00927E2E" w:rsidP="00674882">
            <w:pPr>
              <w:pStyle w:val="Paragraphedeliste"/>
              <w:ind w:left="0"/>
              <w:rPr>
                <w:rFonts w:asciiTheme="majorBidi" w:hAnsiTheme="majorBidi" w:cstheme="majorBidi"/>
                <w:b/>
                <w:sz w:val="24"/>
                <w:szCs w:val="24"/>
              </w:rPr>
            </w:pPr>
            <w:r w:rsidRPr="00EA300C">
              <w:rPr>
                <w:rFonts w:asciiTheme="majorBidi" w:hAnsiTheme="majorBidi" w:cstheme="majorBidi"/>
                <w:b/>
                <w:sz w:val="24"/>
                <w:szCs w:val="24"/>
              </w:rPr>
              <w:t xml:space="preserve">Background: </w:t>
            </w:r>
          </w:p>
          <w:p w14:paraId="207B3186" w14:textId="77777777" w:rsidR="00927E2E" w:rsidRPr="00EA300C" w:rsidRDefault="00927E2E" w:rsidP="00674882">
            <w:pPr>
              <w:pStyle w:val="Paragraphedeliste"/>
              <w:ind w:left="0"/>
              <w:rPr>
                <w:rFonts w:asciiTheme="majorBidi" w:hAnsiTheme="majorBidi" w:cstheme="majorBidi"/>
                <w:bCs/>
                <w:sz w:val="24"/>
                <w:szCs w:val="24"/>
              </w:rPr>
            </w:pPr>
            <w:r w:rsidRPr="00EA300C">
              <w:rPr>
                <w:rFonts w:asciiTheme="majorBidi" w:hAnsiTheme="majorBidi" w:cstheme="majorBidi"/>
                <w:bCs/>
                <w:sz w:val="24"/>
                <w:szCs w:val="24"/>
              </w:rPr>
              <w:t xml:space="preserve">This definition came up in a paper about experimental designs in management sciences when the outcome of interventions is assessed by measuring within-individual changes over time through self-reports. </w:t>
            </w:r>
            <w:proofErr w:type="spellStart"/>
            <w:r w:rsidRPr="00EA300C">
              <w:rPr>
                <w:rFonts w:asciiTheme="majorBidi" w:hAnsiTheme="majorBidi" w:cstheme="majorBidi"/>
                <w:bCs/>
                <w:sz w:val="24"/>
                <w:szCs w:val="24"/>
              </w:rPr>
              <w:t>Golembiewski</w:t>
            </w:r>
            <w:proofErr w:type="spellEnd"/>
            <w:r w:rsidRPr="00EA300C">
              <w:rPr>
                <w:rFonts w:asciiTheme="majorBidi" w:hAnsiTheme="majorBidi" w:cstheme="majorBidi"/>
                <w:bCs/>
                <w:sz w:val="24"/>
                <w:szCs w:val="24"/>
              </w:rPr>
              <w:t xml:space="preserve"> proposed this conceptual typology of change to expand on the dilemma emphasized by Bereiter </w:t>
            </w:r>
            <w:r>
              <w:rPr>
                <w:rFonts w:asciiTheme="majorBidi" w:hAnsiTheme="majorBidi" w:cstheme="majorBidi"/>
                <w:bCs/>
                <w:sz w:val="24"/>
                <w:szCs w:val="24"/>
              </w:rPr>
              <w:t xml:space="preserve">in 1963 (Bereiter C (1963) Some persisting dilemmas in the measurement of change. In </w:t>
            </w:r>
            <w:proofErr w:type="spellStart"/>
            <w:r>
              <w:rPr>
                <w:rFonts w:asciiTheme="majorBidi" w:hAnsiTheme="majorBidi" w:cstheme="majorBidi"/>
                <w:bCs/>
                <w:sz w:val="24"/>
                <w:szCs w:val="24"/>
              </w:rPr>
              <w:t>C.</w:t>
            </w:r>
            <w:proofErr w:type="gramStart"/>
            <w:r>
              <w:rPr>
                <w:rFonts w:asciiTheme="majorBidi" w:hAnsiTheme="majorBidi" w:cstheme="majorBidi"/>
                <w:bCs/>
                <w:sz w:val="24"/>
                <w:szCs w:val="24"/>
              </w:rPr>
              <w:t>W.Harris</w:t>
            </w:r>
            <w:proofErr w:type="spellEnd"/>
            <w:proofErr w:type="gramEnd"/>
            <w:r>
              <w:rPr>
                <w:rFonts w:asciiTheme="majorBidi" w:hAnsiTheme="majorBidi" w:cstheme="majorBidi"/>
                <w:bCs/>
                <w:sz w:val="24"/>
                <w:szCs w:val="24"/>
              </w:rPr>
              <w:t xml:space="preserve"> (Ed.), </w:t>
            </w:r>
            <w:r w:rsidRPr="00FA518E">
              <w:rPr>
                <w:rFonts w:asciiTheme="majorBidi" w:hAnsiTheme="majorBidi" w:cstheme="majorBidi"/>
                <w:bCs/>
                <w:i/>
                <w:iCs/>
                <w:sz w:val="24"/>
                <w:szCs w:val="24"/>
              </w:rPr>
              <w:t>Problems in measuring change</w:t>
            </w:r>
            <w:r>
              <w:rPr>
                <w:rFonts w:asciiTheme="majorBidi" w:hAnsiTheme="majorBidi" w:cstheme="majorBidi"/>
                <w:bCs/>
                <w:sz w:val="24"/>
                <w:szCs w:val="24"/>
              </w:rPr>
              <w:t xml:space="preserve">. Madison, WI: University of Wisconsin Press) </w:t>
            </w:r>
            <w:r w:rsidRPr="00EA300C">
              <w:rPr>
                <w:rFonts w:asciiTheme="majorBidi" w:hAnsiTheme="majorBidi" w:cstheme="majorBidi"/>
                <w:bCs/>
                <w:sz w:val="24"/>
                <w:szCs w:val="24"/>
              </w:rPr>
              <w:t>about the appropriate attribution of observed change in scores to the individual rather than to a change in the structure of the scale of the test.</w:t>
            </w:r>
          </w:p>
          <w:p w14:paraId="3127A4C7" w14:textId="77777777" w:rsidR="00927E2E" w:rsidRPr="00EA300C" w:rsidRDefault="00927E2E" w:rsidP="00674882">
            <w:pPr>
              <w:pStyle w:val="Paragraphedeliste"/>
              <w:ind w:left="360"/>
              <w:rPr>
                <w:rFonts w:asciiTheme="majorBidi" w:hAnsiTheme="majorBidi" w:cstheme="majorBidi"/>
                <w:bCs/>
                <w:sz w:val="24"/>
                <w:szCs w:val="24"/>
              </w:rPr>
            </w:pPr>
          </w:p>
          <w:p w14:paraId="58E9463D" w14:textId="77777777" w:rsidR="00927E2E" w:rsidRPr="00EA300C" w:rsidRDefault="00927E2E" w:rsidP="00674882">
            <w:pPr>
              <w:pStyle w:val="Paragraphedeliste"/>
              <w:ind w:left="0"/>
              <w:rPr>
                <w:rFonts w:asciiTheme="majorBidi" w:hAnsiTheme="majorBidi" w:cstheme="majorBidi"/>
                <w:b/>
                <w:sz w:val="24"/>
                <w:szCs w:val="24"/>
              </w:rPr>
            </w:pPr>
            <w:r w:rsidRPr="00EA300C">
              <w:rPr>
                <w:rFonts w:asciiTheme="majorBidi" w:hAnsiTheme="majorBidi" w:cstheme="majorBidi"/>
                <w:b/>
                <w:sz w:val="24"/>
                <w:szCs w:val="24"/>
              </w:rPr>
              <w:t>Definition:</w:t>
            </w:r>
          </w:p>
          <w:p w14:paraId="08386F7D" w14:textId="77777777" w:rsidR="00927E2E" w:rsidRPr="00EA300C" w:rsidRDefault="00927E2E" w:rsidP="00674882">
            <w:pPr>
              <w:pStyle w:val="Paragraphedeliste"/>
              <w:numPr>
                <w:ilvl w:val="0"/>
                <w:numId w:val="32"/>
              </w:numPr>
              <w:spacing w:before="0"/>
              <w:rPr>
                <w:rFonts w:asciiTheme="majorBidi" w:hAnsiTheme="majorBidi" w:cstheme="majorBidi"/>
                <w:bCs/>
                <w:sz w:val="24"/>
                <w:szCs w:val="24"/>
              </w:rPr>
            </w:pPr>
            <w:r w:rsidRPr="00EA300C">
              <w:rPr>
                <w:rFonts w:asciiTheme="majorBidi" w:hAnsiTheme="majorBidi" w:cstheme="majorBidi"/>
                <w:b/>
                <w:bCs/>
                <w:sz w:val="24"/>
                <w:szCs w:val="24"/>
              </w:rPr>
              <w:t>Alpha change α</w:t>
            </w:r>
            <w:r w:rsidRPr="00EA300C">
              <w:rPr>
                <w:rFonts w:asciiTheme="majorBidi" w:hAnsiTheme="majorBidi" w:cstheme="majorBidi"/>
                <w:bCs/>
                <w:sz w:val="24"/>
                <w:szCs w:val="24"/>
              </w:rPr>
              <w:t>: “a variation in the level of some existential state, given a constantly calibrated measuring instrument related to a constant conceptual domain” [p. 134], which occurs during a relatively fixed system or state with discrete and constant intervals. This will later be equated to “true change” in the response shift literature in health sciences.</w:t>
            </w:r>
          </w:p>
          <w:p w14:paraId="7819B79E" w14:textId="77777777" w:rsidR="00927E2E" w:rsidRPr="00EA300C" w:rsidRDefault="00927E2E" w:rsidP="00674882">
            <w:pPr>
              <w:pStyle w:val="Paragraphedeliste"/>
              <w:numPr>
                <w:ilvl w:val="0"/>
                <w:numId w:val="32"/>
              </w:numPr>
              <w:spacing w:before="0"/>
              <w:rPr>
                <w:rFonts w:asciiTheme="majorBidi" w:hAnsiTheme="majorBidi" w:cstheme="majorBidi"/>
                <w:bCs/>
                <w:sz w:val="24"/>
                <w:szCs w:val="24"/>
              </w:rPr>
            </w:pPr>
            <w:r w:rsidRPr="00EA300C">
              <w:rPr>
                <w:rFonts w:asciiTheme="majorBidi" w:hAnsiTheme="majorBidi" w:cstheme="majorBidi"/>
                <w:b/>
                <w:bCs/>
                <w:sz w:val="24"/>
                <w:szCs w:val="24"/>
              </w:rPr>
              <w:t>Beta change β</w:t>
            </w:r>
            <w:r w:rsidRPr="00EA300C">
              <w:rPr>
                <w:rFonts w:asciiTheme="majorBidi" w:hAnsiTheme="majorBidi" w:cstheme="majorBidi"/>
                <w:bCs/>
                <w:sz w:val="24"/>
                <w:szCs w:val="24"/>
              </w:rPr>
              <w:t>: “a variation in the level of some existential state, complicated by the fact that some intervals of the measurement continuum associated with a constant conceptual domain has been recalibrated” [p. 135]; i.e., a recalibration of intervals within a stable dimension of reality. This will later be equated to recalibration in the response shift literature in health sciences.</w:t>
            </w:r>
          </w:p>
          <w:p w14:paraId="0DA624DC" w14:textId="77777777" w:rsidR="00927E2E" w:rsidRPr="00EA300C" w:rsidRDefault="00927E2E" w:rsidP="00674882">
            <w:pPr>
              <w:pStyle w:val="Paragraphedeliste"/>
              <w:numPr>
                <w:ilvl w:val="0"/>
                <w:numId w:val="32"/>
              </w:numPr>
              <w:spacing w:before="0"/>
              <w:rPr>
                <w:rFonts w:asciiTheme="majorBidi" w:hAnsiTheme="majorBidi" w:cstheme="majorBidi"/>
                <w:bCs/>
                <w:sz w:val="24"/>
                <w:szCs w:val="24"/>
              </w:rPr>
            </w:pPr>
            <w:r w:rsidRPr="00EA300C">
              <w:rPr>
                <w:rFonts w:asciiTheme="majorBidi" w:hAnsiTheme="majorBidi" w:cstheme="majorBidi"/>
                <w:b/>
                <w:bCs/>
                <w:sz w:val="24"/>
                <w:szCs w:val="24"/>
              </w:rPr>
              <w:t xml:space="preserve">Gamma change </w:t>
            </w:r>
            <w:r w:rsidRPr="00EA300C">
              <w:rPr>
                <w:rFonts w:asciiTheme="majorBidi" w:hAnsiTheme="majorBidi" w:cstheme="majorBidi"/>
                <w:b/>
                <w:bCs/>
                <w:sz w:val="24"/>
                <w:szCs w:val="24"/>
              </w:rPr>
              <w:sym w:font="Symbol" w:char="F067"/>
            </w:r>
            <w:r w:rsidRPr="00EA300C">
              <w:rPr>
                <w:rFonts w:asciiTheme="majorBidi" w:hAnsiTheme="majorBidi" w:cstheme="majorBidi"/>
                <w:bCs/>
                <w:sz w:val="24"/>
                <w:szCs w:val="24"/>
              </w:rPr>
              <w:t>: “a redefinition or reconceptualization of some domain, a major change in the perspective or frame of reference within which phenomena are perceived and classified, in what is to be taken relevant in some slice of reality” [p. 135]; a change from one state to another. This will later be split into reprioritization and reconceptualization in the response shift literature in health sciences.</w:t>
            </w:r>
          </w:p>
          <w:p w14:paraId="39E0B429" w14:textId="77777777" w:rsidR="00927E2E" w:rsidRPr="00EA300C" w:rsidRDefault="00927E2E" w:rsidP="00674882">
            <w:pPr>
              <w:pStyle w:val="Paragraphedeliste"/>
              <w:ind w:left="360"/>
              <w:rPr>
                <w:rFonts w:asciiTheme="majorBidi" w:hAnsiTheme="majorBidi" w:cstheme="majorBidi"/>
                <w:bCs/>
                <w:sz w:val="24"/>
                <w:szCs w:val="24"/>
              </w:rPr>
            </w:pPr>
          </w:p>
          <w:p w14:paraId="7C6C511F" w14:textId="77777777" w:rsidR="00927E2E" w:rsidRPr="00EA300C" w:rsidRDefault="00927E2E" w:rsidP="00674882">
            <w:pPr>
              <w:pStyle w:val="Paragraphedeliste"/>
              <w:ind w:left="0"/>
              <w:rPr>
                <w:rFonts w:asciiTheme="majorBidi" w:hAnsiTheme="majorBidi" w:cstheme="majorBidi"/>
                <w:b/>
                <w:sz w:val="24"/>
                <w:szCs w:val="24"/>
              </w:rPr>
            </w:pPr>
            <w:r>
              <w:rPr>
                <w:rFonts w:asciiTheme="majorBidi" w:hAnsiTheme="majorBidi" w:cstheme="majorBidi"/>
                <w:b/>
                <w:sz w:val="24"/>
                <w:szCs w:val="24"/>
              </w:rPr>
              <w:t>F</w:t>
            </w:r>
            <w:r w:rsidRPr="00EA300C">
              <w:rPr>
                <w:rFonts w:asciiTheme="majorBidi" w:hAnsiTheme="majorBidi" w:cstheme="majorBidi"/>
                <w:b/>
                <w:sz w:val="24"/>
                <w:szCs w:val="24"/>
              </w:rPr>
              <w:t>orms of response shift:</w:t>
            </w:r>
          </w:p>
          <w:p w14:paraId="6271165C" w14:textId="77777777" w:rsidR="00927E2E" w:rsidRPr="00EA300C" w:rsidRDefault="00927E2E" w:rsidP="00674882">
            <w:pPr>
              <w:pStyle w:val="Paragraphedeliste"/>
              <w:ind w:left="0"/>
              <w:rPr>
                <w:rFonts w:asciiTheme="majorBidi" w:hAnsiTheme="majorBidi" w:cstheme="majorBidi"/>
                <w:bCs/>
                <w:sz w:val="24"/>
                <w:szCs w:val="24"/>
              </w:rPr>
            </w:pPr>
            <w:r w:rsidRPr="00EA300C">
              <w:rPr>
                <w:rFonts w:asciiTheme="majorBidi" w:hAnsiTheme="majorBidi" w:cstheme="majorBidi"/>
                <w:bCs/>
                <w:sz w:val="24"/>
                <w:szCs w:val="24"/>
              </w:rPr>
              <w:t>This conceptualization provides an explicit definition of “true change” as alpha change.</w:t>
            </w:r>
          </w:p>
          <w:p w14:paraId="2773AA41" w14:textId="77777777" w:rsidR="00927E2E" w:rsidRPr="00EA300C" w:rsidRDefault="00927E2E" w:rsidP="00674882">
            <w:pPr>
              <w:pStyle w:val="Paragraphedeliste"/>
              <w:ind w:left="0"/>
              <w:rPr>
                <w:rFonts w:asciiTheme="majorBidi" w:hAnsiTheme="majorBidi" w:cstheme="majorBidi"/>
                <w:bCs/>
                <w:sz w:val="24"/>
                <w:szCs w:val="24"/>
              </w:rPr>
            </w:pPr>
            <w:r w:rsidRPr="00EA300C">
              <w:rPr>
                <w:rFonts w:asciiTheme="majorBidi" w:hAnsiTheme="majorBidi" w:cstheme="majorBidi"/>
                <w:bCs/>
                <w:sz w:val="24"/>
                <w:szCs w:val="24"/>
              </w:rPr>
              <w:t>Recalibration is a distinct form of change (referred to as beta change).</w:t>
            </w:r>
          </w:p>
          <w:p w14:paraId="1B57497F" w14:textId="77777777" w:rsidR="00927E2E" w:rsidRPr="00EA300C" w:rsidRDefault="00927E2E" w:rsidP="00674882">
            <w:pPr>
              <w:pStyle w:val="Paragraphedeliste"/>
              <w:ind w:left="0"/>
              <w:rPr>
                <w:rFonts w:asciiTheme="majorBidi" w:hAnsiTheme="majorBidi" w:cstheme="majorBidi"/>
                <w:bCs/>
                <w:sz w:val="24"/>
                <w:szCs w:val="24"/>
              </w:rPr>
            </w:pPr>
            <w:r w:rsidRPr="00EA300C">
              <w:rPr>
                <w:rFonts w:asciiTheme="majorBidi" w:hAnsiTheme="majorBidi" w:cstheme="majorBidi"/>
                <w:bCs/>
                <w:sz w:val="24"/>
                <w:szCs w:val="24"/>
              </w:rPr>
              <w:t>Reprioritization and reconceptualization are not viewed as two different forms but rather as the same concept, referred to as gamma change.</w:t>
            </w:r>
          </w:p>
          <w:p w14:paraId="7EAB445B" w14:textId="77777777" w:rsidR="00927E2E" w:rsidRPr="00EA300C" w:rsidRDefault="00927E2E" w:rsidP="00674882">
            <w:pPr>
              <w:pStyle w:val="Paragraphedeliste"/>
              <w:ind w:left="0"/>
              <w:rPr>
                <w:rFonts w:asciiTheme="majorBidi" w:hAnsiTheme="majorBidi" w:cstheme="majorBidi"/>
                <w:bCs/>
                <w:sz w:val="24"/>
                <w:szCs w:val="24"/>
              </w:rPr>
            </w:pPr>
            <w:r w:rsidRPr="00EA300C">
              <w:rPr>
                <w:rFonts w:asciiTheme="majorBidi" w:hAnsiTheme="majorBidi" w:cstheme="majorBidi"/>
                <w:bCs/>
                <w:sz w:val="24"/>
                <w:szCs w:val="24"/>
              </w:rPr>
              <w:lastRenderedPageBreak/>
              <w:t xml:space="preserve">In terms of detection and measurement, </w:t>
            </w:r>
            <w:proofErr w:type="spellStart"/>
            <w:r w:rsidRPr="00EA300C">
              <w:rPr>
                <w:rFonts w:asciiTheme="majorBidi" w:hAnsiTheme="majorBidi" w:cstheme="majorBidi"/>
                <w:bCs/>
                <w:sz w:val="24"/>
                <w:szCs w:val="24"/>
              </w:rPr>
              <w:t>Golembievski</w:t>
            </w:r>
            <w:proofErr w:type="spellEnd"/>
            <w:r>
              <w:rPr>
                <w:rFonts w:asciiTheme="majorBidi" w:hAnsiTheme="majorBidi" w:cstheme="majorBidi"/>
                <w:bCs/>
                <w:sz w:val="24"/>
                <w:szCs w:val="24"/>
              </w:rPr>
              <w:t xml:space="preserve"> in 1979 </w:t>
            </w:r>
            <w:r w:rsidRPr="00EA300C">
              <w:rPr>
                <w:rFonts w:asciiTheme="majorBidi" w:hAnsiTheme="majorBidi" w:cstheme="majorBidi"/>
                <w:bCs/>
                <w:sz w:val="24"/>
                <w:szCs w:val="24"/>
              </w:rPr>
              <w:t xml:space="preserve">posited that gamma change and beta change, respectively, must be ruled out or controlled for </w:t>
            </w:r>
            <w:proofErr w:type="gramStart"/>
            <w:r w:rsidRPr="00EA300C">
              <w:rPr>
                <w:rFonts w:asciiTheme="majorBidi" w:hAnsiTheme="majorBidi" w:cstheme="majorBidi"/>
                <w:bCs/>
                <w:sz w:val="24"/>
                <w:szCs w:val="24"/>
              </w:rPr>
              <w:t>before  alpha</w:t>
            </w:r>
            <w:proofErr w:type="gramEnd"/>
            <w:r w:rsidRPr="00EA300C">
              <w:rPr>
                <w:rFonts w:asciiTheme="majorBidi" w:hAnsiTheme="majorBidi" w:cstheme="majorBidi"/>
                <w:bCs/>
                <w:sz w:val="24"/>
                <w:szCs w:val="24"/>
              </w:rPr>
              <w:t xml:space="preserve"> change can be detected as changes in outcome scores  lose their meaning if the construct itself and/or the internal standards of measurement have changed.</w:t>
            </w:r>
          </w:p>
        </w:tc>
      </w:tr>
      <w:tr w:rsidR="00927E2E" w:rsidRPr="00546651" w14:paraId="1EF41BAF"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08E1DFAE" w14:textId="77777777" w:rsidR="00927E2E" w:rsidRDefault="00927E2E" w:rsidP="00674882">
            <w:pPr>
              <w:spacing w:line="240" w:lineRule="auto"/>
              <w:ind w:firstLine="0"/>
              <w:jc w:val="left"/>
              <w:rPr>
                <w:rFonts w:asciiTheme="majorBidi" w:hAnsiTheme="majorBidi" w:cstheme="majorBidi"/>
                <w:szCs w:val="24"/>
              </w:rPr>
            </w:pPr>
            <w:r w:rsidRPr="00EA300C">
              <w:rPr>
                <w:rFonts w:asciiTheme="majorBidi" w:hAnsiTheme="majorBidi" w:cstheme="majorBidi"/>
                <w:szCs w:val="24"/>
              </w:rPr>
              <w:lastRenderedPageBreak/>
              <w:t>Howard</w:t>
            </w:r>
            <w:r>
              <w:rPr>
                <w:rFonts w:asciiTheme="majorBidi" w:hAnsiTheme="majorBidi" w:cstheme="majorBidi"/>
                <w:szCs w:val="24"/>
              </w:rPr>
              <w:t xml:space="preserve"> </w:t>
            </w:r>
            <w:r w:rsidRPr="00EA300C">
              <w:rPr>
                <w:rFonts w:asciiTheme="majorBidi" w:hAnsiTheme="majorBidi" w:cstheme="majorBidi"/>
                <w:szCs w:val="24"/>
              </w:rPr>
              <w:t>et al. (1979)</w:t>
            </w:r>
          </w:p>
        </w:tc>
        <w:tc>
          <w:tcPr>
            <w:tcW w:w="6654" w:type="dxa"/>
            <w:tcBorders>
              <w:top w:val="single" w:sz="4" w:space="0" w:color="auto"/>
              <w:left w:val="single" w:sz="4" w:space="0" w:color="auto"/>
              <w:bottom w:val="single" w:sz="4" w:space="0" w:color="auto"/>
              <w:right w:val="single" w:sz="4" w:space="0" w:color="auto"/>
            </w:tcBorders>
          </w:tcPr>
          <w:p w14:paraId="5C4ED0CE" w14:textId="77777777" w:rsidR="00927E2E" w:rsidRPr="00EA300C" w:rsidRDefault="00927E2E" w:rsidP="00674882">
            <w:pPr>
              <w:spacing w:line="240" w:lineRule="auto"/>
              <w:ind w:hanging="81"/>
              <w:jc w:val="left"/>
              <w:rPr>
                <w:b/>
                <w:bCs/>
                <w:szCs w:val="24"/>
              </w:rPr>
            </w:pPr>
            <w:r w:rsidRPr="00EA300C">
              <w:rPr>
                <w:b/>
                <w:bCs/>
                <w:szCs w:val="24"/>
              </w:rPr>
              <w:t xml:space="preserve">Background: </w:t>
            </w:r>
          </w:p>
          <w:p w14:paraId="56AD4A53" w14:textId="77777777" w:rsidR="00927E2E" w:rsidRPr="00EA300C" w:rsidRDefault="00927E2E" w:rsidP="00674882">
            <w:pPr>
              <w:spacing w:line="240" w:lineRule="auto"/>
              <w:ind w:hanging="81"/>
              <w:jc w:val="left"/>
              <w:rPr>
                <w:szCs w:val="24"/>
              </w:rPr>
            </w:pPr>
            <w:r w:rsidRPr="00EA300C">
              <w:rPr>
                <w:szCs w:val="24"/>
              </w:rPr>
              <w:t>Historically, the term “response shift” was introduced by Howard</w:t>
            </w:r>
            <w:r w:rsidRPr="00EA300C">
              <w:rPr>
                <w:smallCaps/>
                <w:szCs w:val="24"/>
              </w:rPr>
              <w:t xml:space="preserve"> </w:t>
            </w:r>
            <w:r w:rsidRPr="00EA300C">
              <w:rPr>
                <w:szCs w:val="24"/>
              </w:rPr>
              <w:t>et al. in 1979 in the field of educational training. Their aim was to experimentally assess the efficacy of various training interventions, such as improving leadership and performance appraisal or reducing dogmatism.</w:t>
            </w:r>
          </w:p>
          <w:p w14:paraId="510923AC" w14:textId="77777777" w:rsidR="00927E2E" w:rsidRPr="00EA300C" w:rsidRDefault="00927E2E" w:rsidP="00674882">
            <w:pPr>
              <w:spacing w:line="240" w:lineRule="auto"/>
              <w:ind w:firstLine="0"/>
              <w:jc w:val="left"/>
              <w:rPr>
                <w:szCs w:val="24"/>
              </w:rPr>
            </w:pPr>
            <w:r w:rsidRPr="00EA300C">
              <w:rPr>
                <w:szCs w:val="24"/>
              </w:rPr>
              <w:t>The typical approach to assess training interventions involves collecting pretest and posttest data on subjects exposed to the intervention and comparing them with an appropriate control group. In line with usual assumptions on self-report instruments, Howard</w:t>
            </w:r>
            <w:r w:rsidRPr="00EA300C">
              <w:rPr>
                <w:smallCaps/>
                <w:szCs w:val="24"/>
              </w:rPr>
              <w:t xml:space="preserve"> </w:t>
            </w:r>
            <w:r w:rsidRPr="00EA300C">
              <w:rPr>
                <w:szCs w:val="24"/>
              </w:rPr>
              <w:t xml:space="preserve">et al. have posited that for pre-test and post-test scores to be comparable, a common metric </w:t>
            </w:r>
            <w:proofErr w:type="gramStart"/>
            <w:r w:rsidRPr="00EA300C">
              <w:rPr>
                <w:szCs w:val="24"/>
              </w:rPr>
              <w:t>has to</w:t>
            </w:r>
            <w:proofErr w:type="gramEnd"/>
            <w:r w:rsidRPr="00EA300C">
              <w:rPr>
                <w:szCs w:val="24"/>
              </w:rPr>
              <w:t xml:space="preserve"> exist between the two sets of scores. Thus, in the case of self-report</w:t>
            </w:r>
            <w:r w:rsidRPr="00EA300C">
              <w:rPr>
                <w:szCs w:val="24"/>
                <w:lang w:eastAsia="fr-FR"/>
              </w:rPr>
              <w:t xml:space="preserve">, researchers assume subjects have an internalized perception of their level of functioning and this internalized standard would not </w:t>
            </w:r>
            <w:r w:rsidRPr="00EA300C">
              <w:rPr>
                <w:szCs w:val="24"/>
              </w:rPr>
              <w:t>change from one testing to the next.</w:t>
            </w:r>
          </w:p>
          <w:p w14:paraId="66AA6F4C" w14:textId="77777777" w:rsidR="00927E2E" w:rsidRPr="00EA300C" w:rsidRDefault="00927E2E" w:rsidP="00674882">
            <w:pPr>
              <w:spacing w:line="240" w:lineRule="auto"/>
              <w:ind w:firstLine="0"/>
              <w:jc w:val="left"/>
              <w:rPr>
                <w:szCs w:val="24"/>
              </w:rPr>
            </w:pPr>
            <w:r w:rsidRPr="00EA300C">
              <w:rPr>
                <w:szCs w:val="24"/>
              </w:rPr>
              <w:t>Nonetheless, Howard et al. published what they called “a somewhat paradoxical finding”.</w:t>
            </w:r>
            <w:r w:rsidRPr="00EA300C">
              <w:rPr>
                <w:szCs w:val="24"/>
                <w:lang w:eastAsia="fr-FR"/>
              </w:rPr>
              <w:t xml:space="preserve"> </w:t>
            </w:r>
            <w:r w:rsidRPr="00EA300C">
              <w:rPr>
                <w:szCs w:val="24"/>
              </w:rPr>
              <w:t xml:space="preserve">In a study many subjects reported a higher level of dogmatism after a dogmatism-reducing training despite their own and therapists’ perception that training had been beneficial. They interpreted these results as evidence that the intervention had the ability to improve one’s insight or awareness of his/her own level of dogmatism and that this led to a change of one’s internal standard of measurement over time. Therefore, Howard et al. hypothesized that whenever such a shift occurs, conventional pre-test/post-test self-reports are unable to accurately gauge treatment effect, because the pre-test measurement was inaccurate. They developed a new experimental design, incorporating a retrospective self-assessment of pretest level (also called “then-test”) immediately after post-test assessment. </w:t>
            </w:r>
          </w:p>
          <w:p w14:paraId="337CB371" w14:textId="77777777" w:rsidR="00927E2E" w:rsidRPr="00EA300C" w:rsidRDefault="00927E2E" w:rsidP="00674882">
            <w:pPr>
              <w:spacing w:line="240" w:lineRule="auto"/>
              <w:jc w:val="left"/>
              <w:rPr>
                <w:szCs w:val="24"/>
              </w:rPr>
            </w:pPr>
          </w:p>
          <w:p w14:paraId="51FCC10E" w14:textId="77777777" w:rsidR="00927E2E" w:rsidRPr="00EA300C" w:rsidRDefault="00927E2E" w:rsidP="00674882">
            <w:pPr>
              <w:spacing w:line="240" w:lineRule="auto"/>
              <w:ind w:firstLine="0"/>
              <w:jc w:val="left"/>
              <w:rPr>
                <w:b/>
                <w:bCs/>
                <w:szCs w:val="24"/>
              </w:rPr>
            </w:pPr>
            <w:r w:rsidRPr="00EA300C">
              <w:rPr>
                <w:b/>
                <w:bCs/>
                <w:szCs w:val="24"/>
              </w:rPr>
              <w:t xml:space="preserve">Definition: </w:t>
            </w:r>
          </w:p>
          <w:p w14:paraId="6887091B" w14:textId="77777777" w:rsidR="00927E2E" w:rsidRPr="00EA300C" w:rsidRDefault="00927E2E" w:rsidP="00674882">
            <w:pPr>
              <w:spacing w:line="240" w:lineRule="auto"/>
              <w:ind w:firstLine="0"/>
              <w:jc w:val="left"/>
              <w:rPr>
                <w:szCs w:val="24"/>
                <w:lang w:eastAsia="fr-FR"/>
              </w:rPr>
            </w:pPr>
            <w:r w:rsidRPr="00EA300C">
              <w:rPr>
                <w:szCs w:val="24"/>
              </w:rPr>
              <w:t xml:space="preserve">The difference between the then-test and the post-test assessment was hypothesized to assess more </w:t>
            </w:r>
            <w:r w:rsidRPr="00EA300C">
              <w:rPr>
                <w:szCs w:val="24"/>
                <w:lang w:eastAsia="fr-FR"/>
              </w:rPr>
              <w:t>accurately intervention induced changes regarding the concept of interest</w:t>
            </w:r>
            <w:r w:rsidRPr="00EA300C">
              <w:rPr>
                <w:szCs w:val="24"/>
              </w:rPr>
              <w:t>. Response shift was operationalized as a significantly larger mean difference between pre-test and then-test self-report ratings in the experimental group than in the control group</w:t>
            </w:r>
            <w:r w:rsidRPr="00EA300C">
              <w:rPr>
                <w:szCs w:val="24"/>
                <w:lang w:eastAsia="fr-FR"/>
              </w:rPr>
              <w:t>.</w:t>
            </w:r>
          </w:p>
          <w:p w14:paraId="1F75348A" w14:textId="77777777" w:rsidR="00927E2E" w:rsidRPr="00EA300C" w:rsidRDefault="00927E2E" w:rsidP="00674882">
            <w:pPr>
              <w:autoSpaceDE w:val="0"/>
              <w:autoSpaceDN w:val="0"/>
              <w:adjustRightInd w:val="0"/>
              <w:spacing w:line="240" w:lineRule="auto"/>
              <w:jc w:val="left"/>
              <w:rPr>
                <w:szCs w:val="24"/>
                <w:lang w:eastAsia="zh-CN"/>
              </w:rPr>
            </w:pPr>
          </w:p>
          <w:p w14:paraId="6E6D62E7" w14:textId="77777777" w:rsidR="00927E2E" w:rsidRPr="00EA300C" w:rsidRDefault="00927E2E" w:rsidP="00674882">
            <w:pPr>
              <w:autoSpaceDE w:val="0"/>
              <w:autoSpaceDN w:val="0"/>
              <w:adjustRightInd w:val="0"/>
              <w:spacing w:line="240" w:lineRule="auto"/>
              <w:ind w:firstLine="0"/>
              <w:jc w:val="left"/>
              <w:rPr>
                <w:b/>
                <w:bCs/>
                <w:szCs w:val="24"/>
              </w:rPr>
            </w:pPr>
            <w:r>
              <w:rPr>
                <w:b/>
                <w:bCs/>
                <w:szCs w:val="24"/>
              </w:rPr>
              <w:t>F</w:t>
            </w:r>
            <w:r w:rsidRPr="00EA300C">
              <w:rPr>
                <w:b/>
                <w:bCs/>
                <w:szCs w:val="24"/>
              </w:rPr>
              <w:t>orms of response shift:</w:t>
            </w:r>
          </w:p>
          <w:p w14:paraId="757830C6" w14:textId="77777777" w:rsidR="00927E2E" w:rsidRPr="00EA300C" w:rsidRDefault="00927E2E" w:rsidP="00674882">
            <w:pPr>
              <w:autoSpaceDE w:val="0"/>
              <w:autoSpaceDN w:val="0"/>
              <w:adjustRightInd w:val="0"/>
              <w:spacing w:line="240" w:lineRule="auto"/>
              <w:ind w:firstLine="0"/>
              <w:jc w:val="left"/>
              <w:rPr>
                <w:szCs w:val="24"/>
              </w:rPr>
            </w:pPr>
            <w:r w:rsidRPr="00EA300C">
              <w:rPr>
                <w:szCs w:val="24"/>
              </w:rPr>
              <w:t>Response shift is equated to scale recalibration. Reprioritization and reconceptualization are not addressed.</w:t>
            </w:r>
          </w:p>
        </w:tc>
      </w:tr>
      <w:tr w:rsidR="00927E2E" w:rsidRPr="00546651" w14:paraId="114AF229"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15D6D6E1"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Sprangers &amp; Schwartz (1999)</w:t>
            </w:r>
          </w:p>
        </w:tc>
        <w:tc>
          <w:tcPr>
            <w:tcW w:w="6654" w:type="dxa"/>
            <w:tcBorders>
              <w:top w:val="single" w:sz="4" w:space="0" w:color="auto"/>
              <w:left w:val="single" w:sz="4" w:space="0" w:color="auto"/>
              <w:bottom w:val="single" w:sz="4" w:space="0" w:color="auto"/>
              <w:right w:val="single" w:sz="4" w:space="0" w:color="auto"/>
            </w:tcBorders>
          </w:tcPr>
          <w:p w14:paraId="6DFE2218" w14:textId="77777777" w:rsidR="00927E2E" w:rsidRPr="000518F0" w:rsidRDefault="00927E2E" w:rsidP="00674882">
            <w:pPr>
              <w:spacing w:line="240" w:lineRule="auto"/>
              <w:ind w:firstLine="0"/>
              <w:jc w:val="left"/>
              <w:rPr>
                <w:rFonts w:asciiTheme="majorBidi" w:hAnsiTheme="majorBidi" w:cstheme="majorBidi"/>
                <w:b/>
                <w:bCs/>
                <w:szCs w:val="24"/>
                <w:shd w:val="clear" w:color="auto" w:fill="FFFFFF"/>
              </w:rPr>
            </w:pPr>
            <w:r w:rsidRPr="000518F0">
              <w:rPr>
                <w:rFonts w:asciiTheme="majorBidi" w:hAnsiTheme="majorBidi" w:cstheme="majorBidi"/>
                <w:b/>
                <w:bCs/>
                <w:szCs w:val="24"/>
                <w:shd w:val="clear" w:color="auto" w:fill="FFFFFF"/>
              </w:rPr>
              <w:t>Background:</w:t>
            </w:r>
          </w:p>
          <w:p w14:paraId="496EE0F0" w14:textId="77777777" w:rsidR="00927E2E" w:rsidRDefault="00927E2E" w:rsidP="00674882">
            <w:pPr>
              <w:spacing w:line="240" w:lineRule="auto"/>
              <w:ind w:firstLine="0"/>
              <w:jc w:val="left"/>
              <w:rPr>
                <w:rFonts w:asciiTheme="majorBidi" w:hAnsiTheme="majorBidi" w:cstheme="majorBidi"/>
                <w:b/>
                <w:i/>
                <w:szCs w:val="24"/>
                <w:shd w:val="clear" w:color="auto" w:fill="FFFFFF"/>
              </w:rPr>
            </w:pPr>
            <w:r>
              <w:rPr>
                <w:rFonts w:asciiTheme="majorBidi" w:hAnsiTheme="majorBidi" w:cstheme="majorBidi"/>
                <w:szCs w:val="24"/>
                <w:shd w:val="clear" w:color="auto" w:fill="FFFFFF"/>
              </w:rPr>
              <w:t xml:space="preserve">In 1999, Sprangers &amp; Schwartz translated the notion of response shift into the field of </w:t>
            </w:r>
            <w:proofErr w:type="gramStart"/>
            <w:r>
              <w:rPr>
                <w:rFonts w:asciiTheme="majorBidi" w:hAnsiTheme="majorBidi" w:cstheme="majorBidi"/>
                <w:szCs w:val="24"/>
                <w:shd w:val="clear" w:color="auto" w:fill="FFFFFF"/>
              </w:rPr>
              <w:t>health-</w:t>
            </w:r>
            <w:r w:rsidRPr="00EA300C">
              <w:rPr>
                <w:rFonts w:asciiTheme="majorBidi" w:hAnsiTheme="majorBidi" w:cstheme="majorBidi"/>
                <w:szCs w:val="24"/>
                <w:shd w:val="clear" w:color="auto" w:fill="FFFFFF"/>
              </w:rPr>
              <w:t>related</w:t>
            </w:r>
            <w:proofErr w:type="gramEnd"/>
            <w:r w:rsidRPr="00EA300C">
              <w:rPr>
                <w:rFonts w:asciiTheme="majorBidi" w:hAnsiTheme="majorBidi" w:cstheme="majorBidi"/>
                <w:szCs w:val="24"/>
                <w:shd w:val="clear" w:color="auto" w:fill="FFFFFF"/>
              </w:rPr>
              <w:t xml:space="preserve"> QoL. They believed that </w:t>
            </w:r>
            <w:r w:rsidRPr="00EA300C">
              <w:rPr>
                <w:rFonts w:asciiTheme="majorBidi" w:hAnsiTheme="majorBidi" w:cstheme="majorBidi"/>
                <w:szCs w:val="24"/>
                <w:shd w:val="clear" w:color="auto" w:fill="FFFFFF"/>
              </w:rPr>
              <w:lastRenderedPageBreak/>
              <w:t>response shift would be relevant for the interpretation of some “paradoxical and counter-intuitive” findings like reporting of stable QoL by patients with a life</w:t>
            </w:r>
            <w:r>
              <w:rPr>
                <w:rFonts w:asciiTheme="majorBidi" w:hAnsiTheme="majorBidi" w:cstheme="majorBidi"/>
                <w:szCs w:val="24"/>
                <w:shd w:val="clear" w:color="auto" w:fill="FFFFFF"/>
              </w:rPr>
              <w:t>-threatening disease, or discrepancies between clinical measures of health and patients’ own evaluations of their health.</w:t>
            </w:r>
          </w:p>
          <w:p w14:paraId="3DB83885" w14:textId="77777777" w:rsidR="00927E2E" w:rsidRDefault="00927E2E" w:rsidP="00674882">
            <w:pPr>
              <w:spacing w:line="240" w:lineRule="auto"/>
              <w:jc w:val="left"/>
              <w:rPr>
                <w:rFonts w:asciiTheme="majorBidi" w:hAnsiTheme="majorBidi" w:cstheme="majorBidi"/>
                <w:szCs w:val="24"/>
                <w:shd w:val="clear" w:color="auto" w:fill="FFFFFF"/>
              </w:rPr>
            </w:pPr>
          </w:p>
          <w:p w14:paraId="5F5D1E48" w14:textId="77777777" w:rsidR="00927E2E" w:rsidRPr="00EA300C" w:rsidRDefault="00927E2E" w:rsidP="00674882">
            <w:pPr>
              <w:spacing w:line="240" w:lineRule="auto"/>
              <w:ind w:firstLine="0"/>
              <w:jc w:val="left"/>
              <w:rPr>
                <w:rFonts w:asciiTheme="majorBidi" w:hAnsiTheme="majorBidi" w:cstheme="majorBidi"/>
                <w:b/>
                <w:bCs/>
                <w:szCs w:val="24"/>
                <w:shd w:val="clear" w:color="auto" w:fill="FFFFFF"/>
              </w:rPr>
            </w:pPr>
            <w:r w:rsidRPr="00EA300C">
              <w:rPr>
                <w:rFonts w:asciiTheme="majorBidi" w:hAnsiTheme="majorBidi" w:cstheme="majorBidi"/>
                <w:b/>
                <w:bCs/>
                <w:szCs w:val="24"/>
                <w:shd w:val="clear" w:color="auto" w:fill="FFFFFF"/>
              </w:rPr>
              <w:t>Definition:</w:t>
            </w:r>
          </w:p>
          <w:p w14:paraId="125F9370" w14:textId="77777777" w:rsidR="00927E2E" w:rsidRDefault="00927E2E" w:rsidP="00674882">
            <w:pPr>
              <w:spacing w:line="240" w:lineRule="auto"/>
              <w:ind w:firstLine="0"/>
              <w:jc w:val="left"/>
              <w:rPr>
                <w:rFonts w:asciiTheme="majorBidi" w:hAnsiTheme="majorBidi" w:cstheme="majorBidi"/>
                <w:szCs w:val="24"/>
                <w:shd w:val="clear" w:color="auto" w:fill="FFFFFF"/>
              </w:rPr>
            </w:pPr>
            <w:r w:rsidRPr="00EA300C">
              <w:rPr>
                <w:rFonts w:asciiTheme="majorBidi" w:hAnsiTheme="majorBidi" w:cstheme="majorBidi"/>
                <w:szCs w:val="24"/>
                <w:shd w:val="clear" w:color="auto" w:fill="FFFFFF"/>
              </w:rPr>
              <w:t xml:space="preserve">“A change in the meaning of one's self-evaluation of a target construct </w:t>
            </w:r>
            <w:proofErr w:type="gramStart"/>
            <w:r>
              <w:rPr>
                <w:rFonts w:asciiTheme="majorBidi" w:hAnsiTheme="majorBidi" w:cstheme="majorBidi"/>
                <w:szCs w:val="24"/>
                <w:shd w:val="clear" w:color="auto" w:fill="FFFFFF"/>
              </w:rPr>
              <w:t>as a result of</w:t>
            </w:r>
            <w:proofErr w:type="gramEnd"/>
            <w:r>
              <w:rPr>
                <w:rFonts w:asciiTheme="majorBidi" w:hAnsiTheme="majorBidi" w:cstheme="majorBidi"/>
                <w:szCs w:val="24"/>
                <w:shd w:val="clear" w:color="auto" w:fill="FFFFFF"/>
              </w:rPr>
              <w:t xml:space="preserve">: </w:t>
            </w:r>
          </w:p>
          <w:p w14:paraId="77A7FD03" w14:textId="77777777" w:rsidR="00927E2E" w:rsidRPr="00EA300C" w:rsidRDefault="00927E2E" w:rsidP="00674882">
            <w:pPr>
              <w:pStyle w:val="Paragraphedeliste"/>
              <w:numPr>
                <w:ilvl w:val="0"/>
                <w:numId w:val="33"/>
              </w:numPr>
              <w:spacing w:before="0"/>
              <w:rPr>
                <w:rFonts w:asciiTheme="majorBidi" w:hAnsiTheme="majorBidi" w:cstheme="majorBidi"/>
                <w:sz w:val="24"/>
                <w:szCs w:val="24"/>
              </w:rPr>
            </w:pPr>
            <w:r>
              <w:rPr>
                <w:rFonts w:asciiTheme="majorBidi" w:hAnsiTheme="majorBidi" w:cstheme="majorBidi"/>
                <w:sz w:val="24"/>
                <w:szCs w:val="24"/>
                <w:shd w:val="clear" w:color="auto" w:fill="FFFFFF"/>
              </w:rPr>
              <w:t xml:space="preserve">a change in the respondent's internal standards of measurement (scale recalibration </w:t>
            </w:r>
            <w:proofErr w:type="gramStart"/>
            <w:r w:rsidRPr="00EA300C">
              <w:rPr>
                <w:rFonts w:asciiTheme="majorBidi" w:hAnsiTheme="majorBidi" w:cstheme="majorBidi"/>
                <w:sz w:val="24"/>
                <w:szCs w:val="24"/>
                <w:shd w:val="clear" w:color="auto" w:fill="FFFFFF"/>
              </w:rPr>
              <w:t>in  psychometric</w:t>
            </w:r>
            <w:proofErr w:type="gramEnd"/>
            <w:r w:rsidRPr="00EA300C">
              <w:rPr>
                <w:rFonts w:asciiTheme="majorBidi" w:hAnsiTheme="majorBidi" w:cstheme="majorBidi"/>
                <w:sz w:val="24"/>
                <w:szCs w:val="24"/>
                <w:shd w:val="clear" w:color="auto" w:fill="FFFFFF"/>
              </w:rPr>
              <w:t xml:space="preserve"> terms); </w:t>
            </w:r>
          </w:p>
          <w:p w14:paraId="02A24751" w14:textId="77777777" w:rsidR="00927E2E" w:rsidRPr="00EA300C" w:rsidRDefault="00927E2E" w:rsidP="00674882">
            <w:pPr>
              <w:pStyle w:val="Paragraphedeliste"/>
              <w:numPr>
                <w:ilvl w:val="0"/>
                <w:numId w:val="33"/>
              </w:numPr>
              <w:spacing w:before="0"/>
              <w:rPr>
                <w:rFonts w:asciiTheme="majorBidi" w:hAnsiTheme="majorBidi" w:cstheme="majorBidi"/>
                <w:sz w:val="24"/>
                <w:szCs w:val="24"/>
              </w:rPr>
            </w:pPr>
            <w:r w:rsidRPr="00EA300C">
              <w:rPr>
                <w:rFonts w:asciiTheme="majorBidi" w:hAnsiTheme="majorBidi" w:cstheme="majorBidi"/>
                <w:sz w:val="24"/>
                <w:szCs w:val="24"/>
                <w:shd w:val="clear" w:color="auto" w:fill="FFFFFF"/>
              </w:rPr>
              <w:t>a change in the respondent's values (i.e.  the importance of component domains constituting the target construct</w:t>
            </w:r>
            <w:proofErr w:type="gramStart"/>
            <w:r w:rsidRPr="00EA300C">
              <w:rPr>
                <w:rFonts w:asciiTheme="majorBidi" w:hAnsiTheme="majorBidi" w:cstheme="majorBidi"/>
                <w:sz w:val="24"/>
                <w:szCs w:val="24"/>
                <w:shd w:val="clear" w:color="auto" w:fill="FFFFFF"/>
              </w:rPr>
              <w:t>);</w:t>
            </w:r>
            <w:proofErr w:type="gramEnd"/>
            <w:r w:rsidRPr="00EA300C">
              <w:rPr>
                <w:rFonts w:asciiTheme="majorBidi" w:hAnsiTheme="majorBidi" w:cstheme="majorBidi"/>
                <w:sz w:val="24"/>
                <w:szCs w:val="24"/>
                <w:shd w:val="clear" w:color="auto" w:fill="FFFFFF"/>
              </w:rPr>
              <w:t xml:space="preserve"> </w:t>
            </w:r>
          </w:p>
          <w:p w14:paraId="26969F35" w14:textId="77777777" w:rsidR="00927E2E" w:rsidRPr="00EA300C" w:rsidRDefault="00927E2E" w:rsidP="00674882">
            <w:pPr>
              <w:pStyle w:val="Paragraphedeliste"/>
              <w:numPr>
                <w:ilvl w:val="0"/>
                <w:numId w:val="33"/>
              </w:numPr>
              <w:spacing w:before="0" w:after="200"/>
              <w:rPr>
                <w:rFonts w:asciiTheme="majorBidi" w:hAnsiTheme="majorBidi" w:cstheme="majorBidi"/>
                <w:szCs w:val="24"/>
              </w:rPr>
            </w:pPr>
            <w:r w:rsidRPr="00EA300C">
              <w:rPr>
                <w:rFonts w:asciiTheme="majorBidi" w:hAnsiTheme="majorBidi" w:cstheme="majorBidi"/>
                <w:sz w:val="24"/>
                <w:szCs w:val="24"/>
                <w:shd w:val="clear" w:color="auto" w:fill="FFFFFF"/>
              </w:rPr>
              <w:t>a redefinition of the target construct (i.e., reconceptualization)” (page 1508)</w:t>
            </w:r>
          </w:p>
          <w:p w14:paraId="7B66713F" w14:textId="77777777" w:rsidR="00927E2E" w:rsidRPr="00464E43" w:rsidRDefault="00927E2E" w:rsidP="00674882">
            <w:pPr>
              <w:spacing w:line="240" w:lineRule="auto"/>
              <w:ind w:firstLine="0"/>
              <w:jc w:val="left"/>
              <w:rPr>
                <w:rFonts w:asciiTheme="majorBidi" w:hAnsiTheme="majorBidi" w:cstheme="majorBidi"/>
                <w:szCs w:val="24"/>
              </w:rPr>
            </w:pPr>
            <w:r w:rsidRPr="000518F0">
              <w:rPr>
                <w:rFonts w:asciiTheme="majorBidi" w:hAnsiTheme="majorBidi" w:cstheme="majorBidi"/>
                <w:b/>
                <w:bCs/>
                <w:szCs w:val="24"/>
              </w:rPr>
              <w:t>Model</w:t>
            </w:r>
            <w:r>
              <w:rPr>
                <w:rFonts w:asciiTheme="majorBidi" w:hAnsiTheme="majorBidi" w:cstheme="majorBidi"/>
                <w:b/>
                <w:bCs/>
                <w:szCs w:val="24"/>
              </w:rPr>
              <w:t xml:space="preserve"> </w:t>
            </w:r>
            <w:r>
              <w:rPr>
                <w:rFonts w:asciiTheme="majorBidi" w:hAnsiTheme="majorBidi" w:cstheme="majorBidi"/>
                <w:szCs w:val="24"/>
              </w:rPr>
              <w:t>(</w:t>
            </w:r>
            <w:r w:rsidRPr="00464E43">
              <w:rPr>
                <w:rFonts w:asciiTheme="majorBidi" w:hAnsiTheme="majorBidi" w:cstheme="majorBidi"/>
                <w:szCs w:val="24"/>
              </w:rPr>
              <w:t xml:space="preserve">Figure from Sprangers, M. A. G., &amp; Schwartz, C. E. (1999). Integrating response shift into health-related quality of life research: a theoretical model. </w:t>
            </w:r>
            <w:r w:rsidRPr="00464E43">
              <w:rPr>
                <w:rFonts w:asciiTheme="majorBidi" w:hAnsiTheme="majorBidi" w:cstheme="majorBidi"/>
                <w:i/>
                <w:iCs/>
                <w:szCs w:val="24"/>
              </w:rPr>
              <w:t xml:space="preserve">Social </w:t>
            </w:r>
            <w:r>
              <w:rPr>
                <w:rFonts w:asciiTheme="majorBidi" w:hAnsiTheme="majorBidi" w:cstheme="majorBidi"/>
                <w:i/>
                <w:iCs/>
                <w:szCs w:val="24"/>
              </w:rPr>
              <w:t>S</w:t>
            </w:r>
            <w:r w:rsidRPr="00464E43">
              <w:rPr>
                <w:rFonts w:asciiTheme="majorBidi" w:hAnsiTheme="majorBidi" w:cstheme="majorBidi"/>
                <w:i/>
                <w:iCs/>
                <w:szCs w:val="24"/>
              </w:rPr>
              <w:t xml:space="preserve">cience &amp; </w:t>
            </w:r>
            <w:r>
              <w:rPr>
                <w:rFonts w:asciiTheme="majorBidi" w:hAnsiTheme="majorBidi" w:cstheme="majorBidi"/>
                <w:i/>
                <w:iCs/>
                <w:szCs w:val="24"/>
              </w:rPr>
              <w:t>M</w:t>
            </w:r>
            <w:r w:rsidRPr="00464E43">
              <w:rPr>
                <w:rFonts w:asciiTheme="majorBidi" w:hAnsiTheme="majorBidi" w:cstheme="majorBidi"/>
                <w:i/>
                <w:iCs/>
                <w:szCs w:val="24"/>
              </w:rPr>
              <w:t>edicine</w:t>
            </w:r>
            <w:r w:rsidRPr="00464E43">
              <w:rPr>
                <w:rFonts w:asciiTheme="majorBidi" w:hAnsiTheme="majorBidi" w:cstheme="majorBidi"/>
                <w:szCs w:val="24"/>
              </w:rPr>
              <w:t xml:space="preserve">, </w:t>
            </w:r>
            <w:r w:rsidRPr="00464E43">
              <w:rPr>
                <w:rFonts w:asciiTheme="majorBidi" w:hAnsiTheme="majorBidi" w:cstheme="majorBidi"/>
                <w:i/>
                <w:iCs/>
                <w:szCs w:val="24"/>
              </w:rPr>
              <w:t>48</w:t>
            </w:r>
            <w:r w:rsidRPr="00464E43">
              <w:rPr>
                <w:rFonts w:asciiTheme="majorBidi" w:hAnsiTheme="majorBidi" w:cstheme="majorBidi"/>
                <w:szCs w:val="24"/>
              </w:rPr>
              <w:t>(11), 1507–1515</w:t>
            </w:r>
            <w:r>
              <w:rPr>
                <w:rFonts w:asciiTheme="majorBidi" w:hAnsiTheme="majorBidi" w:cstheme="majorBidi"/>
                <w:szCs w:val="24"/>
              </w:rPr>
              <w:t>)</w:t>
            </w:r>
            <w:r w:rsidRPr="00464E43">
              <w:rPr>
                <w:rFonts w:asciiTheme="majorBidi" w:hAnsiTheme="majorBidi" w:cstheme="majorBidi"/>
                <w:b/>
                <w:bCs/>
                <w:szCs w:val="24"/>
              </w:rPr>
              <w:t>:</w:t>
            </w:r>
          </w:p>
          <w:p w14:paraId="24136930" w14:textId="77777777" w:rsidR="00927E2E" w:rsidRDefault="00927E2E" w:rsidP="00674882">
            <w:pPr>
              <w:pStyle w:val="Paragraphedeliste"/>
              <w:ind w:left="6"/>
              <w:rPr>
                <w:rFonts w:asciiTheme="majorBidi" w:hAnsiTheme="majorBidi" w:cstheme="majorBidi"/>
                <w:sz w:val="24"/>
                <w:szCs w:val="24"/>
              </w:rPr>
            </w:pPr>
            <w:r>
              <w:rPr>
                <w:noProof/>
              </w:rPr>
              <w:object w:dxaOrig="4776" w:dyaOrig="2040" w14:anchorId="2EA22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36.5pt" o:ole="">
                  <v:imagedata r:id="rId7" o:title=""/>
                </v:shape>
                <o:OLEObject Type="Embed" ProgID="PBrush" ShapeID="_x0000_i1025" DrawAspect="Content" ObjectID="_1674999416" r:id="rId8"/>
              </w:object>
            </w:r>
          </w:p>
          <w:p w14:paraId="17B70E1D" w14:textId="77777777" w:rsidR="00927E2E" w:rsidRDefault="00927E2E" w:rsidP="00674882">
            <w:pPr>
              <w:pStyle w:val="Paragraphedeliste"/>
              <w:ind w:left="56"/>
              <w:rPr>
                <w:rFonts w:asciiTheme="majorBidi" w:hAnsiTheme="majorBidi" w:cstheme="majorBidi"/>
                <w:sz w:val="24"/>
                <w:szCs w:val="24"/>
              </w:rPr>
            </w:pPr>
            <w:r>
              <w:rPr>
                <w:rFonts w:asciiTheme="majorBidi" w:hAnsiTheme="majorBidi" w:cstheme="majorBidi"/>
                <w:sz w:val="24"/>
                <w:szCs w:val="24"/>
              </w:rPr>
              <w:t>The model was designed to address relationships between five major components, including:</w:t>
            </w:r>
          </w:p>
          <w:p w14:paraId="64A5206F" w14:textId="77777777" w:rsidR="00927E2E" w:rsidRDefault="00927E2E" w:rsidP="00674882">
            <w:pPr>
              <w:pStyle w:val="Paragraphedeliste"/>
              <w:numPr>
                <w:ilvl w:val="0"/>
                <w:numId w:val="34"/>
              </w:numPr>
              <w:spacing w:before="0"/>
              <w:rPr>
                <w:rFonts w:asciiTheme="majorBidi" w:hAnsiTheme="majorBidi" w:cstheme="majorBidi"/>
                <w:sz w:val="24"/>
                <w:szCs w:val="24"/>
              </w:rPr>
            </w:pPr>
            <w:r>
              <w:rPr>
                <w:rFonts w:asciiTheme="majorBidi" w:hAnsiTheme="majorBidi" w:cstheme="majorBidi"/>
                <w:sz w:val="24"/>
                <w:szCs w:val="24"/>
              </w:rPr>
              <w:t xml:space="preserve">catalyst: a salient event leading to a change in the respondent’s health </w:t>
            </w:r>
            <w:proofErr w:type="gramStart"/>
            <w:r>
              <w:rPr>
                <w:rFonts w:asciiTheme="majorBidi" w:hAnsiTheme="majorBidi" w:cstheme="majorBidi"/>
                <w:sz w:val="24"/>
                <w:szCs w:val="24"/>
              </w:rPr>
              <w:t>status;</w:t>
            </w:r>
            <w:proofErr w:type="gramEnd"/>
          </w:p>
          <w:p w14:paraId="2DDA417B" w14:textId="77777777" w:rsidR="00927E2E" w:rsidRDefault="00927E2E" w:rsidP="00674882">
            <w:pPr>
              <w:pStyle w:val="Paragraphedeliste"/>
              <w:numPr>
                <w:ilvl w:val="0"/>
                <w:numId w:val="34"/>
              </w:numPr>
              <w:spacing w:before="0"/>
              <w:rPr>
                <w:rFonts w:asciiTheme="majorBidi" w:hAnsiTheme="majorBidi" w:cstheme="majorBidi"/>
                <w:sz w:val="24"/>
                <w:szCs w:val="24"/>
              </w:rPr>
            </w:pPr>
            <w:r>
              <w:rPr>
                <w:rFonts w:asciiTheme="majorBidi" w:hAnsiTheme="majorBidi" w:cstheme="majorBidi"/>
                <w:sz w:val="24"/>
                <w:szCs w:val="24"/>
              </w:rPr>
              <w:t xml:space="preserve">antecedents: stable or dispositional characteristics of the individual. They have both direct and indirect effects on potentiating RS. They affect the kind of mechanisms engaged in, the magnitude and type of response </w:t>
            </w:r>
            <w:proofErr w:type="gramStart"/>
            <w:r>
              <w:rPr>
                <w:rFonts w:asciiTheme="majorBidi" w:hAnsiTheme="majorBidi" w:cstheme="majorBidi"/>
                <w:sz w:val="24"/>
                <w:szCs w:val="24"/>
              </w:rPr>
              <w:t>shift;</w:t>
            </w:r>
            <w:proofErr w:type="gramEnd"/>
          </w:p>
          <w:p w14:paraId="290EC887" w14:textId="77777777" w:rsidR="00927E2E" w:rsidRDefault="00927E2E" w:rsidP="00674882">
            <w:pPr>
              <w:pStyle w:val="Paragraphedeliste"/>
              <w:numPr>
                <w:ilvl w:val="0"/>
                <w:numId w:val="34"/>
              </w:numPr>
              <w:spacing w:before="0"/>
              <w:rPr>
                <w:rFonts w:asciiTheme="majorBidi" w:hAnsiTheme="majorBidi" w:cstheme="majorBidi"/>
                <w:sz w:val="24"/>
                <w:szCs w:val="24"/>
              </w:rPr>
            </w:pPr>
            <w:r>
              <w:rPr>
                <w:rFonts w:asciiTheme="majorBidi" w:hAnsiTheme="majorBidi" w:cstheme="majorBidi"/>
                <w:sz w:val="24"/>
                <w:szCs w:val="24"/>
              </w:rPr>
              <w:t xml:space="preserve">mechanisms: behavioral, cognitive and affective processes to accommodate the catalyst, such as the use of coping strategies or upward or downward social </w:t>
            </w:r>
            <w:proofErr w:type="gramStart"/>
            <w:r>
              <w:rPr>
                <w:rFonts w:asciiTheme="majorBidi" w:hAnsiTheme="majorBidi" w:cstheme="majorBidi"/>
                <w:sz w:val="24"/>
                <w:szCs w:val="24"/>
              </w:rPr>
              <w:t>comparisons;</w:t>
            </w:r>
            <w:proofErr w:type="gramEnd"/>
          </w:p>
          <w:p w14:paraId="372FA967" w14:textId="77777777" w:rsidR="00927E2E" w:rsidRDefault="00927E2E" w:rsidP="00674882">
            <w:pPr>
              <w:pStyle w:val="Paragraphedeliste"/>
              <w:numPr>
                <w:ilvl w:val="0"/>
                <w:numId w:val="35"/>
              </w:numPr>
              <w:spacing w:before="0"/>
              <w:rPr>
                <w:rFonts w:asciiTheme="majorBidi" w:hAnsiTheme="majorBidi" w:cstheme="majorBidi"/>
                <w:sz w:val="24"/>
                <w:szCs w:val="24"/>
              </w:rPr>
            </w:pPr>
            <w:r>
              <w:rPr>
                <w:rFonts w:asciiTheme="majorBidi" w:hAnsiTheme="majorBidi" w:cstheme="majorBidi"/>
                <w:sz w:val="24"/>
                <w:szCs w:val="24"/>
              </w:rPr>
              <w:t xml:space="preserve">perceived QoL: a multi-dimensional concept including at least three broad domains (i.e., physical, psychological and social functioning)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Nsp7ouN2","properties":{"formattedCitation":"[3]","plainCitation":"[3]","noteIndex":0},"citationItems":[{"id":371,"uris":["http://zotero.org/users/407844/items/XZJ3GRIC"],"uri":["http://zotero.org/users/407844/items/XZJ3GRIC"],"itemData":{"id":371,"type":"article-journal","container-title":"Social science &amp; medicine","issue":"11","page":"1507–1515","source":"Google Scholar","title":"Integrating response shift into health-related quality of life research: a theoretical model","title-short":"Integrating response shift into health-related quality of life research","volume":"48","author":[{"family":"Sprangers","given":"M. A. G."},{"family":"Schwartz","given":"C. E."}],"issued":{"date-parts":[["1999"]]}}}],"schema":"https://github.com/citation-style-language/schema/raw/master/csl-citation.json"} </w:instrText>
            </w:r>
            <w:r>
              <w:rPr>
                <w:rFonts w:asciiTheme="majorBidi" w:hAnsiTheme="majorBidi" w:cstheme="majorBidi"/>
                <w:sz w:val="24"/>
                <w:szCs w:val="24"/>
              </w:rPr>
              <w:fldChar w:fldCharType="separate"/>
            </w:r>
            <w:r w:rsidRPr="00287F54">
              <w:rPr>
                <w:rFonts w:ascii="Times New Roman" w:hAnsi="Times New Roman" w:cs="Times New Roman"/>
                <w:sz w:val="24"/>
              </w:rPr>
              <w:t>[3]</w:t>
            </w:r>
            <w:r>
              <w:rPr>
                <w:rFonts w:asciiTheme="majorBidi" w:hAnsiTheme="majorBidi" w:cstheme="majorBidi"/>
                <w:sz w:val="24"/>
                <w:szCs w:val="24"/>
              </w:rPr>
              <w:fldChar w:fldCharType="end"/>
            </w:r>
            <w:r>
              <w:rPr>
                <w:rFonts w:asciiTheme="majorBidi" w:hAnsiTheme="majorBidi" w:cstheme="majorBidi"/>
                <w:sz w:val="24"/>
                <w:szCs w:val="24"/>
              </w:rPr>
              <w:t>.</w:t>
            </w:r>
          </w:p>
          <w:p w14:paraId="3A829D66" w14:textId="77777777" w:rsidR="00927E2E" w:rsidRDefault="00927E2E" w:rsidP="00674882">
            <w:pPr>
              <w:pStyle w:val="Paragraphedeliste"/>
              <w:ind w:left="0"/>
              <w:rPr>
                <w:rFonts w:asciiTheme="majorBidi" w:hAnsiTheme="majorBidi" w:cstheme="majorBidi"/>
                <w:sz w:val="24"/>
                <w:szCs w:val="24"/>
              </w:rPr>
            </w:pPr>
            <w:r>
              <w:rPr>
                <w:rFonts w:asciiTheme="majorBidi" w:hAnsiTheme="majorBidi" w:cstheme="majorBidi"/>
                <w:sz w:val="24"/>
                <w:szCs w:val="24"/>
              </w:rPr>
              <w:t>The feedback loop included in the model illustrates that the process is thought as iterative and dynamic: perceiving a suboptimal QoL may lead the individual to reinitiate established or new mechanisms.</w:t>
            </w:r>
          </w:p>
          <w:p w14:paraId="3FDD28BF" w14:textId="77777777" w:rsidR="00927E2E" w:rsidRDefault="00927E2E" w:rsidP="00674882">
            <w:pPr>
              <w:pStyle w:val="Paragraphedeliste"/>
              <w:ind w:left="0"/>
              <w:rPr>
                <w:rFonts w:asciiTheme="majorBidi" w:hAnsiTheme="majorBidi" w:cstheme="majorBidi"/>
                <w:sz w:val="24"/>
                <w:szCs w:val="24"/>
              </w:rPr>
            </w:pPr>
            <w:r>
              <w:rPr>
                <w:rFonts w:asciiTheme="majorBidi" w:hAnsiTheme="majorBidi" w:cstheme="majorBidi"/>
                <w:sz w:val="24"/>
                <w:szCs w:val="24"/>
              </w:rPr>
              <w:lastRenderedPageBreak/>
              <w:t>According to Sprangers &amp; Schwartz, response shift was isolated both from mechanisms and perceived QoL as it conceptualizes aspects that are likely to help understanding observed changes in QoL over time. The isolation of response shift was therefore conceived as a pragmatic approach to explain some aspects of changes in QoL.</w:t>
            </w:r>
          </w:p>
          <w:p w14:paraId="2271074C" w14:textId="77777777" w:rsidR="00927E2E" w:rsidRDefault="00927E2E" w:rsidP="00674882">
            <w:pPr>
              <w:pStyle w:val="Paragraphedeliste"/>
              <w:ind w:left="0"/>
              <w:rPr>
                <w:rFonts w:asciiTheme="majorBidi" w:hAnsiTheme="majorBidi" w:cstheme="majorBidi"/>
                <w:sz w:val="24"/>
                <w:szCs w:val="24"/>
              </w:rPr>
            </w:pPr>
          </w:p>
          <w:p w14:paraId="6531B544" w14:textId="77777777" w:rsidR="00927E2E" w:rsidRDefault="00927E2E" w:rsidP="00674882">
            <w:pPr>
              <w:autoSpaceDE w:val="0"/>
              <w:autoSpaceDN w:val="0"/>
              <w:adjustRightInd w:val="0"/>
              <w:spacing w:line="240" w:lineRule="auto"/>
              <w:ind w:firstLine="0"/>
              <w:jc w:val="left"/>
              <w:rPr>
                <w:b/>
                <w:bCs/>
                <w:szCs w:val="24"/>
              </w:rPr>
            </w:pPr>
            <w:r>
              <w:rPr>
                <w:b/>
                <w:bCs/>
                <w:szCs w:val="24"/>
              </w:rPr>
              <w:t>F</w:t>
            </w:r>
            <w:r w:rsidRPr="000518F0">
              <w:rPr>
                <w:b/>
                <w:bCs/>
                <w:szCs w:val="24"/>
              </w:rPr>
              <w:t>orms of response shift:</w:t>
            </w:r>
          </w:p>
          <w:p w14:paraId="3F03D68F" w14:textId="77777777" w:rsidR="00927E2E" w:rsidRDefault="00927E2E" w:rsidP="00674882">
            <w:pPr>
              <w:autoSpaceDE w:val="0"/>
              <w:autoSpaceDN w:val="0"/>
              <w:adjustRightInd w:val="0"/>
              <w:spacing w:line="240" w:lineRule="auto"/>
              <w:ind w:firstLine="0"/>
              <w:jc w:val="left"/>
              <w:rPr>
                <w:rFonts w:asciiTheme="majorBidi" w:hAnsiTheme="majorBidi" w:cstheme="majorBidi"/>
                <w:szCs w:val="24"/>
              </w:rPr>
            </w:pPr>
            <w:r>
              <w:rPr>
                <w:rFonts w:asciiTheme="majorBidi" w:hAnsiTheme="majorBidi" w:cstheme="majorBidi"/>
                <w:szCs w:val="24"/>
              </w:rPr>
              <w:t xml:space="preserve">In this conceptualization, Sprangers &amp; Schwartz do not address how the three forms of response shift are distinct from one another or interconnected. Reprioritization was isolated from reconceptualization to “highlight its importance and emphasize the need to measure it carefully”. </w:t>
            </w:r>
          </w:p>
        </w:tc>
      </w:tr>
      <w:tr w:rsidR="00927E2E" w:rsidRPr="00546651" w14:paraId="4F2F3F39"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0338C9F1" w14:textId="77777777" w:rsidR="00927E2E" w:rsidRDefault="00927E2E" w:rsidP="00674882">
            <w:pPr>
              <w:spacing w:line="240" w:lineRule="auto"/>
              <w:ind w:firstLine="0"/>
              <w:jc w:val="left"/>
              <w:rPr>
                <w:rFonts w:asciiTheme="majorBidi" w:hAnsiTheme="majorBidi" w:cstheme="majorBidi"/>
                <w:szCs w:val="24"/>
              </w:rPr>
            </w:pPr>
            <w:proofErr w:type="spellStart"/>
            <w:r>
              <w:rPr>
                <w:rFonts w:asciiTheme="majorBidi" w:hAnsiTheme="majorBidi" w:cstheme="majorBidi"/>
                <w:szCs w:val="24"/>
              </w:rPr>
              <w:lastRenderedPageBreak/>
              <w:t>Rapkin</w:t>
            </w:r>
            <w:proofErr w:type="spellEnd"/>
            <w:r>
              <w:rPr>
                <w:rFonts w:asciiTheme="majorBidi" w:hAnsiTheme="majorBidi" w:cstheme="majorBidi"/>
                <w:szCs w:val="24"/>
              </w:rPr>
              <w:t xml:space="preserve"> &amp; Schwartz (</w:t>
            </w:r>
            <w:r w:rsidRPr="00EA300C">
              <w:rPr>
                <w:rFonts w:asciiTheme="majorBidi" w:hAnsiTheme="majorBidi" w:cstheme="majorBidi"/>
                <w:szCs w:val="24"/>
              </w:rPr>
              <w:t>2004; 2019)</w:t>
            </w:r>
          </w:p>
        </w:tc>
        <w:tc>
          <w:tcPr>
            <w:tcW w:w="6654" w:type="dxa"/>
            <w:tcBorders>
              <w:top w:val="single" w:sz="4" w:space="0" w:color="auto"/>
              <w:left w:val="single" w:sz="4" w:space="0" w:color="auto"/>
              <w:bottom w:val="single" w:sz="4" w:space="0" w:color="auto"/>
              <w:right w:val="single" w:sz="4" w:space="0" w:color="auto"/>
            </w:tcBorders>
          </w:tcPr>
          <w:p w14:paraId="34A7DB1F"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b/>
                <w:bCs/>
                <w:szCs w:val="24"/>
                <w:shd w:val="clear" w:color="auto" w:fill="FFFFFF"/>
              </w:rPr>
              <w:t>Background:</w:t>
            </w:r>
            <w:r w:rsidRPr="00B40BBA">
              <w:rPr>
                <w:rFonts w:asciiTheme="majorBidi" w:hAnsiTheme="majorBidi" w:cstheme="majorBidi"/>
                <w:szCs w:val="24"/>
                <w:shd w:val="clear" w:color="auto" w:fill="FFFFFF"/>
              </w:rPr>
              <w:t xml:space="preserve"> </w:t>
            </w:r>
          </w:p>
          <w:p w14:paraId="268E136D"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In 2004, </w:t>
            </w:r>
            <w:proofErr w:type="spellStart"/>
            <w:r w:rsidRPr="00B40BBA">
              <w:rPr>
                <w:rFonts w:asciiTheme="majorBidi" w:hAnsiTheme="majorBidi" w:cstheme="majorBidi"/>
                <w:szCs w:val="24"/>
                <w:shd w:val="clear" w:color="auto" w:fill="FFFFFF"/>
              </w:rPr>
              <w:t>Rapkin</w:t>
            </w:r>
            <w:proofErr w:type="spellEnd"/>
            <w:r w:rsidRPr="00B40BBA">
              <w:rPr>
                <w:rFonts w:asciiTheme="majorBidi" w:hAnsiTheme="majorBidi" w:cstheme="majorBidi"/>
                <w:szCs w:val="24"/>
                <w:shd w:val="clear" w:color="auto" w:fill="FFFFFF"/>
              </w:rPr>
              <w:t xml:space="preserve"> &amp; Schwartz extended the theoretical model proposed by Sprangers &amp; Schwartz (1999). They addressed the circularity inherent in that model caused by response shift not being sufficiently differentiated from both mechanisms and outcomes. Therefore, the concept of response shift overlapped with the mechanisms leading to response shift and the outcome affected by response shift</w:t>
            </w:r>
            <w:r>
              <w:rPr>
                <w:rFonts w:asciiTheme="majorBidi" w:hAnsiTheme="majorBidi" w:cstheme="majorBidi"/>
                <w:szCs w:val="24"/>
                <w:shd w:val="clear" w:color="auto" w:fill="FFFFFF"/>
              </w:rPr>
              <w:t>.</w:t>
            </w:r>
          </w:p>
          <w:p w14:paraId="338BFAF0" w14:textId="77777777" w:rsidR="00927E2E" w:rsidRPr="00B40BBA" w:rsidRDefault="00927E2E" w:rsidP="00674882">
            <w:pPr>
              <w:spacing w:line="240" w:lineRule="auto"/>
              <w:jc w:val="left"/>
              <w:rPr>
                <w:rFonts w:asciiTheme="majorBidi" w:hAnsiTheme="majorBidi" w:cstheme="majorBidi"/>
                <w:szCs w:val="24"/>
                <w:shd w:val="clear" w:color="auto" w:fill="FFFFFF"/>
              </w:rPr>
            </w:pPr>
          </w:p>
          <w:p w14:paraId="1C26A7D3" w14:textId="77777777" w:rsidR="00927E2E" w:rsidRPr="00B40BBA" w:rsidRDefault="00927E2E" w:rsidP="00674882">
            <w:pPr>
              <w:spacing w:line="240" w:lineRule="auto"/>
              <w:ind w:firstLine="0"/>
              <w:jc w:val="left"/>
              <w:rPr>
                <w:rFonts w:asciiTheme="majorBidi" w:hAnsiTheme="majorBidi" w:cstheme="majorBidi"/>
                <w:b/>
                <w:bCs/>
                <w:szCs w:val="24"/>
                <w:shd w:val="clear" w:color="auto" w:fill="FFFFFF"/>
              </w:rPr>
            </w:pPr>
            <w:r w:rsidRPr="00B40BBA">
              <w:rPr>
                <w:rFonts w:asciiTheme="majorBidi" w:hAnsiTheme="majorBidi" w:cstheme="majorBidi"/>
                <w:b/>
                <w:bCs/>
                <w:szCs w:val="24"/>
                <w:shd w:val="clear" w:color="auto" w:fill="FFFFFF"/>
              </w:rPr>
              <w:t>Model</w:t>
            </w:r>
            <w:r>
              <w:rPr>
                <w:rFonts w:asciiTheme="majorBidi" w:hAnsiTheme="majorBidi" w:cstheme="majorBidi"/>
                <w:b/>
                <w:bCs/>
                <w:szCs w:val="24"/>
                <w:shd w:val="clear" w:color="auto" w:fill="FFFFFF"/>
              </w:rPr>
              <w:t xml:space="preserve"> (</w:t>
            </w:r>
            <w:r w:rsidRPr="00464E43">
              <w:rPr>
                <w:rFonts w:asciiTheme="majorBidi" w:hAnsiTheme="majorBidi" w:cstheme="majorBidi"/>
                <w:szCs w:val="24"/>
                <w:shd w:val="clear" w:color="auto" w:fill="FFFFFF"/>
              </w:rPr>
              <w:t>Figure from</w:t>
            </w:r>
            <w:r>
              <w:rPr>
                <w:rFonts w:asciiTheme="majorBidi" w:hAnsiTheme="majorBidi" w:cstheme="majorBidi"/>
                <w:b/>
                <w:bCs/>
                <w:szCs w:val="24"/>
                <w:shd w:val="clear" w:color="auto" w:fill="FFFFFF"/>
              </w:rPr>
              <w:t xml:space="preserve"> </w:t>
            </w:r>
            <w:proofErr w:type="spellStart"/>
            <w:r>
              <w:t>Rapkin</w:t>
            </w:r>
            <w:proofErr w:type="spellEnd"/>
            <w:r>
              <w:t xml:space="preserve">, B. D., &amp; Schwartz, C. E. (2004). Toward a theoretical model of quality-of-life appraisal: Implications of findings from studies of response shift. </w:t>
            </w:r>
            <w:r>
              <w:rPr>
                <w:i/>
                <w:iCs/>
              </w:rPr>
              <w:t>Health and Quality of Life Outcomes</w:t>
            </w:r>
            <w:r>
              <w:t xml:space="preserve">, </w:t>
            </w:r>
            <w:r>
              <w:rPr>
                <w:i/>
                <w:iCs/>
              </w:rPr>
              <w:t>2</w:t>
            </w:r>
            <w:r>
              <w:t>, 14)</w:t>
            </w:r>
            <w:r w:rsidRPr="00464E43">
              <w:rPr>
                <w:rFonts w:asciiTheme="majorBidi" w:hAnsiTheme="majorBidi" w:cstheme="majorBidi"/>
                <w:b/>
                <w:bCs/>
                <w:szCs w:val="24"/>
                <w:shd w:val="clear" w:color="auto" w:fill="FFFFFF"/>
              </w:rPr>
              <w:t>:</w:t>
            </w:r>
          </w:p>
          <w:p w14:paraId="12010CF1"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To distinguish mechanisms and outcomes from response shit, response shift </w:t>
            </w:r>
            <w:proofErr w:type="gramStart"/>
            <w:r w:rsidRPr="00B40BBA">
              <w:rPr>
                <w:rFonts w:asciiTheme="majorBidi" w:hAnsiTheme="majorBidi" w:cstheme="majorBidi"/>
                <w:szCs w:val="24"/>
                <w:shd w:val="clear" w:color="auto" w:fill="FFFFFF"/>
              </w:rPr>
              <w:t>is considered to be</w:t>
            </w:r>
            <w:proofErr w:type="gramEnd"/>
            <w:r w:rsidRPr="00B40BBA">
              <w:rPr>
                <w:rFonts w:asciiTheme="majorBidi" w:hAnsiTheme="majorBidi" w:cstheme="majorBidi"/>
                <w:szCs w:val="24"/>
                <w:shd w:val="clear" w:color="auto" w:fill="FFFFFF"/>
              </w:rPr>
              <w:t xml:space="preserve"> an epiphenomenon occurring when there is a change in appraisal. </w:t>
            </w:r>
            <w:proofErr w:type="spellStart"/>
            <w:r w:rsidRPr="00B40BBA">
              <w:rPr>
                <w:rFonts w:asciiTheme="majorBidi" w:hAnsiTheme="majorBidi" w:cstheme="majorBidi"/>
                <w:szCs w:val="24"/>
                <w:shd w:val="clear" w:color="auto" w:fill="FFFFFF"/>
              </w:rPr>
              <w:t>Rapkin</w:t>
            </w:r>
            <w:proofErr w:type="spellEnd"/>
            <w:r w:rsidRPr="00B40BBA">
              <w:rPr>
                <w:rFonts w:asciiTheme="majorBidi" w:hAnsiTheme="majorBidi" w:cstheme="majorBidi"/>
                <w:szCs w:val="24"/>
                <w:shd w:val="clear" w:color="auto" w:fill="FFFFFF"/>
              </w:rPr>
              <w:t xml:space="preserve"> &amp; Schwartz posited that any response to a QoL item can be understood as a function of an appraisal process. They suggested four cognitive processes involved in responding to an item which are:</w:t>
            </w:r>
          </w:p>
          <w:p w14:paraId="4D5A315F" w14:textId="77777777" w:rsidR="00927E2E" w:rsidRPr="00B40BBA" w:rsidRDefault="00927E2E" w:rsidP="00674882">
            <w:pPr>
              <w:numPr>
                <w:ilvl w:val="0"/>
                <w:numId w:val="36"/>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frame of reference, encompassing categories of experiences or events that individuals consider relevant for the completion of a particular </w:t>
            </w:r>
            <w:proofErr w:type="gramStart"/>
            <w:r w:rsidRPr="00B40BBA">
              <w:rPr>
                <w:rFonts w:asciiTheme="majorBidi" w:hAnsiTheme="majorBidi" w:cstheme="majorBidi"/>
                <w:szCs w:val="24"/>
                <w:shd w:val="clear" w:color="auto" w:fill="FFFFFF"/>
              </w:rPr>
              <w:t>item;</w:t>
            </w:r>
            <w:proofErr w:type="gramEnd"/>
          </w:p>
          <w:p w14:paraId="1824EFB7" w14:textId="77777777" w:rsidR="00927E2E" w:rsidRPr="00B40BBA" w:rsidRDefault="00927E2E" w:rsidP="00674882">
            <w:pPr>
              <w:numPr>
                <w:ilvl w:val="0"/>
                <w:numId w:val="36"/>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sampling strategy to extract relevant categories within a frame of reference (</w:t>
            </w:r>
            <w:proofErr w:type="gramStart"/>
            <w:r w:rsidRPr="00B40BBA">
              <w:rPr>
                <w:rFonts w:asciiTheme="majorBidi" w:hAnsiTheme="majorBidi" w:cstheme="majorBidi"/>
                <w:szCs w:val="24"/>
                <w:shd w:val="clear" w:color="auto" w:fill="FFFFFF"/>
              </w:rPr>
              <w:t>e.g.</w:t>
            </w:r>
            <w:proofErr w:type="gramEnd"/>
            <w:r w:rsidRPr="00B40BBA">
              <w:rPr>
                <w:rFonts w:asciiTheme="majorBidi" w:hAnsiTheme="majorBidi" w:cstheme="majorBidi"/>
                <w:szCs w:val="24"/>
                <w:shd w:val="clear" w:color="auto" w:fill="FFFFFF"/>
              </w:rPr>
              <w:t xml:space="preserve"> in assessing pain an individual can sample “recent instances of pain” or “times when pain interfered with my activities”);</w:t>
            </w:r>
          </w:p>
          <w:p w14:paraId="5C0D1007" w14:textId="77777777" w:rsidR="00927E2E" w:rsidRPr="00B40BBA" w:rsidRDefault="00927E2E" w:rsidP="00674882">
            <w:pPr>
              <w:numPr>
                <w:ilvl w:val="0"/>
                <w:numId w:val="36"/>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standard of comparison as a reference point to evaluate the specific experiences sampled (</w:t>
            </w:r>
            <w:proofErr w:type="gramStart"/>
            <w:r w:rsidRPr="00B40BBA">
              <w:rPr>
                <w:rFonts w:asciiTheme="majorBidi" w:hAnsiTheme="majorBidi" w:cstheme="majorBidi"/>
                <w:szCs w:val="24"/>
                <w:shd w:val="clear" w:color="auto" w:fill="FFFFFF"/>
              </w:rPr>
              <w:t>e.g.</w:t>
            </w:r>
            <w:proofErr w:type="gramEnd"/>
            <w:r w:rsidRPr="00B40BBA">
              <w:rPr>
                <w:rFonts w:asciiTheme="majorBidi" w:hAnsiTheme="majorBidi" w:cstheme="majorBidi"/>
                <w:szCs w:val="24"/>
                <w:shd w:val="clear" w:color="auto" w:fill="FFFFFF"/>
              </w:rPr>
              <w:t xml:space="preserve"> pain experiences may be compared to “worst pain I’ve ever had” or to “what my doctor told me to expect”);</w:t>
            </w:r>
          </w:p>
          <w:p w14:paraId="7C2CC07E" w14:textId="77777777" w:rsidR="00927E2E" w:rsidRPr="00B40BBA" w:rsidRDefault="00927E2E" w:rsidP="00674882">
            <w:pPr>
              <w:numPr>
                <w:ilvl w:val="0"/>
                <w:numId w:val="36"/>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combinatory algorithm combining the evaluations into a summary appraisal (e.g., using different subjective weights or relative importance of different experiences to arrive at an answer).</w:t>
            </w:r>
          </w:p>
          <w:p w14:paraId="5BE1ADD0"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Thus, response shift can be equated neither to mechanisms, nor to the outcome (observed scores). Rather, it is an effect triggered by a catalyst, via mechanisms, mediated through a change in </w:t>
            </w:r>
            <w:r w:rsidRPr="00B40BBA">
              <w:rPr>
                <w:rFonts w:asciiTheme="majorBidi" w:hAnsiTheme="majorBidi" w:cstheme="majorBidi"/>
                <w:szCs w:val="24"/>
                <w:shd w:val="clear" w:color="auto" w:fill="FFFFFF"/>
              </w:rPr>
              <w:lastRenderedPageBreak/>
              <w:t>appraisal, leading into changes in observed QoL scores that cannot be explained by standard influences.</w:t>
            </w:r>
          </w:p>
          <w:p w14:paraId="7BD5F121" w14:textId="77777777" w:rsidR="00927E2E" w:rsidRPr="00B40BBA" w:rsidRDefault="00927E2E" w:rsidP="00674882">
            <w:pPr>
              <w:spacing w:line="240" w:lineRule="auto"/>
              <w:jc w:val="left"/>
              <w:rPr>
                <w:rFonts w:asciiTheme="majorBidi" w:hAnsiTheme="majorBidi" w:cstheme="majorBidi"/>
                <w:szCs w:val="24"/>
                <w:shd w:val="clear" w:color="auto" w:fill="FFFFFF"/>
              </w:rPr>
            </w:pPr>
          </w:p>
          <w:p w14:paraId="599086C2" w14:textId="77777777" w:rsidR="00927E2E" w:rsidRPr="00B40BBA" w:rsidRDefault="00927E2E" w:rsidP="00674882">
            <w:pPr>
              <w:spacing w:line="240" w:lineRule="auto"/>
              <w:jc w:val="left"/>
              <w:rPr>
                <w:rFonts w:asciiTheme="majorBidi" w:hAnsiTheme="majorBidi" w:cstheme="majorBidi"/>
                <w:szCs w:val="24"/>
                <w:shd w:val="clear" w:color="auto" w:fill="FFFFFF"/>
              </w:rPr>
            </w:pPr>
            <w:r w:rsidRPr="00B40BBA">
              <w:rPr>
                <w:rFonts w:asciiTheme="majorBidi" w:hAnsiTheme="majorBidi" w:cstheme="majorBidi"/>
                <w:noProof/>
                <w:szCs w:val="24"/>
                <w:shd w:val="clear" w:color="auto" w:fill="FFFFFF"/>
                <w:lang w:val="fr-FR" w:eastAsia="fr-FR"/>
              </w:rPr>
              <w:drawing>
                <wp:inline distT="0" distB="0" distL="0" distR="0" wp14:anchorId="49BCA48F" wp14:editId="6501CD7A">
                  <wp:extent cx="3246120" cy="173736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6120" cy="1737360"/>
                          </a:xfrm>
                          <a:prstGeom prst="rect">
                            <a:avLst/>
                          </a:prstGeom>
                          <a:noFill/>
                          <a:ln>
                            <a:noFill/>
                          </a:ln>
                        </pic:spPr>
                      </pic:pic>
                    </a:graphicData>
                  </a:graphic>
                </wp:inline>
              </w:drawing>
            </w:r>
          </w:p>
          <w:p w14:paraId="188E9F6A" w14:textId="77777777" w:rsidR="00927E2E" w:rsidRPr="00B40BBA" w:rsidRDefault="00927E2E" w:rsidP="00674882">
            <w:pPr>
              <w:autoSpaceDE w:val="0"/>
              <w:autoSpaceDN w:val="0"/>
              <w:adjustRightInd w:val="0"/>
              <w:spacing w:line="240" w:lineRule="auto"/>
              <w:ind w:firstLine="0"/>
              <w:jc w:val="left"/>
              <w:rPr>
                <w:b/>
                <w:bCs/>
                <w:szCs w:val="24"/>
              </w:rPr>
            </w:pPr>
          </w:p>
          <w:p w14:paraId="32865E4E" w14:textId="77777777" w:rsidR="00927E2E" w:rsidRPr="00B40BBA" w:rsidRDefault="00927E2E" w:rsidP="00674882">
            <w:pPr>
              <w:autoSpaceDE w:val="0"/>
              <w:autoSpaceDN w:val="0"/>
              <w:adjustRightInd w:val="0"/>
              <w:spacing w:line="240" w:lineRule="auto"/>
              <w:ind w:firstLine="0"/>
              <w:jc w:val="left"/>
              <w:rPr>
                <w:szCs w:val="24"/>
              </w:rPr>
            </w:pPr>
            <w:r w:rsidRPr="00B40BBA">
              <w:rPr>
                <w:bCs/>
                <w:szCs w:val="24"/>
              </w:rPr>
              <w:t xml:space="preserve">In their 2019 paper, </w:t>
            </w:r>
            <w:proofErr w:type="spellStart"/>
            <w:r w:rsidRPr="00B40BBA">
              <w:rPr>
                <w:bCs/>
                <w:szCs w:val="24"/>
              </w:rPr>
              <w:t>Rapkin</w:t>
            </w:r>
            <w:proofErr w:type="spellEnd"/>
            <w:r w:rsidRPr="00B40BBA">
              <w:rPr>
                <w:bCs/>
                <w:szCs w:val="24"/>
              </w:rPr>
              <w:t xml:space="preserve"> &amp; Schwartz posit “</w:t>
            </w:r>
            <w:r w:rsidRPr="00B40BBA">
              <w:rPr>
                <w:szCs w:val="24"/>
              </w:rPr>
              <w:t xml:space="preserve">that three </w:t>
            </w:r>
            <w:proofErr w:type="gramStart"/>
            <w:r w:rsidRPr="00B40BBA">
              <w:rPr>
                <w:szCs w:val="24"/>
              </w:rPr>
              <w:t>specific</w:t>
            </w:r>
            <w:proofErr w:type="gramEnd"/>
          </w:p>
          <w:p w14:paraId="67DCA409" w14:textId="77777777" w:rsidR="00927E2E" w:rsidRPr="00B40BBA" w:rsidRDefault="00927E2E" w:rsidP="00674882">
            <w:pPr>
              <w:autoSpaceDE w:val="0"/>
              <w:autoSpaceDN w:val="0"/>
              <w:adjustRightInd w:val="0"/>
              <w:spacing w:line="240" w:lineRule="auto"/>
              <w:ind w:firstLine="0"/>
              <w:jc w:val="left"/>
              <w:rPr>
                <w:bCs/>
                <w:szCs w:val="24"/>
              </w:rPr>
            </w:pPr>
            <w:r w:rsidRPr="00B40BBA">
              <w:rPr>
                <w:szCs w:val="24"/>
              </w:rPr>
              <w:t>conditions had to be met for a response shift to have taken place:</w:t>
            </w:r>
          </w:p>
          <w:p w14:paraId="168DD4F9"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 xml:space="preserve">• a change in cognitive appraisal of QoL </w:t>
            </w:r>
            <w:proofErr w:type="gramStart"/>
            <w:r w:rsidRPr="00B40BBA">
              <w:rPr>
                <w:szCs w:val="24"/>
              </w:rPr>
              <w:t>…;</w:t>
            </w:r>
            <w:proofErr w:type="gramEnd"/>
          </w:p>
          <w:p w14:paraId="5A3016EB"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 a discrepancy between the individual’s observed QoL</w:t>
            </w:r>
          </w:p>
          <w:p w14:paraId="01EC13A3"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rating compared to the rating that the individual would</w:t>
            </w:r>
          </w:p>
          <w:p w14:paraId="58B9F4A8"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have otherwise made (i.e., unexpected change</w:t>
            </w:r>
            <w:proofErr w:type="gramStart"/>
            <w:r w:rsidRPr="00B40BBA">
              <w:rPr>
                <w:szCs w:val="24"/>
              </w:rPr>
              <w:t>);</w:t>
            </w:r>
            <w:proofErr w:type="gramEnd"/>
          </w:p>
          <w:p w14:paraId="70EBC3D2"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 the ability of change in cognition to explain the unexpected</w:t>
            </w:r>
          </w:p>
          <w:p w14:paraId="1FC44AA0"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 xml:space="preserve">change in QoL, even after </w:t>
            </w:r>
            <w:proofErr w:type="gramStart"/>
            <w:r w:rsidRPr="00B40BBA">
              <w:rPr>
                <w:szCs w:val="24"/>
              </w:rPr>
              <w:t>taking into account</w:t>
            </w:r>
            <w:proofErr w:type="gramEnd"/>
          </w:p>
          <w:p w14:paraId="486F8F00" w14:textId="77777777" w:rsidR="00927E2E" w:rsidRPr="00B40BBA" w:rsidRDefault="00927E2E" w:rsidP="00674882">
            <w:pPr>
              <w:autoSpaceDE w:val="0"/>
              <w:autoSpaceDN w:val="0"/>
              <w:adjustRightInd w:val="0"/>
              <w:spacing w:line="240" w:lineRule="auto"/>
              <w:ind w:firstLine="0"/>
              <w:jc w:val="left"/>
              <w:rPr>
                <w:szCs w:val="24"/>
              </w:rPr>
            </w:pPr>
            <w:r w:rsidRPr="00B40BBA">
              <w:rPr>
                <w:szCs w:val="24"/>
              </w:rPr>
              <w:t>any relevant changes in physical health state, treatments,</w:t>
            </w:r>
          </w:p>
          <w:p w14:paraId="7ACDD9A6" w14:textId="77777777" w:rsidR="00927E2E" w:rsidRPr="00B40BBA" w:rsidRDefault="00927E2E" w:rsidP="00674882">
            <w:pPr>
              <w:autoSpaceDE w:val="0"/>
              <w:autoSpaceDN w:val="0"/>
              <w:adjustRightInd w:val="0"/>
              <w:spacing w:line="240" w:lineRule="auto"/>
              <w:ind w:firstLine="0"/>
              <w:jc w:val="left"/>
              <w:rPr>
                <w:b/>
                <w:bCs/>
                <w:szCs w:val="24"/>
              </w:rPr>
            </w:pPr>
            <w:r w:rsidRPr="00B40BBA">
              <w:rPr>
                <w:szCs w:val="24"/>
              </w:rPr>
              <w:t>supports and social determinants.</w:t>
            </w:r>
            <w:r>
              <w:rPr>
                <w:szCs w:val="24"/>
              </w:rPr>
              <w:t>”</w:t>
            </w:r>
            <w:r w:rsidRPr="00B40BBA">
              <w:rPr>
                <w:szCs w:val="24"/>
              </w:rPr>
              <w:t>.</w:t>
            </w:r>
          </w:p>
          <w:p w14:paraId="4623AFAA" w14:textId="77777777" w:rsidR="00927E2E" w:rsidRPr="00B40BBA" w:rsidRDefault="00927E2E" w:rsidP="00674882">
            <w:pPr>
              <w:autoSpaceDE w:val="0"/>
              <w:autoSpaceDN w:val="0"/>
              <w:adjustRightInd w:val="0"/>
              <w:spacing w:line="240" w:lineRule="auto"/>
              <w:ind w:firstLine="0"/>
              <w:jc w:val="left"/>
              <w:rPr>
                <w:b/>
                <w:bCs/>
                <w:szCs w:val="24"/>
              </w:rPr>
            </w:pPr>
          </w:p>
          <w:p w14:paraId="6216D80F" w14:textId="77777777" w:rsidR="00927E2E" w:rsidRPr="00B40BBA" w:rsidRDefault="00927E2E" w:rsidP="00674882">
            <w:pPr>
              <w:autoSpaceDE w:val="0"/>
              <w:autoSpaceDN w:val="0"/>
              <w:adjustRightInd w:val="0"/>
              <w:spacing w:line="240" w:lineRule="auto"/>
              <w:ind w:firstLine="0"/>
              <w:jc w:val="left"/>
              <w:rPr>
                <w:b/>
                <w:bCs/>
                <w:szCs w:val="24"/>
              </w:rPr>
            </w:pPr>
            <w:r>
              <w:rPr>
                <w:b/>
                <w:bCs/>
                <w:szCs w:val="24"/>
              </w:rPr>
              <w:t>F</w:t>
            </w:r>
            <w:r w:rsidRPr="00B40BBA">
              <w:rPr>
                <w:b/>
                <w:bCs/>
                <w:szCs w:val="24"/>
              </w:rPr>
              <w:t>orms of response shift:</w:t>
            </w:r>
          </w:p>
          <w:p w14:paraId="216BA658"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In this model, response shift results from a change in the way people appraise the target construct over time. </w:t>
            </w:r>
          </w:p>
          <w:p w14:paraId="39D95137" w14:textId="77777777" w:rsidR="00927E2E" w:rsidRPr="00B40BBA" w:rsidRDefault="00927E2E" w:rsidP="00674882">
            <w:pPr>
              <w:spacing w:line="240" w:lineRule="auto"/>
              <w:ind w:firstLine="0"/>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The three forms of response shift proposed by Sprangers &amp; Schwartz were related to the </w:t>
            </w:r>
            <w:proofErr w:type="gramStart"/>
            <w:r w:rsidRPr="00B40BBA">
              <w:rPr>
                <w:rFonts w:asciiTheme="majorBidi" w:hAnsiTheme="majorBidi" w:cstheme="majorBidi"/>
                <w:szCs w:val="24"/>
                <w:shd w:val="clear" w:color="auto" w:fill="FFFFFF"/>
              </w:rPr>
              <w:t>aforementioned appraisal</w:t>
            </w:r>
            <w:proofErr w:type="gramEnd"/>
            <w:r w:rsidRPr="00B40BBA">
              <w:rPr>
                <w:rFonts w:asciiTheme="majorBidi" w:hAnsiTheme="majorBidi" w:cstheme="majorBidi"/>
                <w:szCs w:val="24"/>
                <w:shd w:val="clear" w:color="auto" w:fill="FFFFFF"/>
              </w:rPr>
              <w:t xml:space="preserve"> processes:</w:t>
            </w:r>
          </w:p>
          <w:p w14:paraId="610D7D40" w14:textId="77777777" w:rsidR="00927E2E" w:rsidRPr="00B40BBA" w:rsidRDefault="00927E2E" w:rsidP="00674882">
            <w:pPr>
              <w:numPr>
                <w:ilvl w:val="0"/>
                <w:numId w:val="37"/>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change(s) in the frame of reference relate to reconceptualization,</w:t>
            </w:r>
          </w:p>
          <w:p w14:paraId="5D8AEB05" w14:textId="77777777" w:rsidR="00927E2E" w:rsidRPr="00B40BBA" w:rsidRDefault="00927E2E" w:rsidP="00674882">
            <w:pPr>
              <w:numPr>
                <w:ilvl w:val="0"/>
                <w:numId w:val="37"/>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 xml:space="preserve">change(s) in the sampling strategy or the combinatory algorithm relate to </w:t>
            </w:r>
            <w:proofErr w:type="gramStart"/>
            <w:r w:rsidRPr="00B40BBA">
              <w:rPr>
                <w:rFonts w:asciiTheme="majorBidi" w:hAnsiTheme="majorBidi" w:cstheme="majorBidi"/>
                <w:szCs w:val="24"/>
                <w:shd w:val="clear" w:color="auto" w:fill="FFFFFF"/>
              </w:rPr>
              <w:t>reprioritization;</w:t>
            </w:r>
            <w:proofErr w:type="gramEnd"/>
          </w:p>
          <w:p w14:paraId="356718CD" w14:textId="77777777" w:rsidR="00927E2E" w:rsidRPr="00B40BBA" w:rsidRDefault="00927E2E" w:rsidP="00674882">
            <w:pPr>
              <w:numPr>
                <w:ilvl w:val="0"/>
                <w:numId w:val="37"/>
              </w:numPr>
              <w:spacing w:line="240" w:lineRule="auto"/>
              <w:jc w:val="left"/>
              <w:rPr>
                <w:rFonts w:asciiTheme="majorBidi" w:hAnsiTheme="majorBidi" w:cstheme="majorBidi"/>
                <w:szCs w:val="24"/>
                <w:shd w:val="clear" w:color="auto" w:fill="FFFFFF"/>
              </w:rPr>
            </w:pPr>
            <w:r w:rsidRPr="00B40BBA">
              <w:rPr>
                <w:rFonts w:asciiTheme="majorBidi" w:hAnsiTheme="majorBidi" w:cstheme="majorBidi"/>
                <w:szCs w:val="24"/>
                <w:shd w:val="clear" w:color="auto" w:fill="FFFFFF"/>
              </w:rPr>
              <w:t>change(s) in the standard of comparison relate to recalibration</w:t>
            </w:r>
            <w:r>
              <w:rPr>
                <w:rFonts w:asciiTheme="majorBidi" w:hAnsiTheme="majorBidi" w:cstheme="majorBidi"/>
                <w:szCs w:val="24"/>
                <w:shd w:val="clear" w:color="auto" w:fill="FFFFFF"/>
              </w:rPr>
              <w:t>.</w:t>
            </w:r>
          </w:p>
        </w:tc>
      </w:tr>
      <w:tr w:rsidR="00927E2E" w:rsidRPr="00546651" w14:paraId="4173577A"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629943DF"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lastRenderedPageBreak/>
              <w:t>Oort (2005)</w:t>
            </w:r>
          </w:p>
        </w:tc>
        <w:tc>
          <w:tcPr>
            <w:tcW w:w="6654" w:type="dxa"/>
            <w:tcBorders>
              <w:top w:val="single" w:sz="4" w:space="0" w:color="auto"/>
              <w:left w:val="single" w:sz="4" w:space="0" w:color="auto"/>
              <w:bottom w:val="single" w:sz="4" w:space="0" w:color="auto"/>
              <w:right w:val="single" w:sz="4" w:space="0" w:color="auto"/>
            </w:tcBorders>
          </w:tcPr>
          <w:p w14:paraId="2CCDBDDF" w14:textId="77777777" w:rsidR="00927E2E" w:rsidRPr="0066089C" w:rsidRDefault="00927E2E" w:rsidP="00674882">
            <w:pPr>
              <w:spacing w:line="240" w:lineRule="auto"/>
              <w:ind w:firstLine="0"/>
              <w:jc w:val="left"/>
              <w:rPr>
                <w:rFonts w:asciiTheme="majorBidi" w:hAnsiTheme="majorBidi" w:cstheme="majorBidi"/>
                <w:b/>
                <w:bCs/>
                <w:szCs w:val="24"/>
              </w:rPr>
            </w:pPr>
            <w:r w:rsidRPr="0066089C">
              <w:rPr>
                <w:rFonts w:asciiTheme="majorBidi" w:hAnsiTheme="majorBidi" w:cstheme="majorBidi"/>
                <w:b/>
                <w:bCs/>
                <w:szCs w:val="24"/>
              </w:rPr>
              <w:t>Background:</w:t>
            </w:r>
          </w:p>
          <w:p w14:paraId="6BF9D127"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This definition was a first attempt to propose a formal (mathematical) definition of the response shift effect </w:t>
            </w:r>
            <w:proofErr w:type="gramStart"/>
            <w:r>
              <w:rPr>
                <w:rFonts w:asciiTheme="majorBidi" w:hAnsiTheme="majorBidi" w:cstheme="majorBidi"/>
                <w:szCs w:val="24"/>
              </w:rPr>
              <w:t>in order to</w:t>
            </w:r>
            <w:proofErr w:type="gramEnd"/>
            <w:r>
              <w:rPr>
                <w:rFonts w:asciiTheme="majorBidi" w:hAnsiTheme="majorBidi" w:cstheme="majorBidi"/>
                <w:szCs w:val="24"/>
              </w:rPr>
              <w:t xml:space="preserve"> alleviate lack of clarity, especially in the context of detecting response shift using latent variables measurement theories.</w:t>
            </w:r>
          </w:p>
          <w:p w14:paraId="69D9A766" w14:textId="77777777" w:rsidR="00927E2E" w:rsidRDefault="00927E2E" w:rsidP="00674882">
            <w:pPr>
              <w:spacing w:line="240" w:lineRule="auto"/>
              <w:jc w:val="left"/>
              <w:rPr>
                <w:rFonts w:asciiTheme="majorBidi" w:hAnsiTheme="majorBidi" w:cstheme="majorBidi"/>
                <w:szCs w:val="24"/>
              </w:rPr>
            </w:pPr>
          </w:p>
          <w:p w14:paraId="5DF7D2FD" w14:textId="77777777" w:rsidR="00927E2E" w:rsidRPr="0066089C" w:rsidRDefault="00927E2E" w:rsidP="00674882">
            <w:pPr>
              <w:spacing w:line="240" w:lineRule="auto"/>
              <w:ind w:firstLine="0"/>
              <w:jc w:val="left"/>
              <w:rPr>
                <w:rFonts w:asciiTheme="majorBidi" w:hAnsiTheme="majorBidi" w:cstheme="majorBidi"/>
                <w:b/>
                <w:bCs/>
                <w:szCs w:val="24"/>
              </w:rPr>
            </w:pPr>
            <w:r w:rsidRPr="0066089C">
              <w:rPr>
                <w:rFonts w:asciiTheme="majorBidi" w:hAnsiTheme="majorBidi" w:cstheme="majorBidi"/>
                <w:b/>
                <w:bCs/>
                <w:szCs w:val="24"/>
              </w:rPr>
              <w:t>Definition:</w:t>
            </w:r>
          </w:p>
          <w:p w14:paraId="07661313"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Following the definition of </w:t>
            </w:r>
            <w:proofErr w:type="spellStart"/>
            <w:r>
              <w:rPr>
                <w:rFonts w:asciiTheme="majorBidi" w:hAnsiTheme="majorBidi" w:cstheme="majorBidi"/>
                <w:szCs w:val="24"/>
              </w:rPr>
              <w:t>Mellenbergh</w:t>
            </w:r>
            <w:proofErr w:type="spellEnd"/>
            <w:r>
              <w:rPr>
                <w:rFonts w:asciiTheme="majorBidi" w:hAnsiTheme="majorBidi" w:cstheme="majorBidi"/>
                <w:szCs w:val="24"/>
              </w:rPr>
              <w:t xml:space="preserve"> in 1989 of an unbiased measurement by means of the principle of conditional independence (PCI), response shift is defined as a special case of violation of the PCI.</w:t>
            </w:r>
          </w:p>
          <w:p w14:paraId="71F6673D"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The measurement of a set of variables A (e.g., physical health, mental health) by a set of variables X (e.g., the scales of a self-report questionnaire) is unbiased with respect to a set of variables </w:t>
            </w:r>
            <w:r>
              <w:rPr>
                <w:rFonts w:asciiTheme="majorBidi" w:hAnsiTheme="majorBidi" w:cstheme="majorBidi"/>
                <w:szCs w:val="24"/>
              </w:rPr>
              <w:lastRenderedPageBreak/>
              <w:t>V (e.g., disease, treatment, gender, age, ethnicity) if the PCI holds, that is, if</w:t>
            </w:r>
          </w:p>
          <w:p w14:paraId="14E376DD" w14:textId="77777777" w:rsidR="00927E2E" w:rsidRDefault="00927E2E" w:rsidP="00674882">
            <w:pPr>
              <w:spacing w:line="240" w:lineRule="auto"/>
              <w:jc w:val="left"/>
              <w:rPr>
                <w:rFonts w:asciiTheme="majorBidi" w:hAnsiTheme="majorBidi" w:cstheme="majorBidi"/>
                <w:szCs w:val="24"/>
              </w:rPr>
            </w:pPr>
            <m:oMathPara>
              <m:oMath>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1</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A=a,V=v</m:t>
                    </m:r>
                  </m:e>
                </m:d>
                <m:r>
                  <w:rPr>
                    <w:rFonts w:ascii="Cambria Math" w:hAnsi="Cambria Math" w:cstheme="majorBidi"/>
                    <w:szCs w:val="24"/>
                  </w:rPr>
                  <m:t>=</m:t>
                </m:r>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2</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m:t>
                    </m:r>
                  </m:e>
                </m:d>
              </m:oMath>
            </m:oMathPara>
          </w:p>
          <w:p w14:paraId="7553BEBE"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for all values a and v of variables A and V, where f</w:t>
            </w:r>
            <w:r>
              <w:rPr>
                <w:rFonts w:asciiTheme="majorBidi" w:hAnsiTheme="majorBidi" w:cstheme="majorBidi"/>
                <w:szCs w:val="24"/>
                <w:vertAlign w:val="subscript"/>
              </w:rPr>
              <w:t>1</w:t>
            </w:r>
            <w:r>
              <w:rPr>
                <w:rFonts w:asciiTheme="majorBidi" w:hAnsiTheme="majorBidi" w:cstheme="majorBidi"/>
                <w:szCs w:val="24"/>
              </w:rPr>
              <w:t xml:space="preserve"> is the conditional distribution function of X given a and v, and f</w:t>
            </w:r>
            <w:r>
              <w:rPr>
                <w:rFonts w:asciiTheme="majorBidi" w:hAnsiTheme="majorBidi" w:cstheme="majorBidi"/>
                <w:szCs w:val="24"/>
                <w:vertAlign w:val="subscript"/>
              </w:rPr>
              <w:t>2</w:t>
            </w:r>
            <w:r>
              <w:rPr>
                <w:rFonts w:asciiTheme="majorBidi" w:hAnsiTheme="majorBidi" w:cstheme="majorBidi"/>
                <w:szCs w:val="24"/>
              </w:rPr>
              <w:t xml:space="preserve"> is the conditional distribution function of X given </w:t>
            </w:r>
            <w:proofErr w:type="spellStart"/>
            <w:r>
              <w:rPr>
                <w:rFonts w:asciiTheme="majorBidi" w:hAnsiTheme="majorBidi" w:cstheme="majorBidi"/>
                <w:szCs w:val="24"/>
              </w:rPr>
              <w:t>a</w:t>
            </w:r>
            <w:proofErr w:type="spellEnd"/>
            <w:r>
              <w:rPr>
                <w:rFonts w:asciiTheme="majorBidi" w:hAnsiTheme="majorBidi" w:cstheme="majorBidi"/>
                <w:szCs w:val="24"/>
              </w:rPr>
              <w:t xml:space="preserve"> If the PCI does not hold, the measurement of A by X is biased by V. X, A and V may be measured on the nominal, ordinal, interval, or ratio level, they may be latent or manifest, and their interrelationships may be linear or nonlinear. Response shift may be considered as a violation of the PCI with variable V being the time of measurement (Definition 1). This definition does cover response </w:t>
            </w:r>
            <w:proofErr w:type="gramStart"/>
            <w:r>
              <w:rPr>
                <w:rFonts w:asciiTheme="majorBidi" w:hAnsiTheme="majorBidi" w:cstheme="majorBidi"/>
                <w:szCs w:val="24"/>
              </w:rPr>
              <w:t>shift</w:t>
            </w:r>
            <w:proofErr w:type="gramEnd"/>
            <w:r>
              <w:rPr>
                <w:rFonts w:asciiTheme="majorBidi" w:hAnsiTheme="majorBidi" w:cstheme="majorBidi"/>
                <w:szCs w:val="24"/>
              </w:rPr>
              <w:t xml:space="preserve"> but it may be too broad. It includes all sources of bias between measurements, among which response tendencies that Sprangers and Schwartz would like to exclude as response shifts. They specifically describe respondents’ response shifts </w:t>
            </w:r>
            <w:proofErr w:type="gramStart"/>
            <w:r>
              <w:rPr>
                <w:rFonts w:asciiTheme="majorBidi" w:hAnsiTheme="majorBidi" w:cstheme="majorBidi"/>
                <w:szCs w:val="24"/>
              </w:rPr>
              <w:t>as a consequence of</w:t>
            </w:r>
            <w:proofErr w:type="gramEnd"/>
            <w:r>
              <w:rPr>
                <w:rFonts w:asciiTheme="majorBidi" w:hAnsiTheme="majorBidi" w:cstheme="majorBidi"/>
                <w:szCs w:val="24"/>
              </w:rPr>
              <w:t xml:space="preserve"> a change in internal standards (recalibration), in values (reprioritization), or in understanding of what is measured (reconceptualization). Therefore, response shift should perhaps be more narrowly defined as a violation of the PCI with recalibration, reprioritization and reconceptualization substituted for V (Definition 2). Even more strict, the response shift label might be reserved for cases in which bias is brought about by a catalyst (e.g., a health state change) substituting V by interactions of recalibration, </w:t>
            </w:r>
            <w:proofErr w:type="gramStart"/>
            <w:r>
              <w:rPr>
                <w:rFonts w:asciiTheme="majorBidi" w:hAnsiTheme="majorBidi" w:cstheme="majorBidi"/>
                <w:szCs w:val="24"/>
              </w:rPr>
              <w:t>reprioritization</w:t>
            </w:r>
            <w:proofErr w:type="gramEnd"/>
            <w:r>
              <w:rPr>
                <w:rFonts w:asciiTheme="majorBidi" w:hAnsiTheme="majorBidi" w:cstheme="majorBidi"/>
                <w:szCs w:val="24"/>
              </w:rPr>
              <w:t xml:space="preserve"> and reconceptualization with the presence of a catalyst (Definition 3).</w:t>
            </w:r>
          </w:p>
          <w:p w14:paraId="28C983A6" w14:textId="77777777" w:rsidR="00927E2E" w:rsidRDefault="00927E2E" w:rsidP="00674882">
            <w:pPr>
              <w:spacing w:line="240" w:lineRule="auto"/>
              <w:ind w:firstLine="0"/>
              <w:jc w:val="left"/>
              <w:rPr>
                <w:rFonts w:asciiTheme="majorBidi" w:hAnsiTheme="majorBidi" w:cstheme="majorBidi"/>
                <w:szCs w:val="24"/>
              </w:rPr>
            </w:pPr>
          </w:p>
          <w:p w14:paraId="55CC3E43" w14:textId="77777777" w:rsidR="00927E2E" w:rsidRPr="0066089C" w:rsidRDefault="00927E2E" w:rsidP="00674882">
            <w:pPr>
              <w:autoSpaceDE w:val="0"/>
              <w:autoSpaceDN w:val="0"/>
              <w:adjustRightInd w:val="0"/>
              <w:spacing w:line="240" w:lineRule="auto"/>
              <w:ind w:firstLine="0"/>
              <w:jc w:val="left"/>
              <w:rPr>
                <w:b/>
                <w:bCs/>
                <w:szCs w:val="24"/>
              </w:rPr>
            </w:pPr>
            <w:r>
              <w:rPr>
                <w:b/>
                <w:bCs/>
                <w:szCs w:val="24"/>
              </w:rPr>
              <w:t>F</w:t>
            </w:r>
            <w:r w:rsidRPr="0066089C">
              <w:rPr>
                <w:b/>
                <w:bCs/>
                <w:szCs w:val="24"/>
              </w:rPr>
              <w:t>orms of response shift:</w:t>
            </w:r>
          </w:p>
          <w:p w14:paraId="177D6AB5"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This definition does not make any assumptions about a hierarchical connection between the different forms of response shift.</w:t>
            </w:r>
          </w:p>
        </w:tc>
      </w:tr>
      <w:tr w:rsidR="00927E2E" w:rsidRPr="00546651" w14:paraId="1F3D5580" w14:textId="77777777" w:rsidTr="00674882">
        <w:tc>
          <w:tcPr>
            <w:tcW w:w="2408" w:type="dxa"/>
            <w:tcBorders>
              <w:top w:val="single" w:sz="4" w:space="0" w:color="auto"/>
              <w:left w:val="single" w:sz="4" w:space="0" w:color="auto"/>
              <w:bottom w:val="single" w:sz="4" w:space="0" w:color="auto"/>
              <w:right w:val="single" w:sz="4" w:space="0" w:color="auto"/>
            </w:tcBorders>
            <w:hideMark/>
          </w:tcPr>
          <w:p w14:paraId="00EFC63B"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lastRenderedPageBreak/>
              <w:t>Oort, Visser &amp; Sprangers (2009)</w:t>
            </w:r>
          </w:p>
        </w:tc>
        <w:tc>
          <w:tcPr>
            <w:tcW w:w="6654" w:type="dxa"/>
            <w:tcBorders>
              <w:top w:val="single" w:sz="4" w:space="0" w:color="auto"/>
              <w:left w:val="single" w:sz="4" w:space="0" w:color="auto"/>
              <w:bottom w:val="single" w:sz="4" w:space="0" w:color="auto"/>
              <w:right w:val="single" w:sz="4" w:space="0" w:color="auto"/>
            </w:tcBorders>
          </w:tcPr>
          <w:p w14:paraId="09946FEC" w14:textId="77777777" w:rsidR="00927E2E" w:rsidRPr="0066089C" w:rsidRDefault="00927E2E" w:rsidP="00674882">
            <w:pPr>
              <w:spacing w:line="240" w:lineRule="auto"/>
              <w:ind w:firstLine="0"/>
              <w:jc w:val="left"/>
              <w:rPr>
                <w:rFonts w:asciiTheme="majorBidi" w:hAnsiTheme="majorBidi" w:cstheme="majorBidi"/>
                <w:b/>
                <w:bCs/>
                <w:szCs w:val="24"/>
              </w:rPr>
            </w:pPr>
            <w:r w:rsidRPr="0066089C">
              <w:rPr>
                <w:rFonts w:asciiTheme="majorBidi" w:hAnsiTheme="majorBidi" w:cstheme="majorBidi"/>
                <w:b/>
                <w:bCs/>
                <w:szCs w:val="24"/>
              </w:rPr>
              <w:t>Background:</w:t>
            </w:r>
          </w:p>
          <w:p w14:paraId="1E9663D7"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This definition is an extension of the previous one. Its purpose is to provide a broad formal (mathematical) definition of response shift. It introduces two perspectives </w:t>
            </w:r>
            <w:proofErr w:type="gramStart"/>
            <w:r>
              <w:rPr>
                <w:rFonts w:asciiTheme="majorBidi" w:hAnsiTheme="majorBidi" w:cstheme="majorBidi"/>
                <w:szCs w:val="24"/>
              </w:rPr>
              <w:t>in order to</w:t>
            </w:r>
            <w:proofErr w:type="gramEnd"/>
            <w:r>
              <w:rPr>
                <w:rFonts w:asciiTheme="majorBidi" w:hAnsiTheme="majorBidi" w:cstheme="majorBidi"/>
                <w:szCs w:val="24"/>
              </w:rPr>
              <w:t xml:space="preserve"> address an ongoing debate in the response shift literature between a view of response shift as an effect that is mainly measurement bias threatening the internal validity of assessing change over time in PROM scores, and a view seeing response shift as a manifestation of psychological adaptation to illness, and therefore as an effect explaining part of the actual change in a targeted construct.</w:t>
            </w:r>
          </w:p>
          <w:p w14:paraId="0A80E971" w14:textId="77777777" w:rsidR="00927E2E" w:rsidRDefault="00927E2E" w:rsidP="00674882">
            <w:pPr>
              <w:spacing w:line="240" w:lineRule="auto"/>
              <w:jc w:val="left"/>
              <w:rPr>
                <w:rFonts w:asciiTheme="majorBidi" w:hAnsiTheme="majorBidi" w:cstheme="majorBidi"/>
                <w:szCs w:val="24"/>
              </w:rPr>
            </w:pPr>
          </w:p>
          <w:p w14:paraId="0E8843F9" w14:textId="77777777" w:rsidR="00927E2E" w:rsidRPr="0066089C" w:rsidRDefault="00927E2E" w:rsidP="00674882">
            <w:pPr>
              <w:spacing w:line="240" w:lineRule="auto"/>
              <w:ind w:firstLine="0"/>
              <w:jc w:val="left"/>
              <w:rPr>
                <w:rFonts w:asciiTheme="majorBidi" w:hAnsiTheme="majorBidi" w:cstheme="majorBidi"/>
                <w:b/>
                <w:bCs/>
                <w:szCs w:val="24"/>
              </w:rPr>
            </w:pPr>
            <w:r w:rsidRPr="0066089C">
              <w:rPr>
                <w:rFonts w:asciiTheme="majorBidi" w:hAnsiTheme="majorBidi" w:cstheme="majorBidi"/>
                <w:b/>
                <w:bCs/>
                <w:szCs w:val="24"/>
              </w:rPr>
              <w:t>Definition:</w:t>
            </w:r>
          </w:p>
          <w:p w14:paraId="1CA44DDC"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The framework of this definition is, as in the previous one, the principle of conditional independence stated by </w:t>
            </w:r>
            <w:proofErr w:type="spellStart"/>
            <w:r>
              <w:rPr>
                <w:rFonts w:asciiTheme="majorBidi" w:hAnsiTheme="majorBidi" w:cstheme="majorBidi"/>
                <w:szCs w:val="24"/>
              </w:rPr>
              <w:t>Mellenbergh</w:t>
            </w:r>
            <w:proofErr w:type="spellEnd"/>
            <w:r>
              <w:rPr>
                <w:rFonts w:asciiTheme="majorBidi" w:hAnsiTheme="majorBidi" w:cstheme="majorBidi"/>
                <w:szCs w:val="24"/>
              </w:rPr>
              <w:t xml:space="preserve"> in 1989. </w:t>
            </w:r>
            <w:proofErr w:type="gramStart"/>
            <w:r>
              <w:rPr>
                <w:rFonts w:asciiTheme="majorBidi" w:hAnsiTheme="majorBidi" w:cstheme="majorBidi"/>
                <w:szCs w:val="24"/>
              </w:rPr>
              <w:t>But,</w:t>
            </w:r>
            <w:proofErr w:type="gramEnd"/>
            <w:r>
              <w:rPr>
                <w:rFonts w:asciiTheme="majorBidi" w:hAnsiTheme="majorBidi" w:cstheme="majorBidi"/>
                <w:szCs w:val="24"/>
              </w:rPr>
              <w:t xml:space="preserve"> an additional perspective (the conceptual perspective) is added.</w:t>
            </w:r>
          </w:p>
          <w:p w14:paraId="664BBB10"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Measurement perspective:</w:t>
            </w:r>
          </w:p>
          <w:p w14:paraId="0254379C" w14:textId="77777777" w:rsidR="00927E2E" w:rsidRDefault="00927E2E" w:rsidP="00674882">
            <w:pPr>
              <w:spacing w:line="240" w:lineRule="auto"/>
              <w:jc w:val="left"/>
              <w:rPr>
                <w:rFonts w:asciiTheme="majorBidi" w:hAnsiTheme="majorBidi" w:cstheme="majorBidi"/>
                <w:szCs w:val="24"/>
              </w:rPr>
            </w:pPr>
            <w:r>
              <w:rPr>
                <w:rFonts w:asciiTheme="majorBidi" w:hAnsiTheme="majorBidi" w:cstheme="majorBidi"/>
                <w:szCs w:val="24"/>
              </w:rPr>
              <w:t xml:space="preserve">Response shift can be formally defined as measurement bias (a violation of the PCI if this does not hold: </w:t>
            </w:r>
            <m:oMath>
              <m:r>
                <m:rPr>
                  <m:sty m:val="p"/>
                </m:rPr>
                <w:rPr>
                  <w:rFonts w:ascii="Cambria Math" w:hAnsi="Cambria Math" w:cstheme="majorBidi"/>
                  <w:szCs w:val="24"/>
                  <w:lang w:eastAsia="zh-CN"/>
                </w:rPr>
                <w:br/>
              </m:r>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1</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A=a,V=v</m:t>
                  </m:r>
                </m:e>
              </m:d>
              <m:r>
                <w:rPr>
                  <w:rFonts w:ascii="Cambria Math" w:hAnsi="Cambria Math" w:cstheme="majorBidi"/>
                  <w:szCs w:val="24"/>
                </w:rPr>
                <m:t>=</m:t>
              </m:r>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2</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m:t>
                  </m:r>
                </m:e>
              </m:d>
            </m:oMath>
            <w:r>
              <w:rPr>
                <w:rFonts w:asciiTheme="majorBidi" w:hAnsiTheme="majorBidi" w:cstheme="majorBidi"/>
                <w:szCs w:val="24"/>
              </w:rPr>
              <w:t>), with X representing the respondents’ observed scores on repeatedly administered tests, A representing the true attribute values of the respondents at the times of measurement, and V being the time of measurement itself or other variables with effects on X that vary with time of measurement.</w:t>
            </w:r>
          </w:p>
          <w:p w14:paraId="73E60EEC"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In this perspective, response shift is viewed as an effect altering the relationships between A and X. Therefore, here, it is the measurement model between A and X that varies by the presence of V.</w:t>
            </w:r>
          </w:p>
          <w:p w14:paraId="5BD756DE" w14:textId="77777777" w:rsidR="00927E2E" w:rsidRDefault="00927E2E" w:rsidP="00674882">
            <w:pPr>
              <w:spacing w:line="240" w:lineRule="auto"/>
              <w:ind w:firstLine="0"/>
              <w:jc w:val="left"/>
              <w:rPr>
                <w:rFonts w:asciiTheme="majorBidi" w:hAnsiTheme="majorBidi" w:cstheme="majorBidi"/>
                <w:szCs w:val="24"/>
              </w:rPr>
            </w:pPr>
          </w:p>
          <w:p w14:paraId="6F2C590A"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Conceptual perspective:</w:t>
            </w:r>
          </w:p>
          <w:p w14:paraId="1360BF09"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Response shift can be formally defined as explanation bias (a violation of the PCI if this does not hold: </w:t>
            </w:r>
            <m:oMath>
              <m:r>
                <m:rPr>
                  <m:sty m:val="p"/>
                </m:rPr>
                <w:rPr>
                  <w:rFonts w:ascii="Cambria Math" w:hAnsi="Cambria Math" w:cstheme="majorBidi"/>
                  <w:szCs w:val="24"/>
                  <w:lang w:eastAsia="zh-CN"/>
                </w:rPr>
                <w:br/>
              </m:r>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1</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A=a,E=e</m:t>
                  </m:r>
                </m:e>
              </m:d>
              <m:r>
                <w:rPr>
                  <w:rFonts w:ascii="Cambria Math" w:hAnsi="Cambria Math" w:cstheme="majorBidi"/>
                  <w:szCs w:val="24"/>
                </w:rPr>
                <m:t>=</m:t>
              </m:r>
              <m:sSub>
                <m:sSubPr>
                  <m:ctrlPr>
                    <w:rPr>
                      <w:rFonts w:ascii="Cambria Math" w:hAnsi="Cambria Math" w:cstheme="majorBidi"/>
                      <w:i/>
                      <w:szCs w:val="24"/>
                      <w:lang w:eastAsia="zh-CN"/>
                    </w:rPr>
                  </m:ctrlPr>
                </m:sSubPr>
                <m:e>
                  <m:r>
                    <w:rPr>
                      <w:rFonts w:ascii="Cambria Math" w:hAnsi="Cambria Math" w:cstheme="majorBidi"/>
                      <w:szCs w:val="24"/>
                    </w:rPr>
                    <m:t>f</m:t>
                  </m:r>
                </m:e>
                <m:sub>
                  <m:r>
                    <w:rPr>
                      <w:rFonts w:ascii="Cambria Math" w:hAnsi="Cambria Math" w:cstheme="majorBidi"/>
                      <w:szCs w:val="24"/>
                    </w:rPr>
                    <m:t>2</m:t>
                  </m:r>
                </m:sub>
              </m:sSub>
              <m:d>
                <m:dPr>
                  <m:ctrlPr>
                    <w:rPr>
                      <w:rFonts w:ascii="Cambria Math" w:hAnsi="Cambria Math" w:cstheme="majorBidi"/>
                      <w:i/>
                      <w:szCs w:val="24"/>
                      <w:lang w:eastAsia="zh-CN"/>
                    </w:rPr>
                  </m:ctrlPr>
                </m:dPr>
                <m:e>
                  <m:r>
                    <w:rPr>
                      <w:rFonts w:ascii="Cambria Math" w:hAnsi="Cambria Math" w:cstheme="majorBidi"/>
                      <w:szCs w:val="24"/>
                    </w:rPr>
                    <m:t>X</m:t>
                  </m:r>
                </m:e>
                <m:e>
                  <m:r>
                    <w:rPr>
                      <w:rFonts w:ascii="Cambria Math" w:hAnsi="Cambria Math" w:cstheme="majorBidi"/>
                      <w:szCs w:val="24"/>
                    </w:rPr>
                    <m:t>A=a</m:t>
                  </m:r>
                </m:e>
              </m:d>
            </m:oMath>
            <w:r>
              <w:rPr>
                <w:rFonts w:asciiTheme="majorBidi" w:hAnsiTheme="majorBidi" w:cstheme="majorBidi"/>
                <w:szCs w:val="24"/>
                <w:lang w:eastAsia="zh-CN"/>
              </w:rPr>
              <w:t>)</w:t>
            </w:r>
            <w:r>
              <w:rPr>
                <w:rFonts w:asciiTheme="majorBidi" w:hAnsiTheme="majorBidi" w:cstheme="majorBidi"/>
                <w:szCs w:val="24"/>
              </w:rPr>
              <w:t>, with A representing (true) attribute values on repeated test administrations, E representing values for acknowledged explanatory variables (causes or predictors) of A, and V being the time of measurement itself or other variables with effects on A that vary with time of measurement.</w:t>
            </w:r>
          </w:p>
          <w:p w14:paraId="018D6D0D"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 xml:space="preserve">In this perspective, response shift is viewed as an effect explaining the change in the value of </w:t>
            </w:r>
            <w:proofErr w:type="spellStart"/>
            <w:r>
              <w:rPr>
                <w:rFonts w:asciiTheme="majorBidi" w:hAnsiTheme="majorBidi" w:cstheme="majorBidi"/>
                <w:szCs w:val="24"/>
              </w:rPr>
              <w:t>A</w:t>
            </w:r>
            <w:proofErr w:type="spellEnd"/>
            <w:r>
              <w:rPr>
                <w:rFonts w:asciiTheme="majorBidi" w:hAnsiTheme="majorBidi" w:cstheme="majorBidi"/>
                <w:szCs w:val="24"/>
              </w:rPr>
              <w:t xml:space="preserve"> over time. Change in A value cannot be fully determined by standard explanatory variables E, but also by other variables V (</w:t>
            </w:r>
            <w:proofErr w:type="spellStart"/>
            <w:proofErr w:type="gramStart"/>
            <w:r>
              <w:rPr>
                <w:rFonts w:asciiTheme="majorBidi" w:hAnsiTheme="majorBidi" w:cstheme="majorBidi"/>
                <w:szCs w:val="24"/>
              </w:rPr>
              <w:t>e;g</w:t>
            </w:r>
            <w:proofErr w:type="spellEnd"/>
            <w:r>
              <w:rPr>
                <w:rFonts w:asciiTheme="majorBidi" w:hAnsiTheme="majorBidi" w:cstheme="majorBidi"/>
                <w:szCs w:val="24"/>
              </w:rPr>
              <w:t>.</w:t>
            </w:r>
            <w:proofErr w:type="gramEnd"/>
            <w:r>
              <w:rPr>
                <w:rFonts w:asciiTheme="majorBidi" w:hAnsiTheme="majorBidi" w:cstheme="majorBidi"/>
                <w:szCs w:val="24"/>
              </w:rPr>
              <w:t xml:space="preserve"> psychological mechanisms engaged to psychologically adapt to the illness explaining part </w:t>
            </w:r>
            <w:proofErr w:type="spellStart"/>
            <w:r>
              <w:rPr>
                <w:rFonts w:asciiTheme="majorBidi" w:hAnsiTheme="majorBidi" w:cstheme="majorBidi"/>
                <w:szCs w:val="24"/>
              </w:rPr>
              <w:t>o</w:t>
            </w:r>
            <w:proofErr w:type="spellEnd"/>
            <w:r>
              <w:rPr>
                <w:rFonts w:asciiTheme="majorBidi" w:hAnsiTheme="majorBidi" w:cstheme="majorBidi"/>
                <w:szCs w:val="24"/>
              </w:rPr>
              <w:t xml:space="preserve"> the change in the targeted construct, such as coping mechanisms or social comparison).</w:t>
            </w:r>
          </w:p>
          <w:p w14:paraId="299D48B7" w14:textId="77777777" w:rsidR="00927E2E" w:rsidRDefault="00927E2E" w:rsidP="00674882">
            <w:pPr>
              <w:spacing w:line="240" w:lineRule="auto"/>
              <w:ind w:firstLine="0"/>
              <w:jc w:val="left"/>
              <w:rPr>
                <w:rFonts w:asciiTheme="majorBidi" w:hAnsiTheme="majorBidi" w:cstheme="majorBidi"/>
                <w:szCs w:val="24"/>
              </w:rPr>
            </w:pPr>
          </w:p>
          <w:p w14:paraId="11FB68C7" w14:textId="77777777" w:rsidR="00927E2E" w:rsidRPr="0066089C" w:rsidRDefault="00927E2E" w:rsidP="00674882">
            <w:pPr>
              <w:spacing w:line="240" w:lineRule="auto"/>
              <w:ind w:firstLine="0"/>
              <w:jc w:val="left"/>
              <w:rPr>
                <w:rFonts w:asciiTheme="majorBidi" w:hAnsiTheme="majorBidi" w:cstheme="majorBidi"/>
                <w:b/>
                <w:bCs/>
                <w:szCs w:val="24"/>
              </w:rPr>
            </w:pPr>
            <w:r>
              <w:rPr>
                <w:rFonts w:asciiTheme="majorBidi" w:hAnsiTheme="majorBidi" w:cstheme="majorBidi"/>
                <w:b/>
                <w:bCs/>
                <w:szCs w:val="24"/>
              </w:rPr>
              <w:t>F</w:t>
            </w:r>
            <w:r w:rsidRPr="0066089C">
              <w:rPr>
                <w:rFonts w:asciiTheme="majorBidi" w:hAnsiTheme="majorBidi" w:cstheme="majorBidi"/>
                <w:b/>
                <w:bCs/>
                <w:szCs w:val="24"/>
              </w:rPr>
              <w:t>orms of response shift:</w:t>
            </w:r>
          </w:p>
          <w:p w14:paraId="74EF6688" w14:textId="77777777" w:rsidR="00927E2E" w:rsidRDefault="00927E2E" w:rsidP="00674882">
            <w:pPr>
              <w:spacing w:line="240" w:lineRule="auto"/>
              <w:ind w:firstLine="0"/>
              <w:jc w:val="left"/>
              <w:rPr>
                <w:rFonts w:asciiTheme="majorBidi" w:hAnsiTheme="majorBidi" w:cstheme="majorBidi"/>
                <w:szCs w:val="24"/>
              </w:rPr>
            </w:pPr>
            <w:r>
              <w:rPr>
                <w:rFonts w:asciiTheme="majorBidi" w:hAnsiTheme="majorBidi" w:cstheme="majorBidi"/>
                <w:szCs w:val="24"/>
              </w:rPr>
              <w:t>This definition does not make any assumptions about a hierarchical connection between the different forms of response shift.</w:t>
            </w:r>
          </w:p>
        </w:tc>
      </w:tr>
    </w:tbl>
    <w:p w14:paraId="0F05C288" w14:textId="77777777" w:rsidR="00927E2E" w:rsidRDefault="00927E2E" w:rsidP="00927E2E">
      <w:pPr>
        <w:autoSpaceDE w:val="0"/>
        <w:autoSpaceDN w:val="0"/>
        <w:adjustRightInd w:val="0"/>
        <w:spacing w:line="240" w:lineRule="auto"/>
        <w:ind w:firstLine="0"/>
        <w:jc w:val="left"/>
        <w:rPr>
          <w:rFonts w:ascii="Arial" w:hAnsi="Arial" w:cs="Arial"/>
          <w:sz w:val="20"/>
          <w:szCs w:val="20"/>
        </w:rPr>
      </w:pPr>
    </w:p>
    <w:p w14:paraId="6B048344" w14:textId="77777777" w:rsidR="00927E2E" w:rsidRDefault="00927E2E" w:rsidP="00927E2E">
      <w:pPr>
        <w:spacing w:line="240" w:lineRule="auto"/>
        <w:ind w:firstLine="0"/>
        <w:jc w:val="left"/>
        <w:rPr>
          <w:rFonts w:ascii="Arial" w:hAnsi="Arial" w:cs="Arial"/>
          <w:sz w:val="20"/>
          <w:szCs w:val="20"/>
          <w:lang w:val="en-CA"/>
        </w:rPr>
      </w:pPr>
    </w:p>
    <w:p w14:paraId="272CB9D2" w14:textId="77777777" w:rsidR="00927E2E" w:rsidRDefault="00927E2E" w:rsidP="00927E2E">
      <w:pPr>
        <w:spacing w:line="240" w:lineRule="auto"/>
        <w:ind w:firstLine="0"/>
        <w:jc w:val="left"/>
        <w:rPr>
          <w:rFonts w:ascii="Arial" w:hAnsi="Arial" w:cs="Arial"/>
          <w:sz w:val="20"/>
          <w:szCs w:val="20"/>
          <w:lang w:val="en-CA"/>
        </w:rPr>
        <w:sectPr w:rsidR="00927E2E" w:rsidSect="00281FC5">
          <w:footerReference w:type="default" r:id="rId10"/>
          <w:pgSz w:w="11906" w:h="16838"/>
          <w:pgMar w:top="1417" w:right="1417" w:bottom="1417" w:left="1417" w:header="708" w:footer="708" w:gutter="0"/>
          <w:cols w:space="708"/>
          <w:docGrid w:linePitch="360"/>
        </w:sectPr>
      </w:pPr>
    </w:p>
    <w:p w14:paraId="79E17957" w14:textId="77777777" w:rsidR="00927E2E" w:rsidRPr="00EA300C" w:rsidRDefault="00927E2E" w:rsidP="00927E2E">
      <w:pPr>
        <w:ind w:firstLine="0"/>
        <w:jc w:val="left"/>
        <w:rPr>
          <w:b/>
          <w:iCs/>
          <w:szCs w:val="24"/>
        </w:rPr>
      </w:pPr>
      <w:r w:rsidRPr="00EA300C">
        <w:rPr>
          <w:b/>
          <w:iCs/>
          <w:szCs w:val="24"/>
        </w:rPr>
        <w:lastRenderedPageBreak/>
        <w:t>SUPPLEMENT to Vanier A. et al</w:t>
      </w:r>
      <w:r w:rsidRPr="00D92C13">
        <w:rPr>
          <w:b/>
          <w:iCs/>
          <w:szCs w:val="24"/>
        </w:rPr>
        <w:t>. Response shift in patient-reported outcome measures: definition, theory, and a revised model</w:t>
      </w:r>
      <w:r w:rsidRPr="00EA300C">
        <w:rPr>
          <w:b/>
          <w:iCs/>
          <w:szCs w:val="24"/>
        </w:rPr>
        <w:t>, Quality of Life Research</w:t>
      </w:r>
    </w:p>
    <w:p w14:paraId="59F8E674" w14:textId="77777777" w:rsidR="00927E2E" w:rsidRPr="00EA300C" w:rsidRDefault="00927E2E" w:rsidP="00927E2E">
      <w:pPr>
        <w:autoSpaceDE w:val="0"/>
        <w:autoSpaceDN w:val="0"/>
        <w:adjustRightInd w:val="0"/>
        <w:spacing w:line="240" w:lineRule="auto"/>
        <w:ind w:firstLine="0"/>
        <w:jc w:val="left"/>
        <w:rPr>
          <w:b/>
          <w:bCs/>
          <w:szCs w:val="24"/>
        </w:rPr>
      </w:pPr>
    </w:p>
    <w:p w14:paraId="3CADE70D" w14:textId="77777777" w:rsidR="00927E2E" w:rsidRPr="00EA300C" w:rsidRDefault="00927E2E" w:rsidP="00927E2E">
      <w:pPr>
        <w:autoSpaceDE w:val="0"/>
        <w:autoSpaceDN w:val="0"/>
        <w:adjustRightInd w:val="0"/>
        <w:spacing w:line="240" w:lineRule="auto"/>
        <w:ind w:firstLine="0"/>
        <w:jc w:val="left"/>
        <w:rPr>
          <w:b/>
          <w:bCs/>
          <w:szCs w:val="24"/>
        </w:rPr>
      </w:pPr>
      <w:r w:rsidRPr="00EA300C">
        <w:rPr>
          <w:b/>
          <w:bCs/>
          <w:szCs w:val="24"/>
        </w:rPr>
        <w:t xml:space="preserve">Supplementary </w:t>
      </w:r>
      <w:proofErr w:type="spellStart"/>
      <w:r w:rsidRPr="00EA300C">
        <w:rPr>
          <w:b/>
          <w:bCs/>
          <w:szCs w:val="24"/>
        </w:rPr>
        <w:t>eTable</w:t>
      </w:r>
      <w:proofErr w:type="spellEnd"/>
      <w:r w:rsidRPr="00EA300C">
        <w:rPr>
          <w:b/>
          <w:bCs/>
          <w:szCs w:val="24"/>
        </w:rPr>
        <w:t xml:space="preserve"> 2. </w:t>
      </w:r>
      <w:r w:rsidRPr="00EA300C">
        <w:rPr>
          <w:b/>
          <w:szCs w:val="24"/>
        </w:rPr>
        <w:t>Patients' quotes illustrating the different components of the model</w:t>
      </w:r>
      <w:r w:rsidRPr="00EA300C">
        <w:rPr>
          <w:b/>
          <w:bCs/>
          <w:szCs w:val="24"/>
        </w:rPr>
        <w:t xml:space="preserve"> </w:t>
      </w:r>
    </w:p>
    <w:p w14:paraId="7685C1AD" w14:textId="77777777" w:rsidR="00927E2E" w:rsidRPr="00EA300C" w:rsidRDefault="00927E2E" w:rsidP="00927E2E">
      <w:pPr>
        <w:jc w:val="left"/>
      </w:pPr>
    </w:p>
    <w:tbl>
      <w:tblPr>
        <w:tblStyle w:val="Grilledutableau"/>
        <w:tblW w:w="13968" w:type="dxa"/>
        <w:tblBorders>
          <w:insideH w:val="none" w:sz="0" w:space="0" w:color="auto"/>
          <w:insideV w:val="none" w:sz="0" w:space="0" w:color="auto"/>
        </w:tblBorders>
        <w:tblLook w:val="04A0" w:firstRow="1" w:lastRow="0" w:firstColumn="1" w:lastColumn="0" w:noHBand="0" w:noVBand="1"/>
      </w:tblPr>
      <w:tblGrid>
        <w:gridCol w:w="3438"/>
        <w:gridCol w:w="10530"/>
      </w:tblGrid>
      <w:tr w:rsidR="00927E2E" w:rsidRPr="00943FFB" w14:paraId="08E8D441" w14:textId="77777777" w:rsidTr="00674882">
        <w:tc>
          <w:tcPr>
            <w:tcW w:w="13968" w:type="dxa"/>
            <w:gridSpan w:val="2"/>
            <w:tcBorders>
              <w:top w:val="single" w:sz="12" w:space="0" w:color="auto"/>
              <w:left w:val="nil"/>
              <w:bottom w:val="single" w:sz="4" w:space="0" w:color="auto"/>
              <w:right w:val="nil"/>
            </w:tcBorders>
          </w:tcPr>
          <w:p w14:paraId="0463EF88" w14:textId="77777777" w:rsidR="00927E2E" w:rsidRPr="00943FFB" w:rsidRDefault="00927E2E" w:rsidP="00674882">
            <w:pPr>
              <w:spacing w:line="276" w:lineRule="auto"/>
              <w:rPr>
                <w:b/>
                <w:szCs w:val="24"/>
              </w:rPr>
            </w:pPr>
            <w:r w:rsidRPr="00943FFB">
              <w:rPr>
                <w:b/>
                <w:szCs w:val="24"/>
              </w:rPr>
              <w:t>Quotes</w:t>
            </w:r>
          </w:p>
        </w:tc>
      </w:tr>
      <w:tr w:rsidR="00927E2E" w:rsidRPr="00943FFB" w14:paraId="577217F7" w14:textId="77777777" w:rsidTr="00674882">
        <w:tc>
          <w:tcPr>
            <w:tcW w:w="13968" w:type="dxa"/>
            <w:gridSpan w:val="2"/>
            <w:tcBorders>
              <w:top w:val="single" w:sz="4" w:space="0" w:color="auto"/>
              <w:left w:val="nil"/>
              <w:bottom w:val="single" w:sz="4" w:space="0" w:color="auto"/>
              <w:right w:val="nil"/>
            </w:tcBorders>
          </w:tcPr>
          <w:p w14:paraId="67237CA8" w14:textId="77777777" w:rsidR="00927E2E" w:rsidRPr="00943FFB" w:rsidRDefault="00927E2E" w:rsidP="00674882">
            <w:pPr>
              <w:spacing w:line="276" w:lineRule="auto"/>
              <w:rPr>
                <w:b/>
                <w:szCs w:val="24"/>
              </w:rPr>
            </w:pPr>
            <w:r>
              <w:rPr>
                <w:b/>
                <w:szCs w:val="24"/>
              </w:rPr>
              <w:t>Antecedents</w:t>
            </w:r>
          </w:p>
        </w:tc>
      </w:tr>
      <w:tr w:rsidR="00927E2E" w:rsidRPr="00943FFB" w14:paraId="18AA1A87" w14:textId="77777777" w:rsidTr="00674882">
        <w:tc>
          <w:tcPr>
            <w:tcW w:w="3438" w:type="dxa"/>
            <w:tcBorders>
              <w:top w:val="single" w:sz="4" w:space="0" w:color="auto"/>
              <w:left w:val="nil"/>
            </w:tcBorders>
          </w:tcPr>
          <w:p w14:paraId="4F0E3DE4" w14:textId="77777777" w:rsidR="00927E2E" w:rsidRPr="00C16071" w:rsidRDefault="00927E2E" w:rsidP="00674882">
            <w:pPr>
              <w:spacing w:line="276" w:lineRule="auto"/>
              <w:ind w:firstLine="0"/>
              <w:rPr>
                <w:b/>
                <w:szCs w:val="24"/>
              </w:rPr>
            </w:pPr>
            <w:r>
              <w:rPr>
                <w:b/>
              </w:rPr>
              <w:t xml:space="preserve">Personal factors </w:t>
            </w:r>
          </w:p>
        </w:tc>
        <w:tc>
          <w:tcPr>
            <w:tcW w:w="10530" w:type="dxa"/>
            <w:tcBorders>
              <w:top w:val="single" w:sz="4" w:space="0" w:color="auto"/>
              <w:right w:val="nil"/>
            </w:tcBorders>
          </w:tcPr>
          <w:p w14:paraId="70692187" w14:textId="77777777" w:rsidR="00927E2E" w:rsidRPr="00247BFB" w:rsidRDefault="00927E2E" w:rsidP="00674882">
            <w:pPr>
              <w:pStyle w:val="Paragraphedeliste"/>
              <w:numPr>
                <w:ilvl w:val="0"/>
                <w:numId w:val="25"/>
              </w:numPr>
              <w:autoSpaceDE w:val="0"/>
              <w:autoSpaceDN w:val="0"/>
              <w:adjustRightInd w:val="0"/>
              <w:spacing w:before="0" w:line="276" w:lineRule="auto"/>
              <w:jc w:val="both"/>
              <w:rPr>
                <w:rFonts w:ascii="Times New Roman" w:hAnsi="Times New Roman" w:cs="Times New Roman"/>
              </w:rPr>
            </w:pPr>
            <w:r w:rsidRPr="00247BFB">
              <w:rPr>
                <w:rFonts w:ascii="Times New Roman" w:hAnsi="Times New Roman" w:cs="Times New Roman"/>
              </w:rPr>
              <w:t xml:space="preserve">I always faced challenges head on. And </w:t>
            </w:r>
            <w:proofErr w:type="gramStart"/>
            <w:r w:rsidRPr="00247BFB">
              <w:rPr>
                <w:rFonts w:ascii="Times New Roman" w:hAnsi="Times New Roman" w:cs="Times New Roman"/>
              </w:rPr>
              <w:t>so</w:t>
            </w:r>
            <w:proofErr w:type="gramEnd"/>
            <w:r w:rsidRPr="00247BFB">
              <w:rPr>
                <w:rFonts w:ascii="Times New Roman" w:hAnsi="Times New Roman" w:cs="Times New Roman"/>
              </w:rPr>
              <w:t xml:space="preserve"> I would face this one the same way. Determination has always been part of who I am, and adversity seemed somehow to make me stronger</w:t>
            </w:r>
            <w:r w:rsidRPr="00247BFB">
              <w:rPr>
                <w:rFonts w:ascii="Times New Roman" w:hAnsi="Times New Roman" w:cs="Times New Roman"/>
              </w:rPr>
              <w:fldChar w:fldCharType="begin"/>
            </w:r>
            <w:r w:rsidRPr="00247BFB">
              <w:rPr>
                <w:rFonts w:ascii="Times New Roman" w:hAnsi="Times New Roman" w:cs="Times New Roman"/>
              </w:rPr>
              <w:instrText xml:space="preserve"> ADDIN EN.CITE &lt;EndNote&gt;&lt;Cite&gt;&lt;Author&gt;Curtis&lt;/Author&gt;&lt;Year&gt;2014&lt;/Year&gt;&lt;RecNum&gt;3740&lt;/RecNum&gt;&lt;DisplayText&gt;&lt;style face="superscript"&gt;1&lt;/style&gt;&lt;/DisplayText&gt;&lt;record&gt;&lt;rec-number&gt;3740&lt;/rec-number&gt;&lt;foreign-keys&gt;&lt;key app="EN" db-id="2zzetzxzwwvttzefaz7vx2w1t0ss9vefsw9f" timestamp="1556924473"&gt;3740&lt;/key&gt;&lt;/foreign-keys&gt;&lt;ref-type name="Journal Article"&gt;17&lt;/ref-type&gt;&lt;contributors&gt;&lt;authors&gt;&lt;author&gt;Curtis, R.&lt;/author&gt;&lt;author&gt;Groarke, A.&lt;/author&gt;&lt;author&gt;McSharry, J.&lt;/author&gt;&lt;author&gt;Kerin, M.&lt;/author&gt;&lt;/authors&gt;&lt;/contributors&gt;&lt;auth-address&gt;Curtis, Ruth. Author Affiliations: School of Psychology, National University of Ireland, Galway (Dr Curtis and Dr Groarke); Primary Care and Population Sciences, University of Southampton, England (Ms McSharry); and School of Medicine, National University of Ireland, Galway (Dr Kerin).&lt;/auth-address&gt;&lt;titles&gt;&lt;title&gt;Experience of breast cancer: burden, benefit, or both?&lt;/title&gt;&lt;secondary-title&gt;Cancer Nursing&lt;/secondary-title&gt;&lt;/titles&gt;&lt;periodical&gt;&lt;full-title&gt;Cancer Nursing&lt;/full-title&gt;&lt;/periodical&gt;&lt;pages&gt;E21-30&lt;/pages&gt;&lt;volume&gt;37&lt;/volume&gt;&lt;number&gt;3&lt;/number&gt;&lt;dates&gt;&lt;year&gt;2014&lt;/year&gt;&lt;/dates&gt;&lt;accession-num&gt;23519037&lt;/accession-num&gt;&lt;work-type&gt;Research Support, Non-U.S. Gov&amp;apos;t&lt;/work-type&gt;&lt;urls&gt;&lt;/urls&gt;&lt;remote-database-name&gt;MEDLINE&lt;/remote-database-name&gt;&lt;remote-database-provider&gt;Ovid Technologies&lt;/remote-database-provider&gt;&lt;/record&gt;&lt;/Cite&gt;&lt;/EndNote&gt;</w:instrText>
            </w:r>
            <w:r w:rsidRPr="00247BFB">
              <w:rPr>
                <w:rFonts w:ascii="Times New Roman" w:hAnsi="Times New Roman" w:cs="Times New Roman"/>
              </w:rPr>
              <w:fldChar w:fldCharType="separate"/>
            </w:r>
            <w:r w:rsidRPr="00247BFB">
              <w:rPr>
                <w:rFonts w:ascii="Times New Roman" w:hAnsi="Times New Roman" w:cs="Times New Roman"/>
                <w:noProof/>
                <w:vertAlign w:val="superscript"/>
              </w:rPr>
              <w:t>1</w:t>
            </w:r>
            <w:r w:rsidRPr="00247BFB">
              <w:rPr>
                <w:rFonts w:ascii="Times New Roman" w:hAnsi="Times New Roman" w:cs="Times New Roman"/>
              </w:rPr>
              <w:fldChar w:fldCharType="end"/>
            </w:r>
          </w:p>
          <w:p w14:paraId="0C381FBF" w14:textId="77777777" w:rsidR="00927E2E" w:rsidRPr="00247BFB" w:rsidRDefault="00927E2E" w:rsidP="00674882">
            <w:pPr>
              <w:pStyle w:val="Paragraphedeliste"/>
              <w:numPr>
                <w:ilvl w:val="0"/>
                <w:numId w:val="25"/>
              </w:numPr>
              <w:autoSpaceDE w:val="0"/>
              <w:autoSpaceDN w:val="0"/>
              <w:adjustRightInd w:val="0"/>
              <w:spacing w:before="0" w:line="276" w:lineRule="auto"/>
              <w:jc w:val="both"/>
              <w:rPr>
                <w:rFonts w:ascii="Times New Roman" w:hAnsi="Times New Roman" w:cs="Times New Roman"/>
              </w:rPr>
            </w:pPr>
            <w:r w:rsidRPr="00247BFB">
              <w:rPr>
                <w:rFonts w:ascii="Times New Roman" w:hAnsi="Times New Roman" w:cs="Times New Roman"/>
              </w:rPr>
              <w:t xml:space="preserve">‘My self-confidence at the beginning was absolutely battered to death and since I commenced working again from home last </w:t>
            </w:r>
            <w:proofErr w:type="gramStart"/>
            <w:r w:rsidRPr="00247BFB">
              <w:rPr>
                <w:rFonts w:ascii="Times New Roman" w:hAnsi="Times New Roman" w:cs="Times New Roman"/>
              </w:rPr>
              <w:t>year</w:t>
            </w:r>
            <w:proofErr w:type="gramEnd"/>
            <w:r w:rsidRPr="00247BFB">
              <w:rPr>
                <w:rFonts w:ascii="Times New Roman" w:hAnsi="Times New Roman" w:cs="Times New Roman"/>
              </w:rPr>
              <w:t xml:space="preserve"> I feel half alive again. And it has picked me up. I feel that I’ve got a purpose’.</w:t>
            </w:r>
            <w:r w:rsidRPr="00247BFB">
              <w:rPr>
                <w:rFonts w:ascii="Times New Roman" w:hAnsi="Times New Roman" w:cs="Times New Roman"/>
              </w:rPr>
              <w:fldChar w:fldCharType="begin"/>
            </w:r>
            <w:r w:rsidRPr="00247BFB">
              <w:rPr>
                <w:rFonts w:ascii="Times New Roman" w:hAnsi="Times New Roman" w:cs="Times New Roman"/>
              </w:rPr>
              <w:instrText xml:space="preserve"> ADDIN EN.CITE &lt;EndNote&gt;&lt;Cite&gt;&lt;Author&gt;Brooker&lt;/Author&gt;&lt;Year&gt;2009&lt;/Year&gt;&lt;RecNum&gt;175&lt;/RecNum&gt;&lt;DisplayText&gt;&lt;style face="superscript"&gt;2&lt;/style&gt;&lt;/DisplayText&gt;&lt;record&gt;&lt;rec-number&gt;175&lt;/rec-number&gt;&lt;foreign-keys&gt;&lt;key app="EN" db-id="2zzetzxzwwvttzefaz7vx2w1t0ss9vefsw9f" timestamp="1556915115"&gt;175&lt;/key&gt;&lt;/foreign-keys&gt;&lt;ref-type name="Journal Article"&gt;17&lt;/ref-type&gt;&lt;contributors&gt;&lt;authors&gt;&lt;author&gt;Brooker, Joanne&lt;/author&gt;&lt;author&gt;Burney, Sue&lt;/author&gt;&lt;author&gt;Fletcher, Jane&lt;/author&gt;&lt;author&gt;Dally, Michael&lt;/author&gt;&lt;/authors&gt;&lt;/contributors&gt;&lt;auth-address&gt;Burney, Sue: Sue.Burney@med.monash.edu.au&lt;/auth-address&gt;&lt;titles&gt;&lt;title&gt;A qualitative exploration of quality of life among individuals diagnosed with an acoustic neuroma&lt;/title&gt;&lt;secondary-title&gt;British Journal of Health Psychology&lt;/secondary-title&gt;&lt;/titles&gt;&lt;periodical&gt;&lt;full-title&gt;British Journal of Health Psychology&lt;/full-title&gt;&lt;/periodical&gt;&lt;pages&gt;563-578&lt;/pages&gt;&lt;volume&gt;14&lt;/volume&gt;&lt;number&gt;3&lt;/number&gt;&lt;dates&gt;&lt;year&gt;2009&lt;/year&gt;&lt;pub-dates&gt;&lt;date&gt;Sep&lt;/date&gt;&lt;/pub-dates&gt;&lt;/dates&gt;&lt;accession-num&gt;2010-00046-010&lt;/accession-num&gt;&lt;urls&gt;&lt;/urls&gt;&lt;remote-database-name&gt;PsycINFO&lt;/remote-database-name&gt;&lt;remote-database-provider&gt;Ovid Technologies&lt;/remote-database-provider&gt;&lt;/record&gt;&lt;/Cite&gt;&lt;/EndNote&gt;</w:instrText>
            </w:r>
            <w:r w:rsidRPr="00247BFB">
              <w:rPr>
                <w:rFonts w:ascii="Times New Roman" w:hAnsi="Times New Roman" w:cs="Times New Roman"/>
              </w:rPr>
              <w:fldChar w:fldCharType="separate"/>
            </w:r>
            <w:r w:rsidRPr="00247BFB">
              <w:rPr>
                <w:rFonts w:ascii="Times New Roman" w:hAnsi="Times New Roman" w:cs="Times New Roman"/>
                <w:noProof/>
                <w:vertAlign w:val="superscript"/>
              </w:rPr>
              <w:t>2</w:t>
            </w:r>
            <w:r w:rsidRPr="00247BFB">
              <w:rPr>
                <w:rFonts w:ascii="Times New Roman" w:hAnsi="Times New Roman" w:cs="Times New Roman"/>
              </w:rPr>
              <w:fldChar w:fldCharType="end"/>
            </w:r>
            <w:r w:rsidRPr="00247BFB">
              <w:rPr>
                <w:rFonts w:ascii="Times New Roman" w:hAnsi="Times New Roman" w:cs="Times New Roman"/>
              </w:rPr>
              <w:t xml:space="preserve"> </w:t>
            </w:r>
          </w:p>
          <w:p w14:paraId="6026A4D9" w14:textId="77777777" w:rsidR="00927E2E" w:rsidRPr="00247BFB" w:rsidRDefault="00927E2E" w:rsidP="00674882">
            <w:pPr>
              <w:pStyle w:val="Paragraphedeliste"/>
              <w:numPr>
                <w:ilvl w:val="0"/>
                <w:numId w:val="25"/>
              </w:numPr>
              <w:autoSpaceDE w:val="0"/>
              <w:autoSpaceDN w:val="0"/>
              <w:adjustRightInd w:val="0"/>
              <w:spacing w:before="0" w:line="276" w:lineRule="auto"/>
              <w:jc w:val="both"/>
              <w:rPr>
                <w:rFonts w:ascii="Times New Roman" w:hAnsi="Times New Roman" w:cs="Times New Roman"/>
              </w:rPr>
            </w:pPr>
            <w:r w:rsidRPr="00247BFB">
              <w:rPr>
                <w:rFonts w:ascii="Times New Roman" w:hAnsi="Times New Roman" w:cs="Times New Roman"/>
              </w:rPr>
              <w:t xml:space="preserve">I tried to think about what I could do the rest of my life even though I am on dialysis. Well, I just made up my mind and I’m a determinate person…I’ve always accepted things…I believe what the doctors tell me and well if that’s </w:t>
            </w:r>
            <w:proofErr w:type="spellStart"/>
            <w:r w:rsidRPr="00247BFB">
              <w:rPr>
                <w:rFonts w:ascii="Times New Roman" w:hAnsi="Times New Roman" w:cs="Times New Roman"/>
              </w:rPr>
              <w:t>gonna</w:t>
            </w:r>
            <w:proofErr w:type="spellEnd"/>
            <w:r w:rsidRPr="00247BFB">
              <w:rPr>
                <w:rFonts w:ascii="Times New Roman" w:hAnsi="Times New Roman" w:cs="Times New Roman"/>
              </w:rPr>
              <w:t xml:space="preserve"> be what it is, that’s what it is and nothing that you can do about it.</w:t>
            </w:r>
            <w:r w:rsidRPr="00247BFB">
              <w:rPr>
                <w:rFonts w:ascii="Times New Roman" w:hAnsi="Times New Roman" w:cs="Times New Roman"/>
              </w:rPr>
              <w:fldChar w:fldCharType="begin"/>
            </w:r>
            <w:r w:rsidRPr="00247BFB">
              <w:rPr>
                <w:rFonts w:ascii="Times New Roman" w:hAnsi="Times New Roman" w:cs="Times New Roman"/>
              </w:rPr>
              <w:instrText xml:space="preserve"> ADDIN EN.CITE &lt;EndNote&gt;&lt;Cite&gt;&lt;Author&gt;Elliott&lt;/Author&gt;&lt;Year&gt;2014&lt;/Year&gt;&lt;RecNum&gt;97&lt;/RecNum&gt;&lt;DisplayText&gt;&lt;style face="superscript"&gt;3&lt;/style&gt;&lt;/DisplayText&gt;&lt;record&gt;&lt;rec-number&gt;97&lt;/rec-number&gt;&lt;foreign-keys&gt;&lt;key app="EN" db-id="2zzetzxzwwvttzefaz7vx2w1t0ss9vefsw9f" timestamp="1556914932"&gt;97&lt;/key&gt;&lt;/foreign-keys&gt;&lt;ref-type name="Journal Article"&gt;17&lt;/ref-type&gt;&lt;contributors&gt;&lt;authors&gt;&lt;author&gt;Elliott, Barbara A.&lt;/author&gt;&lt;author&gt;Gessert, Charles E.&lt;/author&gt;&lt;author&gt;Larson, Pamela M.&lt;/author&gt;&lt;author&gt;Russ, Thomas E.&lt;/author&gt;&lt;/authors&gt;&lt;/contributors&gt;&lt;auth-address&gt;Elliott, Barbara A.: belliott@d.umn.edu&lt;/auth-address&gt;&lt;titles&gt;&lt;title&gt;Shifting responses in quality of life: People living with dialysis&lt;/title&gt;&lt;secondary-title&gt;Quality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1497-1504&lt;/pages&gt;&lt;volume&gt;23&lt;/volume&gt;&lt;number&gt;5&lt;/number&gt;&lt;dates&gt;&lt;year&gt;2014&lt;/year&gt;&lt;pub-dates&gt;&lt;date&gt;Jun&lt;/date&gt;&lt;/pub-dates&gt;&lt;/dates&gt;&lt;accession-num&gt;2014-21778-009&lt;/accession-num&gt;&lt;urls&gt;&lt;/urls&gt;&lt;remote-database-name&gt;PsycINFO&lt;/remote-database-name&gt;&lt;remote-database-provider&gt;Ovid Technologies&lt;/remote-database-provider&gt;&lt;/record&gt;&lt;/Cite&gt;&lt;/EndNote&gt;</w:instrText>
            </w:r>
            <w:r w:rsidRPr="00247BFB">
              <w:rPr>
                <w:rFonts w:ascii="Times New Roman" w:hAnsi="Times New Roman" w:cs="Times New Roman"/>
              </w:rPr>
              <w:fldChar w:fldCharType="separate"/>
            </w:r>
            <w:r w:rsidRPr="00247BFB">
              <w:rPr>
                <w:rFonts w:ascii="Times New Roman" w:hAnsi="Times New Roman" w:cs="Times New Roman"/>
                <w:noProof/>
                <w:vertAlign w:val="superscript"/>
              </w:rPr>
              <w:t>3</w:t>
            </w:r>
            <w:r w:rsidRPr="00247BFB">
              <w:rPr>
                <w:rFonts w:ascii="Times New Roman" w:hAnsi="Times New Roman" w:cs="Times New Roman"/>
              </w:rPr>
              <w:fldChar w:fldCharType="end"/>
            </w:r>
          </w:p>
          <w:p w14:paraId="458EF718" w14:textId="77777777" w:rsidR="00927E2E" w:rsidRPr="00A1064C" w:rsidRDefault="00927E2E" w:rsidP="00674882">
            <w:pPr>
              <w:pStyle w:val="Paragraphedeliste"/>
              <w:numPr>
                <w:ilvl w:val="0"/>
                <w:numId w:val="25"/>
              </w:numPr>
              <w:shd w:val="clear" w:color="auto" w:fill="FFFFFF"/>
              <w:spacing w:before="0" w:line="276" w:lineRule="auto"/>
              <w:jc w:val="both"/>
              <w:rPr>
                <w:rFonts w:ascii="Times New Roman" w:hAnsi="Times New Roman" w:cs="Times New Roman"/>
              </w:rPr>
            </w:pPr>
            <w:r w:rsidRPr="000726D4">
              <w:rPr>
                <w:rFonts w:ascii="Times New Roman" w:hAnsi="Times New Roman" w:cs="Times New Roman"/>
              </w:rPr>
              <w:t>...it could be a lot worse...some guys in wheelchairs they confine themselves away from people...But I’m not that type...I still knew who I was in the wheelchair...not like I’m living in it, I’m just using it.</w:t>
            </w:r>
            <w:r>
              <w:rPr>
                <w:rFonts w:ascii="Times New Roman" w:hAnsi="Times New Roman" w:cs="Times New Roman"/>
              </w:rPr>
              <w:fldChar w:fldCharType="begin"/>
            </w:r>
            <w:r>
              <w:rPr>
                <w:rFonts w:ascii="Times New Roman" w:hAnsi="Times New Roman" w:cs="Times New Roman"/>
              </w:rPr>
              <w:instrText xml:space="preserve"> ADDIN EN.CITE &lt;EndNote&gt;&lt;Cite&gt;&lt;Author&gt;Rohn&lt;/Author&gt;&lt;Year&gt;2018&lt;/Year&gt;&lt;RecNum&gt;7302&lt;/RecNum&gt;&lt;DisplayText&gt;&lt;style face="superscript"&gt;4&lt;/style&gt;&lt;/DisplayText&gt;&lt;record&gt;&lt;rec-number&gt;7302&lt;/rec-number&gt;&lt;foreign-keys&gt;&lt;key app="EN" db-id="2zzetzxzwwvttzefaz7vx2w1t0ss9vefsw9f" timestamp="1586273839"&gt;7302&lt;/key&gt;&lt;/foreign-keys&gt;&lt;ref-type name="Journal Article"&gt;17&lt;/ref-type&gt;&lt;contributors&gt;&lt;authors&gt;&lt;author&gt;Rohn, E. J.&lt;/author&gt;&lt;author&gt;Tate, D. G.&lt;/author&gt;&lt;author&gt;Forchheimer, M.&lt;/author&gt;&lt;author&gt;DiPonio, L.&lt;/author&gt;&lt;/authors&gt;&lt;/contributors&gt;&lt;auth-address&gt;(Rohn, Tate, Forchheimer, DiPonio) Department of Physical Medicine and Rehabilitation, University of Michigan, Ann Arbor, MI, United States (DiPonio) Veterans Administration Ann Arbor Healthcare System, Ann Arbor, MI, United States&lt;/auth-address&gt;&lt;titles&gt;&lt;title&gt;Contextualizing the lived experience of quality of life for persons with spinal cord injury: A mixed-methods application of the response shift model&lt;/title&gt;&lt;secondary-title&gt;Journal of Spinal Cord Medicine.&lt;/secondary-title&gt;&lt;/titles&gt;&lt;periodical&gt;&lt;full-title&gt;Journal of Spinal Cord Medicine.&lt;/full-title&gt;&lt;/periodical&gt;&lt;dates&gt;&lt;year&gt;2018&lt;/year&gt;&lt;/dates&gt;&lt;accession-num&gt;623950157&lt;/accession-num&gt;&lt;urls&gt;&lt;/urls&gt;&lt;remote-database-name&gt;Embase&lt;/remote-database-name&gt;&lt;remote-database-provider&gt;Ovid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4</w:t>
            </w:r>
            <w:r>
              <w:rPr>
                <w:rFonts w:ascii="Times New Roman" w:hAnsi="Times New Roman" w:cs="Times New Roman"/>
              </w:rPr>
              <w:fldChar w:fldCharType="end"/>
            </w:r>
          </w:p>
        </w:tc>
      </w:tr>
      <w:tr w:rsidR="00927E2E" w:rsidRPr="00943FFB" w14:paraId="1D18C428" w14:textId="77777777" w:rsidTr="00674882">
        <w:tc>
          <w:tcPr>
            <w:tcW w:w="3438" w:type="dxa"/>
            <w:tcBorders>
              <w:left w:val="nil"/>
              <w:bottom w:val="single" w:sz="4" w:space="0" w:color="auto"/>
            </w:tcBorders>
          </w:tcPr>
          <w:p w14:paraId="50C87978" w14:textId="77777777" w:rsidR="00927E2E" w:rsidRPr="00C16071" w:rsidRDefault="00927E2E" w:rsidP="00674882">
            <w:pPr>
              <w:spacing w:line="276" w:lineRule="auto"/>
              <w:ind w:firstLine="0"/>
              <w:jc w:val="left"/>
              <w:rPr>
                <w:b/>
              </w:rPr>
            </w:pPr>
            <w:r>
              <w:rPr>
                <w:b/>
              </w:rPr>
              <w:t xml:space="preserve">Impairments, activity limitations and participation restrictions </w:t>
            </w:r>
          </w:p>
        </w:tc>
        <w:tc>
          <w:tcPr>
            <w:tcW w:w="10530" w:type="dxa"/>
            <w:tcBorders>
              <w:bottom w:val="single" w:sz="4" w:space="0" w:color="auto"/>
              <w:right w:val="nil"/>
            </w:tcBorders>
          </w:tcPr>
          <w:p w14:paraId="35E8D4EC" w14:textId="77777777" w:rsidR="00927E2E" w:rsidRPr="00905B9B" w:rsidRDefault="00927E2E" w:rsidP="00674882">
            <w:pPr>
              <w:pStyle w:val="Paragraphedeliste"/>
              <w:numPr>
                <w:ilvl w:val="0"/>
                <w:numId w:val="28"/>
              </w:numPr>
              <w:shd w:val="clear" w:color="auto" w:fill="FFFFFF"/>
              <w:spacing w:before="0" w:line="276" w:lineRule="auto"/>
              <w:jc w:val="both"/>
              <w:rPr>
                <w:rFonts w:ascii="Times New Roman" w:hAnsi="Times New Roman" w:cs="Times New Roman"/>
              </w:rPr>
            </w:pPr>
            <w:r w:rsidRPr="00905B9B">
              <w:rPr>
                <w:rFonts w:ascii="Times New Roman" w:hAnsi="Times New Roman" w:cs="Times New Roman"/>
              </w:rPr>
              <w:t>‘From lying in bed, being unable to move, someone having to help with bladder and bowel routines, someone needing to turn me every 2 h, to being able to sit in a wheelchair, to eating on my own with an assistive device, I realized I was not going to be a helpless, dependent person. Once I was given options of resuming sexual activity, being able to drive, there was no turning back.’</w:t>
            </w:r>
            <w:r>
              <w:rPr>
                <w:rFonts w:ascii="Times New Roman" w:hAnsi="Times New Roman" w:cs="Times New Roman"/>
              </w:rPr>
              <w:fldChar w:fldCharType="begin"/>
            </w:r>
            <w:r>
              <w:rPr>
                <w:rFonts w:ascii="Times New Roman" w:hAnsi="Times New Roman" w:cs="Times New Roman"/>
              </w:rPr>
              <w:instrText xml:space="preserve"> ADDIN EN.CITE &lt;EndNote&gt;&lt;Cite&gt;&lt;Author&gt;Parashar&lt;/Author&gt;&lt;Year&gt;2015&lt;/Year&gt;&lt;RecNum&gt;713&lt;/RecNum&gt;&lt;DisplayText&gt;&lt;style face="superscript"&gt;5&lt;/style&gt;&lt;/DisplayText&gt;&lt;record&gt;&lt;rec-number&gt;713&lt;/rec-number&gt;&lt;foreign-keys&gt;&lt;key app="EN" db-id="2zzetzxzwwvttzefaz7vx2w1t0ss9vefsw9f" timestamp="1556922909"&gt;713&lt;/key&gt;&lt;/foreign-keys&gt;&lt;ref-type name="Journal Article"&gt;17&lt;/ref-type&gt;&lt;contributors&gt;&lt;authors&gt;&lt;author&gt;Parashar, D.&lt;/author&gt;&lt;/authors&gt;&lt;/contributors&gt;&lt;auth-address&gt;(Parashar) Department of Psychology, Indian Spinal Injuries Centre, Sector C, New Delhi 110070, India&lt;/auth-address&gt;&lt;titles&gt;&lt;title&gt;The trajectory of hope: Pathways to find meaning and reconstructing the self after a spinal cord injury&lt;/title&gt;&lt;secondary-title&gt;Spinal Cord&lt;/secondary-title&gt;&lt;/titles&gt;&lt;periodical&gt;&lt;full-title&gt;Spinal Cord&lt;/full-title&gt;&lt;/periodical&gt;&lt;pages&gt;565-568&lt;/pages&gt;&lt;volume&gt;53&lt;/volume&gt;&lt;number&gt;7&lt;/number&gt;&lt;dates&gt;&lt;year&gt;2015&lt;/year&gt;&lt;pub-dates&gt;&lt;date&gt;11 Jul&lt;/date&gt;&lt;/pub-dates&gt;&lt;/dates&gt;&lt;accession-num&gt;601087705&lt;/accession-num&gt;&lt;urls&gt;&lt;/urls&gt;&lt;remote-database-name&gt;Embase&lt;/remote-database-name&gt;&lt;remote-database-provider&gt;Ovid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5</w:t>
            </w:r>
            <w:r>
              <w:rPr>
                <w:rFonts w:ascii="Times New Roman" w:hAnsi="Times New Roman" w:cs="Times New Roman"/>
              </w:rPr>
              <w:fldChar w:fldCharType="end"/>
            </w:r>
          </w:p>
          <w:p w14:paraId="403D43E4" w14:textId="77777777" w:rsidR="00927E2E" w:rsidRPr="00D8355B" w:rsidRDefault="00927E2E" w:rsidP="00674882">
            <w:pPr>
              <w:pStyle w:val="Paragraphedeliste"/>
              <w:numPr>
                <w:ilvl w:val="0"/>
                <w:numId w:val="28"/>
              </w:numPr>
              <w:autoSpaceDE w:val="0"/>
              <w:autoSpaceDN w:val="0"/>
              <w:adjustRightInd w:val="0"/>
              <w:spacing w:before="0" w:line="276" w:lineRule="auto"/>
              <w:jc w:val="both"/>
              <w:rPr>
                <w:rFonts w:ascii="Times New Roman" w:hAnsi="Times New Roman" w:cs="Times New Roman"/>
              </w:rPr>
            </w:pPr>
            <w:r>
              <w:rPr>
                <w:rFonts w:ascii="Times New Roman" w:hAnsi="Times New Roman" w:cs="Times New Roman"/>
              </w:rPr>
              <w:t xml:space="preserve">… </w:t>
            </w:r>
            <w:r w:rsidRPr="00D8355B">
              <w:rPr>
                <w:rFonts w:ascii="Times New Roman" w:hAnsi="Times New Roman" w:cs="Times New Roman"/>
              </w:rPr>
              <w:t xml:space="preserve">That’s the most devastating thing really, the fact that nothing is the same, you know, even a simple thing like walking up the lane, I have </w:t>
            </w:r>
            <w:r>
              <w:rPr>
                <w:rFonts w:ascii="Times New Roman" w:hAnsi="Times New Roman" w:cs="Times New Roman"/>
              </w:rPr>
              <w:t xml:space="preserve">to </w:t>
            </w:r>
            <w:r w:rsidRPr="00D8355B">
              <w:rPr>
                <w:rFonts w:ascii="Times New Roman" w:hAnsi="Times New Roman" w:cs="Times New Roman"/>
              </w:rPr>
              <w:t>plan it and think about it, work out whether I am capable of doing it.</w:t>
            </w:r>
            <w:r w:rsidRPr="00D8355B">
              <w:rPr>
                <w:rFonts w:ascii="Times New Roman" w:hAnsi="Times New Roman" w:cs="Times New Roman"/>
              </w:rPr>
              <w:fldChar w:fldCharType="begin"/>
            </w:r>
            <w:r>
              <w:rPr>
                <w:rFonts w:ascii="Times New Roman" w:hAnsi="Times New Roman" w:cs="Times New Roman"/>
              </w:rPr>
              <w:instrText xml:space="preserve"> ADDIN EN.CITE &lt;EndNote&gt;&lt;Cite&gt;&lt;Author&gt;Alaszenwski&lt;/Author&gt;&lt;Year&gt;2004&lt;/Year&gt;&lt;RecNum&gt;1850&lt;/RecNum&gt;&lt;DisplayText&gt;&lt;style face="superscript"&gt;6&lt;/style&gt;&lt;/DisplayText&gt;&lt;record&gt;&lt;rec-number&gt;1850&lt;/rec-number&gt;&lt;foreign-keys&gt;&lt;key app="EN" db-id="2zzetzxzwwvttzefaz7vx2w1t0ss9vefsw9f" timestamp="1557338943"&gt;1850&lt;/key&gt;&lt;/foreign-keys&gt;&lt;ref-type name="Journal Article"&gt;17&lt;/ref-type&gt;&lt;contributors&gt;&lt;authors&gt;&lt;author&gt;Alaszenwski, A.&lt;/author&gt;&lt;author&gt;Alaszewski, H.&lt;/author&gt;&lt;author&gt;Potter, J.&lt;/author&gt;&lt;/authors&gt;&lt;/contributors&gt;&lt;auth-address&gt;(Alaszenwski, Alaszewski) Centre for Health Services Studies, University of Kent, George Allen Wing, Canterbury, Kent CT2 7NF, United Kingdom (Potter) East Kent Hospitals Trust, Kent, United Kingdom&lt;/auth-address&gt;&lt;titles&gt;&lt;title&gt;The bereavement model, stroke and rehabilitation: A critical analysis of the use of a psychological model in professional practice&lt;/title&gt;&lt;secondary-title&gt;Disability and Rehabilitation&lt;/secondary-title&gt;&lt;/titles&gt;&lt;periodical&gt;&lt;full-title&gt;Disability and rehabilitation&lt;/full-title&gt;&lt;/periodical&gt;&lt;pages&gt;1067-1078&lt;/pages&gt;&lt;volume&gt;26&lt;/volume&gt;&lt;number&gt;18&lt;/number&gt;&lt;dates&gt;&lt;year&gt;2004&lt;/year&gt;&lt;pub-dates&gt;&lt;date&gt;16 Sep&lt;/date&gt;&lt;/pub-dates&gt;&lt;/dates&gt;&lt;accession-num&gt;39232629&lt;/accession-num&gt;&lt;urls&gt;&lt;/urls&gt;&lt;remote-database-name&gt;Embase&lt;/remote-database-name&gt;&lt;remote-database-provider&gt;Ovid Technologies&lt;/remote-database-provider&gt;&lt;/record&gt;&lt;/Cite&gt;&lt;/EndNote&gt;</w:instrText>
            </w:r>
            <w:r w:rsidRPr="00D8355B">
              <w:rPr>
                <w:rFonts w:ascii="Times New Roman" w:hAnsi="Times New Roman" w:cs="Times New Roman"/>
              </w:rPr>
              <w:fldChar w:fldCharType="separate"/>
            </w:r>
            <w:r w:rsidRPr="00A1064C">
              <w:rPr>
                <w:rFonts w:ascii="Times New Roman" w:hAnsi="Times New Roman" w:cs="Times New Roman"/>
                <w:noProof/>
                <w:vertAlign w:val="superscript"/>
              </w:rPr>
              <w:t>6</w:t>
            </w:r>
            <w:r w:rsidRPr="00D8355B">
              <w:rPr>
                <w:rFonts w:ascii="Times New Roman" w:hAnsi="Times New Roman" w:cs="Times New Roman"/>
              </w:rPr>
              <w:fldChar w:fldCharType="end"/>
            </w:r>
          </w:p>
          <w:p w14:paraId="096259B9" w14:textId="77777777" w:rsidR="00927E2E" w:rsidRPr="00905B9B" w:rsidRDefault="00927E2E" w:rsidP="00674882">
            <w:pPr>
              <w:pStyle w:val="Paragraphedeliste"/>
              <w:numPr>
                <w:ilvl w:val="0"/>
                <w:numId w:val="28"/>
              </w:numPr>
              <w:autoSpaceDE w:val="0"/>
              <w:autoSpaceDN w:val="0"/>
              <w:adjustRightInd w:val="0"/>
              <w:spacing w:before="0" w:line="276" w:lineRule="auto"/>
              <w:jc w:val="both"/>
              <w:rPr>
                <w:rFonts w:ascii="Times New Roman" w:hAnsi="Times New Roman" w:cs="Times New Roman"/>
              </w:rPr>
            </w:pPr>
            <w:r w:rsidRPr="00D8355B">
              <w:rPr>
                <w:rFonts w:ascii="Times New Roman" w:hAnsi="Times New Roman" w:cs="Times New Roman"/>
              </w:rPr>
              <w:t xml:space="preserve">“First I walked to the golf course, then around it collecting golf balls but when I played </w:t>
            </w:r>
            <w:r>
              <w:rPr>
                <w:rFonts w:ascii="Times New Roman" w:hAnsi="Times New Roman" w:cs="Times New Roman"/>
              </w:rPr>
              <w:t>nine</w:t>
            </w:r>
            <w:r w:rsidRPr="00D8355B">
              <w:rPr>
                <w:rFonts w:ascii="Times New Roman" w:hAnsi="Times New Roman" w:cs="Times New Roman"/>
              </w:rPr>
              <w:t xml:space="preserve"> holes I knew I had made it”</w:t>
            </w:r>
            <w:r>
              <w:rPr>
                <w:rFonts w:ascii="Times New Roman" w:hAnsi="Times New Roman" w:cs="Times New Roman"/>
              </w:rPr>
              <w:fldChar w:fldCharType="begin"/>
            </w:r>
            <w:r>
              <w:rPr>
                <w:rFonts w:ascii="Times New Roman" w:hAnsi="Times New Roman" w:cs="Times New Roman"/>
              </w:rPr>
              <w:instrText xml:space="preserve"> ADDIN EN.CITE &lt;EndNote&gt;&lt;Cite&gt;&lt;Author&gt;Appleton&lt;/Author&gt;&lt;Year&gt;2013&lt;/Year&gt;&lt;RecNum&gt;1025&lt;/RecNum&gt;&lt;DisplayText&gt;&lt;style face="superscript"&gt;7&lt;/style&gt;&lt;/DisplayText&gt;&lt;record&gt;&lt;rec-number&gt;1025&lt;/rec-number&gt;&lt;foreign-keys&gt;&lt;key app="EN" db-id="2zzetzxzwwvttzefaz7vx2w1t0ss9vefsw9f" timestamp="1556922975"&gt;1025&lt;/key&gt;&lt;/foreign-keys&gt;&lt;ref-type name="Journal Article"&gt;17&lt;/ref-type&gt;&lt;contributors&gt;&lt;authors&gt;&lt;author&gt;Appleton, L.&lt;/author&gt;&lt;author&gt;Goodlad, S.&lt;/author&gt;&lt;author&gt;Irvine, F.&lt;/author&gt;&lt;author&gt;Poole, H.&lt;/author&gt;&lt;author&gt;Wall, C.&lt;/author&gt;&lt;/authors&gt;&lt;/contributors&gt;&lt;auth-address&gt;(Appleton) Clatterbridge Cancer Centre NHS Foundation Trust, Clatterbridge Road, Bebington, Wirral CH63 4JY, United Kingdom (Goodlad) Faculty of Health and Applied Social Sciences, Liverpool John Moores University, 79 Tithebarn Street, Liverpool L2 2ER, United Kingdom (Irvine) Institute for Health, Medical Sciences and Society, Glyndwr University, Mold Road, Wrexham, Wales LL11 2AW, United Kingdom (Poole) Faculty of Science, Liverpool John Moores University, Tom Reilly Building, Byrom Street, Liverpool L3 3AF, United Kingdom (Wall) Faculty of Health and Applied Social Sciences, Liverpool John Moores University, Henry Cotton Building, 15-21 Webster Street, Liverpool L32ET, United Kingdom&lt;/auth-address&gt;&lt;titles&gt;&lt;title&gt;Patients&amp;apos; experiences of living beyond colorectal cancer: A qualitative study&lt;/title&gt;&lt;secondary-title&gt;European Journal of Oncology Nursing&lt;/secondary-title&gt;&lt;/titles&gt;&lt;periodical&gt;&lt;full-title&gt;European Journal of Oncology Nursing&lt;/full-title&gt;&lt;/periodical&gt;&lt;pages&gt;610-617&lt;/pages&gt;&lt;volume&gt;17&lt;/volume&gt;&lt;number&gt;5&lt;/number&gt;&lt;dates&gt;&lt;year&gt;2013&lt;/year&gt;&lt;pub-dates&gt;&lt;date&gt;October&lt;/date&gt;&lt;/pub-dates&gt;&lt;/dates&gt;&lt;accession-num&gt;1052427182&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7</w:t>
            </w:r>
            <w:r>
              <w:rPr>
                <w:rFonts w:ascii="Times New Roman" w:hAnsi="Times New Roman" w:cs="Times New Roman"/>
              </w:rPr>
              <w:fldChar w:fldCharType="end"/>
            </w:r>
          </w:p>
        </w:tc>
      </w:tr>
      <w:tr w:rsidR="00927E2E" w:rsidRPr="00943FFB" w14:paraId="18E778AC" w14:textId="77777777" w:rsidTr="00674882">
        <w:tc>
          <w:tcPr>
            <w:tcW w:w="13968" w:type="dxa"/>
            <w:gridSpan w:val="2"/>
            <w:tcBorders>
              <w:top w:val="single" w:sz="4" w:space="0" w:color="auto"/>
              <w:left w:val="nil"/>
              <w:bottom w:val="single" w:sz="4" w:space="0" w:color="auto"/>
              <w:right w:val="nil"/>
            </w:tcBorders>
          </w:tcPr>
          <w:p w14:paraId="5A2A03FA" w14:textId="77777777" w:rsidR="00927E2E" w:rsidRPr="00262525" w:rsidRDefault="00927E2E" w:rsidP="00674882">
            <w:pPr>
              <w:shd w:val="clear" w:color="auto" w:fill="FFFFFF"/>
              <w:spacing w:line="276" w:lineRule="auto"/>
            </w:pPr>
            <w:r w:rsidRPr="00262525">
              <w:rPr>
                <w:b/>
              </w:rPr>
              <w:t>Catalyst</w:t>
            </w:r>
          </w:p>
        </w:tc>
      </w:tr>
      <w:tr w:rsidR="00927E2E" w:rsidRPr="00943FFB" w14:paraId="1D7A4049" w14:textId="77777777" w:rsidTr="00674882">
        <w:tc>
          <w:tcPr>
            <w:tcW w:w="3438" w:type="dxa"/>
            <w:tcBorders>
              <w:top w:val="single" w:sz="4" w:space="0" w:color="auto"/>
              <w:left w:val="nil"/>
            </w:tcBorders>
          </w:tcPr>
          <w:p w14:paraId="030D12B7" w14:textId="77777777" w:rsidR="00927E2E" w:rsidRDefault="00927E2E" w:rsidP="00674882">
            <w:pPr>
              <w:spacing w:line="276" w:lineRule="auto"/>
              <w:ind w:firstLine="0"/>
              <w:rPr>
                <w:b/>
              </w:rPr>
            </w:pPr>
            <w:r>
              <w:rPr>
                <w:b/>
              </w:rPr>
              <w:t>Catalyst</w:t>
            </w:r>
          </w:p>
        </w:tc>
        <w:tc>
          <w:tcPr>
            <w:tcW w:w="10530" w:type="dxa"/>
            <w:tcBorders>
              <w:top w:val="single" w:sz="4" w:space="0" w:color="auto"/>
              <w:right w:val="nil"/>
            </w:tcBorders>
          </w:tcPr>
          <w:p w14:paraId="27939ABF" w14:textId="77777777" w:rsidR="00927E2E" w:rsidRPr="004D3A27"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Pr>
                <w:rFonts w:ascii="Times New Roman" w:hAnsi="Times New Roman" w:cs="Times New Roman"/>
              </w:rPr>
              <w:t>‘Y</w:t>
            </w:r>
            <w:r w:rsidRPr="004D3A27">
              <w:rPr>
                <w:rFonts w:ascii="Times New Roman" w:hAnsi="Times New Roman" w:cs="Times New Roman"/>
              </w:rPr>
              <w:t>ou say the initial diagnosis was really just a con</w:t>
            </w:r>
            <w:r>
              <w:rPr>
                <w:rFonts w:ascii="Times New Roman" w:hAnsi="Times New Roman" w:cs="Times New Roman"/>
              </w:rPr>
              <w:t>fi</w:t>
            </w:r>
            <w:r w:rsidRPr="004D3A27">
              <w:rPr>
                <w:rFonts w:ascii="Times New Roman" w:hAnsi="Times New Roman" w:cs="Times New Roman"/>
              </w:rPr>
              <w:t xml:space="preserve">rmation of what you knew. </w:t>
            </w:r>
            <w:proofErr w:type="gramStart"/>
            <w:r w:rsidRPr="004D3A27">
              <w:rPr>
                <w:rFonts w:ascii="Times New Roman" w:hAnsi="Times New Roman" w:cs="Times New Roman"/>
              </w:rPr>
              <w:t>But,</w:t>
            </w:r>
            <w:proofErr w:type="gramEnd"/>
            <w:r w:rsidRPr="004D3A27">
              <w:rPr>
                <w:rFonts w:ascii="Times New Roman" w:hAnsi="Times New Roman" w:cs="Times New Roman"/>
              </w:rPr>
              <w:t xml:space="preserve"> tears came when you lost your hair. Somehow, that makes it real. Knowing it and yet for most women having breast cancer </w:t>
            </w:r>
            <w:proofErr w:type="gramStart"/>
            <w:r w:rsidRPr="004D3A27">
              <w:rPr>
                <w:rFonts w:ascii="Times New Roman" w:hAnsi="Times New Roman" w:cs="Times New Roman"/>
              </w:rPr>
              <w:t>you</w:t>
            </w:r>
            <w:r>
              <w:rPr>
                <w:rFonts w:ascii="Times New Roman" w:hAnsi="Times New Roman" w:cs="Times New Roman"/>
              </w:rPr>
              <w:t>’</w:t>
            </w:r>
            <w:r w:rsidRPr="004D3A27">
              <w:rPr>
                <w:rFonts w:ascii="Times New Roman" w:hAnsi="Times New Roman" w:cs="Times New Roman"/>
              </w:rPr>
              <w:t>re</w:t>
            </w:r>
            <w:proofErr w:type="gramEnd"/>
            <w:r w:rsidRPr="004D3A27">
              <w:rPr>
                <w:rFonts w:ascii="Times New Roman" w:hAnsi="Times New Roman" w:cs="Times New Roman"/>
              </w:rPr>
              <w:t xml:space="preserve"> not physically disabled, you</w:t>
            </w:r>
            <w:r>
              <w:rPr>
                <w:rFonts w:ascii="Times New Roman" w:hAnsi="Times New Roman" w:cs="Times New Roman"/>
              </w:rPr>
              <w:t>’</w:t>
            </w:r>
            <w:r w:rsidRPr="004D3A27">
              <w:rPr>
                <w:rFonts w:ascii="Times New Roman" w:hAnsi="Times New Roman" w:cs="Times New Roman"/>
              </w:rPr>
              <w:t>re not physically sick, it’s the treatment that does it. Not the illness. And losing the hair is something that makes it concrete and</w:t>
            </w:r>
            <w:r>
              <w:rPr>
                <w:rFonts w:ascii="Times New Roman" w:hAnsi="Times New Roman" w:cs="Times New Roman"/>
              </w:rPr>
              <w:t xml:space="preserve"> </w:t>
            </w:r>
            <w:r w:rsidRPr="004D3A27">
              <w:rPr>
                <w:rFonts w:ascii="Times New Roman" w:hAnsi="Times New Roman" w:cs="Times New Roman"/>
              </w:rPr>
              <w:t>real and inescapable.</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&lt;EndNote&gt;&lt;Cite&gt;&lt;Author&gt;Ferrell&lt;/Author&gt;&lt;Year&gt;1997&lt;/Year&gt;&lt;RecNum&gt;6833&lt;/RecNum&gt;&lt;DisplayText&gt;&lt;style face="superscript"&gt;8&lt;/style&gt;&lt;/DisplayText&gt;&lt;record&gt;&lt;rec-number&gt;6833&lt;/rec-number&gt;&lt;foreign-keys&gt;&lt;key app="EN" db-id="2zzetzxzwwvttzefaz7vx2w1t0ss9vefsw9f" timestamp="1556924815"&gt;6833&lt;/key&gt;&lt;/foreign-keys&gt;&lt;ref-type name="Journal Article"&gt;17&lt;/ref-type&gt;&lt;contributors&gt;&lt;authors&gt;&lt;author&gt;Ferrell, B. R.&lt;/author&gt;&lt;author&gt;Grant, M. M.&lt;/author&gt;&lt;author&gt;Funk, B.&lt;/author&gt;&lt;author&gt;Otis-Green, S.&lt;/author&gt;&lt;author&gt;Garcia, N.&lt;/author&gt;&lt;/authors&gt;&lt;/contributors&gt;&lt;auth-address&gt;Ferrell, B R. City of Hope National Medical Center, Department of Nursing Research and Education, Duarte, CA 9101-0269, USA.&lt;/auth-address&gt;&lt;titles&gt;&lt;title&gt;Quality of life in breast cancer survivors as identified by focus groups&lt;/title&gt;&lt;secondary-title&gt;Psycho-Oncology&lt;/secondary-title&gt;&lt;/titles&gt;&lt;periodical&gt;&lt;full-title&gt;Psycho-Oncology&lt;/full-title&gt;&lt;/periodical&gt;&lt;pages&gt;13-23&lt;/pages&gt;&lt;volume&gt;6&lt;/volume&gt;&lt;number&gt;1&lt;/number&gt;&lt;dates&gt;&lt;year&gt;1997&lt;/year&gt;&lt;/dates&gt;&lt;accession-num&gt;9126712&lt;/accession-num&gt;&lt;work-type&gt;Research Support, Non-U.S. Gov&amp;apos;t&lt;/work-type&gt;&lt;urls&gt;&lt;/urls&gt;&lt;remote-database-name&gt;MEDLINE&lt;/remote-database-name&gt;&lt;remote-database-provider&gt;Ovid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8</w:t>
            </w:r>
            <w:r>
              <w:rPr>
                <w:rFonts w:ascii="Times New Roman" w:hAnsi="Times New Roman" w:cs="Times New Roman"/>
              </w:rPr>
              <w:fldChar w:fldCharType="end"/>
            </w:r>
          </w:p>
          <w:p w14:paraId="64A467EE" w14:textId="77777777" w:rsidR="00927E2E" w:rsidRPr="00D8355B"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4D3A27">
              <w:rPr>
                <w:rFonts w:ascii="Times New Roman" w:hAnsi="Times New Roman" w:cs="Times New Roman"/>
              </w:rPr>
              <w:lastRenderedPageBreak/>
              <w:t>I think that</w:t>
            </w:r>
            <w:r>
              <w:rPr>
                <w:rFonts w:ascii="Times New Roman" w:hAnsi="Times New Roman" w:cs="Times New Roman"/>
              </w:rPr>
              <w:t>’</w:t>
            </w:r>
            <w:r w:rsidRPr="004D3A27">
              <w:rPr>
                <w:rFonts w:ascii="Times New Roman" w:hAnsi="Times New Roman" w:cs="Times New Roman"/>
              </w:rPr>
              <w:t>s the only, probably the only real loss that I couldn</w:t>
            </w:r>
            <w:r>
              <w:rPr>
                <w:rFonts w:ascii="Times New Roman" w:hAnsi="Times New Roman" w:cs="Times New Roman"/>
              </w:rPr>
              <w:t>’</w:t>
            </w:r>
            <w:r w:rsidRPr="004D3A27">
              <w:rPr>
                <w:rFonts w:ascii="Times New Roman" w:hAnsi="Times New Roman" w:cs="Times New Roman"/>
              </w:rPr>
              <w:t>t do anything about immediately because I had already experienced a loss that made it real to me in February because I took both my breasts off.</w:t>
            </w:r>
            <w:r>
              <w:rPr>
                <w:rFonts w:ascii="Times New Roman" w:hAnsi="Times New Roman" w:cs="Times New Roman"/>
              </w:rPr>
              <w:fldChar w:fldCharType="begin"/>
            </w:r>
            <w:r>
              <w:rPr>
                <w:rFonts w:ascii="Times New Roman" w:hAnsi="Times New Roman" w:cs="Times New Roman"/>
              </w:rPr>
              <w:instrText xml:space="preserve"> ADDIN EN.CITE &lt;EndNote&gt;&lt;Cite&gt;&lt;Author&gt;Ferrell&lt;/Author&gt;&lt;Year&gt;1997&lt;/Year&gt;&lt;RecNum&gt;6833&lt;/RecNum&gt;&lt;DisplayText&gt;&lt;style face="superscript"&gt;8&lt;/style&gt;&lt;/DisplayText&gt;&lt;record&gt;&lt;rec-number&gt;6833&lt;/rec-number&gt;&lt;foreign-keys&gt;&lt;key app="EN" db-id="2zzetzxzwwvttzefaz7vx2w1t0ss9vefsw9f" timestamp="1556924815"&gt;6833&lt;/key&gt;&lt;/foreign-keys&gt;&lt;ref-type name="Journal Article"&gt;17&lt;/ref-type&gt;&lt;contributors&gt;&lt;authors&gt;&lt;author&gt;Ferrell, B. R.&lt;/author&gt;&lt;author&gt;Grant, M. M.&lt;/author&gt;&lt;author&gt;Funk, B.&lt;/author&gt;&lt;author&gt;Otis-Green, S.&lt;/author&gt;&lt;author&gt;Garcia, N.&lt;/author&gt;&lt;/authors&gt;&lt;/contributors&gt;&lt;auth-address&gt;Ferrell, B R. City of Hope National Medical Center, Department of Nursing Research and Education, Duarte, CA 9101-0269, USA.&lt;/auth-address&gt;&lt;titles&gt;&lt;title&gt;Quality of life in breast cancer survivors as identified by focus groups&lt;/title&gt;&lt;secondary-title&gt;Psycho-Oncology&lt;/secondary-title&gt;&lt;/titles&gt;&lt;periodical&gt;&lt;full-title&gt;Psycho-Oncology&lt;/full-title&gt;&lt;/periodical&gt;&lt;pages&gt;13-23&lt;/pages&gt;&lt;volume&gt;6&lt;/volume&gt;&lt;number&gt;1&lt;/number&gt;&lt;dates&gt;&lt;year&gt;1997&lt;/year&gt;&lt;/dates&gt;&lt;accession-num&gt;9126712&lt;/accession-num&gt;&lt;work-type&gt;Research Support, Non-U.S. Gov&amp;apos;t&lt;/work-type&gt;&lt;urls&gt;&lt;/urls&gt;&lt;remote-database-name&gt;MEDLINE&lt;/remote-database-name&gt;&lt;remote-database-provider&gt;Ovid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8</w:t>
            </w:r>
            <w:r>
              <w:rPr>
                <w:rFonts w:ascii="Times New Roman" w:hAnsi="Times New Roman" w:cs="Times New Roman"/>
              </w:rPr>
              <w:fldChar w:fldCharType="end"/>
            </w:r>
          </w:p>
          <w:p w14:paraId="1233FE70" w14:textId="77777777" w:rsidR="00927E2E" w:rsidRPr="00D8355B"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D8355B">
              <w:rPr>
                <w:rFonts w:ascii="Times New Roman" w:hAnsi="Times New Roman" w:cs="Times New Roman"/>
              </w:rPr>
              <w:t>When you lose your health and you’re not well…having the whole world is not worth it!</w:t>
            </w:r>
            <w:r w:rsidRPr="00D8355B">
              <w:rPr>
                <w:rFonts w:ascii="Times New Roman" w:hAnsi="Times New Roman" w:cs="Times New Roman"/>
              </w:rPr>
              <w:fldChar w:fldCharType="begin"/>
            </w:r>
            <w:r>
              <w:rPr>
                <w:rFonts w:ascii="Times New Roman" w:hAnsi="Times New Roman" w:cs="Times New Roman"/>
              </w:rPr>
              <w:instrText xml:space="preserve"> ADDIN EN.CITE &lt;EndNote&gt;&lt;Cite&gt;&lt;Author&gt;Abdi&lt;/Author&gt;&lt;Year&gt;2015&lt;/Year&gt;&lt;RecNum&gt;754&lt;/RecNum&gt;&lt;DisplayText&gt;&lt;style face="superscript"&gt;9&lt;/style&gt;&lt;/DisplayText&gt;&lt;record&gt;&lt;rec-number&gt;754&lt;/rec-number&gt;&lt;foreign-keys&gt;&lt;key app="EN" db-id="2zzetzxzwwvttzefaz7vx2w1t0ss9vefsw9f" timestamp="1556922909"&gt;754&lt;/key&gt;&lt;/foreign-keys&gt;&lt;ref-type name="Journal Article"&gt;17&lt;/ref-type&gt;&lt;contributors&gt;&lt;authors&gt;&lt;author&gt;Abdi, F.&lt;/author&gt;&lt;author&gt;Daryani, N. E.&lt;/author&gt;&lt;author&gt;Khorvash, F.&lt;/author&gt;&lt;author&gt;Yousefi, Z.&lt;/author&gt;&lt;/authors&gt;&lt;/contributors&gt;&lt;auth-address&gt;(Abdi) Fatemeh Abdi is PhD Student, Students Research Committee, Shahid Beheshti University of Medical Sciences, Tehran, Iran. Nasser Ebrahimi Daryani, MD, is Professor of Gastroenterology, Imam Khomeini Hospital, Tehran University of Medical Sciences, Tehran, Iran. Farzin Khorvash, MD, is Associate Professor, Nosocomial Infection Research Center, Isfahan University of Medical Sciences, Isfahan, Iran. Zahra Yousefi, PhD, is Assistant Professor, Department of Psychology, Isfahan Science and Research Branch, Islamic Azad University, Isfahan, Iran&lt;/auth-address&gt;&lt;titles&gt;&lt;title&gt;Experiences of Individuals With Liver Cirrhosis: A Qualitative Study&lt;/title&gt;&lt;secondary-title&gt;Gastroenterology nursing : the official journal of the Society of Gastroenterology Nurses and Associates&lt;/secondary-title&gt;&lt;/titles&gt;&lt;periodical&gt;&lt;full-title&gt;Gastroenterology nursing : the official journal of the Society of Gastroenterology Nurses and Associates&lt;/full-title&gt;&lt;/periodical&gt;&lt;pages&gt;252-257&lt;/pages&gt;&lt;volume&gt;38&lt;/volume&gt;&lt;number&gt;4&lt;/number&gt;&lt;dates&gt;&lt;year&gt;2015&lt;/year&gt;&lt;pub-dates&gt;&lt;date&gt;01 Jul&lt;/date&gt;&lt;/pub-dates&gt;&lt;/dates&gt;&lt;accession-num&gt;616595665&lt;/accession-num&gt;&lt;urls&gt;&lt;/urls&gt;&lt;remote-database-name&gt;Embase&lt;/remote-database-name&gt;&lt;remote-database-provider&gt;Ovid Technologies&lt;/remote-database-provider&gt;&lt;/record&gt;&lt;/Cite&gt;&lt;/EndNote&gt;</w:instrText>
            </w:r>
            <w:r w:rsidRPr="00D8355B">
              <w:rPr>
                <w:rFonts w:ascii="Times New Roman" w:hAnsi="Times New Roman" w:cs="Times New Roman"/>
              </w:rPr>
              <w:fldChar w:fldCharType="separate"/>
            </w:r>
            <w:r w:rsidRPr="00A1064C">
              <w:rPr>
                <w:rFonts w:ascii="Times New Roman" w:hAnsi="Times New Roman" w:cs="Times New Roman"/>
                <w:noProof/>
                <w:vertAlign w:val="superscript"/>
              </w:rPr>
              <w:t>9</w:t>
            </w:r>
            <w:r w:rsidRPr="00D8355B">
              <w:rPr>
                <w:rFonts w:ascii="Times New Roman" w:hAnsi="Times New Roman" w:cs="Times New Roman"/>
              </w:rPr>
              <w:fldChar w:fldCharType="end"/>
            </w:r>
          </w:p>
          <w:p w14:paraId="6FB4D485" w14:textId="77777777" w:rsidR="00927E2E" w:rsidRPr="00D8355B"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D8355B">
              <w:rPr>
                <w:rFonts w:ascii="Times New Roman" w:hAnsi="Times New Roman" w:cs="Times New Roman"/>
                <w:iCs/>
              </w:rPr>
              <w:t xml:space="preserve">I think because I was very in denial and it was a big shock when [consultant] said ‘I think you need to go on the transplant list [..] all my life I’d always ‘ah I’m alright, I’m fine’ and then it was </w:t>
            </w:r>
            <w:proofErr w:type="spellStart"/>
            <w:r w:rsidRPr="00D8355B">
              <w:rPr>
                <w:rFonts w:ascii="Times New Roman" w:hAnsi="Times New Roman" w:cs="Times New Roman"/>
                <w:iCs/>
              </w:rPr>
              <w:t>realising</w:t>
            </w:r>
            <w:proofErr w:type="spellEnd"/>
            <w:r w:rsidRPr="00D8355B">
              <w:rPr>
                <w:rFonts w:ascii="Times New Roman" w:hAnsi="Times New Roman" w:cs="Times New Roman"/>
                <w:iCs/>
              </w:rPr>
              <w:t xml:space="preserve"> how serious my condition had actually got.</w:t>
            </w:r>
            <w:r>
              <w:rPr>
                <w:rFonts w:ascii="Times New Roman" w:hAnsi="Times New Roman" w:cs="Times New Roman"/>
                <w:iCs/>
              </w:rPr>
              <w:fldChar w:fldCharType="begin"/>
            </w:r>
            <w:r>
              <w:rPr>
                <w:rFonts w:ascii="Times New Roman" w:hAnsi="Times New Roman" w:cs="Times New Roman"/>
                <w:iCs/>
              </w:rPr>
              <w:instrText xml:space="preserve"> ADDIN EN.CITE &lt;EndNote&gt;&lt;Cite&gt;&lt;Author&gt;Anderson&lt;/Author&gt;&lt;Year&gt;2017&lt;/Year&gt;&lt;RecNum&gt;524&lt;/RecNum&gt;&lt;DisplayText&gt;&lt;style face="superscript"&gt;10&lt;/style&gt;&lt;/DisplayText&gt;&lt;record&gt;&lt;rec-number&gt;524&lt;/rec-number&gt;&lt;foreign-keys&gt;&lt;key app="EN" db-id="2zzetzxzwwvttzefaz7vx2w1t0ss9vefsw9f" timestamp="1556922907"&gt;524&lt;/key&gt;&lt;/foreign-keys&gt;&lt;ref-type name="Journal Article"&gt;17&lt;/ref-type&gt;&lt;contributors&gt;&lt;authors&gt;&lt;author&gt;Anderson, S. M.&lt;/author&gt;&lt;author&gt;Wray, J.&lt;/author&gt;&lt;author&gt;Ralph, A.&lt;/author&gt;&lt;author&gt;Spencer, H.&lt;/author&gt;&lt;author&gt;Lunnon-Wood, T.&lt;/author&gt;&lt;author&gt;Gannon, K.&lt;/author&gt;&lt;/authors&gt;&lt;/contributors&gt;&lt;auth-address&gt;(Anderson, Gannon) School of Psychology, University of East London, Stratford, London, United Kingdom (Wray, Ralph, Spencer, Lunnon-Wood) Cardiothoracic Transplant Team, Great Ormond Street Hospital, London, United Kingdom&lt;/auth-address&gt;&lt;titles&gt;&lt;title&gt;Experiences of adolescent lung transplant recipients: A qualitative study&lt;/title&gt;&lt;secondary-title&gt;Pediatric Transplantation&lt;/secondary-title&gt;&lt;/titles&gt;&lt;periodical&gt;&lt;full-title&gt;Pediatric Transplantation&lt;/full-title&gt;&lt;/periodical&gt;&lt;volume&gt;21 (3) (no pagination)&lt;/volume&gt;&lt;number&gt;e12878&lt;/number&gt;&lt;dates&gt;&lt;year&gt;2017&lt;/year&gt;&lt;pub-dates&gt;&lt;date&gt;01 May&lt;/date&gt;&lt;/pub-dates&gt;&lt;/dates&gt;&lt;accession-num&gt;614347275&lt;/accession-num&gt;&lt;urls&gt;&lt;/urls&gt;&lt;remote-database-name&gt;Embase&lt;/remote-database-name&gt;&lt;remote-database-provider&gt;Ovid Technologies&lt;/remote-database-provider&gt;&lt;/record&gt;&lt;/Cite&gt;&lt;/EndNote&gt;</w:instrText>
            </w:r>
            <w:r>
              <w:rPr>
                <w:rFonts w:ascii="Times New Roman" w:hAnsi="Times New Roman" w:cs="Times New Roman"/>
                <w:iCs/>
              </w:rPr>
              <w:fldChar w:fldCharType="separate"/>
            </w:r>
            <w:r w:rsidRPr="00A1064C">
              <w:rPr>
                <w:rFonts w:ascii="Times New Roman" w:hAnsi="Times New Roman" w:cs="Times New Roman"/>
                <w:iCs/>
                <w:noProof/>
                <w:vertAlign w:val="superscript"/>
              </w:rPr>
              <w:t>10</w:t>
            </w:r>
            <w:r>
              <w:rPr>
                <w:rFonts w:ascii="Times New Roman" w:hAnsi="Times New Roman" w:cs="Times New Roman"/>
                <w:iCs/>
              </w:rPr>
              <w:fldChar w:fldCharType="end"/>
            </w:r>
          </w:p>
          <w:p w14:paraId="0749D740" w14:textId="77777777" w:rsidR="00927E2E" w:rsidRPr="00D8355B"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D8355B">
              <w:rPr>
                <w:rFonts w:ascii="Times New Roman" w:hAnsi="Times New Roman" w:cs="Times New Roman"/>
              </w:rPr>
              <w:t>“It makes me feel frightened so to me, it would always be in the back of my mind that I’ve had this diagnosis, it might come back again”</w:t>
            </w:r>
            <w:r>
              <w:rPr>
                <w:rFonts w:ascii="Times New Roman" w:hAnsi="Times New Roman" w:cs="Times New Roman"/>
              </w:rPr>
              <w:fldChar w:fldCharType="begin"/>
            </w:r>
            <w:r>
              <w:rPr>
                <w:rFonts w:ascii="Times New Roman" w:hAnsi="Times New Roman" w:cs="Times New Roman"/>
              </w:rPr>
              <w:instrText xml:space="preserve"> ADDIN EN.CITE &lt;EndNote&gt;&lt;Cite&gt;&lt;Author&gt;Appleton&lt;/Author&gt;&lt;Year&gt;2014&lt;/Year&gt;&lt;RecNum&gt;913&lt;/RecNum&gt;&lt;DisplayText&gt;&lt;style face="superscript"&gt;11&lt;/style&gt;&lt;/DisplayText&gt;&lt;record&gt;&lt;rec-number&gt;913&lt;/rec-number&gt;&lt;foreign-keys&gt;&lt;key app="EN" db-id="2zzetzxzwwvttzefaz7vx2w1t0ss9vefsw9f" timestamp="1556922974"&gt;913&lt;/key&gt;&lt;/foreign-keys&gt;&lt;ref-type name="Journal Article"&gt;17&lt;/ref-type&gt;&lt;contributors&gt;&lt;authors&gt;&lt;author&gt;Appleton, L.&lt;/author&gt;&lt;author&gt;Flynn, M.&lt;/author&gt;&lt;/authors&gt;&lt;/contributors&gt;&lt;auth-address&gt;(Appleton) The Clatterbridge Cancer Centre NHS Foundation Trust, Clatterbridge Road, Bebington, Wirral CH63 4JY, UK. Electronic address: (Flynn) School of Health Sciences, University of Liverpool, Thompson Yates Building, Liverpool L69 3GB, UK. Electronic address: m.flynn@liverpool.ac.uk&lt;/auth-address&gt;&lt;titles&gt;&lt;title&gt;Searching for the new normal: exploring the role of language and metaphors in becoming a cancer survivor&lt;/title&gt;&lt;secondary-title&gt;European journal of oncology nursing : the official journal of European Oncology Nursing Society&lt;/secondary-title&gt;&lt;/titles&gt;&lt;periodical&gt;&lt;full-title&gt;European journal of oncology nursing : the official journal of European Oncology Nursing Society&lt;/full-title&gt;&lt;/periodical&gt;&lt;pages&gt;378-384&lt;/pages&gt;&lt;volume&gt;18&lt;/volume&gt;&lt;number&gt;4&lt;/number&gt;&lt;dates&gt;&lt;year&gt;2014&lt;/year&gt;&lt;pub-dates&gt;&lt;date&gt;01 Aug&lt;/date&gt;&lt;/pub-dates&gt;&lt;/dates&gt;&lt;accession-num&gt;603676175&lt;/accession-num&gt;&lt;urls&gt;&lt;/urls&gt;&lt;remote-database-name&gt;Embase&lt;/remote-database-name&gt;&lt;remote-database-provider&gt;Ovid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11</w:t>
            </w:r>
            <w:r>
              <w:rPr>
                <w:rFonts w:ascii="Times New Roman" w:hAnsi="Times New Roman" w:cs="Times New Roman"/>
              </w:rPr>
              <w:fldChar w:fldCharType="end"/>
            </w:r>
          </w:p>
          <w:p w14:paraId="36D35924" w14:textId="77777777" w:rsidR="00927E2E" w:rsidRPr="000726D4"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0726D4">
              <w:rPr>
                <w:rFonts w:ascii="Times New Roman" w:hAnsi="Times New Roman" w:cs="Times New Roman"/>
              </w:rPr>
              <w:t xml:space="preserve">“I never thought I’d look so bad. My eyes became red. My hair fell out. </w:t>
            </w:r>
            <w:proofErr w:type="gramStart"/>
            <w:r w:rsidRPr="000726D4">
              <w:rPr>
                <w:rFonts w:ascii="Times New Roman" w:hAnsi="Times New Roman" w:cs="Times New Roman"/>
              </w:rPr>
              <w:t>I’d</w:t>
            </w:r>
            <w:proofErr w:type="gramEnd"/>
            <w:r w:rsidRPr="000726D4">
              <w:rPr>
                <w:rFonts w:ascii="Times New Roman" w:hAnsi="Times New Roman" w:cs="Times New Roman"/>
              </w:rPr>
              <w:t xml:space="preserve"> grab pieces of hair. When all your hair goes, you lose your masculinity.”</w:t>
            </w:r>
            <w:r>
              <w:rPr>
                <w:rFonts w:ascii="Times New Roman" w:hAnsi="Times New Roman" w:cs="Times New Roman"/>
              </w:rPr>
              <w:fldChar w:fldCharType="begin"/>
            </w:r>
            <w:r>
              <w:rPr>
                <w:rFonts w:ascii="Times New Roman" w:hAnsi="Times New Roman" w:cs="Times New Roman"/>
              </w:rPr>
              <w:instrText xml:space="preserve"> ADDIN EN.CITE &lt;EndNote&gt;&lt;Cite&gt;&lt;Author&gt;Baker&lt;/Author&gt;&lt;Year&gt;1999&lt;/Year&gt;&lt;RecNum&gt;1991&lt;/RecNum&gt;&lt;DisplayText&gt;&lt;style face="superscript"&gt;12&lt;/style&gt;&lt;/DisplayText&gt;&lt;record&gt;&lt;rec-number&gt;1991&lt;/rec-number&gt;&lt;foreign-keys&gt;&lt;key app="EN" db-id="2zzetzxzwwvttzefaz7vx2w1t0ss9vefsw9f" timestamp="1556923090"&gt;1991&lt;/key&gt;&lt;/foreign-keys&gt;&lt;ref-type name="Journal Article"&gt;17&lt;/ref-type&gt;&lt;contributors&gt;&lt;authors&gt;&lt;author&gt;Baker, F.&lt;/author&gt;&lt;author&gt;Zabora, J.&lt;/author&gt;&lt;author&gt;Polland, A.&lt;/author&gt;&lt;author&gt;Wingard, J.&lt;/author&gt;&lt;/authors&gt;&lt;/contributors&gt;&lt;auth-address&gt;(Baker) Behavioral Research Center, American Cancer Society, Atlanta, GA, United States (Zabora, Polland) John Hopkins Oncology Center, Baltimore, MD, United States (Wingard) Department of Medicine, Bone Marrow Transplant Program, University of Florida, Gainesville, FL, United States (Baker) Behavioral Research Center, American Cancer Society, 1599 Clifton Road, NE, Atlanta, GA 30329, United States&lt;/auth-address&gt;&lt;titles&gt;&lt;title&gt;Reintegration after bone marrow transplantation&lt;/title&gt;&lt;secondary-title&gt;Cancer Practice&lt;/secondary-title&gt;&lt;/titles&gt;&lt;periodical&gt;&lt;full-title&gt;Cancer Practice&lt;/full-title&gt;&lt;/periodical&gt;&lt;pages&gt;190-197&lt;/pages&gt;&lt;volume&gt;7&lt;/volume&gt;&lt;number&gt;4&lt;/number&gt;&lt;dates&gt;&lt;year&gt;1999&lt;/year&gt;&lt;pub-dates&gt;&lt;date&gt;July/August&lt;/date&gt;&lt;/pub-dates&gt;&lt;/dates&gt;&lt;accession-num&gt;29330113&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12</w:t>
            </w:r>
            <w:r>
              <w:rPr>
                <w:rFonts w:ascii="Times New Roman" w:hAnsi="Times New Roman" w:cs="Times New Roman"/>
              </w:rPr>
              <w:fldChar w:fldCharType="end"/>
            </w:r>
          </w:p>
          <w:p w14:paraId="650F77F8" w14:textId="77777777" w:rsidR="00927E2E" w:rsidRPr="001C576A" w:rsidRDefault="00927E2E" w:rsidP="00674882">
            <w:pPr>
              <w:pStyle w:val="Paragraphedeliste"/>
              <w:numPr>
                <w:ilvl w:val="0"/>
                <w:numId w:val="29"/>
              </w:numPr>
              <w:autoSpaceDE w:val="0"/>
              <w:autoSpaceDN w:val="0"/>
              <w:adjustRightInd w:val="0"/>
              <w:spacing w:before="0" w:line="276" w:lineRule="auto"/>
              <w:jc w:val="both"/>
              <w:rPr>
                <w:rFonts w:ascii="Times New Roman" w:hAnsi="Times New Roman" w:cs="Times New Roman"/>
              </w:rPr>
            </w:pPr>
            <w:r w:rsidRPr="00622BBF">
              <w:rPr>
                <w:rFonts w:ascii="Times New Roman" w:hAnsi="Times New Roman" w:cs="Times New Roman"/>
              </w:rPr>
              <w:t>I never experienced 3 months to go so slowly. Before the disease, I was busy in my job, my studying, but now suddenly my life was stopped. The disease completely changed the direction of my life.</w:t>
            </w:r>
            <w:r>
              <w:rPr>
                <w:rFonts w:ascii="Times New Roman" w:hAnsi="Times New Roman" w:cs="Times New Roman"/>
              </w:rPr>
              <w:fldChar w:fldCharType="begin"/>
            </w:r>
            <w:r>
              <w:rPr>
                <w:rFonts w:ascii="Times New Roman" w:hAnsi="Times New Roman" w:cs="Times New Roman"/>
              </w:rPr>
              <w:instrText xml:space="preserve"> ADDIN EN.CITE &lt;EndNote&gt;&lt;Cite&gt;&lt;Author&gt;Fan&lt;/Author&gt;&lt;Year&gt;2011&lt;/Year&gt;&lt;RecNum&gt;356&lt;/RecNum&gt;&lt;DisplayText&gt;&lt;style face="superscript"&gt;13&lt;/style&gt;&lt;/DisplayText&gt;&lt;record&gt;&lt;rec-number&gt;356&lt;/rec-number&gt;&lt;foreign-keys&gt;&lt;key app="EN" db-id="2zzetzxzwwvttzefaz7vx2w1t0ss9vefsw9f" timestamp="1557338995"&gt;356&lt;/key&gt;&lt;/foreign-keys&gt;&lt;ref-type name="Journal Article"&gt;17&lt;/ref-type&gt;&lt;contributors&gt;&lt;authors&gt;&lt;author&gt;Fan, S. Y.&lt;/author&gt;&lt;author&gt;Eiser, C.&lt;/author&gt;&lt;/authors&gt;&lt;/contributors&gt;&lt;titles&gt;&lt;title&gt;Illness experience in patients with hepatocellular carcinoma: An interpretative phenomenological analysis study. []&lt;/title&gt;&lt;secondary-title&gt;European Journal of Gastroenterology &amp;amp; Hepatology.&lt;/secondary-title&gt;&lt;/titles&gt;&lt;periodical&gt;&lt;full-title&gt;European Journal of Gastroenterology &amp;amp; Hepatology.&lt;/full-title&gt;&lt;/periodical&gt;&lt;volume&gt;01&lt;/volume&gt;&lt;dates&gt;&lt;year&gt;2011&lt;/year&gt;&lt;/dates&gt;&lt;accession-num&gt;51747861&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13</w:t>
            </w:r>
            <w:r>
              <w:rPr>
                <w:rFonts w:ascii="Times New Roman" w:hAnsi="Times New Roman" w:cs="Times New Roman"/>
              </w:rPr>
              <w:fldChar w:fldCharType="end"/>
            </w:r>
          </w:p>
        </w:tc>
      </w:tr>
      <w:tr w:rsidR="00927E2E" w:rsidRPr="00943FFB" w14:paraId="1B8ADB90" w14:textId="77777777" w:rsidTr="00674882">
        <w:tc>
          <w:tcPr>
            <w:tcW w:w="13968" w:type="dxa"/>
            <w:gridSpan w:val="2"/>
            <w:tcBorders>
              <w:left w:val="nil"/>
              <w:bottom w:val="single" w:sz="4" w:space="0" w:color="auto"/>
              <w:right w:val="nil"/>
            </w:tcBorders>
          </w:tcPr>
          <w:p w14:paraId="7600E62A" w14:textId="77777777" w:rsidR="00927E2E" w:rsidRPr="00D92C13" w:rsidRDefault="00927E2E" w:rsidP="00674882">
            <w:pPr>
              <w:autoSpaceDE w:val="0"/>
              <w:autoSpaceDN w:val="0"/>
              <w:adjustRightInd w:val="0"/>
              <w:spacing w:line="276" w:lineRule="auto"/>
              <w:ind w:firstLine="0"/>
              <w:rPr>
                <w:b/>
              </w:rPr>
            </w:pPr>
          </w:p>
        </w:tc>
      </w:tr>
      <w:tr w:rsidR="00927E2E" w:rsidRPr="00943FFB" w14:paraId="1525DD56" w14:textId="77777777" w:rsidTr="00674882">
        <w:tc>
          <w:tcPr>
            <w:tcW w:w="13968" w:type="dxa"/>
            <w:gridSpan w:val="2"/>
            <w:tcBorders>
              <w:top w:val="single" w:sz="4" w:space="0" w:color="auto"/>
              <w:left w:val="nil"/>
              <w:bottom w:val="single" w:sz="4" w:space="0" w:color="auto"/>
              <w:right w:val="nil"/>
            </w:tcBorders>
          </w:tcPr>
          <w:p w14:paraId="3915D1FE" w14:textId="77777777" w:rsidR="00927E2E" w:rsidRPr="00C16071" w:rsidRDefault="00927E2E" w:rsidP="00674882">
            <w:pPr>
              <w:pStyle w:val="Paragraphedeliste"/>
              <w:autoSpaceDE w:val="0"/>
              <w:autoSpaceDN w:val="0"/>
              <w:adjustRightInd w:val="0"/>
              <w:spacing w:line="276" w:lineRule="auto"/>
              <w:ind w:left="360"/>
              <w:jc w:val="both"/>
              <w:rPr>
                <w:rFonts w:ascii="Times New Roman" w:hAnsi="Times New Roman" w:cs="Times New Roman"/>
                <w:b/>
              </w:rPr>
            </w:pPr>
            <w:r w:rsidRPr="00C16071">
              <w:rPr>
                <w:rFonts w:ascii="Times New Roman" w:hAnsi="Times New Roman" w:cs="Times New Roman"/>
                <w:b/>
              </w:rPr>
              <w:t>Mechanism</w:t>
            </w:r>
            <w:r>
              <w:rPr>
                <w:rFonts w:ascii="Times New Roman" w:hAnsi="Times New Roman" w:cs="Times New Roman"/>
                <w:b/>
              </w:rPr>
              <w:t>s</w:t>
            </w:r>
          </w:p>
        </w:tc>
      </w:tr>
      <w:tr w:rsidR="00927E2E" w:rsidRPr="00943FFB" w14:paraId="4D04B646" w14:textId="77777777" w:rsidTr="00674882">
        <w:tc>
          <w:tcPr>
            <w:tcW w:w="3438" w:type="dxa"/>
            <w:tcBorders>
              <w:top w:val="single" w:sz="4" w:space="0" w:color="auto"/>
              <w:left w:val="nil"/>
            </w:tcBorders>
          </w:tcPr>
          <w:p w14:paraId="68A8DA79" w14:textId="77777777" w:rsidR="00927E2E" w:rsidRPr="00C16071" w:rsidRDefault="00927E2E" w:rsidP="00674882">
            <w:pPr>
              <w:spacing w:line="276" w:lineRule="auto"/>
              <w:ind w:firstLine="0"/>
              <w:rPr>
                <w:b/>
              </w:rPr>
            </w:pPr>
            <w:r w:rsidRPr="00EA300C">
              <w:rPr>
                <w:b/>
              </w:rPr>
              <w:t>Adaptation - adaptive</w:t>
            </w:r>
          </w:p>
        </w:tc>
        <w:tc>
          <w:tcPr>
            <w:tcW w:w="10530" w:type="dxa"/>
            <w:tcBorders>
              <w:top w:val="single" w:sz="4" w:space="0" w:color="auto"/>
              <w:right w:val="nil"/>
            </w:tcBorders>
          </w:tcPr>
          <w:p w14:paraId="30D23092" w14:textId="77777777" w:rsidR="00927E2E" w:rsidRPr="00C16071" w:rsidRDefault="00927E2E" w:rsidP="00674882">
            <w:pPr>
              <w:pStyle w:val="Paragraphedeliste"/>
              <w:numPr>
                <w:ilvl w:val="0"/>
                <w:numId w:val="23"/>
              </w:numPr>
              <w:spacing w:before="0" w:line="276" w:lineRule="auto"/>
              <w:jc w:val="both"/>
              <w:rPr>
                <w:rFonts w:ascii="Times New Roman" w:hAnsi="Times New Roman" w:cs="Times New Roman"/>
              </w:rPr>
            </w:pPr>
            <w:r w:rsidRPr="00C16071">
              <w:rPr>
                <w:rFonts w:ascii="Times New Roman" w:hAnsi="Times New Roman" w:cs="Times New Roman"/>
              </w:rPr>
              <w:t xml:space="preserve">I may just say that you simply have to readjust, and live in a completely different way, you have to constantly keep in mind that you can’t do too </w:t>
            </w:r>
            <w:proofErr w:type="gramStart"/>
            <w:r w:rsidRPr="00C16071">
              <w:rPr>
                <w:rFonts w:ascii="Times New Roman" w:hAnsi="Times New Roman" w:cs="Times New Roman"/>
              </w:rPr>
              <w:t>much</w:t>
            </w:r>
            <w:proofErr w:type="gramEnd"/>
            <w:r w:rsidRPr="00C16071">
              <w:rPr>
                <w:rFonts w:ascii="Times New Roman" w:hAnsi="Times New Roman" w:cs="Times New Roman"/>
              </w:rPr>
              <w:t xml:space="preserve"> and you always have to adapt yourself in relation to time. You simply have to readjust and rethink in life.</w:t>
            </w:r>
            <w:r w:rsidRPr="00C16071">
              <w:rPr>
                <w:rFonts w:ascii="Times New Roman" w:hAnsi="Times New Roman" w:cs="Times New Roman"/>
              </w:rPr>
              <w:fldChar w:fldCharType="begin"/>
            </w:r>
            <w:r>
              <w:rPr>
                <w:rFonts w:ascii="Times New Roman" w:hAnsi="Times New Roman" w:cs="Times New Roman"/>
              </w:rPr>
              <w:instrText xml:space="preserve"> ADDIN EN.CITE &lt;EndNote&gt;&lt;Cite&gt;&lt;Author&gt;Ostman&lt;/Author&gt;&lt;Year&gt;2015&lt;/Year&gt;&lt;RecNum&gt;760&lt;/RecNum&gt;&lt;DisplayText&gt;&lt;style face="superscript"&gt;14&lt;/style&gt;&lt;/DisplayText&gt;&lt;record&gt;&lt;rec-number&gt;760&lt;/rec-number&gt;&lt;foreign-keys&gt;&lt;key app="EN" db-id="2zzetzxzwwvttzefaz7vx2w1t0ss9vefsw9f" timestamp="1556922909"&gt;760&lt;/key&gt;&lt;/foreign-keys&gt;&lt;ref-type name="Journal Article"&gt;17&lt;/ref-type&gt;&lt;contributors&gt;&lt;authors&gt;&lt;author&gt;Ostman, M.&lt;/author&gt;&lt;author&gt;Jakobsson Ung, E.&lt;/author&gt;&lt;author&gt;Falk, K.&lt;/author&gt;&lt;/authors&gt;&lt;/contributors&gt;&lt;auth-address&gt;(Ostman, Jakobsson Ung, Falk) Institute of Health and Care Sciences, Sahlgrenska Academy, University of Gothenburg, Gothenburg, Sweden (Ostman) Narhalsan Kallstorp Health Centre, Trollhattan, Region Vastra Gotaland, Sweden; (Jakobsson Ung, Falk) Centre for Person-Centred Care (GPCC), Sahlgrenska Academy, University of Gothenburg, Gothenburg, Sweden&lt;/auth-address&gt;&lt;titles&gt;&lt;title&gt;Continuity means &amp;quot;preserving a consistent whole&amp;quot;--A grounded theory study&lt;/title&gt;&lt;secondary-title&gt;International journal of qualitative studies on health and well-being&lt;/secondary-title&gt;&lt;/titles&gt;&lt;periodical&gt;&lt;full-title&gt;International journal of qualitative studies on health and well-being&lt;/full-title&gt;&lt;/periodical&gt;&lt;pages&gt;29872&lt;/pages&gt;&lt;volume&gt;10&lt;/volume&gt;&lt;dates&gt;&lt;year&gt;2015&lt;/year&gt;&lt;/dates&gt;&lt;accession-num&gt;615191794&lt;/accession-num&gt;&lt;urls&gt;&lt;/urls&gt;&lt;remote-database-name&gt;Embase&lt;/remote-database-name&gt;&lt;remote-database-provider&gt;Ovid Technologies&lt;/remote-database-provider&gt;&lt;/record&gt;&lt;/Cite&gt;&lt;/EndNote&gt;</w:instrText>
            </w:r>
            <w:r w:rsidRPr="00C16071">
              <w:rPr>
                <w:rFonts w:ascii="Times New Roman" w:hAnsi="Times New Roman" w:cs="Times New Roman"/>
              </w:rPr>
              <w:fldChar w:fldCharType="separate"/>
            </w:r>
            <w:r w:rsidRPr="00A1064C">
              <w:rPr>
                <w:rFonts w:ascii="Times New Roman" w:hAnsi="Times New Roman" w:cs="Times New Roman"/>
                <w:noProof/>
                <w:vertAlign w:val="superscript"/>
              </w:rPr>
              <w:t>14</w:t>
            </w:r>
            <w:r w:rsidRPr="00C16071">
              <w:rPr>
                <w:rFonts w:ascii="Times New Roman" w:hAnsi="Times New Roman" w:cs="Times New Roman"/>
              </w:rPr>
              <w:fldChar w:fldCharType="end"/>
            </w:r>
          </w:p>
          <w:p w14:paraId="0A9E1800" w14:textId="77777777" w:rsidR="00927E2E" w:rsidRPr="00943FFB"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‘My deficits remain; but I have learned to live relatively peaceful with them, integrating them into my being and managing to enjoy a life which is still rich and active. It is not my previous life. Most people live once; I have had the opportunity to live twice.’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&lt;EndNote&gt;&lt;Cite&gt;&lt;Author&gt;Levack&lt;/Author&gt;&lt;Year&gt;2010&lt;/Year&gt;&lt;RecNum&gt;4726&lt;/RecNum&gt;&lt;DisplayText&gt;&lt;style face="superscript"&gt;15&lt;/style&gt;&lt;/DisplayText&gt;&lt;record&gt;&lt;rec-number&gt;4726&lt;/rec-number&gt;&lt;foreign-keys&gt;&lt;key app="EN" db-id="2zzetzxzwwvttzefaz7vx2w1t0ss9vefsw9f" timestamp="1559523017"&gt;4726&lt;/key&gt;&lt;/foreign-keys&gt;&lt;ref-type name="Journal Article"&gt;17&lt;/ref-type&gt;&lt;contributors&gt;&lt;authors&gt;&lt;author&gt;Levack, W. M.&lt;/author&gt;&lt;author&gt;Kayes, N. M.&lt;/author&gt;&lt;author&gt;Fadyl, J. K.&lt;/author&gt;&lt;/authors&gt;&lt;/contributors&gt;&lt;auth-address&gt;Levack, William M M. Rehabilitation Teaching and Research Unit, University of Otago, Wellington, New Zealand. wlevack@wnmeds.ac.nz&lt;/auth-address&gt;&lt;titles&gt;&lt;title&gt;Experience of recovery and outcome following traumatic brain injury: a metasynthesis of qualitative research&lt;/title&gt;&lt;secondary-title&gt;Disability &amp;amp; Rehabilitation&lt;/secondary-title&gt;&lt;/titles&gt;&lt;periodical&gt;&lt;full-title&gt;Disability &amp;amp; Rehabilitation&lt;/full-title&gt;&lt;/periodical&gt;&lt;pages&gt;986-99&lt;/pages&gt;&lt;volume&gt;32&lt;/volume&gt;&lt;number&gt;12&lt;/number&gt;&lt;dates&gt;&lt;year&gt;2010&lt;/year&gt;&lt;/dates&gt;&lt;accession-num&gt;20450406&lt;/accession-num&gt;&lt;work-type&gt;Meta-Analysis&amp;#xD;Review&lt;/work-type&gt;&lt;urls&gt;&lt;/urls&gt;&lt;remote-database-name&gt;MEDLIN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15</w:t>
            </w:r>
            <w:r w:rsidRPr="00943FFB">
              <w:rPr>
                <w:rFonts w:ascii="Times New Roman" w:hAnsi="Times New Roman" w:cs="Times New Roman"/>
              </w:rPr>
              <w:fldChar w:fldCharType="end"/>
            </w:r>
          </w:p>
          <w:p w14:paraId="6E0B6BFF" w14:textId="77777777" w:rsidR="00927E2E" w:rsidRPr="00943FFB"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“It took me a while to adjust to the loss of status but now that I have retired I feel much stronger, work is no longer my life, I am happier and no worse off”</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&lt;EndNote&gt;&lt;Cite&gt;&lt;Author&gt;Appleton&lt;/Author&gt;&lt;Year&gt;2013&lt;/Year&gt;&lt;RecNum&gt;1025&lt;/RecNum&gt;&lt;DisplayText&gt;&lt;style face="superscript"&gt;7&lt;/style&gt;&lt;/DisplayText&gt;&lt;record&gt;&lt;rec-number&gt;1025&lt;/rec-number&gt;&lt;foreign-keys&gt;&lt;key app="EN" db-id="2zzetzxzwwvttzefaz7vx2w1t0ss9vefsw9f" timestamp="1556922975"&gt;1025&lt;/key&gt;&lt;/foreign-keys&gt;&lt;ref-type name="Journal Article"&gt;17&lt;/ref-type&gt;&lt;contributors&gt;&lt;authors&gt;&lt;author&gt;Appleton, L.&lt;/author&gt;&lt;author&gt;Goodlad, S.&lt;/author&gt;&lt;author&gt;Irvine, F.&lt;/author&gt;&lt;author&gt;Poole, H.&lt;/author&gt;&lt;author&gt;Wall, C.&lt;/author&gt;&lt;/authors&gt;&lt;/contributors&gt;&lt;auth-address&gt;(Appleton) Clatterbridge Cancer Centre NHS Foundation Trust, Clatterbridge Road, Bebington, Wirral CH63 4JY, United Kingdom (Goodlad) Faculty of Health and Applied Social Sciences, Liverpool John Moores University, 79 Tithebarn Street, Liverpool L2 2ER, United Kingdom (Irvine) Institute for Health, Medical Sciences and Society, Glyndwr University, Mold Road, Wrexham, Wales LL11 2AW, United Kingdom (Poole) Faculty of Science, Liverpool John Moores University, Tom Reilly Building, Byrom Street, Liverpool L3 3AF, United Kingdom (Wall) Faculty of Health and Applied Social Sciences, Liverpool John Moores University, Henry Cotton Building, 15-21 Webster Street, Liverpool L32ET, United Kingdom&lt;/auth-address&gt;&lt;titles&gt;&lt;title&gt;Patients&amp;apos; experiences of living beyond colorectal cancer: A qualitative study&lt;/title&gt;&lt;secondary-title&gt;European Journal of Oncology Nursing&lt;/secondary-title&gt;&lt;/titles&gt;&lt;periodical&gt;&lt;full-title&gt;European Journal of Oncology Nursing&lt;/full-title&gt;&lt;/periodical&gt;&lt;pages&gt;610-617&lt;/pages&gt;&lt;volume&gt;17&lt;/volume&gt;&lt;number&gt;5&lt;/number&gt;&lt;dates&gt;&lt;year&gt;2013&lt;/year&gt;&lt;pub-dates&gt;&lt;date&gt;October&lt;/date&gt;&lt;/pub-dates&gt;&lt;/dates&gt;&lt;accession-num&gt;1052427182&lt;/accession-num&gt;&lt;urls&gt;&lt;/urls&gt;&lt;remote-database-name&gt;Embas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7</w:t>
            </w:r>
            <w:r w:rsidRPr="00943FFB">
              <w:rPr>
                <w:rFonts w:ascii="Times New Roman" w:hAnsi="Times New Roman" w:cs="Times New Roman"/>
              </w:rPr>
              <w:fldChar w:fldCharType="end"/>
            </w:r>
          </w:p>
          <w:p w14:paraId="473B1816" w14:textId="77777777" w:rsidR="00927E2E" w:rsidRPr="00943FFB"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 xml:space="preserve">One can adapt more than one thinks. The first time you hear about it, you get a terrible shock, but you keep on adapting. Things you consider terrible at first </w:t>
            </w:r>
            <w:proofErr w:type="gramStart"/>
            <w:r w:rsidRPr="00943FFB">
              <w:rPr>
                <w:rFonts w:ascii="Times New Roman" w:hAnsi="Times New Roman" w:cs="Times New Roman"/>
              </w:rPr>
              <w:t>don’t</w:t>
            </w:r>
            <w:proofErr w:type="gramEnd"/>
            <w:r w:rsidRPr="00943FFB">
              <w:rPr>
                <w:rFonts w:ascii="Times New Roman" w:hAnsi="Times New Roman" w:cs="Times New Roman"/>
              </w:rPr>
              <w:t xml:space="preserve"> seem so terrible later on. Why does it work this way? Maybe because the mind is compliant and maybe also because </w:t>
            </w:r>
            <w:proofErr w:type="gramStart"/>
            <w:r w:rsidRPr="00943FFB">
              <w:rPr>
                <w:rFonts w:ascii="Times New Roman" w:hAnsi="Times New Roman" w:cs="Times New Roman"/>
              </w:rPr>
              <w:t>you’re</w:t>
            </w:r>
            <w:proofErr w:type="gramEnd"/>
            <w:r w:rsidRPr="00943FFB">
              <w:rPr>
                <w:rFonts w:ascii="Times New Roman" w:hAnsi="Times New Roman" w:cs="Times New Roman"/>
              </w:rPr>
              <w:t xml:space="preserve"> just happy to be alive. In the beginning you </w:t>
            </w:r>
            <w:proofErr w:type="gramStart"/>
            <w:r w:rsidRPr="00943FFB">
              <w:rPr>
                <w:rFonts w:ascii="Times New Roman" w:hAnsi="Times New Roman" w:cs="Times New Roman"/>
              </w:rPr>
              <w:t>don’t</w:t>
            </w:r>
            <w:proofErr w:type="gramEnd"/>
            <w:r w:rsidRPr="00943FFB">
              <w:rPr>
                <w:rFonts w:ascii="Times New Roman" w:hAnsi="Times New Roman" w:cs="Times New Roman"/>
              </w:rPr>
              <w:t xml:space="preserve"> put up with many complaints. That changes tremendously in time.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&lt;EndNote&gt;&lt;Cite&gt;&lt;Author&gt;Korfage&lt;/Author&gt;&lt;Year&gt;2006&lt;/Year&gt;&lt;RecNum&gt;201&lt;/RecNum&gt;&lt;DisplayText&gt;&lt;style face="superscript"&gt;16&lt;/style&gt;&lt;/DisplayText&gt;&lt;record&gt;&lt;rec-number&gt;201&lt;/rec-number&gt;&lt;foreign-keys&gt;&lt;key app="EN" db-id="2zzetzxzwwvttzefaz7vx2w1t0ss9vefsw9f" timestamp="1557344023"&gt;201&lt;/key&gt;&lt;/foreign-keys&gt;&lt;ref-type name="Journal Article"&gt;17&lt;/ref-type&gt;&lt;contributors&gt;&lt;authors&gt;&lt;author&gt;Korfage, Ida Joanna&lt;/author&gt;&lt;author&gt;Hak, Tony&lt;/author&gt;&lt;author&gt;de Koning, Harry J.&lt;/author&gt;&lt;author&gt;Essink-Bot, Marie-Louise&lt;/author&gt;&lt;/authors&gt;&lt;/contributors&gt;&lt;auth-address&gt;Korfage, Ida Joanna: i.korfage@erasmusmc.nl; Hak, Tony: thak@rsm.nl; de Koning, Harry J.: h.dekoning@erasmusmc.nl; Essink-Bot, Marie-Louise: m.essink-bot@erasmusmc.nl&lt;/auth-address&gt;&lt;titles&gt;&lt;title&gt;Patients&amp;apos; perceptions of the side-effects of prostate cancer treatment--A qualitative interview study&lt;/title&gt;&lt;secondary-title&gt;Social Science &amp;amp; Medicine&lt;/secondary-title&gt;&lt;/titles&gt;&lt;periodical&gt;&lt;full-title&gt;Social Science &amp;amp; Medicine&lt;/full-title&gt;&lt;/periodical&gt;&lt;pages&gt;911-919&lt;/pages&gt;&lt;volume&gt;63&lt;/volume&gt;&lt;number&gt;4&lt;/number&gt;&lt;dates&gt;&lt;year&gt;2006&lt;/year&gt;&lt;pub-dates&gt;&lt;date&gt;Aug&lt;/date&gt;&lt;/pub-dates&gt;&lt;/dates&gt;&lt;accession-num&gt;2006-08457-008&lt;/accession-num&gt;&lt;urls&gt;&lt;/urls&gt;&lt;remote-database-name&gt;PsycINFO&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16</w:t>
            </w:r>
            <w:r w:rsidRPr="00943FFB">
              <w:rPr>
                <w:rFonts w:ascii="Times New Roman" w:hAnsi="Times New Roman" w:cs="Times New Roman"/>
              </w:rPr>
              <w:fldChar w:fldCharType="end"/>
            </w:r>
          </w:p>
          <w:p w14:paraId="4117E6F9" w14:textId="77777777" w:rsidR="00927E2E" w:rsidRPr="00943FFB"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b/>
              </w:rPr>
            </w:pPr>
            <w:r w:rsidRPr="000726D4">
              <w:rPr>
                <w:rFonts w:ascii="Times New Roman" w:hAnsi="Times New Roman" w:cs="Times New Roman"/>
              </w:rPr>
              <w:t>The reality is that you’ve got to adjust to it and accept that you are not that person before the diagnosis, really.</w:t>
            </w:r>
            <w:r>
              <w:rPr>
                <w:rFonts w:ascii="Times New Roman" w:hAnsi="Times New Roman" w:cs="Times New Roman"/>
              </w:rPr>
              <w:fldChar w:fldCharType="begin"/>
            </w:r>
            <w:r>
              <w:rPr>
                <w:rFonts w:ascii="Times New Roman" w:hAnsi="Times New Roman" w:cs="Times New Roman"/>
              </w:rPr>
              <w:instrText xml:space="preserve"> ADDIN EN.CITE &lt;EndNote&gt;&lt;Cite&gt;&lt;Author&gt;Vas&lt;/Author&gt;&lt;Year&gt;2019&lt;/Year&gt;&lt;RecNum&gt;307&lt;/RecNum&gt;&lt;DisplayText&gt;&lt;style face="superscript"&gt;17&lt;/style&gt;&lt;/DisplayText&gt;&lt;record&gt;&lt;rec-number&gt;307&lt;/rec-number&gt;&lt;foreign-keys&gt;&lt;key app="EN" db-id="2zzetzxzwwvttzefaz7vx2w1t0ss9vefsw9f" timestamp="1557339159"&gt;307&lt;/key&gt;&lt;/foreign-keys&gt;&lt;ref-type name="Journal Article"&gt;17&lt;/ref-type&gt;&lt;contributors&gt;&lt;authors&gt;&lt;author&gt;Vas, S.&lt;/author&gt;&lt;author&gt;Povey, R.&lt;/author&gt;&lt;author&gt;Clark-Carter, D.&lt;/author&gt;&lt;/authors&gt;&lt;/contributors&gt;&lt;auth-address&gt;(Vas, Povey, Clark-Carter) Centre for Health Psychology and School of Life Sciences and Education, Staffordshire University, United Kingdom&lt;/auth-address&gt;&lt;titles&gt;&lt;title&gt;&amp;apos;I would describe myself as a deformed troll&amp;apos;: Using interpretative phenomenological analysis to explore body image struggles among palliative care patients&lt;/title&gt;&lt;secondary-title&gt;Palliative Medicine&lt;/secondary-title&gt;&lt;/titles&gt;&lt;periodical&gt;&lt;full-title&gt;Palliative Medicine&lt;/full-title&gt;&lt;/periodical&gt;&lt;pages&gt;232-240&lt;/pages&gt;&lt;volume&gt;33&lt;/volume&gt;&lt;number&gt;2&lt;/number&gt;&lt;dates&gt;&lt;year&gt;2019&lt;/year&gt;&lt;pub-dates&gt;&lt;date&gt;01 Feb&lt;/date&gt;&lt;/pub-dates&gt;&lt;/dates&gt;&lt;accession-num&gt;625851697&lt;/accession-num&gt;&lt;urls&gt;&lt;/urls&gt;&lt;remote-database-name&gt;Embase&lt;/remote-database-name&gt;&lt;remote-database-provider&gt;Ovid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17</w:t>
            </w:r>
            <w:r>
              <w:rPr>
                <w:rFonts w:ascii="Times New Roman" w:hAnsi="Times New Roman" w:cs="Times New Roman"/>
              </w:rPr>
              <w:fldChar w:fldCharType="end"/>
            </w:r>
          </w:p>
        </w:tc>
      </w:tr>
      <w:tr w:rsidR="00927E2E" w:rsidRPr="00943FFB" w14:paraId="0E228FAF" w14:textId="77777777" w:rsidTr="00674882">
        <w:tc>
          <w:tcPr>
            <w:tcW w:w="3438" w:type="dxa"/>
            <w:tcBorders>
              <w:left w:val="nil"/>
            </w:tcBorders>
          </w:tcPr>
          <w:p w14:paraId="48D170C6" w14:textId="77777777" w:rsidR="00927E2E" w:rsidRPr="005C05E5" w:rsidRDefault="00927E2E" w:rsidP="00674882">
            <w:pPr>
              <w:spacing w:line="276" w:lineRule="auto"/>
              <w:ind w:firstLine="0"/>
              <w:rPr>
                <w:b/>
              </w:rPr>
            </w:pPr>
            <w:r w:rsidRPr="005C05E5">
              <w:rPr>
                <w:b/>
              </w:rPr>
              <w:t xml:space="preserve">Adaptation - maladaptive </w:t>
            </w:r>
          </w:p>
        </w:tc>
        <w:tc>
          <w:tcPr>
            <w:tcW w:w="10530" w:type="dxa"/>
            <w:tcBorders>
              <w:right w:val="nil"/>
            </w:tcBorders>
          </w:tcPr>
          <w:p w14:paraId="25E03180" w14:textId="77777777" w:rsidR="00927E2E" w:rsidRPr="005C05E5"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5C05E5">
              <w:rPr>
                <w:rFonts w:ascii="Times New Roman" w:hAnsi="Times New Roman" w:cs="Times New Roman"/>
              </w:rPr>
              <w:t xml:space="preserve">…my life really is over …it happened </w:t>
            </w:r>
            <w:proofErr w:type="gramStart"/>
            <w:r w:rsidRPr="005C05E5">
              <w:rPr>
                <w:rFonts w:ascii="Times New Roman" w:hAnsi="Times New Roman" w:cs="Times New Roman"/>
              </w:rPr>
              <w:t>overnight</w:t>
            </w:r>
            <w:proofErr w:type="gramEnd"/>
            <w:r w:rsidRPr="005C05E5">
              <w:rPr>
                <w:rFonts w:ascii="Times New Roman" w:hAnsi="Times New Roman" w:cs="Times New Roman"/>
              </w:rPr>
              <w:t xml:space="preserve"> and you didn’t have time to think about it …it died overnight …everything ... my job, my voice, my friends, my social life. I </w:t>
            </w:r>
            <w:proofErr w:type="gramStart"/>
            <w:r w:rsidRPr="005C05E5">
              <w:rPr>
                <w:rFonts w:ascii="Times New Roman" w:hAnsi="Times New Roman" w:cs="Times New Roman"/>
              </w:rPr>
              <w:t>don’t</w:t>
            </w:r>
            <w:proofErr w:type="gramEnd"/>
            <w:r w:rsidRPr="005C05E5">
              <w:rPr>
                <w:rFonts w:ascii="Times New Roman" w:hAnsi="Times New Roman" w:cs="Times New Roman"/>
              </w:rPr>
              <w:t xml:space="preserve"> go …anywhere! …if I do I go …like my </w:t>
            </w:r>
            <w:r w:rsidRPr="005C05E5">
              <w:rPr>
                <w:rFonts w:ascii="Times New Roman" w:hAnsi="Times New Roman" w:cs="Times New Roman"/>
              </w:rPr>
              <w:lastRenderedPageBreak/>
              <w:t xml:space="preserve">children ’ s birthdays, …I do the cooking; you don’t have to talk to anyone …you are just part of the furniture and …meld into </w:t>
            </w:r>
            <w:r>
              <w:rPr>
                <w:rFonts w:ascii="Times New Roman" w:hAnsi="Times New Roman" w:cs="Times New Roman"/>
              </w:rPr>
              <w:t xml:space="preserve"> </w:t>
            </w:r>
            <w:r w:rsidRPr="005C05E5">
              <w:rPr>
                <w:rFonts w:ascii="Times New Roman" w:hAnsi="Times New Roman" w:cs="Times New Roman"/>
              </w:rPr>
              <w:t>the background.</w:t>
            </w:r>
            <w:r w:rsidRPr="005C05E5">
              <w:rPr>
                <w:rFonts w:ascii="Times New Roman" w:hAnsi="Times New Roman" w:cs="Times New Roman"/>
              </w:rPr>
              <w:fldChar w:fldCharType="begin"/>
            </w:r>
            <w:r>
              <w:rPr>
                <w:rFonts w:ascii="Times New Roman" w:hAnsi="Times New Roman" w:cs="Times New Roman"/>
              </w:rPr>
              <w:instrText xml:space="preserve"> ADDIN EN.CITE &lt;EndNote&gt;&lt;Cite&gt;&lt;Author&gt;Bickford&lt;/Author&gt;&lt;Year&gt;2013&lt;/Year&gt;&lt;RecNum&gt;114&lt;/RecNum&gt;&lt;DisplayText&gt;&lt;style face="superscript"&gt;18&lt;/style&gt;&lt;/DisplayText&gt;&lt;record&gt;&lt;rec-number&gt;114&lt;/rec-number&gt;&lt;foreign-keys&gt;&lt;key app="EN" db-id="2zzetzxzwwvttzefaz7vx2w1t0ss9vefsw9f" timestamp="1556915114"&gt;114&lt;/key&gt;&lt;/foreign-keys&gt;&lt;ref-type name="Journal Article"&gt;17&lt;/ref-type&gt;&lt;contributors&gt;&lt;authors&gt;&lt;author&gt;Bickford, Jane&lt;/author&gt;&lt;author&gt;Coveney, John&lt;/author&gt;&lt;author&gt;Baker, Janet&lt;/author&gt;&lt;author&gt;Hersh, Deborah&lt;/author&gt;&lt;/authors&gt;&lt;/contributors&gt;&lt;auth-address&gt;Bickford, Jane: jane.bickford@flinders.edu.au&lt;/auth-address&gt;&lt;titles&gt;&lt;title&gt;Living with the altered self: A qualitative study of life after total laryngectomy&lt;/title&gt;&lt;secondary-title&gt;International Journal of Speech-Language Pathology&lt;/secondary-title&gt;&lt;/titles&gt;&lt;periodical&gt;&lt;full-title&gt;International Journal of Speech-Language Pathology&lt;/full-title&gt;&lt;/periodical&gt;&lt;pages&gt;324-333&lt;/pages&gt;&lt;volume&gt;15&lt;/volume&gt;&lt;number&gt;3&lt;/number&gt;&lt;dates&gt;&lt;year&gt;2013&lt;/year&gt;&lt;pub-dates&gt;&lt;date&gt;Jun&lt;/date&gt;&lt;/pub-dates&gt;&lt;/dates&gt;&lt;accession-num&gt;2013-16011-011&lt;/accession-num&gt;&lt;urls&gt;&lt;/urls&gt;&lt;remote-database-name&gt;PsycINFO&lt;/remote-database-name&gt;&lt;remote-database-provider&gt;Ovid Technologies&lt;/remote-database-provider&gt;&lt;/record&gt;&lt;/Cite&gt;&lt;/EndNote&gt;</w:instrText>
            </w:r>
            <w:r w:rsidRPr="005C05E5">
              <w:rPr>
                <w:rFonts w:ascii="Times New Roman" w:hAnsi="Times New Roman" w:cs="Times New Roman"/>
              </w:rPr>
              <w:fldChar w:fldCharType="separate"/>
            </w:r>
            <w:r w:rsidRPr="00A1064C">
              <w:rPr>
                <w:rFonts w:ascii="Times New Roman" w:hAnsi="Times New Roman" w:cs="Times New Roman"/>
                <w:noProof/>
                <w:vertAlign w:val="superscript"/>
              </w:rPr>
              <w:t>18</w:t>
            </w:r>
            <w:r w:rsidRPr="005C05E5">
              <w:rPr>
                <w:rFonts w:ascii="Times New Roman" w:hAnsi="Times New Roman" w:cs="Times New Roman"/>
              </w:rPr>
              <w:fldChar w:fldCharType="end"/>
            </w:r>
            <w:r w:rsidRPr="005C05E5">
              <w:rPr>
                <w:rFonts w:ascii="Times New Roman" w:hAnsi="Times New Roman" w:cs="Times New Roman"/>
              </w:rPr>
              <w:t xml:space="preserve"> </w:t>
            </w:r>
          </w:p>
          <w:p w14:paraId="24D7BF9D" w14:textId="77777777" w:rsidR="00927E2E" w:rsidRPr="005C05E5" w:rsidRDefault="00927E2E" w:rsidP="00674882">
            <w:pPr>
              <w:pStyle w:val="Paragraphedeliste"/>
              <w:numPr>
                <w:ilvl w:val="0"/>
                <w:numId w:val="23"/>
              </w:numPr>
              <w:shd w:val="clear" w:color="auto" w:fill="FFFFFF"/>
              <w:spacing w:before="0" w:line="276" w:lineRule="auto"/>
              <w:jc w:val="both"/>
              <w:rPr>
                <w:rFonts w:ascii="Times New Roman" w:eastAsia="Times New Roman" w:hAnsi="Times New Roman" w:cs="Times New Roman"/>
              </w:rPr>
            </w:pPr>
            <w:r w:rsidRPr="005C05E5">
              <w:rPr>
                <w:rFonts w:ascii="Times New Roman" w:eastAsia="Times New Roman" w:hAnsi="Times New Roman" w:cs="Times New Roman"/>
              </w:rPr>
              <w:t xml:space="preserve">‘I have found that in general the public are sort of ignorant about dealing with disabilities, they don’t have the time, they couldn’t be </w:t>
            </w:r>
            <w:proofErr w:type="gramStart"/>
            <w:r w:rsidRPr="005C05E5">
              <w:rPr>
                <w:rFonts w:ascii="Times New Roman" w:eastAsia="Times New Roman" w:hAnsi="Times New Roman" w:cs="Times New Roman"/>
              </w:rPr>
              <w:t>bothered</w:t>
            </w:r>
            <w:proofErr w:type="gramEnd"/>
            <w:r w:rsidRPr="005C05E5">
              <w:rPr>
                <w:rFonts w:ascii="Times New Roman" w:eastAsia="Times New Roman" w:hAnsi="Times New Roman" w:cs="Times New Roman"/>
              </w:rPr>
              <w:t xml:space="preserve"> and you sort of get the feeling you are left aside by the roadway. Frustrating stuff</w:t>
            </w:r>
            <w:r>
              <w:rPr>
                <w:rFonts w:ascii="Times New Roman" w:eastAsia="Times New Roman" w:hAnsi="Times New Roman" w:cs="Times New Roman"/>
              </w:rPr>
              <w:t>…</w:t>
            </w:r>
            <w:r w:rsidRPr="005C05E5">
              <w:rPr>
                <w:rFonts w:ascii="Times New Roman" w:eastAsia="Times New Roman" w:hAnsi="Times New Roman" w:cs="Times New Roman"/>
              </w:rPr>
              <w:t>I have changed my attitude to life, completely. I tell you what, what is important for me that counts and the rest of the things they can get stuffed, from my point of view, I couldn’t care less and that’s why she [his wife] says I have become more aggressive</w:t>
            </w:r>
            <w:r>
              <w:rPr>
                <w:rFonts w:ascii="Times New Roman" w:eastAsia="Times New Roman" w:hAnsi="Times New Roman" w:cs="Times New Roman"/>
              </w:rPr>
              <w:t>.</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&lt;EndNote&gt;&lt;Cite&gt;&lt;Author&gt;Brooker&lt;/Author&gt;&lt;Year&gt;2009&lt;/Year&gt;&lt;RecNum&gt;175&lt;/RecNum&gt;&lt;DisplayText&gt;&lt;style face="superscript"&gt;2&lt;/style&gt;&lt;/DisplayText&gt;&lt;record&gt;&lt;rec-number&gt;175&lt;/rec-number&gt;&lt;foreign-keys&gt;&lt;key app="EN" db-id="2zzetzxzwwvttzefaz7vx2w1t0ss9vefsw9f" timestamp="1556915115"&gt;175&lt;/key&gt;&lt;/foreign-keys&gt;&lt;ref-type name="Journal Article"&gt;17&lt;/ref-type&gt;&lt;contributors&gt;&lt;authors&gt;&lt;author&gt;Brooker, Joanne&lt;/author&gt;&lt;author&gt;Burney, Sue&lt;/author&gt;&lt;author&gt;Fletcher, Jane&lt;/author&gt;&lt;author&gt;Dally, Michael&lt;/author&gt;&lt;/authors&gt;&lt;/contributors&gt;&lt;auth-address&gt;Burney, Sue: Sue.Burney@med.monash.edu.au&lt;/auth-address&gt;&lt;titles&gt;&lt;title&gt;A qualitative exploration of quality of life among individuals diagnosed with an acoustic neuroma&lt;/title&gt;&lt;secondary-title&gt;British Journal of Health Psychology&lt;/secondary-title&gt;&lt;/titles&gt;&lt;periodical&gt;&lt;full-title&gt;British Journal of Health Psychology&lt;/full-title&gt;&lt;/periodical&gt;&lt;pages&gt;563-578&lt;/pages&gt;&lt;volume&gt;14&lt;/volume&gt;&lt;number&gt;3&lt;/number&gt;&lt;dates&gt;&lt;year&gt;2009&lt;/year&gt;&lt;pub-dates&gt;&lt;date&gt;Sep&lt;/date&gt;&lt;/pub-dates&gt;&lt;/dates&gt;&lt;accession-num&gt;2010-00046-010&lt;/accession-num&gt;&lt;urls&gt;&lt;/urls&gt;&lt;remote-database-name&gt;PsycINFO&lt;/remote-database-name&gt;&lt;remote-database-provider&gt;Ovid Technologies&lt;/remote-database-provider&gt;&lt;/record&gt;&lt;/Cite&gt;&lt;/EndNote&gt;</w:instrText>
            </w:r>
            <w:r>
              <w:rPr>
                <w:rFonts w:ascii="Times New Roman" w:eastAsia="Times New Roman" w:hAnsi="Times New Roman" w:cs="Times New Roman"/>
              </w:rPr>
              <w:fldChar w:fldCharType="separate"/>
            </w:r>
            <w:r w:rsidRPr="00D8355B">
              <w:rPr>
                <w:rFonts w:ascii="Times New Roman" w:eastAsia="Times New Roman" w:hAnsi="Times New Roman" w:cs="Times New Roman"/>
                <w:noProof/>
                <w:vertAlign w:val="superscript"/>
              </w:rPr>
              <w:t>2</w:t>
            </w:r>
            <w:r>
              <w:rPr>
                <w:rFonts w:ascii="Times New Roman" w:eastAsia="Times New Roman" w:hAnsi="Times New Roman" w:cs="Times New Roman"/>
              </w:rPr>
              <w:fldChar w:fldCharType="end"/>
            </w:r>
          </w:p>
          <w:p w14:paraId="03DEA1C9" w14:textId="77777777" w:rsidR="00927E2E" w:rsidRPr="005C05E5"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5C05E5">
              <w:rPr>
                <w:rFonts w:ascii="Times New Roman" w:hAnsi="Times New Roman" w:cs="Times New Roman"/>
              </w:rPr>
              <w:t xml:space="preserve">I said to Dr X, </w:t>
            </w:r>
            <w:proofErr w:type="gramStart"/>
            <w:r w:rsidRPr="005C05E5">
              <w:rPr>
                <w:rFonts w:ascii="Times New Roman" w:hAnsi="Times New Roman" w:cs="Times New Roman"/>
              </w:rPr>
              <w:t>I’ve</w:t>
            </w:r>
            <w:proofErr w:type="gramEnd"/>
            <w:r w:rsidRPr="005C05E5">
              <w:rPr>
                <w:rFonts w:ascii="Times New Roman" w:hAnsi="Times New Roman" w:cs="Times New Roman"/>
              </w:rPr>
              <w:t xml:space="preserve"> lost my old nature, I’m not myself… </w:t>
            </w:r>
            <w:proofErr w:type="gramStart"/>
            <w:r w:rsidRPr="005C05E5">
              <w:rPr>
                <w:rFonts w:ascii="Times New Roman" w:hAnsi="Times New Roman" w:cs="Times New Roman"/>
              </w:rPr>
              <w:t>I’m</w:t>
            </w:r>
            <w:proofErr w:type="gramEnd"/>
            <w:r w:rsidRPr="005C05E5">
              <w:rPr>
                <w:rFonts w:ascii="Times New Roman" w:hAnsi="Times New Roman" w:cs="Times New Roman"/>
              </w:rPr>
              <w:t xml:space="preserve"> somebody else. No sense of </w:t>
            </w:r>
            <w:proofErr w:type="spellStart"/>
            <w:r w:rsidRPr="005C05E5">
              <w:rPr>
                <w:rFonts w:ascii="Times New Roman" w:hAnsi="Times New Roman" w:cs="Times New Roman"/>
              </w:rPr>
              <w:t>humour</w:t>
            </w:r>
            <w:proofErr w:type="spellEnd"/>
            <w:r w:rsidRPr="005C05E5">
              <w:rPr>
                <w:rFonts w:ascii="Times New Roman" w:hAnsi="Times New Roman" w:cs="Times New Roman"/>
              </w:rPr>
              <w:t>, no nothing.</w:t>
            </w:r>
            <w:r w:rsidRPr="005C05E5">
              <w:rPr>
                <w:rFonts w:ascii="Times New Roman" w:hAnsi="Times New Roman" w:cs="Times New Roman"/>
              </w:rPr>
              <w:fldChar w:fldCharType="begin"/>
            </w:r>
            <w:r>
              <w:rPr>
                <w:rFonts w:ascii="Times New Roman" w:hAnsi="Times New Roman" w:cs="Times New Roman"/>
              </w:rPr>
              <w:instrText xml:space="preserve"> ADDIN EN.CITE &lt;EndNote&gt;&lt;Cite&gt;&lt;Author&gt;Dowswell&lt;/Author&gt;&lt;Year&gt;2000&lt;/Year&gt;&lt;RecNum&gt;1884&lt;/RecNum&gt;&lt;DisplayText&gt;&lt;style face="superscript"&gt;19&lt;/style&gt;&lt;/DisplayText&gt;&lt;record&gt;&lt;rec-number&gt;1884&lt;/rec-number&gt;&lt;foreign-keys&gt;&lt;key app="EN" db-id="2zzetzxzwwvttzefaz7vx2w1t0ss9vefsw9f" timestamp="1556923089"&gt;1884&lt;/key&gt;&lt;/foreign-keys&gt;&lt;ref-type name="Journal Article"&gt;17&lt;/ref-type&gt;&lt;contributors&gt;&lt;authors&gt;&lt;author&gt;Dowswell, G.&lt;/author&gt;&lt;author&gt;Lawler, J.&lt;/author&gt;&lt;author&gt;Dowswell, T.&lt;/author&gt;&lt;author&gt;Young, J.&lt;/author&gt;&lt;author&gt;Forster, A.&lt;/author&gt;&lt;author&gt;Hearn, J.&lt;/author&gt;&lt;/authors&gt;&lt;/contributors&gt;&lt;auth-address&gt;(Dowswell, Lawler, Dowswell, Young, Forster, Hearn) Nuffield Institute for Health, 71-75 Clarendon Road, Leeds LS2 9PL, UK.&lt;/auth-address&gt;&lt;titles&gt;&lt;title&gt;Investigating recovery from stroke: a qualitative study&lt;/title&gt;&lt;secondary-title&gt;Journal of clinical nursing&lt;/secondary-title&gt;&lt;/titles&gt;&lt;periodical&gt;&lt;full-title&gt;Journal of Clinical Nursing&lt;/full-title&gt;&lt;/periodical&gt;&lt;pages&gt;507-515&lt;/pages&gt;&lt;volume&gt;9&lt;/volume&gt;&lt;number&gt;4&lt;/number&gt;&lt;dates&gt;&lt;year&gt;2000&lt;/year&gt;&lt;pub-dates&gt;&lt;date&gt;Jul&lt;/date&gt;&lt;/pub-dates&gt;&lt;/dates&gt;&lt;accession-num&gt;33456354&lt;/accession-num&gt;&lt;urls&gt;&lt;/urls&gt;&lt;remote-database-name&gt;Embase&lt;/remote-database-name&gt;&lt;remote-database-provider&gt;Ovid Technologies&lt;/remote-database-provider&gt;&lt;/record&gt;&lt;/Cite&gt;&lt;/EndNote&gt;</w:instrText>
            </w:r>
            <w:r w:rsidRPr="005C05E5">
              <w:rPr>
                <w:rFonts w:ascii="Times New Roman" w:hAnsi="Times New Roman" w:cs="Times New Roman"/>
              </w:rPr>
              <w:fldChar w:fldCharType="separate"/>
            </w:r>
            <w:r w:rsidRPr="00A1064C">
              <w:rPr>
                <w:rFonts w:ascii="Times New Roman" w:hAnsi="Times New Roman" w:cs="Times New Roman"/>
                <w:noProof/>
                <w:vertAlign w:val="superscript"/>
              </w:rPr>
              <w:t>19</w:t>
            </w:r>
            <w:r w:rsidRPr="005C05E5">
              <w:rPr>
                <w:rFonts w:ascii="Times New Roman" w:hAnsi="Times New Roman" w:cs="Times New Roman"/>
              </w:rPr>
              <w:fldChar w:fldCharType="end"/>
            </w:r>
          </w:p>
          <w:p w14:paraId="0EF154E5" w14:textId="77777777" w:rsidR="00927E2E" w:rsidRPr="00D92C13"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D92C13">
              <w:rPr>
                <w:rFonts w:ascii="Times New Roman" w:hAnsi="Times New Roman" w:cs="Times New Roman"/>
              </w:rPr>
              <w:t xml:space="preserve">The frustration – and </w:t>
            </w:r>
            <w:proofErr w:type="gramStart"/>
            <w:r w:rsidRPr="00D92C13">
              <w:rPr>
                <w:rFonts w:ascii="Times New Roman" w:hAnsi="Times New Roman" w:cs="Times New Roman"/>
              </w:rPr>
              <w:t>I’ve</w:t>
            </w:r>
            <w:proofErr w:type="gramEnd"/>
            <w:r w:rsidRPr="00D92C13">
              <w:rPr>
                <w:rFonts w:ascii="Times New Roman" w:hAnsi="Times New Roman" w:cs="Times New Roman"/>
              </w:rPr>
              <w:t xml:space="preserve"> always done these jobs and now I can’t. I do get irritable sometimes, </w:t>
            </w:r>
            <w:proofErr w:type="gramStart"/>
            <w:r w:rsidRPr="00D92C13">
              <w:rPr>
                <w:rFonts w:ascii="Times New Roman" w:hAnsi="Times New Roman" w:cs="Times New Roman"/>
              </w:rPr>
              <w:t>I’m</w:t>
            </w:r>
            <w:proofErr w:type="gramEnd"/>
            <w:r w:rsidRPr="00D92C13">
              <w:rPr>
                <w:rFonts w:ascii="Times New Roman" w:hAnsi="Times New Roman" w:cs="Times New Roman"/>
              </w:rPr>
              <w:t xml:space="preserve"> too ambitious, I’d like to be my old self [our emphasis; annoyed by inactivity–physical limits]. I get despondent when you see other people doing things you used to.</w:t>
            </w:r>
            <w:r w:rsidRPr="00D92C13">
              <w:rPr>
                <w:rFonts w:ascii="Times New Roman" w:hAnsi="Times New Roman" w:cs="Times New Roman"/>
              </w:rPr>
              <w:fldChar w:fldCharType="begin"/>
            </w:r>
            <w:r w:rsidRPr="00D92C13">
              <w:rPr>
                <w:rFonts w:ascii="Times New Roman" w:hAnsi="Times New Roman" w:cs="Times New Roman"/>
              </w:rPr>
              <w:instrText xml:space="preserve"> ADDIN EN.CITE &lt;EndNote&gt;&lt;Cite&gt;&lt;Author&gt;Dowswell&lt;/Author&gt;&lt;Year&gt;2000&lt;/Year&gt;&lt;RecNum&gt;1884&lt;/RecNum&gt;&lt;DisplayText&gt;&lt;style face="superscript"&gt;19&lt;/style&gt;&lt;/DisplayText&gt;&lt;record&gt;&lt;rec-number&gt;1884&lt;/rec-number&gt;&lt;foreign-keys&gt;&lt;key app="EN" db-id="2zzetzxzwwvttzefaz7vx2w1t0ss9vefsw9f" timestamp="1556923089"&gt;1884&lt;/key&gt;&lt;/foreign-keys&gt;&lt;ref-type name="Journal Article"&gt;17&lt;/ref-type&gt;&lt;contributors&gt;&lt;authors&gt;&lt;author&gt;Dowswell, G.&lt;/author&gt;&lt;author&gt;Lawler, J.&lt;/author&gt;&lt;author&gt;Dowswell, T.&lt;/author&gt;&lt;author&gt;Young, J.&lt;/author&gt;&lt;author&gt;Forster, A.&lt;/author&gt;&lt;author&gt;Hearn, J.&lt;/author&gt;&lt;/authors&gt;&lt;/contributors&gt;&lt;auth-address&gt;(Dowswell, Lawler, Dowswell, Young, Forster, Hearn) Nuffield Institute for Health, 71-75 Clarendon Road, Leeds LS2 9PL, UK.&lt;/auth-address&gt;&lt;titles&gt;&lt;title&gt;Investigating recovery from stroke: a qualitative study&lt;/title&gt;&lt;secondary-title&gt;Journal of clinical nursing&lt;/secondary-title&gt;&lt;/titles&gt;&lt;periodical&gt;&lt;full-title&gt;Journal of Clinical Nursing&lt;/full-title&gt;&lt;/periodical&gt;&lt;pages&gt;507-515&lt;/pages&gt;&lt;volume&gt;9&lt;/volume&gt;&lt;number&gt;4&lt;/number&gt;&lt;dates&gt;&lt;year&gt;2000&lt;/year&gt;&lt;pub-dates&gt;&lt;date&gt;Jul&lt;/date&gt;&lt;/pub-dates&gt;&lt;/dates&gt;&lt;accession-num&gt;33456354&lt;/accession-num&gt;&lt;urls&gt;&lt;/urls&gt;&lt;remote-database-name&gt;Embase&lt;/remote-database-name&gt;&lt;remote-database-provider&gt;Ovid Technologies&lt;/remote-database-provider&gt;&lt;/record&gt;&lt;/Cite&gt;&lt;/EndNote&gt;</w:instrText>
            </w:r>
            <w:r w:rsidRPr="00D92C13">
              <w:rPr>
                <w:rFonts w:ascii="Times New Roman" w:hAnsi="Times New Roman" w:cs="Times New Roman"/>
              </w:rPr>
              <w:fldChar w:fldCharType="separate"/>
            </w:r>
            <w:r w:rsidRPr="00D92C13">
              <w:rPr>
                <w:rFonts w:ascii="Times New Roman" w:hAnsi="Times New Roman" w:cs="Times New Roman"/>
                <w:noProof/>
                <w:vertAlign w:val="superscript"/>
              </w:rPr>
              <w:t>19</w:t>
            </w:r>
            <w:r w:rsidRPr="00D92C13">
              <w:rPr>
                <w:rFonts w:ascii="Times New Roman" w:hAnsi="Times New Roman" w:cs="Times New Roman"/>
              </w:rPr>
              <w:fldChar w:fldCharType="end"/>
            </w:r>
          </w:p>
          <w:p w14:paraId="5B52837F" w14:textId="77777777" w:rsidR="00927E2E" w:rsidRPr="00460291"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b/>
              </w:rPr>
            </w:pPr>
            <w:r w:rsidRPr="00D92C13">
              <w:rPr>
                <w:rFonts w:ascii="Times New Roman" w:hAnsi="Times New Roman" w:cs="Times New Roman"/>
              </w:rPr>
              <w:t>I have been working hard all my life…Now that</w:t>
            </w:r>
            <w:r w:rsidRPr="005C05E5">
              <w:rPr>
                <w:rFonts w:ascii="Times New Roman" w:hAnsi="Times New Roman" w:cs="Times New Roman"/>
              </w:rPr>
              <w:t xml:space="preserve"> my children are grown up, </w:t>
            </w:r>
            <w:proofErr w:type="gramStart"/>
            <w:r w:rsidRPr="005C05E5">
              <w:rPr>
                <w:rFonts w:ascii="Times New Roman" w:hAnsi="Times New Roman" w:cs="Times New Roman"/>
              </w:rPr>
              <w:t>I’m</w:t>
            </w:r>
            <w:proofErr w:type="gramEnd"/>
            <w:r w:rsidRPr="005C05E5">
              <w:rPr>
                <w:rFonts w:ascii="Times New Roman" w:hAnsi="Times New Roman" w:cs="Times New Roman"/>
              </w:rPr>
              <w:t xml:space="preserve"> sick…I feel deprived of life, empty, and worthless. I always had a key role in the family and supported others…But now I need help and support myself.</w:t>
            </w:r>
            <w:r>
              <w:rPr>
                <w:rFonts w:ascii="Times New Roman" w:hAnsi="Times New Roman" w:cs="Times New Roman"/>
              </w:rPr>
              <w:fldChar w:fldCharType="begin"/>
            </w:r>
            <w:r>
              <w:rPr>
                <w:rFonts w:ascii="Times New Roman" w:hAnsi="Times New Roman" w:cs="Times New Roman"/>
              </w:rPr>
              <w:instrText xml:space="preserve"> ADDIN EN.CITE &lt;EndNote&gt;&lt;Cite&gt;&lt;Author&gt;Abdi&lt;/Author&gt;&lt;Year&gt;2015&lt;/Year&gt;&lt;RecNum&gt;754&lt;/RecNum&gt;&lt;DisplayText&gt;&lt;style face="superscript"&gt;9&lt;/style&gt;&lt;/DisplayText&gt;&lt;record&gt;&lt;rec-number&gt;754&lt;/rec-number&gt;&lt;foreign-keys&gt;&lt;key app="EN" db-id="2zzetzxzwwvttzefaz7vx2w1t0ss9vefsw9f" timestamp="1556922909"&gt;754&lt;/key&gt;&lt;/foreign-keys&gt;&lt;ref-type name="Journal Article"&gt;17&lt;/ref-type&gt;&lt;contributors&gt;&lt;authors&gt;&lt;author&gt;Abdi, F.&lt;/author&gt;&lt;author&gt;Daryani, N. E.&lt;/author&gt;&lt;author&gt;Khorvash, F.&lt;/author&gt;&lt;author&gt;Yousefi, Z.&lt;/author&gt;&lt;/authors&gt;&lt;/contributors&gt;&lt;auth-address&gt;(Abdi) Fatemeh Abdi is PhD Student, Students Research Committee, Shahid Beheshti University of Medical Sciences, Tehran, Iran. Nasser Ebrahimi Daryani, MD, is Professor of Gastroenterology, Imam Khomeini Hospital, Tehran University of Medical Sciences, Tehran, Iran. Farzin Khorvash, MD, is Associate Professor, Nosocomial Infection Research Center, Isfahan University of Medical Sciences, Isfahan, Iran. Zahra Yousefi, PhD, is Assistant Professor, Department of Psychology, Isfahan Science and Research Branch, Islamic Azad University, Isfahan, Iran&lt;/auth-address&gt;&lt;titles&gt;&lt;title&gt;Experiences of Individuals With Liver Cirrhosis: A Qualitative Study&lt;/title&gt;&lt;secondary-title&gt;Gastroenterology nursing : the official journal of the Society of Gastroenterology Nurses and Associates&lt;/secondary-title&gt;&lt;/titles&gt;&lt;periodical&gt;&lt;full-title&gt;Gastroenterology nursing : the official journal of the Society of Gastroenterology Nurses and Associates&lt;/full-title&gt;&lt;/periodical&gt;&lt;pages&gt;252-257&lt;/pages&gt;&lt;volume&gt;38&lt;/volume&gt;&lt;number&gt;4&lt;/number&gt;&lt;dates&gt;&lt;year&gt;2015&lt;/year&gt;&lt;pub-dates&gt;&lt;date&gt;01 Jul&lt;/date&gt;&lt;/pub-dates&gt;&lt;/dates&gt;&lt;accession-num&gt;616595665&lt;/accession-num&gt;&lt;urls&gt;&lt;/urls&gt;&lt;remote-database-name&gt;Embase&lt;/remote-database-name&gt;&lt;remote-database-provider&gt;Ovid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9</w:t>
            </w:r>
            <w:r>
              <w:rPr>
                <w:rFonts w:ascii="Times New Roman" w:hAnsi="Times New Roman" w:cs="Times New Roman"/>
              </w:rPr>
              <w:fldChar w:fldCharType="end"/>
            </w:r>
          </w:p>
          <w:p w14:paraId="078B82B8" w14:textId="77777777" w:rsidR="00927E2E" w:rsidRPr="005C05E5" w:rsidRDefault="00927E2E" w:rsidP="00674882">
            <w:pPr>
              <w:pStyle w:val="Paragraphedeliste"/>
              <w:numPr>
                <w:ilvl w:val="0"/>
                <w:numId w:val="23"/>
              </w:numPr>
              <w:autoSpaceDE w:val="0"/>
              <w:autoSpaceDN w:val="0"/>
              <w:adjustRightInd w:val="0"/>
              <w:spacing w:before="0" w:line="276" w:lineRule="auto"/>
              <w:jc w:val="both"/>
              <w:rPr>
                <w:rFonts w:ascii="Times New Roman" w:hAnsi="Times New Roman" w:cs="Times New Roman"/>
              </w:rPr>
            </w:pPr>
            <w:r w:rsidRPr="00460291">
              <w:rPr>
                <w:rFonts w:ascii="Times New Roman" w:hAnsi="Times New Roman" w:cs="Times New Roman"/>
              </w:rPr>
              <w:t>‘I struggle daily to do my job and be the person I used to be. I still, after 2 years, am trying to redefine myself’</w:t>
            </w:r>
            <w:r>
              <w:rPr>
                <w:rFonts w:ascii="Times New Roman" w:hAnsi="Times New Roman" w:cs="Times New Roman"/>
              </w:rPr>
              <w:fldChar w:fldCharType="begin"/>
            </w:r>
            <w:r>
              <w:rPr>
                <w:rFonts w:ascii="Times New Roman" w:hAnsi="Times New Roman" w:cs="Times New Roman"/>
              </w:rPr>
              <w:instrText xml:space="preserve"> ADDIN EN.CITE &lt;EndNote&gt;&lt;Cite&gt;&lt;Author&gt;Levack&lt;/Author&gt;&lt;Year&gt;2010&lt;/Year&gt;&lt;RecNum&gt;4726&lt;/RecNum&gt;&lt;DisplayText&gt;&lt;style face="superscript"&gt;15&lt;/style&gt;&lt;/DisplayText&gt;&lt;record&gt;&lt;rec-number&gt;4726&lt;/rec-number&gt;&lt;foreign-keys&gt;&lt;key app="EN" db-id="2zzetzxzwwvttzefaz7vx2w1t0ss9vefsw9f" timestamp="1559523017"&gt;4726&lt;/key&gt;&lt;/foreign-keys&gt;&lt;ref-type name="Journal Article"&gt;17&lt;/ref-type&gt;&lt;contributors&gt;&lt;authors&gt;&lt;author&gt;Levack, W. M.&lt;/author&gt;&lt;author&gt;Kayes, N. M.&lt;/author&gt;&lt;author&gt;Fadyl, J. K.&lt;/author&gt;&lt;/authors&gt;&lt;/contributors&gt;&lt;auth-address&gt;Levack, William M M. Rehabilitation Teaching and Research Unit, University of Otago, Wellington, New Zealand. wlevack@wnmeds.ac.nz&lt;/auth-address&gt;&lt;titles&gt;&lt;title&gt;Experience of recovery and outcome following traumatic brain injury: a metasynthesis of qualitative research&lt;/title&gt;&lt;secondary-title&gt;Disability &amp;amp; Rehabilitation&lt;/secondary-title&gt;&lt;/titles&gt;&lt;periodical&gt;&lt;full-title&gt;Disability &amp;amp; Rehabilitation&lt;/full-title&gt;&lt;/periodical&gt;&lt;pages&gt;986-99&lt;/pages&gt;&lt;volume&gt;32&lt;/volume&gt;&lt;number&gt;12&lt;/number&gt;&lt;dates&gt;&lt;year&gt;2010&lt;/year&gt;&lt;/dates&gt;&lt;accession-num&gt;20450406&lt;/accession-num&gt;&lt;work-type&gt;Meta-Analysis&amp;#xD;Review&lt;/work-type&gt;&lt;urls&gt;&lt;/urls&gt;&lt;remote-database-name&gt;MEDLINE&lt;/remote-database-name&gt;&lt;remote-database-provider&gt;Ovid Technologies&lt;/remote-database-provider&gt;&lt;/record&gt;&lt;/Cite&gt;&lt;/EndNote&gt;</w:instrText>
            </w:r>
            <w:r>
              <w:rPr>
                <w:rFonts w:ascii="Times New Roman" w:hAnsi="Times New Roman" w:cs="Times New Roman"/>
              </w:rPr>
              <w:fldChar w:fldCharType="separate"/>
            </w:r>
            <w:r w:rsidRPr="009F7624">
              <w:rPr>
                <w:rFonts w:ascii="Times New Roman" w:hAnsi="Times New Roman" w:cs="Times New Roman"/>
                <w:noProof/>
                <w:vertAlign w:val="superscript"/>
              </w:rPr>
              <w:t>15</w:t>
            </w:r>
            <w:r>
              <w:rPr>
                <w:rFonts w:ascii="Times New Roman" w:hAnsi="Times New Roman" w:cs="Times New Roman"/>
              </w:rPr>
              <w:fldChar w:fldCharType="end"/>
            </w:r>
          </w:p>
        </w:tc>
      </w:tr>
      <w:tr w:rsidR="00927E2E" w:rsidRPr="00943FFB" w14:paraId="7AE8AC8C" w14:textId="77777777" w:rsidTr="00674882">
        <w:tc>
          <w:tcPr>
            <w:tcW w:w="3438" w:type="dxa"/>
            <w:tcBorders>
              <w:left w:val="nil"/>
            </w:tcBorders>
          </w:tcPr>
          <w:p w14:paraId="5EEEE0F3" w14:textId="77777777" w:rsidR="00927E2E" w:rsidRPr="00C16071" w:rsidRDefault="00927E2E" w:rsidP="00674882">
            <w:pPr>
              <w:spacing w:line="276" w:lineRule="auto"/>
              <w:ind w:firstLine="0"/>
              <w:rPr>
                <w:b/>
              </w:rPr>
            </w:pPr>
            <w:r w:rsidRPr="00C16071">
              <w:rPr>
                <w:b/>
              </w:rPr>
              <w:lastRenderedPageBreak/>
              <w:t>Post-traumatic growth</w:t>
            </w:r>
          </w:p>
        </w:tc>
        <w:tc>
          <w:tcPr>
            <w:tcW w:w="10530" w:type="dxa"/>
            <w:tcBorders>
              <w:right w:val="nil"/>
            </w:tcBorders>
          </w:tcPr>
          <w:p w14:paraId="0D38A2D9" w14:textId="77777777" w:rsidR="00927E2E" w:rsidRPr="00943FFB" w:rsidRDefault="00927E2E" w:rsidP="00674882">
            <w:pPr>
              <w:pStyle w:val="Paragraphedeliste"/>
              <w:numPr>
                <w:ilvl w:val="0"/>
                <w:numId w:val="22"/>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 xml:space="preserve">While I </w:t>
            </w:r>
            <w:proofErr w:type="gramStart"/>
            <w:r w:rsidRPr="00943FFB">
              <w:rPr>
                <w:rFonts w:ascii="Times New Roman" w:hAnsi="Times New Roman" w:cs="Times New Roman"/>
              </w:rPr>
              <w:t>don’t</w:t>
            </w:r>
            <w:proofErr w:type="gramEnd"/>
            <w:r w:rsidRPr="00943FFB">
              <w:rPr>
                <w:rFonts w:ascii="Times New Roman" w:hAnsi="Times New Roman" w:cs="Times New Roman"/>
              </w:rPr>
              <w:t xml:space="preserve"> recommend cancer as a life encounter, my experience is along with the devastation it wreaks there’s a positive side to the experience at least for those of us with supportive family and friends. Being thankful for and appreciative of good family, good friends, and good doctors must be balanced alongside the associated hardships.</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&lt;EndNote&gt;&lt;Cite&gt;&lt;Author&gt;Leal&lt;/Author&gt;&lt;Year&gt;2018&lt;/Year&gt;&lt;RecNum&gt;388&lt;/RecNum&gt;&lt;DisplayText&gt;&lt;style face="superscript"&gt;20&lt;/style&gt;&lt;/DisplayText&gt;&lt;record&gt;&lt;rec-number&gt;388&lt;/rec-number&gt;&lt;foreign-keys&gt;&lt;key app="EN" db-id="2zzetzxzwwvttzefaz7vx2w1t0ss9vefsw9f" timestamp="1557339013"&gt;388&lt;/key&gt;&lt;/foreign-keys&gt;&lt;ref-type name="Journal Article"&gt;17&lt;/ref-type&gt;&lt;contributors&gt;&lt;authors&gt;&lt;author&gt;Leal, I.&lt;/author&gt;&lt;author&gt;Milbury, K.&lt;/author&gt;&lt;author&gt;Engebretson, J.&lt;/author&gt;&lt;author&gt;Matin, S.&lt;/author&gt;&lt;author&gt;Jonasch, E.&lt;/author&gt;&lt;author&gt;Tannir, N.&lt;/author&gt;&lt;author&gt;Wood, C. G.&lt;/author&gt;&lt;author&gt;Cohen, L.&lt;/author&gt;&lt;/authors&gt;&lt;/contributors&gt;&lt;auth-address&gt;(Leal, Milbury, Cohen) Department of Palliative, Rehabilitation, Integrative Medicine, University of Texas MD Anderson Cancer Center, Houston, TX, United States (Engebretson) School of Nursing at the University of Texas Health Science Center, Houston, TX, United States (Matin, Wood) Department of Urology, Division of Surgery, University of Texas MD Anderson Cancer Center, Houston, TX, United States (Jonasch, Tannir) Department of Genitourinary Medical Oncology, Division of Cancer Medicine, University of Texas MD Anderson Cancer Center, Houston, TX, United States&lt;/auth-address&gt;&lt;titles&gt;&lt;title&gt;Interconnection: A qualitative analysis of adjusting to living with renal cell carcinoma&lt;/title&gt;&lt;secondary-title&gt;Palliative &amp;amp; supportive care&lt;/secondary-title&gt;&lt;/titles&gt;&lt;periodical&gt;&lt;full-title&gt;Palliative &amp;amp; supportive care&lt;/full-title&gt;&lt;/periodical&gt;&lt;pages&gt;146-154&lt;/pages&gt;&lt;volume&gt;16&lt;/volume&gt;&lt;number&gt;2&lt;/number&gt;&lt;dates&gt;&lt;year&gt;2018&lt;/year&gt;&lt;pub-dates&gt;&lt;date&gt;01 Apr&lt;/date&gt;&lt;/pub-dates&gt;&lt;/dates&gt;&lt;accession-num&gt;624124347&lt;/accession-num&gt;&lt;urls&gt;&lt;/urls&gt;&lt;remote-database-name&gt;Embase&lt;/remote-database-name&gt;&lt;remote-database-provider&gt;Ovid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20</w:t>
            </w:r>
            <w:r w:rsidRPr="00943FFB">
              <w:rPr>
                <w:rFonts w:ascii="Times New Roman" w:hAnsi="Times New Roman" w:cs="Times New Roman"/>
              </w:rPr>
              <w:fldChar w:fldCharType="end"/>
            </w:r>
          </w:p>
          <w:p w14:paraId="50CC06C5" w14:textId="77777777" w:rsidR="00927E2E" w:rsidRPr="00943FFB" w:rsidRDefault="00927E2E" w:rsidP="00674882">
            <w:pPr>
              <w:pStyle w:val="Paragraphedeliste"/>
              <w:numPr>
                <w:ilvl w:val="0"/>
                <w:numId w:val="22"/>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Cancer is part of my personal ministry to let others know having cancer can be a blessing regardless of the outcome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&lt;EndNote&gt;&lt;Cite&gt;&lt;Author&gt;Leal&lt;/Author&gt;&lt;Year&gt;2018&lt;/Year&gt;&lt;RecNum&gt;388&lt;/RecNum&gt;&lt;DisplayText&gt;&lt;style face="superscript"&gt;20&lt;/style&gt;&lt;/DisplayText&gt;&lt;record&gt;&lt;rec-number&gt;388&lt;/rec-number&gt;&lt;foreign-keys&gt;&lt;key app="EN" db-id="2zzetzxzwwvttzefaz7vx2w1t0ss9vefsw9f" timestamp="1557339013"&gt;388&lt;/key&gt;&lt;/foreign-keys&gt;&lt;ref-type name="Journal Article"&gt;17&lt;/ref-type&gt;&lt;contributors&gt;&lt;authors&gt;&lt;author&gt;Leal, I.&lt;/author&gt;&lt;author&gt;Milbury, K.&lt;/author&gt;&lt;author&gt;Engebretson, J.&lt;/author&gt;&lt;author&gt;Matin, S.&lt;/author&gt;&lt;author&gt;Jonasch, E.&lt;/author&gt;&lt;author&gt;Tannir, N.&lt;/author&gt;&lt;author&gt;Wood, C. G.&lt;/author&gt;&lt;author&gt;Cohen, L.&lt;/author&gt;&lt;/authors&gt;&lt;/contributors&gt;&lt;auth-address&gt;(Leal, Milbury, Cohen) Department of Palliative, Rehabilitation, Integrative Medicine, University of Texas MD Anderson Cancer Center, Houston, TX, United States (Engebretson) School of Nursing at the University of Texas Health Science Center, Houston, TX, United States (Matin, Wood) Department of Urology, Division of Surgery, University of Texas MD Anderson Cancer Center, Houston, TX, United States (Jonasch, Tannir) Department of Genitourinary Medical Oncology, Division of Cancer Medicine, University of Texas MD Anderson Cancer Center, Houston, TX, United States&lt;/auth-address&gt;&lt;titles&gt;&lt;title&gt;Interconnection: A qualitative analysis of adjusting to living with renal cell carcinoma&lt;/title&gt;&lt;secondary-title&gt;Palliative &amp;amp; supportive care&lt;/secondary-title&gt;&lt;/titles&gt;&lt;periodical&gt;&lt;full-title&gt;Palliative &amp;amp; supportive care&lt;/full-title&gt;&lt;/periodical&gt;&lt;pages&gt;146-154&lt;/pages&gt;&lt;volume&gt;16&lt;/volume&gt;&lt;number&gt;2&lt;/number&gt;&lt;dates&gt;&lt;year&gt;2018&lt;/year&gt;&lt;pub-dates&gt;&lt;date&gt;01 Apr&lt;/date&gt;&lt;/pub-dates&gt;&lt;/dates&gt;&lt;accession-num&gt;624124347&lt;/accession-num&gt;&lt;urls&gt;&lt;/urls&gt;&lt;remote-database-name&gt;Embase&lt;/remote-database-name&gt;&lt;remote-database-provider&gt;Ovid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20</w:t>
            </w:r>
            <w:r w:rsidRPr="00943FFB">
              <w:rPr>
                <w:rFonts w:ascii="Times New Roman" w:hAnsi="Times New Roman" w:cs="Times New Roman"/>
              </w:rPr>
              <w:fldChar w:fldCharType="end"/>
            </w:r>
          </w:p>
          <w:p w14:paraId="3E2C864A" w14:textId="77777777" w:rsidR="00927E2E" w:rsidRPr="00943FFB" w:rsidRDefault="00927E2E" w:rsidP="00674882">
            <w:pPr>
              <w:pStyle w:val="Paragraphedeliste"/>
              <w:numPr>
                <w:ilvl w:val="0"/>
                <w:numId w:val="22"/>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‘It might sound strange but getting an acoustic neuroma was one of the best things that could have happened to me’.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&lt;EndNote&gt;&lt;Cite&gt;&lt;Author&gt;Brooker&lt;/Author&gt;&lt;Year&gt;2009&lt;/Year&gt;&lt;RecNum&gt;175&lt;/RecNum&gt;&lt;DisplayText&gt;&lt;style face="superscript"&gt;2&lt;/style&gt;&lt;/DisplayText&gt;&lt;record&gt;&lt;rec-number&gt;175&lt;/rec-number&gt;&lt;foreign-keys&gt;&lt;key app="EN" db-id="2zzetzxzwwvttzefaz7vx2w1t0ss9vefsw9f" timestamp="1556915115"&gt;175&lt;/key&gt;&lt;/foreign-keys&gt;&lt;ref-type name="Journal Article"&gt;17&lt;/ref-type&gt;&lt;contributors&gt;&lt;authors&gt;&lt;author&gt;Brooker, Joanne&lt;/author&gt;&lt;author&gt;Burney, Sue&lt;/author&gt;&lt;author&gt;Fletcher, Jane&lt;/author&gt;&lt;author&gt;Dally, Michael&lt;/author&gt;&lt;/authors&gt;&lt;/contributors&gt;&lt;auth-address&gt;Burney, Sue: Sue.Burney@med.monash.edu.au&lt;/auth-address&gt;&lt;titles&gt;&lt;title&gt;A qualitative exploration of quality of life among individuals diagnosed with an acoustic neuroma&lt;/title&gt;&lt;secondary-title&gt;British Journal of Health Psychology&lt;/secondary-title&gt;&lt;/titles&gt;&lt;periodical&gt;&lt;full-title&gt;British Journal of Health Psychology&lt;/full-title&gt;&lt;/periodical&gt;&lt;pages&gt;563-578&lt;/pages&gt;&lt;volume&gt;14&lt;/volume&gt;&lt;number&gt;3&lt;/number&gt;&lt;dates&gt;&lt;year&gt;2009&lt;/year&gt;&lt;pub-dates&gt;&lt;date&gt;Sep&lt;/date&gt;&lt;/pub-dates&gt;&lt;/dates&gt;&lt;accession-num&gt;2010-00046-010&lt;/accession-num&gt;&lt;urls&gt;&lt;/urls&gt;&lt;remote-database-name&gt;PsycINFO&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D8355B">
              <w:rPr>
                <w:rFonts w:ascii="Times New Roman" w:hAnsi="Times New Roman" w:cs="Times New Roman"/>
                <w:noProof/>
                <w:vertAlign w:val="superscript"/>
              </w:rPr>
              <w:t>2</w:t>
            </w:r>
            <w:r w:rsidRPr="00943FFB">
              <w:rPr>
                <w:rFonts w:ascii="Times New Roman" w:hAnsi="Times New Roman" w:cs="Times New Roman"/>
              </w:rPr>
              <w:fldChar w:fldCharType="end"/>
            </w:r>
          </w:p>
          <w:p w14:paraId="4D288CBD" w14:textId="77777777" w:rsidR="00927E2E" w:rsidRPr="00A1064C" w:rsidRDefault="00927E2E" w:rsidP="00674882">
            <w:pPr>
              <w:pStyle w:val="Paragraphedeliste"/>
              <w:numPr>
                <w:ilvl w:val="0"/>
                <w:numId w:val="22"/>
              </w:numPr>
              <w:autoSpaceDE w:val="0"/>
              <w:autoSpaceDN w:val="0"/>
              <w:adjustRightInd w:val="0"/>
              <w:spacing w:before="0" w:line="276" w:lineRule="auto"/>
              <w:jc w:val="both"/>
              <w:rPr>
                <w:rFonts w:ascii="Times New Roman" w:hAnsi="Times New Roman" w:cs="Times New Roman"/>
              </w:rPr>
            </w:pPr>
            <w:r w:rsidRPr="000726D4">
              <w:rPr>
                <w:rFonts w:ascii="Times New Roman" w:hAnsi="Times New Roman" w:cs="Times New Roman"/>
              </w:rPr>
              <w:t xml:space="preserve">Before I was just living. There was no meaning to life … But now I know my time is limited. I need to do things. I need to have an impact on some things. […] before I </w:t>
            </w:r>
            <w:proofErr w:type="gramStart"/>
            <w:r w:rsidRPr="000726D4">
              <w:rPr>
                <w:rFonts w:ascii="Times New Roman" w:hAnsi="Times New Roman" w:cs="Times New Roman"/>
              </w:rPr>
              <w:t>wasn't</w:t>
            </w:r>
            <w:proofErr w:type="gramEnd"/>
            <w:r w:rsidRPr="000726D4">
              <w:rPr>
                <w:rFonts w:ascii="Times New Roman" w:hAnsi="Times New Roman" w:cs="Times New Roman"/>
              </w:rPr>
              <w:t xml:space="preserve"> doing what I wanted, I was living for others. Right </w:t>
            </w:r>
            <w:proofErr w:type="gramStart"/>
            <w:r w:rsidRPr="000726D4">
              <w:rPr>
                <w:rFonts w:ascii="Times New Roman" w:hAnsi="Times New Roman" w:cs="Times New Roman"/>
              </w:rPr>
              <w:t>now</w:t>
            </w:r>
            <w:proofErr w:type="gramEnd"/>
            <w:r w:rsidRPr="000726D4">
              <w:rPr>
                <w:rFonts w:ascii="Times New Roman" w:hAnsi="Times New Roman" w:cs="Times New Roman"/>
              </w:rPr>
              <w:t xml:space="preserve"> I am living for me, me, me, me. Myself … I found who I am. I found out who I am</w:t>
            </w:r>
            <w:r>
              <w:rPr>
                <w:rFonts w:ascii="Times New Roman" w:hAnsi="Times New Roman" w:cs="Times New Roman"/>
              </w:rPr>
              <w:fldChar w:fldCharType="begin"/>
            </w:r>
            <w:r>
              <w:rPr>
                <w:rFonts w:ascii="Times New Roman" w:hAnsi="Times New Roman" w:cs="Times New Roman"/>
              </w:rPr>
              <w:instrText xml:space="preserve"> ADDIN EN.CITE &lt;EndNote&gt;&lt;Cite&gt;&lt;Author&gt;Dibb&lt;/Author&gt;&lt;Year&gt;2012&lt;/Year&gt;&lt;RecNum&gt;1161&lt;/RecNum&gt;&lt;DisplayText&gt;&lt;style face="superscript"&gt;21&lt;/style&gt;&lt;/DisplayText&gt;&lt;record&gt;&lt;rec-number&gt;1161&lt;/rec-number&gt;&lt;foreign-keys&gt;&lt;key app="EN" db-id="2zzetzxzwwvttzefaz7vx2w1t0ss9vefsw9f" timestamp="1556922976"&gt;1161&lt;/key&gt;&lt;/foreign-keys&gt;&lt;ref-type name="Journal Article"&gt;17&lt;/ref-type&gt;&lt;contributors&gt;&lt;authors&gt;&lt;author&gt;Dibb, B.&lt;/author&gt;&lt;author&gt;Kamalesh, T.&lt;/author&gt;&lt;/authors&gt;&lt;/contributors&gt;&lt;auth-address&gt;(Dibb, Kamalesh) Department of Psychology, Brunel University, Uxbridge, United Kingdom&lt;/auth-address&gt;&lt;titles&gt;&lt;title&gt;Exploring positive adjustment in HIV positive African women living in the UK&lt;/title&gt;&lt;secondary-title&gt;AIDS Care - Psychological and Socio-Medical Aspects of AIDS/HIV&lt;/secondary-title&gt;&lt;/titles&gt;&lt;periodical&gt;&lt;full-title&gt;AIDS Care - Psychological and Socio-Medical Aspects of AIDS/HIV&lt;/full-title&gt;&lt;/periodical&gt;&lt;pages&gt;143-148&lt;/pages&gt;&lt;volume&gt;24&lt;/volume&gt;&lt;number&gt;2&lt;/number&gt;&lt;dates&gt;&lt;year&gt;2012&lt;/year&gt;&lt;pub-dates&gt;&lt;date&gt;01 Feb&lt;/date&gt;&lt;/pub-dates&gt;&lt;/dates&gt;&lt;accession-num&gt;364255584&lt;/accession-num&gt;&lt;urls&gt;&lt;/urls&gt;&lt;remote-database-name&gt;Embase&lt;/remote-database-name&gt;&lt;remote-database-provider&gt;Ovid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21</w:t>
            </w:r>
            <w:r>
              <w:rPr>
                <w:rFonts w:ascii="Times New Roman" w:hAnsi="Times New Roman" w:cs="Times New Roman"/>
              </w:rPr>
              <w:fldChar w:fldCharType="end"/>
            </w:r>
          </w:p>
          <w:p w14:paraId="27AC0FEB" w14:textId="77777777" w:rsidR="00927E2E" w:rsidRPr="009F7624" w:rsidRDefault="00927E2E" w:rsidP="00674882">
            <w:pPr>
              <w:pStyle w:val="Paragraphedeliste"/>
              <w:numPr>
                <w:ilvl w:val="0"/>
                <w:numId w:val="22"/>
              </w:numPr>
              <w:autoSpaceDE w:val="0"/>
              <w:autoSpaceDN w:val="0"/>
              <w:adjustRightInd w:val="0"/>
              <w:spacing w:before="0" w:line="276" w:lineRule="auto"/>
              <w:jc w:val="both"/>
              <w:rPr>
                <w:rFonts w:ascii="Times New Roman" w:hAnsi="Times New Roman" w:cs="Times New Roman"/>
              </w:rPr>
            </w:pPr>
            <w:r w:rsidRPr="00A1064C">
              <w:rPr>
                <w:rFonts w:ascii="Times New Roman" w:hAnsi="Times New Roman" w:cs="Times New Roman"/>
              </w:rPr>
              <w:t xml:space="preserve">[Surviving cancer] confirmed to me that we are watched over, because there were many miracles that happened while I was sick, and I should have died at least three times. I </w:t>
            </w:r>
            <w:proofErr w:type="gramStart"/>
            <w:r w:rsidRPr="00A1064C">
              <w:rPr>
                <w:rFonts w:ascii="Times New Roman" w:hAnsi="Times New Roman" w:cs="Times New Roman"/>
              </w:rPr>
              <w:t>don't</w:t>
            </w:r>
            <w:proofErr w:type="gramEnd"/>
            <w:r w:rsidRPr="00A1064C">
              <w:rPr>
                <w:rFonts w:ascii="Times New Roman" w:hAnsi="Times New Roman" w:cs="Times New Roman"/>
              </w:rPr>
              <w:t xml:space="preserve"> know. It was a good experience for that overall. I mean it was awful, but it was also good.</w:t>
            </w:r>
            <w:r>
              <w:rPr>
                <w:rFonts w:ascii="Times New Roman" w:hAnsi="Times New Roman" w:cs="Times New Roman"/>
              </w:rPr>
              <w:fldChar w:fldCharType="begin"/>
            </w:r>
            <w:r>
              <w:rPr>
                <w:rFonts w:ascii="Times New Roman" w:hAnsi="Times New Roman" w:cs="Times New Roman"/>
              </w:rPr>
              <w:instrText xml:space="preserve"> ADDIN EN.CITE &lt;EndNote&gt;&lt;Cite&gt;&lt;Author&gt;Zamora&lt;/Author&gt;&lt;Year&gt;2017&lt;/Year&gt;&lt;RecNum&gt;546&lt;/RecNum&gt;&lt;DisplayText&gt;&lt;style face="superscript"&gt;22&lt;/style&gt;&lt;/DisplayText&gt;&lt;record&gt;&lt;rec-number&gt;546&lt;/rec-number&gt;&lt;foreign-keys&gt;&lt;key app="EN" db-id="2zzetzxzwwvttzefaz7vx2w1t0ss9vefsw9f" timestamp="1556922907"&gt;546&lt;/key&gt;&lt;/foreign-keys&gt;&lt;ref-type name="Journal Article"&gt;17&lt;/ref-type&gt;&lt;contributors&gt;&lt;authors&gt;&lt;author&gt;Zamora, E. R.&lt;/author&gt;&lt;author&gt;Yi, J.&lt;/author&gt;&lt;author&gt;Akter, J.&lt;/author&gt;&lt;author&gt;Kim, J.&lt;/author&gt;&lt;author&gt;Warner, E. L.&lt;/author&gt;&lt;author&gt;Kirchhoff, A. C.&lt;/author&gt;&lt;/authors&gt;&lt;/contributors&gt;&lt;auth-address&gt;(Zamora) Utah Department of Health, 288 N. 1460 W., PO Box 142107, Salt Lake City, UT 84114, USA (Yi, Akter, Kim) College of Social Work, University of Utah, 395 South 1500 East, Salt Lake City, UT 84112, USA (Warner) Cancer Control and Population Sciences, Huntsman Cancer Institute, University of Utah, 2000 Circle of Hope, Salt Lake City, UT, 84112, USA (Kirchhoff) Cancer Control and Population Sciences, Huntsman Cancer Institute, University of Utah, 2000 Circle of Hope, Salt Lake City, UT, 84112, USA; Department of Pediatrics, Division of Pediatric Hematology/Oncology, University of Utah, 100 North Mario Capecchi Drive, Salt Lake City, UT, 84113, USA&lt;/auth-address&gt;&lt;titles&gt;&lt;title&gt;&amp;apos;Having cancer was awful but also something good came out&amp;apos;: Post-traumatic growth among adult survivors of pediatric and adolescent cancer&lt;/title&gt;&lt;secondary-title&gt;European journal of oncology nursing : the official journal of European Oncology Nursing Society&lt;/secondary-title&gt;&lt;/titles&gt;&lt;periodical&gt;&lt;full-title&gt;European journal of oncology nursing : the official journal of European Oncology Nursing Society&lt;/full-title&gt;&lt;/periodical&gt;&lt;pages&gt;21-27&lt;/pages&gt;&lt;volume&gt;28&lt;/volume&gt;&lt;dates&gt;&lt;year&gt;2017&lt;/year&gt;&lt;pub-dates&gt;&lt;date&gt;01 Jun&lt;/date&gt;&lt;/pub-dates&gt;&lt;/dates&gt;&lt;urls&gt;&lt;/urls&gt;&lt;remote-database-provider&gt;Ovid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22</w:t>
            </w:r>
            <w:r>
              <w:rPr>
                <w:rFonts w:ascii="Times New Roman" w:hAnsi="Times New Roman" w:cs="Times New Roman"/>
              </w:rPr>
              <w:fldChar w:fldCharType="end"/>
            </w:r>
          </w:p>
          <w:p w14:paraId="0EEB7B5F" w14:textId="77777777" w:rsidR="00927E2E" w:rsidRPr="001C576A" w:rsidRDefault="00927E2E" w:rsidP="00674882">
            <w:pPr>
              <w:pStyle w:val="Paragraphedeliste"/>
              <w:numPr>
                <w:ilvl w:val="0"/>
                <w:numId w:val="22"/>
              </w:numPr>
              <w:shd w:val="clear" w:color="auto" w:fill="FFFFFF"/>
              <w:spacing w:before="0" w:line="276" w:lineRule="auto"/>
              <w:jc w:val="both"/>
              <w:rPr>
                <w:rFonts w:ascii="Times New Roman" w:hAnsi="Times New Roman" w:cs="Times New Roman"/>
              </w:rPr>
            </w:pPr>
            <w:r w:rsidRPr="00864C11">
              <w:rPr>
                <w:rFonts w:ascii="Times New Roman" w:hAnsi="Times New Roman" w:cs="Times New Roman"/>
              </w:rPr>
              <w:t xml:space="preserve">...you start looking through a different window. </w:t>
            </w:r>
            <w:proofErr w:type="gramStart"/>
            <w:r w:rsidRPr="00864C11">
              <w:rPr>
                <w:rFonts w:ascii="Times New Roman" w:hAnsi="Times New Roman" w:cs="Times New Roman"/>
              </w:rPr>
              <w:t>It’s</w:t>
            </w:r>
            <w:proofErr w:type="gramEnd"/>
            <w:r w:rsidRPr="00864C11">
              <w:rPr>
                <w:rFonts w:ascii="Times New Roman" w:hAnsi="Times New Roman" w:cs="Times New Roman"/>
              </w:rPr>
              <w:t xml:space="preserve"> not what it was...and we’re going to be in misery for a long time...Took me two years. I beat my head off </w:t>
            </w:r>
            <w:proofErr w:type="gramStart"/>
            <w:r w:rsidRPr="00864C11">
              <w:rPr>
                <w:rFonts w:ascii="Times New Roman" w:hAnsi="Times New Roman" w:cs="Times New Roman"/>
              </w:rPr>
              <w:t>shit</w:t>
            </w:r>
            <w:proofErr w:type="gramEnd"/>
            <w:r w:rsidRPr="00864C11">
              <w:rPr>
                <w:rFonts w:ascii="Times New Roman" w:hAnsi="Times New Roman" w:cs="Times New Roman"/>
              </w:rPr>
              <w:t xml:space="preserve"> for two years. Didn’t happen overnight</w:t>
            </w:r>
            <w:r w:rsidRPr="00864C11">
              <w:rPr>
                <w:rFonts w:ascii="Times New Roman" w:hAnsi="Times New Roman" w:cs="Times New Roman"/>
              </w:rPr>
              <w:fldChar w:fldCharType="begin"/>
            </w:r>
            <w:r w:rsidRPr="00864C11">
              <w:rPr>
                <w:rFonts w:ascii="Times New Roman" w:hAnsi="Times New Roman" w:cs="Times New Roman"/>
              </w:rPr>
              <w:instrText xml:space="preserve"> ADDIN EN.CITE &lt;EndNote&gt;&lt;Cite&gt;&lt;Author&gt;Rohn&lt;/Author&gt;&lt;Year&gt;2018&lt;/Year&gt;&lt;RecNum&gt;7302&lt;/RecNum&gt;&lt;DisplayText&gt;&lt;style face="superscript"&gt;4&lt;/style&gt;&lt;/DisplayText&gt;&lt;record&gt;&lt;rec-number&gt;7302&lt;/rec-number&gt;&lt;foreign-keys&gt;&lt;key app="EN" db-id="2zzetzxzwwvttzefaz7vx2w1t0ss9vefsw9f" timestamp="1586273839"&gt;7302&lt;/key&gt;&lt;/foreign-keys&gt;&lt;ref-type name="Journal Article"&gt;17&lt;/ref-type&gt;&lt;contributors&gt;&lt;authors&gt;&lt;author&gt;Rohn, E. J.&lt;/author&gt;&lt;author&gt;Tate, D. G.&lt;/author&gt;&lt;author&gt;Forchheimer, M.&lt;/author&gt;&lt;author&gt;DiPonio, L.&lt;/author&gt;&lt;/authors&gt;&lt;/contributors&gt;&lt;auth-address&gt;(Rohn, Tate, Forchheimer, DiPonio) Department of Physical Medicine and Rehabilitation, University of Michigan, Ann Arbor, MI, United States (DiPonio) Veterans Administration Ann Arbor Healthcare System, Ann Arbor, MI, United States&lt;/auth-address&gt;&lt;titles&gt;&lt;title&gt;Contextualizing the lived experience of quality of life for persons with spinal cord injury: A mixed-methods application of the response shift model&lt;/title&gt;&lt;secondary-title&gt;Journal of Spinal Cord Medicine.&lt;/secondary-title&gt;&lt;/titles&gt;&lt;periodical&gt;&lt;full-title&gt;Journal of Spinal Cord Medicine.&lt;/full-title&gt;&lt;/periodical&gt;&lt;dates&gt;&lt;year&gt;2018&lt;/year&gt;&lt;/dates&gt;&lt;accession-num&gt;623950157&lt;/accession-num&gt;&lt;urls&gt;&lt;/urls&gt;&lt;remote-database-name&gt;Embase&lt;/remote-database-name&gt;&lt;remote-database-provider&gt;Ovid Technologies&lt;/remote-database-provider&gt;&lt;/record&gt;&lt;/Cite&gt;&lt;/EndNote&gt;</w:instrText>
            </w:r>
            <w:r w:rsidRPr="00864C11">
              <w:rPr>
                <w:rFonts w:ascii="Times New Roman" w:hAnsi="Times New Roman" w:cs="Times New Roman"/>
              </w:rPr>
              <w:fldChar w:fldCharType="separate"/>
            </w:r>
            <w:r w:rsidRPr="00864C11">
              <w:rPr>
                <w:rFonts w:ascii="Times New Roman" w:hAnsi="Times New Roman" w:cs="Times New Roman"/>
                <w:noProof/>
                <w:vertAlign w:val="superscript"/>
              </w:rPr>
              <w:t>4</w:t>
            </w:r>
            <w:r w:rsidRPr="00864C11">
              <w:rPr>
                <w:rFonts w:ascii="Times New Roman" w:hAnsi="Times New Roman" w:cs="Times New Roman"/>
              </w:rPr>
              <w:fldChar w:fldCharType="end"/>
            </w:r>
          </w:p>
        </w:tc>
      </w:tr>
      <w:tr w:rsidR="00927E2E" w:rsidRPr="00943FFB" w14:paraId="176C359D" w14:textId="77777777" w:rsidTr="00674882">
        <w:tc>
          <w:tcPr>
            <w:tcW w:w="3438" w:type="dxa"/>
            <w:tcBorders>
              <w:left w:val="nil"/>
            </w:tcBorders>
          </w:tcPr>
          <w:p w14:paraId="4B306A2C" w14:textId="77777777" w:rsidR="00927E2E" w:rsidRPr="00C16071" w:rsidRDefault="00927E2E" w:rsidP="00674882">
            <w:pPr>
              <w:spacing w:line="276" w:lineRule="auto"/>
              <w:ind w:firstLine="0"/>
              <w:rPr>
                <w:b/>
              </w:rPr>
            </w:pPr>
            <w:r w:rsidRPr="00C16071">
              <w:rPr>
                <w:b/>
              </w:rPr>
              <w:lastRenderedPageBreak/>
              <w:t>Transformative learning</w:t>
            </w:r>
          </w:p>
          <w:p w14:paraId="1B6608CE" w14:textId="77777777" w:rsidR="00927E2E" w:rsidRPr="00943FFB" w:rsidRDefault="00927E2E" w:rsidP="00674882">
            <w:pPr>
              <w:pStyle w:val="Paragraphedeliste"/>
              <w:spacing w:line="276" w:lineRule="auto"/>
              <w:jc w:val="both"/>
              <w:rPr>
                <w:rFonts w:ascii="Times New Roman" w:hAnsi="Times New Roman" w:cs="Times New Roman"/>
              </w:rPr>
            </w:pPr>
          </w:p>
        </w:tc>
        <w:tc>
          <w:tcPr>
            <w:tcW w:w="10530" w:type="dxa"/>
            <w:tcBorders>
              <w:right w:val="nil"/>
            </w:tcBorders>
          </w:tcPr>
          <w:p w14:paraId="346C931D" w14:textId="77777777" w:rsidR="00927E2E" w:rsidRPr="00943FFB" w:rsidRDefault="00927E2E" w:rsidP="00674882">
            <w:pPr>
              <w:pStyle w:val="Paragraphedeliste"/>
              <w:numPr>
                <w:ilvl w:val="0"/>
                <w:numId w:val="21"/>
              </w:numPr>
              <w:spacing w:before="0" w:line="276" w:lineRule="auto"/>
              <w:jc w:val="both"/>
              <w:rPr>
                <w:rFonts w:ascii="Times New Roman" w:hAnsi="Times New Roman" w:cs="Times New Roman"/>
                <w:b/>
              </w:rPr>
            </w:pPr>
            <w:r w:rsidRPr="00943FFB">
              <w:rPr>
                <w:rFonts w:ascii="Times New Roman" w:hAnsi="Times New Roman" w:cs="Times New Roman"/>
              </w:rPr>
              <w:t xml:space="preserve">…transformative is </w:t>
            </w:r>
            <w:proofErr w:type="gramStart"/>
            <w:r w:rsidRPr="00943FFB">
              <w:rPr>
                <w:rFonts w:ascii="Times New Roman" w:hAnsi="Times New Roman" w:cs="Times New Roman"/>
              </w:rPr>
              <w:t>a very good</w:t>
            </w:r>
            <w:proofErr w:type="gramEnd"/>
            <w:r w:rsidRPr="00943FFB">
              <w:rPr>
                <w:rFonts w:ascii="Times New Roman" w:hAnsi="Times New Roman" w:cs="Times New Roman"/>
              </w:rPr>
              <w:t xml:space="preserve"> word …almost a sea change in ... in the sense that it teaches you about yourself. ... who you really are when everything else is stripped away and that is really a valuable experience …and the additional richness that it’s put into my life …I’ve become much more mellow with life.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&lt;EndNote&gt;&lt;Cite&gt;&lt;Author&gt;Bickford&lt;/Author&gt;&lt;Year&gt;2013&lt;/Year&gt;&lt;RecNum&gt;114&lt;/RecNum&gt;&lt;DisplayText&gt;&lt;style face="superscript"&gt;18&lt;/style&gt;&lt;/DisplayText&gt;&lt;record&gt;&lt;rec-number&gt;114&lt;/rec-number&gt;&lt;foreign-keys&gt;&lt;key app="EN" db-id="2zzetzxzwwvttzefaz7vx2w1t0ss9vefsw9f" timestamp="1556915114"&gt;114&lt;/key&gt;&lt;/foreign-keys&gt;&lt;ref-type name="Journal Article"&gt;17&lt;/ref-type&gt;&lt;contributors&gt;&lt;authors&gt;&lt;author&gt;Bickford, Jane&lt;/author&gt;&lt;author&gt;Coveney, John&lt;/author&gt;&lt;author&gt;Baker, Janet&lt;/author&gt;&lt;author&gt;Hersh, Deborah&lt;/author&gt;&lt;/authors&gt;&lt;/contributors&gt;&lt;auth-address&gt;Bickford, Jane: jane.bickford@flinders.edu.au&lt;/auth-address&gt;&lt;titles&gt;&lt;title&gt;Living with the altered self: A qualitative study of life after total laryngectomy&lt;/title&gt;&lt;secondary-title&gt;International Journal of Speech-Language Pathology&lt;/secondary-title&gt;&lt;/titles&gt;&lt;periodical&gt;&lt;full-title&gt;International Journal of Speech-Language Pathology&lt;/full-title&gt;&lt;/periodical&gt;&lt;pages&gt;324-333&lt;/pages&gt;&lt;volume&gt;15&lt;/volume&gt;&lt;number&gt;3&lt;/number&gt;&lt;dates&gt;&lt;year&gt;2013&lt;/year&gt;&lt;pub-dates&gt;&lt;date&gt;Jun&lt;/date&gt;&lt;/pub-dates&gt;&lt;/dates&gt;&lt;accession-num&gt;2013-16011-011&lt;/accession-num&gt;&lt;urls&gt;&lt;/urls&gt;&lt;remote-database-name&gt;PsycINFO&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18</w:t>
            </w:r>
            <w:r w:rsidRPr="00943FFB">
              <w:rPr>
                <w:rFonts w:ascii="Times New Roman" w:hAnsi="Times New Roman" w:cs="Times New Roman"/>
              </w:rPr>
              <w:fldChar w:fldCharType="end"/>
            </w:r>
          </w:p>
          <w:p w14:paraId="445495ED" w14:textId="77777777" w:rsidR="00927E2E" w:rsidRPr="00943FFB" w:rsidRDefault="00927E2E" w:rsidP="00674882">
            <w:pPr>
              <w:pStyle w:val="Paragraphedeliste"/>
              <w:numPr>
                <w:ilvl w:val="0"/>
                <w:numId w:val="21"/>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‘It’s helpful because I know that okay these people, you know are different to me, but they’re also leading a life and they’ve had the same sort of problems as I have and they’ve got over it, yeah it helps’</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&lt;EndNote&gt;&lt;Cite&gt;&lt;Author&gt;Beeken&lt;/Author&gt;&lt;Year&gt;2011&lt;/Year&gt;&lt;RecNum&gt;137&lt;/RecNum&gt;&lt;DisplayText&gt;&lt;style face="superscript"&gt;23&lt;/style&gt;&lt;/DisplayText&gt;&lt;record&gt;&lt;rec-number&gt;137&lt;/rec-number&gt;&lt;foreign-keys&gt;&lt;key app="EN" db-id="2zzetzxzwwvttzefaz7vx2w1t0ss9vefsw9f" timestamp="1556915115"&gt;137&lt;/key&gt;&lt;/foreign-keys&gt;&lt;ref-type name="Journal Article"&gt;17&lt;/ref-type&gt;&lt;contributors&gt;&lt;authors&gt;&lt;author&gt;Beeken, Rebecca J.&lt;/author&gt;&lt;author&gt;Eiser, Christine&lt;/author&gt;&lt;author&gt;Dalley, Christopher&lt;/author&gt;&lt;/authors&gt;&lt;/contributors&gt;&lt;auth-address&gt;Beeken, Rebecca J.: r.beeken@ucl.ac.uk&lt;/auth-address&gt;&lt;titles&gt;&lt;title&gt;Health-related quality of life in haematopoietic stem cell transplant survivors: A qualitative study on the role of psychosocial variables and response shifts&lt;/title&gt;&lt;secondary-title&gt;Quality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153-160&lt;/pages&gt;&lt;volume&gt;20&lt;/volume&gt;&lt;number&gt;2&lt;/number&gt;&lt;dates&gt;&lt;year&gt;2011&lt;/year&gt;&lt;pub-dates&gt;&lt;date&gt;Mar&lt;/date&gt;&lt;/pub-dates&gt;&lt;/dates&gt;&lt;accession-num&gt;2011-03835-001&lt;/accession-num&gt;&lt;urls&gt;&lt;/urls&gt;&lt;remote-database-name&gt;PsycINFO&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23</w:t>
            </w:r>
            <w:r w:rsidRPr="00943FFB">
              <w:rPr>
                <w:rFonts w:ascii="Times New Roman" w:hAnsi="Times New Roman" w:cs="Times New Roman"/>
              </w:rPr>
              <w:fldChar w:fldCharType="end"/>
            </w:r>
          </w:p>
          <w:p w14:paraId="7C088F7E" w14:textId="77777777" w:rsidR="00927E2E" w:rsidRPr="00943FFB" w:rsidRDefault="00927E2E" w:rsidP="00674882">
            <w:pPr>
              <w:pStyle w:val="Paragraphedeliste"/>
              <w:numPr>
                <w:ilvl w:val="0"/>
                <w:numId w:val="21"/>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 xml:space="preserve">I remember the nurse saying to me ‘You’ll never walk again. </w:t>
            </w:r>
            <w:proofErr w:type="gramStart"/>
            <w:r w:rsidRPr="00943FFB">
              <w:rPr>
                <w:rFonts w:ascii="Times New Roman" w:hAnsi="Times New Roman" w:cs="Times New Roman"/>
              </w:rPr>
              <w:t>Don’t</w:t>
            </w:r>
            <w:proofErr w:type="gramEnd"/>
            <w:r w:rsidRPr="00943FFB">
              <w:rPr>
                <w:rFonts w:ascii="Times New Roman" w:hAnsi="Times New Roman" w:cs="Times New Roman"/>
              </w:rPr>
              <w:t xml:space="preserve"> try to move your legs. You’re wasting your time’. She was right because I never moved them then and </w:t>
            </w:r>
            <w:proofErr w:type="gramStart"/>
            <w:r w:rsidRPr="00943FFB">
              <w:rPr>
                <w:rFonts w:ascii="Times New Roman" w:hAnsi="Times New Roman" w:cs="Times New Roman"/>
              </w:rPr>
              <w:t>haven’t</w:t>
            </w:r>
            <w:proofErr w:type="gramEnd"/>
            <w:r w:rsidRPr="00943FFB">
              <w:rPr>
                <w:rFonts w:ascii="Times New Roman" w:hAnsi="Times New Roman" w:cs="Times New Roman"/>
              </w:rPr>
              <w:t xml:space="preserve"> moved them since. That brought it home to me. You’ve got to get on with your life as it is and from then </w:t>
            </w:r>
            <w:proofErr w:type="gramStart"/>
            <w:r w:rsidRPr="00943FFB">
              <w:rPr>
                <w:rFonts w:ascii="Times New Roman" w:hAnsi="Times New Roman" w:cs="Times New Roman"/>
              </w:rPr>
              <w:t>on</w:t>
            </w:r>
            <w:proofErr w:type="gramEnd"/>
            <w:r w:rsidRPr="00943FFB">
              <w:rPr>
                <w:rFonts w:ascii="Times New Roman" w:hAnsi="Times New Roman" w:cs="Times New Roman"/>
              </w:rPr>
              <w:t xml:space="preserve"> I did. I know your relatives say ‘You’ll be all right. We’ll sort it out’, but it doesn’t happen, but that is bad for the patient.</w:t>
            </w:r>
            <w:r>
              <w:rPr>
                <w:rFonts w:ascii="Times New Roman" w:hAnsi="Times New Roman" w:cs="Times New Roman"/>
              </w:rPr>
              <w:fldChar w:fldCharType="begin"/>
            </w:r>
            <w:r>
              <w:rPr>
                <w:rFonts w:ascii="Times New Roman" w:hAnsi="Times New Roman" w:cs="Times New Roman"/>
              </w:rPr>
              <w:instrText xml:space="preserve"> ADDIN EN.CITE &lt;EndNote&gt;&lt;Cite&gt;&lt;Author&gt;Dibb&lt;/Author&gt;&lt;Year&gt;2014&lt;/Year&gt;&lt;RecNum&gt;7638&lt;/RecNum&gt;&lt;DisplayText&gt;&lt;style face="superscript"&gt;24&lt;/style&gt;&lt;/DisplayText&gt;&lt;record&gt;&lt;rec-number&gt;7638&lt;/rec-number&gt;&lt;foreign-keys&gt;&lt;key app="EN" db-id="2zzetzxzwwvttzefaz7vx2w1t0ss9vefsw9f" timestamp="1586563686"&gt;7638&lt;/key&gt;&lt;/foreign-keys&gt;&lt;ref-type name="Journal Article"&gt;17&lt;/ref-type&gt;&lt;contributors&gt;&lt;authors&gt;&lt;author&gt;Dibb, B.&lt;/author&gt;&lt;author&gt;Ellis-Hill, C.&lt;/author&gt;&lt;author&gt;Donovan-Hall, M.&lt;/author&gt;&lt;author&gt;Burridge, J.&lt;/author&gt;&lt;author&gt;Rushton, D.&lt;/author&gt;&lt;/authors&gt;&lt;/contributors&gt;&lt;auth-address&gt;Brunel University, UK bridget.dibb@brunel.ac.uk.&amp;#xD;Bournemouth University, UK.&amp;#xD;University of Southampton, UK.&amp;#xD;King&amp;apos;s College Hospital, UK.&lt;/auth-address&gt;&lt;titles&gt;&lt;title&gt;Exploring positive adjustment in people with spinal cord injury&lt;/title&gt;&lt;secondary-title&gt;J Health Psychol&lt;/secondary-title&gt;&lt;/titles&gt;&lt;periodical&gt;&lt;full-title&gt;J Health Psychol&lt;/full-title&gt;&lt;/periodical&gt;&lt;pages&gt;1043-54&lt;/pages&gt;&lt;volume&gt;19&lt;/volume&gt;&lt;number&gt;8&lt;/number&gt;&lt;edition&gt;2013/05/18&lt;/edition&gt;&lt;keywords&gt;&lt;keyword&gt;*Adaptation, Psychological&lt;/keyword&gt;&lt;keyword&gt;Adult&lt;/keyword&gt;&lt;keyword&gt;Aged&lt;/keyword&gt;&lt;keyword&gt;Behavioral Medicine&lt;/keyword&gt;&lt;keyword&gt;Female&lt;/keyword&gt;&lt;keyword&gt;Focus Groups&lt;/keyword&gt;&lt;keyword&gt;Humans&lt;/keyword&gt;&lt;keyword&gt;Male&lt;/keyword&gt;&lt;keyword&gt;Middle Aged&lt;/keyword&gt;&lt;keyword&gt;Qualitative Research&lt;/keyword&gt;&lt;keyword&gt;Spinal Cord Injuries/*psychology&lt;/keyword&gt;&lt;keyword&gt;positive adjustment&lt;/keyword&gt;&lt;keyword&gt;qualitative&lt;/keyword&gt;&lt;keyword&gt;spinal cord injury&lt;/keyword&gt;&lt;keyword&gt;thematic analysis&lt;/keyword&gt;&lt;/keywords&gt;&lt;dates&gt;&lt;year&gt;2014&lt;/year&gt;&lt;pub-dates&gt;&lt;date&gt;Aug&lt;/date&gt;&lt;/pub-dates&gt;&lt;/dates&gt;&lt;isbn&gt;1359-1053&lt;/isbn&gt;&lt;accession-num&gt;23682061&lt;/accession-num&gt;&lt;urls&gt;&lt;/urls&gt;&lt;electronic-resource-num&gt;10.1177/1359105313483158&lt;/electronic-resource-num&gt;&lt;remote-database-provider&gt;NLM&lt;/remote-database-provider&gt;&lt;language&gt;eng&lt;/language&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24</w:t>
            </w:r>
            <w:r>
              <w:rPr>
                <w:rFonts w:ascii="Times New Roman" w:hAnsi="Times New Roman" w:cs="Times New Roman"/>
              </w:rPr>
              <w:fldChar w:fldCharType="end"/>
            </w:r>
            <w:r w:rsidRPr="00943FFB">
              <w:rPr>
                <w:rFonts w:ascii="Times New Roman" w:hAnsi="Times New Roman" w:cs="Times New Roman"/>
              </w:rPr>
              <w:t xml:space="preserve"> </w:t>
            </w:r>
          </w:p>
          <w:p w14:paraId="6F75D247" w14:textId="77777777" w:rsidR="00927E2E" w:rsidRDefault="00927E2E" w:rsidP="00674882">
            <w:pPr>
              <w:pStyle w:val="Paragraphedeliste"/>
              <w:numPr>
                <w:ilvl w:val="0"/>
                <w:numId w:val="21"/>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To me, this group was a reinforcement because I had more strength, since you can see you are living the same things others are too. You do not feel lonely, and you see that difficulty can be overcome.</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&lt;EndNote&gt;&lt;Cite&gt;&lt;Author&gt;Borghi&lt;/Author&gt;&lt;Year&gt;2018&lt;/Year&gt;&lt;RecNum&gt;384&lt;/RecNum&gt;&lt;DisplayText&gt;&lt;style face="superscript"&gt;25&lt;/style&gt;&lt;/DisplayText&gt;&lt;record&gt;&lt;rec-number&gt;384&lt;/rec-number&gt;&lt;foreign-keys&gt;&lt;key app="EN" db-id="2zzetzxzwwvttzefaz7vx2w1t0ss9vefsw9f" timestamp="1556922905"&gt;384&lt;/key&gt;&lt;/foreign-keys&gt;&lt;ref-type name="Journal Article"&gt;17&lt;/ref-type&gt;&lt;contributors&gt;&lt;authors&gt;&lt;author&gt;Borghi, M.&lt;/author&gt;&lt;author&gt;Bonino, S.&lt;/author&gt;&lt;author&gt;Graziano, F.&lt;/author&gt;&lt;author&gt;Calandri, E.&lt;/author&gt;&lt;/authors&gt;&lt;/contributors&gt;&lt;auth-address&gt;(Borghi) a Regional Referral Multiple Sclerosis Centre (CRESM) - &amp;apos;San Luigi Gonzaga&amp;apos; Hospital , Orbassano , Italy , Torino (Borghi, Bonino, Graziano) b Cosso Foundation , Pinerolo , Italy , Torino (Bonino, Calandri) Department of Psychology, University of Torino, Italy&lt;/auth-address&gt;&lt;titles&gt;&lt;title&gt;Exploring change in a group-based psychological intervention for multiple sclerosis patients&lt;/title&gt;&lt;secondary-title&gt;Disability and rehabilitation&lt;/secondary-title&gt;&lt;/titles&gt;&lt;periodical&gt;&lt;full-title&gt;Disability and rehabilitation&lt;/full-title&gt;&lt;/periodical&gt;&lt;pages&gt;1671-1678&lt;/pages&gt;&lt;volume&gt;40&lt;/volume&gt;&lt;number&gt;14&lt;/number&gt;&lt;dates&gt;&lt;year&gt;2018&lt;/year&gt;&lt;pub-dates&gt;&lt;date&gt;01 Jul&lt;/date&gt;&lt;/pub-dates&gt;&lt;/dates&gt;&lt;accession-num&gt;624346049&lt;/accession-num&gt;&lt;urls&gt;&lt;/urls&gt;&lt;remote-database-name&gt;Embase&lt;/remote-database-name&gt;&lt;remote-database-provider&gt;Ovid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A1064C">
              <w:rPr>
                <w:rFonts w:ascii="Times New Roman" w:hAnsi="Times New Roman" w:cs="Times New Roman"/>
                <w:noProof/>
                <w:vertAlign w:val="superscript"/>
              </w:rPr>
              <w:t>25</w:t>
            </w:r>
            <w:r w:rsidRPr="00943FFB">
              <w:rPr>
                <w:rFonts w:ascii="Times New Roman" w:hAnsi="Times New Roman" w:cs="Times New Roman"/>
              </w:rPr>
              <w:fldChar w:fldCharType="end"/>
            </w:r>
          </w:p>
          <w:p w14:paraId="1610D13A" w14:textId="77777777" w:rsidR="00927E2E" w:rsidRPr="003E75DE" w:rsidRDefault="00927E2E" w:rsidP="00674882">
            <w:pPr>
              <w:pStyle w:val="Paragraphedeliste"/>
              <w:numPr>
                <w:ilvl w:val="0"/>
                <w:numId w:val="21"/>
              </w:numPr>
              <w:autoSpaceDE w:val="0"/>
              <w:autoSpaceDN w:val="0"/>
              <w:adjustRightInd w:val="0"/>
              <w:spacing w:before="0" w:line="276" w:lineRule="auto"/>
              <w:jc w:val="both"/>
              <w:rPr>
                <w:rFonts w:ascii="Times New Roman" w:hAnsi="Times New Roman" w:cs="Times New Roman"/>
              </w:rPr>
            </w:pPr>
            <w:r w:rsidRPr="00107A1A">
              <w:rPr>
                <w:rFonts w:ascii="Times New Roman" w:hAnsi="Times New Roman" w:cs="Times New Roman"/>
              </w:rPr>
              <w:t xml:space="preserve">Am I more resigned to the fact that I’m still here and I don’t </w:t>
            </w:r>
            <w:proofErr w:type="gramStart"/>
            <w:r w:rsidRPr="00107A1A">
              <w:rPr>
                <w:rFonts w:ascii="Times New Roman" w:hAnsi="Times New Roman" w:cs="Times New Roman"/>
              </w:rPr>
              <w:t>care.</w:t>
            </w:r>
            <w:proofErr w:type="gramEnd"/>
            <w:r w:rsidRPr="00107A1A">
              <w:rPr>
                <w:rFonts w:ascii="Times New Roman" w:hAnsi="Times New Roman" w:cs="Times New Roman"/>
              </w:rPr>
              <w:t xml:space="preserve"> You know, I am in a wheelchair and that is it. </w:t>
            </w:r>
            <w:proofErr w:type="gramStart"/>
            <w:r w:rsidRPr="00107A1A">
              <w:rPr>
                <w:rFonts w:ascii="Times New Roman" w:hAnsi="Times New Roman" w:cs="Times New Roman"/>
              </w:rPr>
              <w:t>That’s</w:t>
            </w:r>
            <w:proofErr w:type="gramEnd"/>
            <w:r w:rsidRPr="00107A1A">
              <w:rPr>
                <w:rFonts w:ascii="Times New Roman" w:hAnsi="Times New Roman" w:cs="Times New Roman"/>
              </w:rPr>
              <w:t xml:space="preserve"> the most important thing to me is that I’m alive, and to walk again does not bother me. </w:t>
            </w:r>
            <w:proofErr w:type="gramStart"/>
            <w:r w:rsidRPr="00107A1A">
              <w:rPr>
                <w:rFonts w:ascii="Times New Roman" w:hAnsi="Times New Roman" w:cs="Times New Roman"/>
              </w:rPr>
              <w:t>I’ve</w:t>
            </w:r>
            <w:proofErr w:type="gramEnd"/>
            <w:r w:rsidRPr="00107A1A">
              <w:rPr>
                <w:rFonts w:ascii="Times New Roman" w:hAnsi="Times New Roman" w:cs="Times New Roman"/>
              </w:rPr>
              <w:t xml:space="preserve"> got my wife, I’ve got my kids, I’ve got my family around me, I’ve got everything that I need. </w:t>
            </w:r>
            <w:proofErr w:type="gramStart"/>
            <w:r w:rsidRPr="00107A1A">
              <w:rPr>
                <w:rFonts w:ascii="Times New Roman" w:hAnsi="Times New Roman" w:cs="Times New Roman"/>
              </w:rPr>
              <w:t>I’ve</w:t>
            </w:r>
            <w:proofErr w:type="gramEnd"/>
            <w:r w:rsidRPr="00107A1A">
              <w:rPr>
                <w:rFonts w:ascii="Times New Roman" w:hAnsi="Times New Roman" w:cs="Times New Roman"/>
              </w:rPr>
              <w:t xml:space="preserve"> got a good life, quality of life. </w:t>
            </w:r>
            <w:proofErr w:type="gramStart"/>
            <w:r w:rsidRPr="00107A1A">
              <w:rPr>
                <w:rFonts w:ascii="Times New Roman" w:hAnsi="Times New Roman" w:cs="Times New Roman"/>
              </w:rPr>
              <w:t>It’s</w:t>
            </w:r>
            <w:proofErr w:type="gramEnd"/>
            <w:r w:rsidRPr="00107A1A">
              <w:rPr>
                <w:rFonts w:ascii="Times New Roman" w:hAnsi="Times New Roman" w:cs="Times New Roman"/>
              </w:rPr>
              <w:t xml:space="preserve"> changed in 12 months, don’t get me wrong, it has, a lot, and I’m still learning, I’m still coming to terms with it. Still coping with things and new things […] but […] I am quite happy the way my life is, because my life’s more important.</w:t>
            </w:r>
            <w:r>
              <w:rPr>
                <w:rFonts w:ascii="Times New Roman" w:hAnsi="Times New Roman" w:cs="Times New Roman"/>
              </w:rPr>
              <w:fldChar w:fldCharType="begin"/>
            </w:r>
            <w:r>
              <w:rPr>
                <w:rFonts w:ascii="Times New Roman" w:hAnsi="Times New Roman" w:cs="Times New Roman"/>
              </w:rPr>
              <w:instrText xml:space="preserve"> ADDIN EN.CITE &lt;EndNote&gt;&lt;Cite&gt;&lt;Author&gt;Dibb&lt;/Author&gt;&lt;Year&gt;2014&lt;/Year&gt;&lt;RecNum&gt;7638&lt;/RecNum&gt;&lt;DisplayText&gt;&lt;style face="superscript"&gt;24&lt;/style&gt;&lt;/DisplayText&gt;&lt;record&gt;&lt;rec-number&gt;7638&lt;/rec-number&gt;&lt;foreign-keys&gt;&lt;key app="EN" db-id="2zzetzxzwwvttzefaz7vx2w1t0ss9vefsw9f" timestamp="1586563686"&gt;7638&lt;/key&gt;&lt;/foreign-keys&gt;&lt;ref-type name="Journal Article"&gt;17&lt;/ref-type&gt;&lt;contributors&gt;&lt;authors&gt;&lt;author&gt;Dibb, B.&lt;/author&gt;&lt;author&gt;Ellis-Hill, C.&lt;/author&gt;&lt;author&gt;Donovan-Hall, M.&lt;/author&gt;&lt;author&gt;Burridge, J.&lt;/author&gt;&lt;author&gt;Rushton, D.&lt;/author&gt;&lt;/authors&gt;&lt;/contributors&gt;&lt;auth-address&gt;Brunel University, UK bridget.dibb@brunel.ac.uk.&amp;#xD;Bournemouth University, UK.&amp;#xD;University of Southampton, UK.&amp;#xD;King&amp;apos;s College Hospital, UK.&lt;/auth-address&gt;&lt;titles&gt;&lt;title&gt;Exploring positive adjustment in people with spinal cord injury&lt;/title&gt;&lt;secondary-title&gt;J Health Psychol&lt;/secondary-title&gt;&lt;/titles&gt;&lt;periodical&gt;&lt;full-title&gt;J Health Psychol&lt;/full-title&gt;&lt;/periodical&gt;&lt;pages&gt;1043-54&lt;/pages&gt;&lt;volume&gt;19&lt;/volume&gt;&lt;number&gt;8&lt;/number&gt;&lt;edition&gt;2013/05/18&lt;/edition&gt;&lt;keywords&gt;&lt;keyword&gt;*Adaptation, Psychological&lt;/keyword&gt;&lt;keyword&gt;Adult&lt;/keyword&gt;&lt;keyword&gt;Aged&lt;/keyword&gt;&lt;keyword&gt;Behavioral Medicine&lt;/keyword&gt;&lt;keyword&gt;Female&lt;/keyword&gt;&lt;keyword&gt;Focus Groups&lt;/keyword&gt;&lt;keyword&gt;Humans&lt;/keyword&gt;&lt;keyword&gt;Male&lt;/keyword&gt;&lt;keyword&gt;Middle Aged&lt;/keyword&gt;&lt;keyword&gt;Qualitative Research&lt;/keyword&gt;&lt;keyword&gt;Spinal Cord Injuries/*psychology&lt;/keyword&gt;&lt;keyword&gt;positive adjustment&lt;/keyword&gt;&lt;keyword&gt;qualitative&lt;/keyword&gt;&lt;keyword&gt;spinal cord injury&lt;/keyword&gt;&lt;keyword&gt;thematic analysis&lt;/keyword&gt;&lt;/keywords&gt;&lt;dates&gt;&lt;year&gt;2014&lt;/year&gt;&lt;pub-dates&gt;&lt;date&gt;Aug&lt;/date&gt;&lt;/pub-dates&gt;&lt;/dates&gt;&lt;isbn&gt;1359-1053&lt;/isbn&gt;&lt;accession-num&gt;23682061&lt;/accession-num&gt;&lt;urls&gt;&lt;/urls&gt;&lt;electronic-resource-num&gt;10.1177/1359105313483158&lt;/electronic-resource-num&gt;&lt;remote-database-provider&gt;NLM&lt;/remote-database-provider&gt;&lt;language&gt;eng&lt;/language&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24</w:t>
            </w:r>
            <w:r>
              <w:rPr>
                <w:rFonts w:ascii="Times New Roman" w:hAnsi="Times New Roman" w:cs="Times New Roman"/>
              </w:rPr>
              <w:fldChar w:fldCharType="end"/>
            </w:r>
          </w:p>
          <w:p w14:paraId="1E37530C" w14:textId="77777777" w:rsidR="00927E2E" w:rsidRPr="000726D4" w:rsidRDefault="00927E2E" w:rsidP="00674882">
            <w:pPr>
              <w:pStyle w:val="Paragraphedeliste"/>
              <w:numPr>
                <w:ilvl w:val="0"/>
                <w:numId w:val="21"/>
              </w:numPr>
              <w:spacing w:before="0" w:line="276" w:lineRule="auto"/>
              <w:jc w:val="both"/>
              <w:rPr>
                <w:rFonts w:ascii="Times New Roman" w:hAnsi="Times New Roman" w:cs="Times New Roman"/>
              </w:rPr>
            </w:pPr>
            <w:r w:rsidRPr="000726D4">
              <w:rPr>
                <w:rFonts w:ascii="Times New Roman" w:hAnsi="Times New Roman" w:cs="Times New Roman"/>
              </w:rPr>
              <w:t>“You move from a sense of helplessness to a condition in which you feel you can control your illness.”</w:t>
            </w:r>
            <w:r>
              <w:rPr>
                <w:rFonts w:ascii="Times New Roman" w:hAnsi="Times New Roman" w:cs="Times New Roman"/>
              </w:rPr>
              <w:fldChar w:fldCharType="begin"/>
            </w:r>
            <w:r>
              <w:rPr>
                <w:rFonts w:ascii="Times New Roman" w:hAnsi="Times New Roman" w:cs="Times New Roman"/>
              </w:rPr>
              <w:instrText xml:space="preserve"> ADDIN EN.CITE &lt;EndNote&gt;&lt;Cite&gt;&lt;Author&gt;Borghi&lt;/Author&gt;&lt;Year&gt;2018&lt;/Year&gt;&lt;RecNum&gt;384&lt;/RecNum&gt;&lt;DisplayText&gt;&lt;style face="superscript"&gt;25&lt;/style&gt;&lt;/DisplayText&gt;&lt;record&gt;&lt;rec-number&gt;384&lt;/rec-number&gt;&lt;foreign-keys&gt;&lt;key app="EN" db-id="2zzetzxzwwvttzefaz7vx2w1t0ss9vefsw9f" timestamp="1556922905"&gt;384&lt;/key&gt;&lt;/foreign-keys&gt;&lt;ref-type name="Journal Article"&gt;17&lt;/ref-type&gt;&lt;contributors&gt;&lt;authors&gt;&lt;author&gt;Borghi, M.&lt;/author&gt;&lt;author&gt;Bonino, S.&lt;/author&gt;&lt;author&gt;Graziano, F.&lt;/author&gt;&lt;author&gt;Calandri, E.&lt;/author&gt;&lt;/authors&gt;&lt;/contributors&gt;&lt;auth-address&gt;(Borghi) a Regional Referral Multiple Sclerosis Centre (CRESM) - &amp;apos;San Luigi Gonzaga&amp;apos; Hospital , Orbassano , Italy , Torino (Borghi, Bonino, Graziano) b Cosso Foundation , Pinerolo , Italy , Torino (Bonino, Calandri) Department of Psychology, University of Torino, Italy&lt;/auth-address&gt;&lt;titles&gt;&lt;title&gt;Exploring change in a group-based psychological intervention for multiple sclerosis patients&lt;/title&gt;&lt;secondary-title&gt;Disability and rehabilitation&lt;/secondary-title&gt;&lt;/titles&gt;&lt;periodical&gt;&lt;full-title&gt;Disability and rehabilitation&lt;/full-title&gt;&lt;/periodical&gt;&lt;pages&gt;1671-1678&lt;/pages&gt;&lt;volume&gt;40&lt;/volume&gt;&lt;number&gt;14&lt;/number&gt;&lt;dates&gt;&lt;year&gt;2018&lt;/year&gt;&lt;pub-dates&gt;&lt;date&gt;01 Jul&lt;/date&gt;&lt;/pub-dates&gt;&lt;/dates&gt;&lt;accession-num&gt;624346049&lt;/accession-num&gt;&lt;urls&gt;&lt;/urls&gt;&lt;remote-database-name&gt;Embase&lt;/remote-database-name&gt;&lt;remote-database-provider&gt;Ovid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25</w:t>
            </w:r>
            <w:r>
              <w:rPr>
                <w:rFonts w:ascii="Times New Roman" w:hAnsi="Times New Roman" w:cs="Times New Roman"/>
              </w:rPr>
              <w:fldChar w:fldCharType="end"/>
            </w:r>
          </w:p>
          <w:p w14:paraId="4B79B6F2" w14:textId="77777777" w:rsidR="00927E2E" w:rsidRPr="00107A1A" w:rsidRDefault="00927E2E" w:rsidP="00674882">
            <w:pPr>
              <w:pStyle w:val="Paragraphedeliste"/>
              <w:numPr>
                <w:ilvl w:val="0"/>
                <w:numId w:val="21"/>
              </w:numPr>
              <w:autoSpaceDE w:val="0"/>
              <w:autoSpaceDN w:val="0"/>
              <w:adjustRightInd w:val="0"/>
              <w:spacing w:before="0" w:line="276" w:lineRule="auto"/>
              <w:jc w:val="both"/>
              <w:rPr>
                <w:rFonts w:ascii="Times New Roman" w:hAnsi="Times New Roman" w:cs="Times New Roman"/>
              </w:rPr>
            </w:pPr>
            <w:r w:rsidRPr="00864C11">
              <w:rPr>
                <w:rFonts w:ascii="Times New Roman" w:eastAsia="Times New Roman" w:hAnsi="Times New Roman" w:cs="Times New Roman"/>
              </w:rPr>
              <w:t xml:space="preserve">I am the same person but now I have different ways to see everything. </w:t>
            </w:r>
            <w:r w:rsidRPr="00864C11">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&lt;EndNote&gt;&lt;Cite&gt;&lt;Author&gt;von Vogelsang&lt;/Author&gt;&lt;Year&gt;2014&lt;/Year&gt;&lt;RecNum&gt;7470&lt;/RecNum&gt;&lt;DisplayText&gt;&lt;style face="superscript"&gt;26&lt;/style&gt;&lt;/DisplayText&gt;&lt;record&gt;&lt;rec-number&gt;7470&lt;/rec-number&gt;&lt;foreign-keys&gt;&lt;key app="EN" db-id="2zzetzxzwwvttzefaz7vx2w1t0ss9vefsw9f" timestamp="1586273860"&gt;7470&lt;/key&gt;&lt;/foreign-keys&gt;&lt;ref-type name="Journal Article"&gt;17&lt;/ref-type&gt;&lt;contributors&gt;&lt;authors&gt;&lt;author&gt;von Vogelsang, Ann-Christin&lt;/author&gt;&lt;author&gt;Wengstrom, Yvonne&lt;/author&gt;&lt;author&gt;Svensson, Mikael&lt;/author&gt;&lt;author&gt;Forsberg, Christina&lt;/author&gt;&lt;/authors&gt;&lt;/contributors&gt;&lt;auth-address&gt;von Vogelsang, Ann-Christin: ann-christin.von-vogelsang@ki.se&lt;/auth-address&gt;&lt;titles&gt;&lt;title&gt;Transitional experiences in patients following intracranial aneurysm rupture&lt;/title&gt;&lt;secondary-title&gt;Journal of Clinical Nursing&lt;/secondary-title&gt;&lt;/titles&gt;&lt;periodical&gt;&lt;full-title&gt;Journal of Clinical Nursing&lt;/full-title&gt;&lt;/periodical&gt;&lt;pages&gt;1263-1273&lt;/pages&gt;&lt;volume&gt;23&lt;/volume&gt;&lt;number&gt;9-10&lt;/number&gt;&lt;dates&gt;&lt;year&gt;2014&lt;/year&gt;&lt;pub-dates&gt;&lt;date&gt;May&lt;/date&gt;&lt;/pub-dates&gt;&lt;/dates&gt;&lt;accession-num&gt;2014-13460-011&lt;/accession-num&gt;&lt;urls&gt;&lt;/urls&gt;&lt;remote-database-name&gt;PsycINFO&lt;/remote-database-name&gt;&lt;remote-database-provider&gt;Ovid Technologies&lt;/remote-database-provider&gt;&lt;/record&gt;&lt;/Cite&gt;&lt;/EndNote&gt;</w:instrText>
            </w:r>
            <w:r w:rsidRPr="00864C11">
              <w:rPr>
                <w:rFonts w:ascii="Times New Roman" w:eastAsia="Times New Roman" w:hAnsi="Times New Roman" w:cs="Times New Roman"/>
              </w:rPr>
              <w:fldChar w:fldCharType="separate"/>
            </w:r>
            <w:r w:rsidRPr="008C34EA">
              <w:rPr>
                <w:rFonts w:ascii="Times New Roman" w:eastAsia="Times New Roman" w:hAnsi="Times New Roman" w:cs="Times New Roman"/>
                <w:noProof/>
                <w:vertAlign w:val="superscript"/>
              </w:rPr>
              <w:t>26</w:t>
            </w:r>
            <w:r w:rsidRPr="00864C11">
              <w:rPr>
                <w:rFonts w:ascii="Times New Roman" w:eastAsia="Times New Roman" w:hAnsi="Times New Roman" w:cs="Times New Roman"/>
              </w:rPr>
              <w:fldChar w:fldCharType="end"/>
            </w:r>
          </w:p>
        </w:tc>
      </w:tr>
      <w:tr w:rsidR="00927E2E" w:rsidRPr="00943FFB" w14:paraId="179A7DBF" w14:textId="77777777" w:rsidTr="00674882">
        <w:tc>
          <w:tcPr>
            <w:tcW w:w="3438" w:type="dxa"/>
            <w:tcBorders>
              <w:left w:val="nil"/>
              <w:bottom w:val="single" w:sz="4" w:space="0" w:color="auto"/>
            </w:tcBorders>
          </w:tcPr>
          <w:p w14:paraId="2D517764" w14:textId="77777777" w:rsidR="00927E2E" w:rsidRPr="00EA300C" w:rsidRDefault="00927E2E" w:rsidP="00674882">
            <w:pPr>
              <w:spacing w:line="276" w:lineRule="auto"/>
              <w:ind w:firstLine="0"/>
              <w:rPr>
                <w:b/>
              </w:rPr>
            </w:pPr>
            <w:r w:rsidRPr="00EA300C">
              <w:rPr>
                <w:b/>
              </w:rPr>
              <w:t>Non-uniform response shift</w:t>
            </w:r>
          </w:p>
        </w:tc>
        <w:tc>
          <w:tcPr>
            <w:tcW w:w="10530" w:type="dxa"/>
            <w:tcBorders>
              <w:bottom w:val="single" w:sz="4" w:space="0" w:color="auto"/>
              <w:right w:val="nil"/>
            </w:tcBorders>
          </w:tcPr>
          <w:p w14:paraId="295E0960" w14:textId="77777777" w:rsidR="00927E2E" w:rsidRPr="00EA300C" w:rsidRDefault="00927E2E" w:rsidP="00674882">
            <w:pPr>
              <w:pStyle w:val="Paragraphedeliste"/>
              <w:numPr>
                <w:ilvl w:val="0"/>
                <w:numId w:val="31"/>
              </w:numPr>
              <w:spacing w:before="0" w:line="276" w:lineRule="auto"/>
              <w:jc w:val="both"/>
              <w:rPr>
                <w:rFonts w:ascii="Times New Roman" w:hAnsi="Times New Roman" w:cs="Times New Roman"/>
              </w:rPr>
            </w:pPr>
            <w:r w:rsidRPr="00EA300C">
              <w:rPr>
                <w:rFonts w:ascii="Times New Roman" w:hAnsi="Times New Roman" w:cs="Times New Roman"/>
              </w:rPr>
              <w:t xml:space="preserve">I can explain it like this. In the beginning you feel totally relieved that the cancer has disappeared and </w:t>
            </w:r>
            <w:proofErr w:type="gramStart"/>
            <w:r w:rsidRPr="00EA300C">
              <w:rPr>
                <w:rFonts w:ascii="Times New Roman" w:hAnsi="Times New Roman" w:cs="Times New Roman"/>
              </w:rPr>
              <w:t>actually you</w:t>
            </w:r>
            <w:proofErr w:type="gramEnd"/>
            <w:r w:rsidRPr="00EA300C">
              <w:rPr>
                <w:rFonts w:ascii="Times New Roman" w:hAnsi="Times New Roman" w:cs="Times New Roman"/>
              </w:rPr>
              <w:t xml:space="preserve"> take everything that comes along as part of the deal. But in the end you start feeling the annoyance of urinary leakage and diminished erection.</w:t>
            </w:r>
            <w:r w:rsidRPr="00EA300C">
              <w:rPr>
                <w:rFonts w:ascii="Times New Roman" w:hAnsi="Times New Roman" w:cs="Times New Roman"/>
              </w:rPr>
              <w:fldChar w:fldCharType="begin"/>
            </w:r>
            <w:r w:rsidRPr="00EA300C">
              <w:rPr>
                <w:rFonts w:ascii="Times New Roman" w:hAnsi="Times New Roman" w:cs="Times New Roman"/>
              </w:rPr>
              <w:instrText xml:space="preserve"> ADDIN EN.CITE &lt;EndNote&gt;&lt;Cite&gt;&lt;Author&gt;Korfage&lt;/Author&gt;&lt;Year&gt;2006&lt;/Year&gt;&lt;RecNum&gt;201&lt;/RecNum&gt;&lt;DisplayText&gt;&lt;style face="superscript"&gt;16&lt;/style&gt;&lt;/DisplayText&gt;&lt;record&gt;&lt;rec-number&gt;201&lt;/rec-number&gt;&lt;foreign-keys&gt;&lt;key app="EN" db-id="2zzetzxzwwvttzefaz7vx2w1t0ss9vefsw9f" timestamp="1557344023"&gt;201&lt;/key&gt;&lt;/foreign-keys&gt;&lt;ref-type name="Journal Article"&gt;17&lt;/ref-type&gt;&lt;contributors&gt;&lt;authors&gt;&lt;author&gt;Korfage, Ida Joanna&lt;/author&gt;&lt;author&gt;Hak, Tony&lt;/author&gt;&lt;author&gt;de Koning, Harry J.&lt;/author&gt;&lt;author&gt;Essink-Bot, Marie-Louise&lt;/author&gt;&lt;/authors&gt;&lt;/contributors&gt;&lt;auth-address&gt;Korfage, Ida Joanna: i.korfage@erasmusmc.nl; Hak, Tony: thak@rsm.nl; de Koning, Harry J.: h.dekoning@erasmusmc.nl; Essink-Bot, Marie-Louise: m.essink-bot@erasmusmc.nl&lt;/auth-address&gt;&lt;titles&gt;&lt;title&gt;Patients&amp;apos; perceptions of the side-effects of prostate cancer treatment--A qualitative interview study&lt;/title&gt;&lt;secondary-title&gt;Social Science &amp;amp; Medicine&lt;/secondary-title&gt;&lt;/titles&gt;&lt;periodical&gt;&lt;full-title&gt;Social Science &amp;amp; Medicine&lt;/full-title&gt;&lt;/periodical&gt;&lt;pages&gt;911-919&lt;/pages&gt;&lt;volume&gt;63&lt;/volume&gt;&lt;number&gt;4&lt;/number&gt;&lt;dates&gt;&lt;year&gt;2006&lt;/year&gt;&lt;pub-dates&gt;&lt;date&gt;Aug&lt;/date&gt;&lt;/pub-dates&gt;&lt;/dates&gt;&lt;accession-num&gt;2006-08457-008&lt;/accession-num&gt;&lt;urls&gt;&lt;/urls&gt;&lt;remote-database-name&gt;PsycINFO&lt;/remote-database-name&gt;&lt;remote-database-provider&gt;Ovid Technologies&lt;/remote-database-provider&gt;&lt;/record&gt;&lt;/Cite&gt;&lt;/EndNote&gt;</w:instrText>
            </w:r>
            <w:r w:rsidRPr="00EA300C">
              <w:rPr>
                <w:rFonts w:ascii="Times New Roman" w:hAnsi="Times New Roman" w:cs="Times New Roman"/>
              </w:rPr>
              <w:fldChar w:fldCharType="separate"/>
            </w:r>
            <w:r w:rsidRPr="00EA300C">
              <w:rPr>
                <w:rFonts w:ascii="Times New Roman" w:hAnsi="Times New Roman" w:cs="Times New Roman"/>
                <w:noProof/>
                <w:vertAlign w:val="superscript"/>
              </w:rPr>
              <w:t>16</w:t>
            </w:r>
            <w:r w:rsidRPr="00EA300C">
              <w:rPr>
                <w:rFonts w:ascii="Times New Roman" w:hAnsi="Times New Roman" w:cs="Times New Roman"/>
              </w:rPr>
              <w:fldChar w:fldCharType="end"/>
            </w:r>
          </w:p>
        </w:tc>
      </w:tr>
      <w:tr w:rsidR="00927E2E" w:rsidRPr="00943FFB" w14:paraId="75DD9459" w14:textId="77777777" w:rsidTr="00674882">
        <w:tc>
          <w:tcPr>
            <w:tcW w:w="13968" w:type="dxa"/>
            <w:gridSpan w:val="2"/>
            <w:tcBorders>
              <w:top w:val="single" w:sz="4" w:space="0" w:color="auto"/>
              <w:left w:val="nil"/>
              <w:bottom w:val="single" w:sz="4" w:space="0" w:color="auto"/>
              <w:right w:val="nil"/>
            </w:tcBorders>
          </w:tcPr>
          <w:p w14:paraId="1CD6C202" w14:textId="77777777" w:rsidR="00927E2E" w:rsidRPr="00943FFB" w:rsidRDefault="00927E2E" w:rsidP="00674882">
            <w:pPr>
              <w:pStyle w:val="EndNoteBibliography"/>
              <w:numPr>
                <w:ilvl w:val="0"/>
                <w:numId w:val="0"/>
              </w:numPr>
              <w:spacing w:line="276" w:lineRule="auto"/>
              <w:ind w:left="360"/>
              <w:jc w:val="both"/>
              <w:rPr>
                <w:rFonts w:ascii="Times New Roman" w:hAnsi="Times New Roman" w:cs="Times New Roman"/>
                <w:b/>
                <w:sz w:val="24"/>
                <w:lang w:val="en-US"/>
              </w:rPr>
            </w:pPr>
            <w:r w:rsidRPr="00EA300C">
              <w:rPr>
                <w:rFonts w:ascii="Times New Roman" w:hAnsi="Times New Roman" w:cs="Times New Roman"/>
                <w:b/>
                <w:sz w:val="24"/>
              </w:rPr>
              <w:t>Theories of response shift</w:t>
            </w:r>
          </w:p>
        </w:tc>
      </w:tr>
      <w:tr w:rsidR="00927E2E" w:rsidRPr="00943FFB" w14:paraId="6ABC3F9E" w14:textId="77777777" w:rsidTr="00674882">
        <w:tc>
          <w:tcPr>
            <w:tcW w:w="13968" w:type="dxa"/>
            <w:gridSpan w:val="2"/>
            <w:tcBorders>
              <w:top w:val="single" w:sz="4" w:space="0" w:color="auto"/>
              <w:left w:val="nil"/>
              <w:bottom w:val="single" w:sz="4" w:space="0" w:color="auto"/>
              <w:right w:val="nil"/>
            </w:tcBorders>
          </w:tcPr>
          <w:p w14:paraId="5091216D" w14:textId="77777777" w:rsidR="00927E2E" w:rsidRPr="00943FFB" w:rsidRDefault="00927E2E" w:rsidP="00674882">
            <w:pPr>
              <w:pStyle w:val="EndNoteBibliography"/>
              <w:numPr>
                <w:ilvl w:val="0"/>
                <w:numId w:val="0"/>
              </w:numPr>
              <w:spacing w:line="276" w:lineRule="auto"/>
              <w:ind w:left="360"/>
              <w:jc w:val="both"/>
              <w:rPr>
                <w:rFonts w:ascii="Times New Roman" w:hAnsi="Times New Roman" w:cs="Times New Roman"/>
                <w:b/>
                <w:sz w:val="24"/>
              </w:rPr>
            </w:pPr>
            <w:r>
              <w:rPr>
                <w:rFonts w:ascii="Times New Roman" w:hAnsi="Times New Roman" w:cs="Times New Roman"/>
                <w:b/>
                <w:sz w:val="24"/>
              </w:rPr>
              <w:t>Theory of how response shift occurs</w:t>
            </w:r>
          </w:p>
        </w:tc>
      </w:tr>
      <w:tr w:rsidR="00927E2E" w:rsidRPr="00943FFB" w14:paraId="64C34EE8" w14:textId="77777777" w:rsidTr="00674882">
        <w:tc>
          <w:tcPr>
            <w:tcW w:w="3438" w:type="dxa"/>
            <w:tcBorders>
              <w:top w:val="single" w:sz="4" w:space="0" w:color="auto"/>
              <w:left w:val="nil"/>
            </w:tcBorders>
          </w:tcPr>
          <w:p w14:paraId="52E17540" w14:textId="77777777" w:rsidR="00927E2E" w:rsidRPr="00C16071" w:rsidRDefault="00927E2E" w:rsidP="00674882">
            <w:pPr>
              <w:spacing w:line="276" w:lineRule="auto"/>
              <w:ind w:firstLine="0"/>
              <w:rPr>
                <w:b/>
              </w:rPr>
            </w:pPr>
            <w:r w:rsidRPr="00C16071">
              <w:rPr>
                <w:b/>
              </w:rPr>
              <w:t>Recalibration</w:t>
            </w:r>
            <w:r>
              <w:rPr>
                <w:b/>
              </w:rPr>
              <w:t>/Appraisal</w:t>
            </w:r>
          </w:p>
        </w:tc>
        <w:tc>
          <w:tcPr>
            <w:tcW w:w="10530" w:type="dxa"/>
            <w:tcBorders>
              <w:top w:val="single" w:sz="4" w:space="0" w:color="auto"/>
              <w:right w:val="nil"/>
            </w:tcBorders>
          </w:tcPr>
          <w:p w14:paraId="2E5C04D3" w14:textId="77777777" w:rsidR="00927E2E" w:rsidRPr="00943FFB" w:rsidRDefault="00927E2E" w:rsidP="00674882">
            <w:pPr>
              <w:pStyle w:val="Paragraphedeliste"/>
              <w:numPr>
                <w:ilvl w:val="0"/>
                <w:numId w:val="24"/>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“My health is unstable. When I come home from chemotherapy I feel like a “5’, I feel nauseated right after the treatment. But other than tha</w:t>
            </w:r>
            <w:r>
              <w:rPr>
                <w:rFonts w:ascii="Times New Roman" w:hAnsi="Times New Roman" w:cs="Times New Roman"/>
              </w:rPr>
              <w:t xml:space="preserve">t, I do not feel sick. </w:t>
            </w:r>
            <w:proofErr w:type="gramStart"/>
            <w:r>
              <w:rPr>
                <w:rFonts w:ascii="Times New Roman" w:hAnsi="Times New Roman" w:cs="Times New Roman"/>
              </w:rPr>
              <w:t>So</w:t>
            </w:r>
            <w:proofErr w:type="gramEnd"/>
            <w:r>
              <w:rPr>
                <w:rFonts w:ascii="Times New Roman" w:hAnsi="Times New Roman" w:cs="Times New Roman"/>
              </w:rPr>
              <w:t xml:space="preserve"> I can</w:t>
            </w:r>
            <w:r w:rsidRPr="00943FFB">
              <w:rPr>
                <w:rFonts w:ascii="Times New Roman" w:hAnsi="Times New Roman" w:cs="Times New Roman"/>
              </w:rPr>
              <w:t xml:space="preserve">not say my health is a ‘5’. On the other hand, it </w:t>
            </w:r>
            <w:proofErr w:type="gramStart"/>
            <w:r w:rsidRPr="00943FFB">
              <w:rPr>
                <w:rFonts w:ascii="Times New Roman" w:hAnsi="Times New Roman" w:cs="Times New Roman"/>
              </w:rPr>
              <w:t>isn’t</w:t>
            </w:r>
            <w:proofErr w:type="gramEnd"/>
            <w:r w:rsidRPr="00943FFB">
              <w:rPr>
                <w:rFonts w:ascii="Times New Roman" w:hAnsi="Times New Roman" w:cs="Times New Roman"/>
              </w:rPr>
              <w:t xml:space="preserve"> a ‘7’ either, because I only feel like a 7 in the last week before the next chemo. So I will opt for a ‘6’, right in between.</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&lt;EndNote&gt;&lt;Cite&gt;&lt;Author&gt;Taminiau-Bloem&lt;/Author&gt;&lt;Year&gt;2010&lt;/Year&gt;&lt;RecNum&gt;4682&lt;/RecNum&gt;&lt;DisplayText&gt;&lt;style face="superscript"&gt;27&lt;/style&gt;&lt;/DisplayText&gt;&lt;record&gt;&lt;rec-number&gt;4682&lt;/rec-number&gt;&lt;foreign-keys&gt;&lt;key app="EN" db-id="2zzetzxzwwvttzefaz7vx2w1t0ss9vefsw9f" timestamp="1557254071"&gt;4682&lt;/key&gt;&lt;/foreign-keys&gt;&lt;ref-type name="Journal Article"&gt;17&lt;/ref-type&gt;&lt;contributors&gt;&lt;authors&gt;&lt;author&gt;Taminiau-Bloem, E. F.&lt;/author&gt;&lt;author&gt;van Zuuren, F. J.&lt;/author&gt;&lt;author&gt;Koeneman, M. A.&lt;/author&gt;&lt;author&gt;Rapkin, B. D.&lt;/author&gt;&lt;author&gt;Visser, M. R.&lt;/author&gt;&lt;author&gt;Koning, C. C.&lt;/author&gt;&lt;author&gt;Sprangers, M. A.&lt;/author&gt;&lt;/authors&gt;&lt;/contributors&gt;&lt;auth-address&gt;Taminiau-Bloem, Elsbeth F. Department of Medical Psychology, Academic Medical Center, University of Amsterdam, Amsterdam, The Netherlands. e.f.bloem@amc.uva.nl&lt;/auth-address&gt;&lt;titles&gt;&lt;title&gt;A &amp;apos;short walk&amp;apos; is longer before radiotherapy than afterwards: a qualitative study questioning the baseline and follow-up design&lt;/title&gt;&lt;secondary-title&gt;Health &amp;amp; Quality of Life Outcomes&lt;/secondary-title&gt;&lt;/titles&gt;&lt;periodical&gt;&lt;full-title&gt;Health &amp;amp; Quality of Life Outcomes&lt;/full-title&gt;&lt;/periodical&gt;&lt;pages&gt;69&lt;/pages&gt;&lt;volume&gt;8&lt;/volume&gt;&lt;dates&gt;&lt;year&gt;2010&lt;/year&gt;&lt;/dates&gt;&lt;accession-num&gt;20637086&lt;/accession-num&gt;&lt;work-type&gt;Research Support, Non-U.S. Gov&amp;apos;t&lt;/work-type&gt;&lt;urls&gt;&lt;/urls&gt;&lt;remote-database-name&gt;MEDLINE&lt;/remote-database-name&gt;&lt;remote-database-provider&gt;Ovid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8C34EA">
              <w:rPr>
                <w:rFonts w:ascii="Times New Roman" w:hAnsi="Times New Roman" w:cs="Times New Roman"/>
                <w:noProof/>
                <w:vertAlign w:val="superscript"/>
              </w:rPr>
              <w:t>27</w:t>
            </w:r>
            <w:r w:rsidRPr="00943FFB">
              <w:rPr>
                <w:rFonts w:ascii="Times New Roman" w:hAnsi="Times New Roman" w:cs="Times New Roman"/>
              </w:rPr>
              <w:fldChar w:fldCharType="end"/>
            </w:r>
          </w:p>
          <w:p w14:paraId="1B31CDB3" w14:textId="77777777" w:rsidR="00927E2E" w:rsidRPr="00943FFB" w:rsidRDefault="00927E2E" w:rsidP="00674882">
            <w:pPr>
              <w:pStyle w:val="Paragraphedeliste"/>
              <w:numPr>
                <w:ilvl w:val="0"/>
                <w:numId w:val="24"/>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t>“I think that I’ve said a little last time, it felt a little, but I shift my limit”</w:t>
            </w:r>
            <w:r w:rsidRPr="00943FFB">
              <w:rPr>
                <w:rFonts w:ascii="Times New Roman" w:hAnsi="Times New Roman" w:cs="Times New Roman"/>
              </w:rPr>
              <w:fldChar w:fldCharType="begin"/>
            </w:r>
            <w:r>
              <w:rPr>
                <w:rFonts w:ascii="Times New Roman" w:hAnsi="Times New Roman" w:cs="Times New Roman"/>
              </w:rPr>
              <w:instrText xml:space="preserve"> ADDIN EN.CITE &lt;EndNote&gt;&lt;Cite&gt;&lt;Author&gt;Westerman&lt;/Author&gt;&lt;Year&gt;2007&lt;/Year&gt;&lt;RecNum&gt;188&lt;/RecNum&gt;&lt;DisplayText&gt;&lt;style face="superscript"&gt;28&lt;/style&gt;&lt;/DisplayText&gt;&lt;record&gt;&lt;rec-number&gt;188&lt;/rec-number&gt;&lt;foreign-keys&gt;&lt;key app="EN" db-id="2zzetzxzwwvttzefaz7vx2w1t0ss9vefsw9f" timestamp="1556915115"&gt;188&lt;/key&gt;&lt;/foreign-keys&gt;&lt;ref-type name="Journal Article"&gt;17&lt;/ref-type&gt;&lt;contributors&gt;&lt;authors&gt;&lt;author&gt;Westerman, Marjan J.&lt;/author&gt;&lt;author&gt;The, Anne-Mei&lt;/author&gt;&lt;author&gt;Sprangers, Mirjam A.&lt;/author&gt;&lt;author&gt;Groen, Harry J.&lt;/author&gt;&lt;author&gt;van der Wal, Gerrit&lt;/author&gt;&lt;author&gt;Hak, Tony&lt;/author&gt;&lt;/authors&gt;&lt;/contributors&gt;&lt;auth-address&gt;G&amp;#xD;M&amp;#xD;Westerman, Marjan J.: MJ.Westerman@vumc.nl&lt;/auth-address&gt;&lt;titles&gt;&lt;title&gt;Small-cell lung cancer patients are just &amp;apos;a little bit&amp;apos; tired: Response shift and self-presentation in the measurement of fatigue&lt;/title&gt;&lt;secondary-title&gt;Quality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853-861&lt;/pages&gt;&lt;volume&gt;16&lt;/volume&gt;&lt;number&gt;5&lt;/number&gt;&lt;dates&gt;&lt;year&gt;2007&lt;/year&gt;&lt;pub-dates&gt;&lt;date&gt;Jun&lt;/date&gt;&lt;/pub-dates&gt;&lt;/dates&gt;&lt;accession-num&gt;2007-19800-014&lt;/accession-num&gt;&lt;urls&gt;&lt;/urls&gt;&lt;remote-database-name&gt;PsycINFO&lt;/remote-database-name&gt;&lt;remote-database-provider&gt;Ovid Technologies&lt;/remote-database-provider&gt;&lt;/record&gt;&lt;/Cite&gt;&lt;/EndNote&gt;</w:instrText>
            </w:r>
            <w:r w:rsidRPr="00943FFB">
              <w:rPr>
                <w:rFonts w:ascii="Times New Roman" w:hAnsi="Times New Roman" w:cs="Times New Roman"/>
              </w:rPr>
              <w:fldChar w:fldCharType="separate"/>
            </w:r>
            <w:r w:rsidRPr="008C34EA">
              <w:rPr>
                <w:rFonts w:ascii="Times New Roman" w:hAnsi="Times New Roman" w:cs="Times New Roman"/>
                <w:noProof/>
                <w:vertAlign w:val="superscript"/>
              </w:rPr>
              <w:t>28</w:t>
            </w:r>
            <w:r w:rsidRPr="00943FFB">
              <w:rPr>
                <w:rFonts w:ascii="Times New Roman" w:hAnsi="Times New Roman" w:cs="Times New Roman"/>
              </w:rPr>
              <w:fldChar w:fldCharType="end"/>
            </w:r>
          </w:p>
          <w:p w14:paraId="60AD0499" w14:textId="77777777" w:rsidR="00927E2E" w:rsidRPr="009F7624" w:rsidRDefault="00927E2E" w:rsidP="00674882">
            <w:pPr>
              <w:pStyle w:val="Paragraphedeliste"/>
              <w:numPr>
                <w:ilvl w:val="0"/>
                <w:numId w:val="24"/>
              </w:numPr>
              <w:autoSpaceDE w:val="0"/>
              <w:autoSpaceDN w:val="0"/>
              <w:adjustRightInd w:val="0"/>
              <w:spacing w:before="0" w:line="276" w:lineRule="auto"/>
              <w:jc w:val="both"/>
              <w:rPr>
                <w:rFonts w:ascii="Times New Roman" w:hAnsi="Times New Roman" w:cs="Times New Roman"/>
              </w:rPr>
            </w:pPr>
            <w:r w:rsidRPr="00943FFB">
              <w:rPr>
                <w:rFonts w:ascii="Times New Roman" w:hAnsi="Times New Roman" w:cs="Times New Roman"/>
              </w:rPr>
              <w:lastRenderedPageBreak/>
              <w:t xml:space="preserve">“I told you that I was really tired then, but compared to how I’m feeling now, it was then just a piece of </w:t>
            </w:r>
            <w:r w:rsidRPr="009F7624">
              <w:rPr>
                <w:rFonts w:ascii="Times New Roman" w:hAnsi="Times New Roman" w:cs="Times New Roman"/>
              </w:rPr>
              <w:t>cake”</w:t>
            </w:r>
            <w:r w:rsidRPr="009F7624">
              <w:rPr>
                <w:rFonts w:ascii="Times New Roman" w:hAnsi="Times New Roman" w:cs="Times New Roman"/>
              </w:rPr>
              <w:fldChar w:fldCharType="begin"/>
            </w:r>
            <w:r w:rsidRPr="009F7624">
              <w:rPr>
                <w:rFonts w:ascii="Times New Roman" w:hAnsi="Times New Roman" w:cs="Times New Roman"/>
              </w:rPr>
              <w:instrText xml:space="preserve"> ADDIN EN.CITE &lt;EndNote&gt;&lt;Cite&gt;&lt;Author&gt;Westerman&lt;/Author&gt;&lt;Year&gt;2007&lt;/Year&gt;&lt;RecNum&gt;188&lt;/RecNum&gt;&lt;DisplayText&gt;&lt;style face="superscript"&gt;28&lt;/style&gt;&lt;/DisplayText&gt;&lt;record&gt;&lt;rec-number&gt;188&lt;/rec-number&gt;&lt;foreign-keys&gt;&lt;key app="EN" db-id="2zzetzxzwwvttzefaz7vx2w1t0ss9vefsw9f" timestamp="1556915115"&gt;188&lt;/key&gt;&lt;/foreign-keys&gt;&lt;ref-type name="Journal Article"&gt;17&lt;/ref-type&gt;&lt;contributors&gt;&lt;authors&gt;&lt;author&gt;Westerman, Marjan J.&lt;/author&gt;&lt;author&gt;The, Anne-Mei&lt;/author&gt;&lt;author&gt;Sprangers, Mirjam A.&lt;/author&gt;&lt;author&gt;Groen, Harry J.&lt;/author&gt;&lt;author&gt;van der Wal, Gerrit&lt;/author&gt;&lt;author&gt;Hak, Tony&lt;/author&gt;&lt;/authors&gt;&lt;/contributors&gt;&lt;auth-address&gt;G&amp;#xD;M&amp;#xD;Westerman, Marjan J.: MJ.Westerman@vumc.nl&lt;/auth-address&gt;&lt;titles&gt;&lt;title&gt;Small-cell lung cancer patients are just &amp;apos;a little bit&amp;apos; tired: Response shift and self-presentation in the measurement of fatigue&lt;/title&gt;&lt;secondary-title&gt;Quality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853-861&lt;/pages&gt;&lt;volume&gt;16&lt;/volume&gt;&lt;number&gt;5&lt;/number&gt;&lt;dates&gt;&lt;year&gt;2007&lt;/year&gt;&lt;pub-dates&gt;&lt;date&gt;Jun&lt;/date&gt;&lt;/pub-dates&gt;&lt;/dates&gt;&lt;accession-num&gt;2007-19800-014&lt;/accession-num&gt;&lt;urls&gt;&lt;/urls&gt;&lt;remote-database-name&gt;PsycINFO&lt;/remote-database-name&gt;&lt;remote-database-provider&gt;Ovid Technologies&lt;/remote-database-provider&gt;&lt;/record&gt;&lt;/Cite&gt;&lt;/EndNote&gt;</w:instrText>
            </w:r>
            <w:r w:rsidRPr="009F7624">
              <w:rPr>
                <w:rFonts w:ascii="Times New Roman" w:hAnsi="Times New Roman" w:cs="Times New Roman"/>
              </w:rPr>
              <w:fldChar w:fldCharType="separate"/>
            </w:r>
            <w:r w:rsidRPr="009F7624">
              <w:rPr>
                <w:rFonts w:ascii="Times New Roman" w:hAnsi="Times New Roman" w:cs="Times New Roman"/>
                <w:noProof/>
                <w:vertAlign w:val="superscript"/>
              </w:rPr>
              <w:t>28</w:t>
            </w:r>
            <w:r w:rsidRPr="009F7624">
              <w:rPr>
                <w:rFonts w:ascii="Times New Roman" w:hAnsi="Times New Roman" w:cs="Times New Roman"/>
              </w:rPr>
              <w:fldChar w:fldCharType="end"/>
            </w:r>
            <w:r w:rsidRPr="009F7624">
              <w:rPr>
                <w:rFonts w:ascii="Times New Roman" w:hAnsi="Times New Roman" w:cs="Times New Roman"/>
              </w:rPr>
              <w:t xml:space="preserve"> </w:t>
            </w:r>
          </w:p>
          <w:p w14:paraId="689640BD" w14:textId="77777777" w:rsidR="00927E2E" w:rsidRPr="009F7624" w:rsidRDefault="00927E2E" w:rsidP="00674882">
            <w:pPr>
              <w:pStyle w:val="Paragraphedeliste"/>
              <w:numPr>
                <w:ilvl w:val="0"/>
                <w:numId w:val="24"/>
              </w:numPr>
              <w:autoSpaceDE w:val="0"/>
              <w:autoSpaceDN w:val="0"/>
              <w:adjustRightInd w:val="0"/>
              <w:spacing w:before="0" w:line="276" w:lineRule="auto"/>
              <w:jc w:val="both"/>
              <w:rPr>
                <w:rFonts w:ascii="Times New Roman" w:hAnsi="Times New Roman" w:cs="Times New Roman"/>
              </w:rPr>
            </w:pPr>
            <w:r w:rsidRPr="009F7624">
              <w:rPr>
                <w:rFonts w:ascii="Times New Roman" w:hAnsi="Times New Roman" w:cs="Times New Roman"/>
              </w:rPr>
              <w:t xml:space="preserve">I </w:t>
            </w:r>
            <w:proofErr w:type="gramStart"/>
            <w:r w:rsidRPr="009F7624">
              <w:rPr>
                <w:rFonts w:ascii="Times New Roman" w:hAnsi="Times New Roman" w:cs="Times New Roman"/>
              </w:rPr>
              <w:t>didn’t</w:t>
            </w:r>
            <w:proofErr w:type="gramEnd"/>
            <w:r w:rsidRPr="009F7624">
              <w:rPr>
                <w:rFonts w:ascii="Times New Roman" w:hAnsi="Times New Roman" w:cs="Times New Roman"/>
              </w:rPr>
              <w:t xml:space="preserve"> consider the consequences of prostate cancer treatment much when I answered questions about my health, because… after all those years I’ve got more or less used to them. […] That’s just a matter of acceptance.</w:t>
            </w:r>
            <w:r w:rsidRPr="009F7624">
              <w:rPr>
                <w:rFonts w:ascii="Times New Roman" w:hAnsi="Times New Roman" w:cs="Times New Roman"/>
              </w:rPr>
              <w:fldChar w:fldCharType="begin"/>
            </w:r>
            <w:r w:rsidRPr="009F7624">
              <w:rPr>
                <w:rFonts w:ascii="Times New Roman" w:hAnsi="Times New Roman" w:cs="Times New Roman"/>
              </w:rPr>
              <w:instrText xml:space="preserve"> ADDIN EN.CITE &lt;EndNote&gt;&lt;Cite&gt;&lt;Author&gt;Korfage&lt;/Author&gt;&lt;Year&gt;2006&lt;/Year&gt;&lt;RecNum&gt;201&lt;/RecNum&gt;&lt;DisplayText&gt;&lt;style face="superscript"&gt;16&lt;/style&gt;&lt;/DisplayText&gt;&lt;record&gt;&lt;rec-number&gt;201&lt;/rec-number&gt;&lt;foreign-keys&gt;&lt;key app="EN" db-id="2zzetzxzwwvttzefaz7vx2w1t0ss9vefsw9f" timestamp="1557344023"&gt;201&lt;/key&gt;&lt;/foreign-keys&gt;&lt;ref-type name="Journal Article"&gt;17&lt;/ref-type&gt;&lt;contributors&gt;&lt;authors&gt;&lt;author&gt;Korfage, Ida Joanna&lt;/author&gt;&lt;author&gt;Hak, Tony&lt;/author&gt;&lt;author&gt;de Koning, Harry J.&lt;/author&gt;&lt;author&gt;Essink-Bot, Marie-Louise&lt;/author&gt;&lt;/authors&gt;&lt;/contributors&gt;&lt;auth-address&gt;Korfage, Ida Joanna: i.korfage@erasmusmc.nl; Hak, Tony: thak@rsm.nl; de Koning, Harry J.: h.dekoning@erasmusmc.nl; Essink-Bot, Marie-Louise: m.essink-bot@erasmusmc.nl&lt;/auth-address&gt;&lt;titles&gt;&lt;title&gt;Patients&amp;apos; perceptions of the side-effects of prostate cancer treatment--A qualitative interview study&lt;/title&gt;&lt;secondary-title&gt;Social Science &amp;amp; Medicine&lt;/secondary-title&gt;&lt;/titles&gt;&lt;periodical&gt;&lt;full-title&gt;Social Science &amp;amp; Medicine&lt;/full-title&gt;&lt;/periodical&gt;&lt;pages&gt;911-919&lt;/pages&gt;&lt;volume&gt;63&lt;/volume&gt;&lt;number&gt;4&lt;/number&gt;&lt;dates&gt;&lt;year&gt;2006&lt;/year&gt;&lt;pub-dates&gt;&lt;date&gt;Aug&lt;/date&gt;&lt;/pub-dates&gt;&lt;/dates&gt;&lt;accession-num&gt;2006-08457-008&lt;/accession-num&gt;&lt;urls&gt;&lt;/urls&gt;&lt;remote-database-name&gt;PsycINFO&lt;/remote-database-name&gt;&lt;remote-database-provider&gt;Ovid Technologies&lt;/remote-database-provider&gt;&lt;/record&gt;&lt;/Cite&gt;&lt;/EndNote&gt;</w:instrText>
            </w:r>
            <w:r w:rsidRPr="009F7624">
              <w:rPr>
                <w:rFonts w:ascii="Times New Roman" w:hAnsi="Times New Roman" w:cs="Times New Roman"/>
              </w:rPr>
              <w:fldChar w:fldCharType="separate"/>
            </w:r>
            <w:r w:rsidRPr="009F7624">
              <w:rPr>
                <w:rFonts w:ascii="Times New Roman" w:hAnsi="Times New Roman" w:cs="Times New Roman"/>
                <w:noProof/>
                <w:vertAlign w:val="superscript"/>
              </w:rPr>
              <w:t>16</w:t>
            </w:r>
            <w:r w:rsidRPr="009F7624">
              <w:rPr>
                <w:rFonts w:ascii="Times New Roman" w:hAnsi="Times New Roman" w:cs="Times New Roman"/>
              </w:rPr>
              <w:fldChar w:fldCharType="end"/>
            </w:r>
          </w:p>
          <w:p w14:paraId="673E86B9" w14:textId="77777777" w:rsidR="00927E2E" w:rsidRPr="009F7624" w:rsidRDefault="00927E2E" w:rsidP="00674882">
            <w:pPr>
              <w:pStyle w:val="Paragraphedeliste"/>
              <w:numPr>
                <w:ilvl w:val="0"/>
                <w:numId w:val="24"/>
              </w:numPr>
              <w:spacing w:before="100" w:beforeAutospacing="1" w:after="100" w:afterAutospacing="1" w:line="276" w:lineRule="auto"/>
              <w:jc w:val="both"/>
              <w:rPr>
                <w:rFonts w:ascii="Times New Roman" w:hAnsi="Times New Roman" w:cs="Times New Roman"/>
              </w:rPr>
            </w:pPr>
            <w:r w:rsidRPr="000726D4">
              <w:rPr>
                <w:rFonts w:ascii="Times New Roman" w:hAnsi="Times New Roman" w:cs="Times New Roman"/>
              </w:rPr>
              <w:t>“I already told you that I would change my standards</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&lt;EndNote&gt;&lt;Cite&gt;&lt;Author&gt;Westerman&lt;/Author&gt;&lt;Year&gt;2007&lt;/Year&gt;&lt;RecNum&gt;188&lt;/RecNum&gt;&lt;DisplayText&gt;&lt;style face="superscript"&gt;28&lt;/style&gt;&lt;/DisplayText&gt;&lt;record&gt;&lt;rec-number&gt;188&lt;/rec-number&gt;&lt;foreign-keys&gt;&lt;key app="EN" db-id="2zzetzxzwwvttzefaz7vx2w1t0ss9vefsw9f" timestamp="1556915115"&gt;188&lt;/key&gt;&lt;/foreign-keys&gt;&lt;ref-type name="Journal Article"&gt;17&lt;/ref-type&gt;&lt;contributors&gt;&lt;authors&gt;&lt;author&gt;Westerman, Marjan J.&lt;/author&gt;&lt;author&gt;The, Anne-Mei&lt;/author&gt;&lt;author&gt;Sprangers, Mirjam A.&lt;/author&gt;&lt;author&gt;Groen, Harry J.&lt;/author&gt;&lt;author&gt;van der Wal, Gerrit&lt;/author&gt;&lt;author&gt;Hak, Tony&lt;/author&gt;&lt;/authors&gt;&lt;/contributors&gt;&lt;auth-address&gt;G&amp;#xD;M&amp;#xD;Westerman, Marjan J.: MJ.Westerman@vumc.nl&lt;/auth-address&gt;&lt;titles&gt;&lt;title&gt;Small-cell lung cancer patients are just &amp;apos;a little bit&amp;apos; tired: Response shift and self-presentation in the measurement of fatigue&lt;/title&gt;&lt;secondary-title&gt;Quality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853-861&lt;/pages&gt;&lt;volume&gt;16&lt;/volume&gt;&lt;number&gt;5&lt;/number&gt;&lt;dates&gt;&lt;year&gt;2007&lt;/year&gt;&lt;pub-dates&gt;&lt;date&gt;Jun&lt;/date&gt;&lt;/pub-dates&gt;&lt;/dates&gt;&lt;accession-num&gt;2007-19800-014&lt;/accession-num&gt;&lt;urls&gt;&lt;/urls&gt;&lt;remote-database-name&gt;PsycINFO&lt;/remote-database-name&gt;&lt;remote-database-provider&gt;Ovid Technologies&lt;/remote-database-provider&gt;&lt;/record&gt;&lt;/Cite&gt;&lt;/EndNote&gt;</w:instrText>
            </w:r>
            <w:r>
              <w:rPr>
                <w:rFonts w:ascii="Times New Roman" w:hAnsi="Times New Roman" w:cs="Times New Roman"/>
              </w:rPr>
              <w:fldChar w:fldCharType="separate"/>
            </w:r>
            <w:r w:rsidRPr="008C34EA">
              <w:rPr>
                <w:rFonts w:ascii="Times New Roman" w:hAnsi="Times New Roman" w:cs="Times New Roman"/>
                <w:noProof/>
                <w:vertAlign w:val="superscript"/>
              </w:rPr>
              <w:t>28</w:t>
            </w:r>
            <w:r>
              <w:rPr>
                <w:rFonts w:ascii="Times New Roman" w:hAnsi="Times New Roman" w:cs="Times New Roman"/>
              </w:rPr>
              <w:fldChar w:fldCharType="end"/>
            </w:r>
          </w:p>
        </w:tc>
      </w:tr>
      <w:tr w:rsidR="00927E2E" w:rsidRPr="00943FFB" w14:paraId="3806DDA5" w14:textId="77777777" w:rsidTr="00674882">
        <w:tc>
          <w:tcPr>
            <w:tcW w:w="3438" w:type="dxa"/>
            <w:tcBorders>
              <w:left w:val="nil"/>
            </w:tcBorders>
          </w:tcPr>
          <w:p w14:paraId="33B7031B" w14:textId="77777777" w:rsidR="00927E2E" w:rsidRPr="00C16071" w:rsidRDefault="00927E2E" w:rsidP="00674882">
            <w:pPr>
              <w:spacing w:line="276" w:lineRule="auto"/>
              <w:ind w:firstLine="0"/>
              <w:rPr>
                <w:b/>
              </w:rPr>
            </w:pPr>
            <w:r w:rsidRPr="00C16071">
              <w:rPr>
                <w:b/>
              </w:rPr>
              <w:lastRenderedPageBreak/>
              <w:t>Reconceptualization</w:t>
            </w:r>
            <w:r>
              <w:rPr>
                <w:b/>
              </w:rPr>
              <w:t>/Appraisal</w:t>
            </w:r>
          </w:p>
        </w:tc>
        <w:tc>
          <w:tcPr>
            <w:tcW w:w="10530" w:type="dxa"/>
            <w:tcBorders>
              <w:right w:val="nil"/>
            </w:tcBorders>
          </w:tcPr>
          <w:p w14:paraId="0EFF0112" w14:textId="77777777" w:rsidR="00927E2E" w:rsidRPr="00C16071" w:rsidRDefault="00927E2E" w:rsidP="00674882">
            <w:pPr>
              <w:pStyle w:val="Paragraphedeliste"/>
              <w:numPr>
                <w:ilvl w:val="0"/>
                <w:numId w:val="26"/>
              </w:numPr>
              <w:autoSpaceDE w:val="0"/>
              <w:autoSpaceDN w:val="0"/>
              <w:adjustRightInd w:val="0"/>
              <w:spacing w:before="0" w:line="276" w:lineRule="auto"/>
              <w:jc w:val="both"/>
              <w:rPr>
                <w:rFonts w:ascii="Times New Roman" w:hAnsi="Times New Roman" w:cs="Times New Roman"/>
              </w:rPr>
            </w:pPr>
            <w:r w:rsidRPr="00C16071">
              <w:rPr>
                <w:rFonts w:ascii="Times New Roman" w:hAnsi="Times New Roman" w:cs="Times New Roman"/>
              </w:rPr>
              <w:t>“So that’s what to me the new norm, or normality is, it’s a new norm about living with your cancer but the history that you’ve just had”</w:t>
            </w:r>
            <w:r w:rsidRPr="00C16071">
              <w:rPr>
                <w:rFonts w:ascii="Times New Roman" w:hAnsi="Times New Roman" w:cs="Times New Roman"/>
              </w:rPr>
              <w:fldChar w:fldCharType="begin"/>
            </w:r>
            <w:r>
              <w:rPr>
                <w:rFonts w:ascii="Times New Roman" w:hAnsi="Times New Roman" w:cs="Times New Roman"/>
              </w:rPr>
              <w:instrText xml:space="preserve"> ADDIN EN.CITE &lt;EndNote&gt;&lt;Cite&gt;&lt;Author&gt;Appleton&lt;/Author&gt;&lt;Year&gt;2014&lt;/Year&gt;&lt;RecNum&gt;913&lt;/RecNum&gt;&lt;DisplayText&gt;&lt;style face="superscript"&gt;11&lt;/style&gt;&lt;/DisplayText&gt;&lt;record&gt;&lt;rec-number&gt;913&lt;/rec-number&gt;&lt;foreign-keys&gt;&lt;key app="EN" db-id="2zzetzxzwwvttzefaz7vx2w1t0ss9vefsw9f" timestamp="1556922974"&gt;913&lt;/key&gt;&lt;/foreign-keys&gt;&lt;ref-type name="Journal Article"&gt;17&lt;/ref-type&gt;&lt;contributors&gt;&lt;authors&gt;&lt;author&gt;Appleton, L.&lt;/author&gt;&lt;author&gt;Flynn, M.&lt;/author&gt;&lt;/authors&gt;&lt;/contributors&gt;&lt;auth-address&gt;(Appleton) The Clatterbridge Cancer Centre NHS Foundation Trust, Clatterbridge Road, Bebington, Wirral CH63 4JY, UK. Electronic address: (Flynn) School of Health Sciences, University of Liverpool, Thompson Yates Building, Liverpool L69 3GB, UK. Electronic address: m.flynn@liverpool.ac.uk&lt;/auth-address&gt;&lt;titles&gt;&lt;title&gt;Searching for the new normal: exploring the role of language and metaphors in becoming a cancer survivor&lt;/title&gt;&lt;secondary-title&gt;European journal of oncology nursing : the official journal of European Oncology Nursing Society&lt;/secondary-title&gt;&lt;/titles&gt;&lt;periodical&gt;&lt;full-title&gt;European journal of oncology nursing : the official journal of European Oncology Nursing Society&lt;/full-title&gt;&lt;/periodical&gt;&lt;pages&gt;378-384&lt;/pages&gt;&lt;volume&gt;18&lt;/volume&gt;&lt;number&gt;4&lt;/number&gt;&lt;dates&gt;&lt;year&gt;2014&lt;/year&gt;&lt;pub-dates&gt;&lt;date&gt;01 Aug&lt;/date&gt;&lt;/pub-dates&gt;&lt;/dates&gt;&lt;accession-num&gt;603676175&lt;/accession-num&gt;&lt;urls&gt;&lt;/urls&gt;&lt;remote-database-name&gt;Embase&lt;/remote-database-name&gt;&lt;remote-database-provider&gt;Ovid Technologies&lt;/remote-database-provider&gt;&lt;/record&gt;&lt;/Cite&gt;&lt;/EndNote&gt;</w:instrText>
            </w:r>
            <w:r w:rsidRPr="00C16071">
              <w:rPr>
                <w:rFonts w:ascii="Times New Roman" w:hAnsi="Times New Roman" w:cs="Times New Roman"/>
              </w:rPr>
              <w:fldChar w:fldCharType="separate"/>
            </w:r>
            <w:r w:rsidRPr="00A1064C">
              <w:rPr>
                <w:rFonts w:ascii="Times New Roman" w:hAnsi="Times New Roman" w:cs="Times New Roman"/>
                <w:noProof/>
                <w:vertAlign w:val="superscript"/>
              </w:rPr>
              <w:t>11</w:t>
            </w:r>
            <w:r w:rsidRPr="00C16071">
              <w:rPr>
                <w:rFonts w:ascii="Times New Roman" w:hAnsi="Times New Roman" w:cs="Times New Roman"/>
              </w:rPr>
              <w:fldChar w:fldCharType="end"/>
            </w:r>
          </w:p>
          <w:p w14:paraId="67D8D658" w14:textId="77777777" w:rsidR="00927E2E" w:rsidRDefault="00927E2E" w:rsidP="00674882">
            <w:pPr>
              <w:pStyle w:val="Paragraphedeliste"/>
              <w:numPr>
                <w:ilvl w:val="0"/>
                <w:numId w:val="26"/>
              </w:numPr>
              <w:autoSpaceDE w:val="0"/>
              <w:autoSpaceDN w:val="0"/>
              <w:adjustRightInd w:val="0"/>
              <w:spacing w:before="0" w:line="276" w:lineRule="auto"/>
              <w:jc w:val="both"/>
              <w:rPr>
                <w:rFonts w:ascii="Times New Roman" w:hAnsi="Times New Roman" w:cs="Times New Roman"/>
              </w:rPr>
            </w:pPr>
            <w:r w:rsidRPr="00905B9B">
              <w:rPr>
                <w:rFonts w:ascii="Times New Roman" w:hAnsi="Times New Roman" w:cs="Times New Roman"/>
              </w:rPr>
              <w:t xml:space="preserve">I was in hospital with people that were </w:t>
            </w:r>
            <w:proofErr w:type="gramStart"/>
            <w:r w:rsidRPr="00905B9B">
              <w:rPr>
                <w:rFonts w:ascii="Times New Roman" w:hAnsi="Times New Roman" w:cs="Times New Roman"/>
              </w:rPr>
              <w:t>really bad</w:t>
            </w:r>
            <w:proofErr w:type="gramEnd"/>
            <w:r w:rsidRPr="00905B9B">
              <w:rPr>
                <w:rFonts w:ascii="Times New Roman" w:hAnsi="Times New Roman" w:cs="Times New Roman"/>
              </w:rPr>
              <w:t xml:space="preserve">, that couldn’t walk properly, couldn’t dress, couldn’t feed themselves, couldn’t go to the toilet, had to wear liners all the time. </w:t>
            </w:r>
            <w:proofErr w:type="spellStart"/>
            <w:r w:rsidRPr="00905B9B">
              <w:rPr>
                <w:rFonts w:ascii="Times New Roman" w:hAnsi="Times New Roman" w:cs="Times New Roman"/>
              </w:rPr>
              <w:t>Em</w:t>
            </w:r>
            <w:proofErr w:type="spellEnd"/>
            <w:r w:rsidRPr="00905B9B">
              <w:rPr>
                <w:rFonts w:ascii="Times New Roman" w:hAnsi="Times New Roman" w:cs="Times New Roman"/>
              </w:rPr>
              <w:t xml:space="preserve"> ... I could have been so much worse. And each day when I see a slight improvement, and I do every day, I’m so thankful.</w:t>
            </w:r>
            <w:r>
              <w:rPr>
                <w:rFonts w:ascii="Times New Roman" w:hAnsi="Times New Roman" w:cs="Times New Roman"/>
              </w:rPr>
              <w:fldChar w:fldCharType="begin"/>
            </w:r>
            <w:r>
              <w:rPr>
                <w:rFonts w:ascii="Times New Roman" w:hAnsi="Times New Roman" w:cs="Times New Roman"/>
              </w:rPr>
              <w:instrText xml:space="preserve"> ADDIN EN.CITE &lt;EndNote&gt;&lt;Cite&gt;&lt;Author&gt;Pringle&lt;/Author&gt;&lt;Year&gt;2013&lt;/Year&gt;&lt;RecNum&gt;1062&lt;/RecNum&gt;&lt;DisplayText&gt;&lt;style face="superscript"&gt;29&lt;/style&gt;&lt;/DisplayText&gt;&lt;record&gt;&lt;rec-number&gt;1062&lt;/rec-number&gt;&lt;foreign-keys&gt;&lt;key app="EN" db-id="2zzetzxzwwvttzefaz7vx2w1t0ss9vefsw9f" timestamp="1556922975"&gt;1062&lt;/key&gt;&lt;/foreign-keys&gt;&lt;ref-type name="Journal Article"&gt;17&lt;/ref-type&gt;&lt;contributors&gt;&lt;authors&gt;&lt;author&gt;Pringle, J.&lt;/author&gt;&lt;author&gt;Drummond, J. S.&lt;/author&gt;&lt;author&gt;McLafferty, E.&lt;/author&gt;&lt;/authors&gt;&lt;/contributors&gt;&lt;auth-address&gt;(Pringle) Institute for Applied Health Research, School of Health and Life Sciences, Glasgow Caledonian University , Glasgow , UK and.&lt;/auth-address&gt;&lt;titles&gt;&lt;title&gt;Revisioning, reconnecting and revisiting: the psychosocial transition of returning home from hospital following a stroke&lt;/title&gt;&lt;secondary-title&gt;Disability and rehabilitation&lt;/secondary-title&gt;&lt;/titles&gt;&lt;periodical&gt;&lt;full-title&gt;Disability and rehabilitation&lt;/full-title&gt;&lt;/periodical&gt;&lt;pages&gt;1991-1999&lt;/pages&gt;&lt;volume&gt;35&lt;/volume&gt;&lt;number&gt;23&lt;/number&gt;&lt;dates&gt;&lt;year&gt;2013&lt;/year&gt;&lt;/dates&gt;&lt;accession-num&gt;563065521&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8C34EA">
              <w:rPr>
                <w:rFonts w:ascii="Times New Roman" w:hAnsi="Times New Roman" w:cs="Times New Roman"/>
                <w:noProof/>
                <w:vertAlign w:val="superscript"/>
              </w:rPr>
              <w:t>29</w:t>
            </w:r>
            <w:r>
              <w:rPr>
                <w:rFonts w:ascii="Times New Roman" w:hAnsi="Times New Roman" w:cs="Times New Roman"/>
              </w:rPr>
              <w:fldChar w:fldCharType="end"/>
            </w:r>
            <w:r>
              <w:rPr>
                <w:rFonts w:ascii="Times New Roman" w:hAnsi="Times New Roman" w:cs="Times New Roman"/>
              </w:rPr>
              <w:t xml:space="preserve"> </w:t>
            </w:r>
          </w:p>
          <w:p w14:paraId="04A3E0C3" w14:textId="77777777" w:rsidR="00927E2E" w:rsidRPr="004E23B9" w:rsidRDefault="00927E2E" w:rsidP="00674882">
            <w:pPr>
              <w:pStyle w:val="Paragraphedeliste"/>
              <w:numPr>
                <w:ilvl w:val="0"/>
                <w:numId w:val="26"/>
              </w:numPr>
              <w:shd w:val="clear" w:color="auto" w:fill="FFFFFF"/>
              <w:spacing w:before="0" w:line="276" w:lineRule="auto"/>
              <w:jc w:val="both"/>
              <w:rPr>
                <w:rFonts w:ascii="Times New Roman" w:eastAsia="Times New Roman" w:hAnsi="Times New Roman" w:cs="Times New Roman"/>
              </w:rPr>
            </w:pPr>
            <w:r w:rsidRPr="000726D4">
              <w:rPr>
                <w:rFonts w:ascii="Times New Roman" w:hAnsi="Times New Roman" w:cs="Times New Roman"/>
              </w:rPr>
              <w:t>‘‘We could be a lot worse off. But then sometimes we don’t think that way unless when something goes wrong and then you go all this and that’’</w:t>
            </w:r>
            <w:r>
              <w:rPr>
                <w:rFonts w:ascii="Times New Roman" w:hAnsi="Times New Roman" w:cs="Times New Roman"/>
              </w:rPr>
              <w:fldChar w:fldCharType="begin"/>
            </w:r>
            <w:r>
              <w:rPr>
                <w:rFonts w:ascii="Times New Roman" w:hAnsi="Times New Roman" w:cs="Times New Roman"/>
              </w:rPr>
              <w:instrText xml:space="preserve"> ADDIN EN.CITE &lt;EndNote&gt;&lt;Cite&gt;&lt;Author&gt;Byrne-Davis&lt;/Author&gt;&lt;Year&gt;2006&lt;/Year&gt;&lt;RecNum&gt;7363&lt;/RecNum&gt;&lt;DisplayText&gt;&lt;style face="superscript"&gt;30&lt;/style&gt;&lt;/DisplayText&gt;&lt;record&gt;&lt;rec-number&gt;7363&lt;/rec-number&gt;&lt;foreign-keys&gt;&lt;key app="EN" db-id="2zzetzxzwwvttzefaz7vx2w1t0ss9vefsw9f" timestamp="1586273839"&gt;7363&lt;/key&gt;&lt;/foreign-keys&gt;&lt;ref-type name="Journal Article"&gt;17&lt;/ref-type&gt;&lt;contributors&gt;&lt;authors&gt;&lt;author&gt;Byrne-Davis, L. M. T.&lt;/author&gt;&lt;author&gt;Bennett, P. D.&lt;/author&gt;&lt;author&gt;Wilcock, G. K.&lt;/author&gt;&lt;/authors&gt;&lt;/contributors&gt;&lt;auth-address&gt;(Byrne-Davis, Wilcock) Department of Care of the Elderly, Department of Clinical Science at North Bristol, University of Bristol, United Kingdom (Bennett) University of Wales, Swansea, United Kingdom&lt;/auth-address&gt;&lt;titles&gt;&lt;title&gt;How are quality of life ratings made? Toward a model of quality of life in people with dementia&lt;/title&gt;&lt;secondary-title&gt;Quality of Life Research&lt;/secondary-title&gt;&lt;/titles&gt;&lt;periodical&gt;&lt;full-title&gt;Quality of Life Research&lt;/full-title&gt;&lt;/periodical&gt;&lt;pages&gt;855-865&lt;/pages&gt;&lt;volume&gt;15&lt;/volume&gt;&lt;number&gt;5&lt;/number&gt;&lt;dates&gt;&lt;year&gt;2006&lt;/year&gt;&lt;pub-dates&gt;&lt;date&gt;May&lt;/date&gt;&lt;/pub-dates&gt;&lt;/dates&gt;&lt;accession-num&gt;43800757&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8C34EA">
              <w:rPr>
                <w:rFonts w:ascii="Times New Roman" w:hAnsi="Times New Roman" w:cs="Times New Roman"/>
                <w:noProof/>
                <w:vertAlign w:val="superscript"/>
              </w:rPr>
              <w:t>30</w:t>
            </w:r>
            <w:r>
              <w:rPr>
                <w:rFonts w:ascii="Times New Roman" w:hAnsi="Times New Roman" w:cs="Times New Roman"/>
              </w:rPr>
              <w:fldChar w:fldCharType="end"/>
            </w:r>
          </w:p>
          <w:p w14:paraId="1DF256CF" w14:textId="77777777" w:rsidR="00927E2E" w:rsidRPr="00D311E6" w:rsidRDefault="00927E2E" w:rsidP="00674882">
            <w:pPr>
              <w:pStyle w:val="Paragraphedeliste"/>
              <w:numPr>
                <w:ilvl w:val="0"/>
                <w:numId w:val="26"/>
              </w:numPr>
              <w:autoSpaceDE w:val="0"/>
              <w:autoSpaceDN w:val="0"/>
              <w:adjustRightInd w:val="0"/>
              <w:spacing w:before="0" w:line="276" w:lineRule="auto"/>
              <w:jc w:val="both"/>
              <w:rPr>
                <w:rFonts w:ascii="Times New Roman" w:hAnsi="Times New Roman" w:cs="Times New Roman"/>
              </w:rPr>
            </w:pPr>
            <w:r w:rsidRPr="000726D4">
              <w:rPr>
                <w:rFonts w:ascii="Times New Roman" w:hAnsi="Times New Roman" w:cs="Times New Roman"/>
              </w:rPr>
              <w:t>She told me, […] ‘I'm positive as well’ but she was looking good. I said ‘Oh my god’ Then I knew my life because, if a person like her, looking good as she is, then I should do something and stop moaning about myself, so I stopped.</w:t>
            </w:r>
            <w:r>
              <w:rPr>
                <w:rFonts w:ascii="Times New Roman" w:hAnsi="Times New Roman" w:cs="Times New Roman"/>
              </w:rPr>
              <w:fldChar w:fldCharType="begin"/>
            </w:r>
            <w:r>
              <w:rPr>
                <w:rFonts w:ascii="Times New Roman" w:hAnsi="Times New Roman" w:cs="Times New Roman"/>
              </w:rPr>
              <w:instrText xml:space="preserve"> ADDIN EN.CITE &lt;EndNote&gt;&lt;Cite&gt;&lt;Author&gt;Dibb&lt;/Author&gt;&lt;Year&gt;2012&lt;/Year&gt;&lt;RecNum&gt;1161&lt;/RecNum&gt;&lt;DisplayText&gt;&lt;style face="superscript"&gt;21&lt;/style&gt;&lt;/DisplayText&gt;&lt;record&gt;&lt;rec-number&gt;1161&lt;/rec-number&gt;&lt;foreign-keys&gt;&lt;key app="EN" db-id="2zzetzxzwwvttzefaz7vx2w1t0ss9vefsw9f" timestamp="1556922976"&gt;1161&lt;/key&gt;&lt;/foreign-keys&gt;&lt;ref-type name="Journal Article"&gt;17&lt;/ref-type&gt;&lt;contributors&gt;&lt;authors&gt;&lt;author&gt;Dibb, B.&lt;/author&gt;&lt;author&gt;Kamalesh, T.&lt;/author&gt;&lt;/authors&gt;&lt;/contributors&gt;&lt;auth-address&gt;(Dibb, Kamalesh) Department of Psychology, Brunel University, Uxbridge, United Kingdom&lt;/auth-address&gt;&lt;titles&gt;&lt;title&gt;Exploring positive adjustment in HIV positive African women living in the UK&lt;/title&gt;&lt;secondary-title&gt;AIDS Care - Psychological and Socio-Medical Aspects of AIDS/HIV&lt;/secondary-title&gt;&lt;/titles&gt;&lt;periodical&gt;&lt;full-title&gt;AIDS Care - Psychological and Socio-Medical Aspects of AIDS/HIV&lt;/full-title&gt;&lt;/periodical&gt;&lt;pages&gt;143-148&lt;/pages&gt;&lt;volume&gt;24&lt;/volume&gt;&lt;number&gt;2&lt;/number&gt;&lt;dates&gt;&lt;year&gt;2012&lt;/year&gt;&lt;pub-dates&gt;&lt;date&gt;01 Feb&lt;/date&gt;&lt;/pub-dates&gt;&lt;/dates&gt;&lt;accession-num&gt;364255584&lt;/accession-num&gt;&lt;urls&gt;&lt;/urls&gt;&lt;remote-database-name&gt;Embase&lt;/remote-database-name&gt;&lt;remote-database-provider&gt;Ovid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21</w:t>
            </w:r>
            <w:r>
              <w:rPr>
                <w:rFonts w:ascii="Times New Roman" w:hAnsi="Times New Roman" w:cs="Times New Roman"/>
              </w:rPr>
              <w:fldChar w:fldCharType="end"/>
            </w:r>
          </w:p>
          <w:p w14:paraId="74F8FEFD" w14:textId="77777777" w:rsidR="00927E2E" w:rsidRPr="000726D4" w:rsidRDefault="00927E2E" w:rsidP="00674882">
            <w:pPr>
              <w:pStyle w:val="Paragraphedeliste"/>
              <w:numPr>
                <w:ilvl w:val="0"/>
                <w:numId w:val="26"/>
              </w:numPr>
              <w:shd w:val="clear" w:color="auto" w:fill="FFFFFF"/>
              <w:spacing w:before="0" w:line="276" w:lineRule="auto"/>
              <w:jc w:val="both"/>
              <w:rPr>
                <w:rFonts w:ascii="Times New Roman" w:eastAsia="Times New Roman" w:hAnsi="Times New Roman" w:cs="Times New Roman"/>
              </w:rPr>
            </w:pPr>
            <w:r w:rsidRPr="000726D4">
              <w:rPr>
                <w:rFonts w:ascii="Times New Roman" w:eastAsia="Times New Roman" w:hAnsi="Times New Roman" w:cs="Times New Roman"/>
              </w:rPr>
              <w:t>“When I saw the other people on the course who were far worse than me and they were dealing with things, I realized I wasn’t so badly off.”</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&lt;EndNote&gt;&lt;Cite&gt;&lt;Author&gt;Osborne&lt;/Author&gt;&lt;Year&gt;2006&lt;/Year&gt;&lt;RecNum&gt;7362&lt;/RecNum&gt;&lt;DisplayText&gt;&lt;style face="superscript"&gt;31&lt;/style&gt;&lt;/DisplayText&gt;&lt;record&gt;&lt;rec-number&gt;7362&lt;/rec-number&gt;&lt;foreign-keys&gt;&lt;key app="EN" db-id="2zzetzxzwwvttzefaz7vx2w1t0ss9vefsw9f" timestamp="1586273839"&gt;7362&lt;/key&gt;&lt;/foreign-keys&gt;&lt;ref-type name="Journal Article"&gt;17&lt;/ref-type&gt;&lt;contributors&gt;&lt;authors&gt;&lt;author&gt;Osborne, R. H.&lt;/author&gt;&lt;author&gt;Hawkins, M.&lt;/author&gt;&lt;author&gt;Sprangers, M. A. G.&lt;/author&gt;&lt;/authors&gt;&lt;/contributors&gt;&lt;auth-address&gt;(Osborne, Hawkins) Arthritis Foundation of Victoria Centre for Rheumatic Diseases, Royal Melbourne Hospital, University of Melbourne, Parkville, Vic., Australia (Sprangers) Academic Medical Center, University of Amsterdam, Amsterdam, Netherlands (Osborne) Department of Medicine, Royal Melbourne Hospital, University of Melbourne, Parkville, Vic. 3050, Australia&lt;/auth-address&gt;&lt;titles&gt;&lt;title&gt;Change of perspective: A measurable and desired outcome of chronic disease self-management intervention programs that violates the premise of preintervention/postintervention assessment&lt;/title&gt;&lt;secondary-title&gt;Arthritis Care and Research&lt;/secondary-title&gt;&lt;/titles&gt;&lt;periodical&gt;&lt;full-title&gt;Arthritis Care and Research&lt;/full-title&gt;&lt;/periodical&gt;&lt;pages&gt;458-465&lt;/pages&gt;&lt;volume&gt;55&lt;/volume&gt;&lt;number&gt;3&lt;/number&gt;&lt;dates&gt;&lt;year&gt;2006&lt;/year&gt;&lt;pub-dates&gt;&lt;date&gt;15 Jun&lt;/date&gt;&lt;/pub-dates&gt;&lt;/dates&gt;&lt;accession-num&gt;43887032&lt;/accession-num&gt;&lt;urls&gt;&lt;/urls&gt;&lt;remote-database-name&gt;Embase&lt;/remote-database-name&gt;&lt;remote-database-provider&gt;Ovid Technologies&lt;/remote-database-provider&gt;&lt;/record&gt;&lt;/Cite&gt;&lt;/EndNote&gt;</w:instrText>
            </w:r>
            <w:r>
              <w:rPr>
                <w:rFonts w:ascii="Times New Roman" w:eastAsia="Times New Roman" w:hAnsi="Times New Roman" w:cs="Times New Roman"/>
              </w:rPr>
              <w:fldChar w:fldCharType="separate"/>
            </w:r>
            <w:r w:rsidRPr="008C34EA">
              <w:rPr>
                <w:rFonts w:ascii="Times New Roman" w:eastAsia="Times New Roman" w:hAnsi="Times New Roman" w:cs="Times New Roman"/>
                <w:noProof/>
                <w:vertAlign w:val="superscript"/>
              </w:rPr>
              <w:t>31</w:t>
            </w:r>
            <w:r>
              <w:rPr>
                <w:rFonts w:ascii="Times New Roman" w:eastAsia="Times New Roman" w:hAnsi="Times New Roman" w:cs="Times New Roman"/>
              </w:rPr>
              <w:fldChar w:fldCharType="end"/>
            </w:r>
          </w:p>
          <w:p w14:paraId="0F5B2E2B" w14:textId="77777777" w:rsidR="00927E2E" w:rsidRPr="00C16071" w:rsidRDefault="00927E2E" w:rsidP="00674882">
            <w:pPr>
              <w:pStyle w:val="Paragraphedeliste"/>
              <w:numPr>
                <w:ilvl w:val="0"/>
                <w:numId w:val="26"/>
              </w:numPr>
              <w:shd w:val="clear" w:color="auto" w:fill="FFFFFF"/>
              <w:spacing w:before="0" w:line="276" w:lineRule="auto"/>
              <w:jc w:val="both"/>
              <w:rPr>
                <w:rFonts w:ascii="Times New Roman" w:hAnsi="Times New Roman" w:cs="Times New Roman"/>
              </w:rPr>
            </w:pPr>
            <w:r w:rsidRPr="000726D4">
              <w:rPr>
                <w:rFonts w:ascii="Times New Roman" w:hAnsi="Times New Roman" w:cs="Times New Roman"/>
              </w:rPr>
              <w:t>‘‘It is hard but some days I get a bit teary and that but then when I look around [I think] I am lucky.’’</w:t>
            </w:r>
            <w:r>
              <w:rPr>
                <w:rFonts w:ascii="Times New Roman" w:hAnsi="Times New Roman" w:cs="Times New Roman"/>
              </w:rPr>
              <w:fldChar w:fldCharType="begin"/>
            </w:r>
            <w:r>
              <w:rPr>
                <w:rFonts w:ascii="Times New Roman" w:hAnsi="Times New Roman" w:cs="Times New Roman"/>
              </w:rPr>
              <w:instrText xml:space="preserve"> ADDIN EN.CITE &lt;EndNote&gt;&lt;Cite&gt;&lt;Author&gt;Bartley&lt;/Author&gt;&lt;Year&gt;2012&lt;/Year&gt;&lt;RecNum&gt;1220&lt;/RecNum&gt;&lt;DisplayText&gt;&lt;style face="superscript"&gt;32&lt;/style&gt;&lt;/DisplayText&gt;&lt;record&gt;&lt;rec-number&gt;1220&lt;/rec-number&gt;&lt;foreign-keys&gt;&lt;key app="EN" db-id="2zzetzxzwwvttzefaz7vx2w1t0ss9vefsw9f" timestamp="1556922976"&gt;1220&lt;/key&gt;&lt;/foreign-keys&gt;&lt;ref-type name="Journal Article"&gt;17&lt;/ref-type&gt;&lt;contributors&gt;&lt;authors&gt;&lt;author&gt;Bartley, E.&lt;/author&gt;&lt;author&gt;White, J.&lt;/author&gt;&lt;author&gt;Janssen, H.&lt;/author&gt;&lt;author&gt;Spratt, N. J.&lt;/author&gt;&lt;author&gt;Pollack, M.&lt;/author&gt;&lt;/authors&gt;&lt;/contributors&gt;&lt;auth-address&gt;(Bartley, White, Janssen, Spratt) University of Newcastle, Australia (White, Janssen, Spratt, Pollack) Hunter New England Health, Australia&lt;/auth-address&gt;&lt;titles&gt;&lt;title&gt;Exploring the experience of stroke rehabilitation following exposure to an enriched environment&lt;/title&gt;&lt;secondary-title&gt;International Journal of Stroke&lt;/secondary-title&gt;&lt;/titles&gt;&lt;periodical&gt;&lt;full-title&gt;International Journal of Stroke&lt;/full-title&gt;&lt;/periodical&gt;&lt;pages&gt;44&lt;/pages&gt;&lt;volume&gt;1)&lt;/volume&gt;&lt;dates&gt;&lt;year&gt;2012&lt;/year&gt;&lt;pub-dates&gt;&lt;date&gt;September&lt;/date&gt;&lt;/pub-dates&gt;&lt;/dates&gt;&lt;accession-num&gt;70886775&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8C34EA">
              <w:rPr>
                <w:rFonts w:ascii="Times New Roman" w:hAnsi="Times New Roman" w:cs="Times New Roman"/>
                <w:noProof/>
                <w:vertAlign w:val="superscript"/>
              </w:rPr>
              <w:t>32</w:t>
            </w:r>
            <w:r>
              <w:rPr>
                <w:rFonts w:ascii="Times New Roman" w:hAnsi="Times New Roman" w:cs="Times New Roman"/>
              </w:rPr>
              <w:fldChar w:fldCharType="end"/>
            </w:r>
          </w:p>
        </w:tc>
      </w:tr>
      <w:tr w:rsidR="00927E2E" w:rsidRPr="00943FFB" w14:paraId="40D6DCE7" w14:textId="77777777" w:rsidTr="00674882">
        <w:tc>
          <w:tcPr>
            <w:tcW w:w="3438" w:type="dxa"/>
            <w:tcBorders>
              <w:left w:val="nil"/>
              <w:bottom w:val="single" w:sz="4" w:space="0" w:color="auto"/>
            </w:tcBorders>
          </w:tcPr>
          <w:p w14:paraId="7A71DB5B" w14:textId="77777777" w:rsidR="00927E2E" w:rsidRPr="00C16071" w:rsidRDefault="00927E2E" w:rsidP="00674882">
            <w:pPr>
              <w:spacing w:line="276" w:lineRule="auto"/>
              <w:ind w:firstLine="0"/>
              <w:rPr>
                <w:b/>
              </w:rPr>
            </w:pPr>
            <w:r w:rsidRPr="00C16071">
              <w:rPr>
                <w:b/>
              </w:rPr>
              <w:t>Reprioritization</w:t>
            </w:r>
            <w:r>
              <w:rPr>
                <w:b/>
              </w:rPr>
              <w:t>/Appraisal</w:t>
            </w:r>
          </w:p>
        </w:tc>
        <w:tc>
          <w:tcPr>
            <w:tcW w:w="10530" w:type="dxa"/>
            <w:tcBorders>
              <w:bottom w:val="single" w:sz="4" w:space="0" w:color="auto"/>
              <w:right w:val="nil"/>
            </w:tcBorders>
          </w:tcPr>
          <w:p w14:paraId="7CF918C8" w14:textId="77777777" w:rsidR="00927E2E" w:rsidRDefault="00927E2E" w:rsidP="00674882">
            <w:pPr>
              <w:pStyle w:val="Paragraphedeliste"/>
              <w:numPr>
                <w:ilvl w:val="0"/>
                <w:numId w:val="27"/>
              </w:numPr>
              <w:autoSpaceDE w:val="0"/>
              <w:autoSpaceDN w:val="0"/>
              <w:adjustRightInd w:val="0"/>
              <w:spacing w:before="0" w:line="276" w:lineRule="auto"/>
              <w:jc w:val="both"/>
              <w:rPr>
                <w:rFonts w:ascii="Times New Roman" w:hAnsi="Times New Roman" w:cs="Times New Roman"/>
              </w:rPr>
            </w:pPr>
            <w:r w:rsidRPr="00C16071">
              <w:rPr>
                <w:rFonts w:ascii="Times New Roman" w:hAnsi="Times New Roman" w:cs="Times New Roman"/>
              </w:rPr>
              <w:t xml:space="preserve">Yes. I’m lucky because I know when I need to go to the </w:t>
            </w:r>
            <w:proofErr w:type="gramStart"/>
            <w:r w:rsidRPr="00C16071">
              <w:rPr>
                <w:rFonts w:ascii="Times New Roman" w:hAnsi="Times New Roman" w:cs="Times New Roman"/>
              </w:rPr>
              <w:t>toilet</w:t>
            </w:r>
            <w:proofErr w:type="gramEnd"/>
            <w:r w:rsidRPr="00C16071">
              <w:rPr>
                <w:rFonts w:ascii="Times New Roman" w:hAnsi="Times New Roman" w:cs="Times New Roman"/>
              </w:rPr>
              <w:t xml:space="preserve"> so I don’t have to wear a bag or anything like. </w:t>
            </w:r>
            <w:proofErr w:type="gramStart"/>
            <w:r w:rsidRPr="00C16071">
              <w:rPr>
                <w:rFonts w:ascii="Times New Roman" w:hAnsi="Times New Roman" w:cs="Times New Roman"/>
              </w:rPr>
              <w:t>It’s</w:t>
            </w:r>
            <w:proofErr w:type="gramEnd"/>
            <w:r w:rsidRPr="00C16071">
              <w:rPr>
                <w:rFonts w:ascii="Times New Roman" w:hAnsi="Times New Roman" w:cs="Times New Roman"/>
              </w:rPr>
              <w:t xml:space="preserve"> worse than being in a wheelchair, not having control of your functions. I would quite happily be in a wheelchair because I can still do what I want to do, drive the car and everything, but not have control of your bodily functions is the worst part of the whole thing.</w:t>
            </w:r>
            <w:r w:rsidRPr="00C16071">
              <w:rPr>
                <w:rFonts w:ascii="Times New Roman" w:hAnsi="Times New Roman" w:cs="Times New Roman"/>
              </w:rPr>
              <w:fldChar w:fldCharType="begin"/>
            </w:r>
            <w:r>
              <w:rPr>
                <w:rFonts w:ascii="Times New Roman" w:hAnsi="Times New Roman" w:cs="Times New Roman"/>
              </w:rPr>
              <w:instrText xml:space="preserve"> ADDIN EN.CITE &lt;EndNote&gt;&lt;Cite&gt;&lt;Author&gt;Dibb&lt;/Author&gt;&lt;Year&gt;2012&lt;/Year&gt;&lt;RecNum&gt;1161&lt;/RecNum&gt;&lt;DisplayText&gt;&lt;style face="superscript"&gt;21&lt;/style&gt;&lt;/DisplayText&gt;&lt;record&gt;&lt;rec-number&gt;1161&lt;/rec-number&gt;&lt;foreign-keys&gt;&lt;key app="EN" db-id="2zzetzxzwwvttzefaz7vx2w1t0ss9vefsw9f" timestamp="1556922976"&gt;1161&lt;/key&gt;&lt;/foreign-keys&gt;&lt;ref-type name="Journal Article"&gt;17&lt;/ref-type&gt;&lt;contributors&gt;&lt;authors&gt;&lt;author&gt;Dibb, B.&lt;/author&gt;&lt;author&gt;Kamalesh, T.&lt;/author&gt;&lt;/authors&gt;&lt;/contributors&gt;&lt;auth-address&gt;(Dibb, Kamalesh) Department of Psychology, Brunel University, Uxbridge, United Kingdom&lt;/auth-address&gt;&lt;titles&gt;&lt;title&gt;Exploring positive adjustment in HIV positive African women living in the UK&lt;/title&gt;&lt;secondary-title&gt;AIDS Care - Psychological and Socio-Medical Aspects of AIDS/HIV&lt;/secondary-title&gt;&lt;/titles&gt;&lt;periodical&gt;&lt;full-title&gt;AIDS Care - Psychological and Socio-Medical Aspects of AIDS/HIV&lt;/full-title&gt;&lt;/periodical&gt;&lt;pages&gt;143-148&lt;/pages&gt;&lt;volume&gt;24&lt;/volume&gt;&lt;number&gt;2&lt;/number&gt;&lt;dates&gt;&lt;year&gt;2012&lt;/year&gt;&lt;pub-dates&gt;&lt;date&gt;01 Feb&lt;/date&gt;&lt;/pub-dates&gt;&lt;/dates&gt;&lt;accession-num&gt;364255584&lt;/accession-num&gt;&lt;urls&gt;&lt;/urls&gt;&lt;remote-database-name&gt;Embase&lt;/remote-database-name&gt;&lt;remote-database-provider&gt;Ovid Technologies&lt;/remote-database-provider&gt;&lt;/record&gt;&lt;/Cite&gt;&lt;/EndNote&gt;</w:instrText>
            </w:r>
            <w:r w:rsidRPr="00C16071">
              <w:rPr>
                <w:rFonts w:ascii="Times New Roman" w:hAnsi="Times New Roman" w:cs="Times New Roman"/>
              </w:rPr>
              <w:fldChar w:fldCharType="separate"/>
            </w:r>
            <w:r w:rsidRPr="00A1064C">
              <w:rPr>
                <w:rFonts w:ascii="Times New Roman" w:hAnsi="Times New Roman" w:cs="Times New Roman"/>
                <w:noProof/>
                <w:vertAlign w:val="superscript"/>
              </w:rPr>
              <w:t>21</w:t>
            </w:r>
            <w:r w:rsidRPr="00C16071">
              <w:rPr>
                <w:rFonts w:ascii="Times New Roman" w:hAnsi="Times New Roman" w:cs="Times New Roman"/>
              </w:rPr>
              <w:fldChar w:fldCharType="end"/>
            </w:r>
            <w:r w:rsidRPr="00C16071">
              <w:rPr>
                <w:rFonts w:ascii="Times New Roman" w:hAnsi="Times New Roman" w:cs="Times New Roman"/>
              </w:rPr>
              <w:t xml:space="preserve"> </w:t>
            </w:r>
          </w:p>
          <w:p w14:paraId="7B38B20E" w14:textId="77777777" w:rsidR="00927E2E" w:rsidRPr="00A1064C" w:rsidRDefault="00927E2E" w:rsidP="00674882">
            <w:pPr>
              <w:pStyle w:val="Paragraphedeliste"/>
              <w:numPr>
                <w:ilvl w:val="0"/>
                <w:numId w:val="27"/>
              </w:numPr>
              <w:autoSpaceDE w:val="0"/>
              <w:autoSpaceDN w:val="0"/>
              <w:adjustRightInd w:val="0"/>
              <w:spacing w:before="0" w:line="276" w:lineRule="auto"/>
              <w:jc w:val="both"/>
              <w:rPr>
                <w:rFonts w:ascii="Times New Roman" w:hAnsi="Times New Roman" w:cs="Times New Roman"/>
              </w:rPr>
            </w:pPr>
            <w:r w:rsidRPr="00C16071">
              <w:rPr>
                <w:rFonts w:ascii="Times New Roman" w:hAnsi="Times New Roman" w:cs="Times New Roman"/>
                <w:color w:val="000000"/>
              </w:rPr>
              <w:t xml:space="preserve">And I think that things in life that were important to you or you thought were important, </w:t>
            </w:r>
            <w:proofErr w:type="gramStart"/>
            <w:r w:rsidRPr="00C16071">
              <w:rPr>
                <w:rFonts w:ascii="Times New Roman" w:hAnsi="Times New Roman" w:cs="Times New Roman"/>
                <w:color w:val="000000"/>
              </w:rPr>
              <w:t>aren’t</w:t>
            </w:r>
            <w:proofErr w:type="gramEnd"/>
            <w:r w:rsidRPr="00C16071">
              <w:rPr>
                <w:rFonts w:ascii="Times New Roman" w:hAnsi="Times New Roman" w:cs="Times New Roman"/>
                <w:color w:val="000000"/>
              </w:rPr>
              <w:t xml:space="preserve"> as important. I want to stay </w:t>
            </w:r>
            <w:proofErr w:type="gramStart"/>
            <w:r w:rsidRPr="00C16071">
              <w:rPr>
                <w:rFonts w:ascii="Times New Roman" w:hAnsi="Times New Roman" w:cs="Times New Roman"/>
                <w:color w:val="000000"/>
              </w:rPr>
              <w:t>alive,</w:t>
            </w:r>
            <w:proofErr w:type="gramEnd"/>
            <w:r w:rsidRPr="00C16071">
              <w:rPr>
                <w:rFonts w:ascii="Times New Roman" w:hAnsi="Times New Roman" w:cs="Times New Roman"/>
                <w:color w:val="000000"/>
              </w:rPr>
              <w:t xml:space="preserve"> I want to see my kid get married and have grandchildren. There is a whole bunch of things that you think about that you want to happen. Whatever I’ve got to live with, I’ll live with, and that’s all.”</w:t>
            </w:r>
            <w:r w:rsidRPr="00C16071">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&lt;EndNote&gt;&lt;Cite&gt;&lt;Author&gt;Neuman&lt;/Author&gt;&lt;Year&gt;2012&lt;/Year&gt;&lt;RecNum&gt;1159&lt;/RecNum&gt;&lt;DisplayText&gt;&lt;style face="superscript"&gt;33&lt;/style&gt;&lt;/DisplayText&gt;&lt;record&gt;&lt;rec-number&gt;1159&lt;/rec-number&gt;&lt;foreign-keys&gt;&lt;key app="EN" db-id="2zzetzxzwwvttzefaz7vx2w1t0ss9vefsw9f" timestamp="1556922976"&gt;1159&lt;/key&gt;&lt;/foreign-keys&gt;&lt;ref-type name="Journal Article"&gt;17&lt;/ref-type&gt;&lt;contributors&gt;&lt;authors&gt;&lt;author&gt;Neuman, H. B.&lt;/author&gt;&lt;author&gt;Park, J.&lt;/author&gt;&lt;author&gt;Fuzesi, S.&lt;/author&gt;&lt;author&gt;Temple, L. K.&lt;/author&gt;&lt;/authors&gt;&lt;/contributors&gt;&lt;auth-address&gt;(Neuman) Department of Surgery, University of Wisconsin, Madison, WI, United States (Park) Department of Surgery, University of Manitoba, Winnipeg, MB, Canada (Fuzesi, Temple) Department of Surgery, Memorial Sloan-Kettering Cancer Center, 1275 York Ave, New York, NY 10065, United States&lt;/auth-address&gt;&lt;titles&gt;&lt;title&gt;Rectal cancer patients&amp;apos; quality of life with a temporary stoma: Shifting perspectives&lt;/title&gt;&lt;secondary-title&gt;Diseases of the Colon and Rectum&lt;/secondary-title&gt;&lt;/titles&gt;&lt;periodical&gt;&lt;full-title&gt;Diseases of the Colon and Rectum&lt;/full-title&gt;&lt;/periodical&gt;&lt;pages&gt;1117-1124&lt;/pages&gt;&lt;volume&gt;55&lt;/volume&gt;&lt;number&gt;11&lt;/number&gt;&lt;dates&gt;&lt;year&gt;2012&lt;/year&gt;&lt;pub-dates&gt;&lt;date&gt;November&lt;/date&gt;&lt;/pub-dates&gt;&lt;/dates&gt;&lt;accession-num&gt;365999829&lt;/accession-num&gt;&lt;urls&gt;&lt;/urls&gt;&lt;remote-database-name&gt;Embase&lt;/remote-database-name&gt;&lt;remote-database-provider&gt;Ovid Technologies&lt;/remote-database-provider&gt;&lt;/record&gt;&lt;/Cite&gt;&lt;/EndNote&gt;</w:instrText>
            </w:r>
            <w:r w:rsidRPr="00C16071">
              <w:rPr>
                <w:rFonts w:ascii="Times New Roman" w:hAnsi="Times New Roman" w:cs="Times New Roman"/>
                <w:color w:val="000000"/>
              </w:rPr>
              <w:fldChar w:fldCharType="separate"/>
            </w:r>
            <w:r w:rsidRPr="008C34EA">
              <w:rPr>
                <w:rFonts w:ascii="Times New Roman" w:hAnsi="Times New Roman" w:cs="Times New Roman"/>
                <w:noProof/>
                <w:color w:val="000000"/>
                <w:vertAlign w:val="superscript"/>
              </w:rPr>
              <w:t>33</w:t>
            </w:r>
            <w:r w:rsidRPr="00C16071">
              <w:rPr>
                <w:rFonts w:ascii="Times New Roman" w:hAnsi="Times New Roman" w:cs="Times New Roman"/>
                <w:color w:val="000000"/>
              </w:rPr>
              <w:fldChar w:fldCharType="end"/>
            </w:r>
            <w:r w:rsidRPr="00C16071">
              <w:rPr>
                <w:rFonts w:ascii="Times New Roman" w:hAnsi="Times New Roman" w:cs="Times New Roman"/>
                <w:color w:val="000000"/>
              </w:rPr>
              <w:t xml:space="preserve"> </w:t>
            </w:r>
          </w:p>
          <w:p w14:paraId="4913B799" w14:textId="77777777" w:rsidR="00927E2E" w:rsidRDefault="00927E2E" w:rsidP="00674882">
            <w:pPr>
              <w:pStyle w:val="Pa68"/>
              <w:numPr>
                <w:ilvl w:val="0"/>
                <w:numId w:val="27"/>
              </w:numPr>
              <w:spacing w:line="276" w:lineRule="auto"/>
              <w:jc w:val="both"/>
              <w:rPr>
                <w:rFonts w:ascii="Times New Roman" w:hAnsi="Times New Roman" w:cs="Times New Roman"/>
              </w:rPr>
            </w:pPr>
            <w:r w:rsidRPr="000726D4">
              <w:rPr>
                <w:rFonts w:ascii="Times New Roman" w:hAnsi="Times New Roman" w:cs="Times New Roman"/>
              </w:rPr>
              <w:t xml:space="preserve">I lost my hair during the second course of treatments. But the consultant did say, ‘You are going to lose your hair’. And I </w:t>
            </w:r>
            <w:proofErr w:type="gramStart"/>
            <w:r w:rsidRPr="000726D4">
              <w:rPr>
                <w:rFonts w:ascii="Times New Roman" w:hAnsi="Times New Roman" w:cs="Times New Roman"/>
              </w:rPr>
              <w:t>says</w:t>
            </w:r>
            <w:proofErr w:type="gramEnd"/>
            <w:r w:rsidRPr="000726D4">
              <w:rPr>
                <w:rFonts w:ascii="Times New Roman" w:hAnsi="Times New Roman" w:cs="Times New Roman"/>
              </w:rPr>
              <w:t xml:space="preserve">, ‘Oh okay’. But </w:t>
            </w:r>
            <w:proofErr w:type="gramStart"/>
            <w:r w:rsidRPr="000726D4">
              <w:rPr>
                <w:rFonts w:ascii="Times New Roman" w:hAnsi="Times New Roman" w:cs="Times New Roman"/>
              </w:rPr>
              <w:t>it’s</w:t>
            </w:r>
            <w:proofErr w:type="gramEnd"/>
            <w:r w:rsidRPr="000726D4">
              <w:rPr>
                <w:rFonts w:ascii="Times New Roman" w:hAnsi="Times New Roman" w:cs="Times New Roman"/>
              </w:rPr>
              <w:t xml:space="preserve"> growing back a bit now. But I will lose it again, but </w:t>
            </w:r>
            <w:proofErr w:type="gramStart"/>
            <w:r w:rsidRPr="000726D4">
              <w:rPr>
                <w:rFonts w:ascii="Times New Roman" w:hAnsi="Times New Roman" w:cs="Times New Roman"/>
              </w:rPr>
              <w:t>that’s</w:t>
            </w:r>
            <w:proofErr w:type="gramEnd"/>
            <w:r w:rsidRPr="000726D4">
              <w:rPr>
                <w:rFonts w:ascii="Times New Roman" w:hAnsi="Times New Roman" w:cs="Times New Roman"/>
              </w:rPr>
              <w:t xml:space="preserve"> okay. </w:t>
            </w:r>
            <w:proofErr w:type="gramStart"/>
            <w:r w:rsidRPr="000726D4">
              <w:rPr>
                <w:rFonts w:ascii="Times New Roman" w:hAnsi="Times New Roman" w:cs="Times New Roman"/>
              </w:rPr>
              <w:t>I’m</w:t>
            </w:r>
            <w:proofErr w:type="gramEnd"/>
            <w:r w:rsidRPr="000726D4">
              <w:rPr>
                <w:rFonts w:ascii="Times New Roman" w:hAnsi="Times New Roman" w:cs="Times New Roman"/>
              </w:rPr>
              <w:t xml:space="preserve"> not bothered this time. I can live without hair, it doesn’t bother me, you know.</w:t>
            </w:r>
            <w:r>
              <w:rPr>
                <w:rFonts w:ascii="Times New Roman" w:hAnsi="Times New Roman" w:cs="Times New Roman"/>
              </w:rPr>
              <w:fldChar w:fldCharType="begin"/>
            </w:r>
            <w:r>
              <w:rPr>
                <w:rFonts w:ascii="Times New Roman" w:hAnsi="Times New Roman" w:cs="Times New Roman"/>
              </w:rPr>
              <w:instrText xml:space="preserve"> ADDIN EN.CITE &lt;EndNote&gt;&lt;Cite&gt;&lt;Author&gt;Vas&lt;/Author&gt;&lt;Year&gt;2019&lt;/Year&gt;&lt;RecNum&gt;307&lt;/RecNum&gt;&lt;DisplayText&gt;&lt;style face="superscript"&gt;17&lt;/style&gt;&lt;/DisplayText&gt;&lt;record&gt;&lt;rec-number&gt;307&lt;/rec-number&gt;&lt;foreign-keys&gt;&lt;key app="EN" db-id="2zzetzxzwwvttzefaz7vx2w1t0ss9vefsw9f" timestamp="1557339159"&gt;307&lt;/key&gt;&lt;/foreign-keys&gt;&lt;ref-type name="Journal Article"&gt;17&lt;/ref-type&gt;&lt;contributors&gt;&lt;authors&gt;&lt;author&gt;Vas, S.&lt;/author&gt;&lt;author&gt;Povey, R.&lt;/author&gt;&lt;author&gt;Clark-Carter, D.&lt;/author&gt;&lt;/authors&gt;&lt;/contributors&gt;&lt;auth-address&gt;(Vas, Povey, Clark-Carter) Centre for Health Psychology and School of Life Sciences and Education, Staffordshire University, United Kingdom&lt;/auth-address&gt;&lt;titles&gt;&lt;title&gt;&amp;apos;I would describe myself as a deformed troll&amp;apos;: Using interpretative phenomenological analysis to explore body image struggles among palliative care patients&lt;/title&gt;&lt;secondary-title&gt;Palliative Medicine&lt;/secondary-title&gt;&lt;/titles&gt;&lt;periodical&gt;&lt;full-title&gt;Palliative Medicine&lt;/full-title&gt;&lt;/periodical&gt;&lt;pages&gt;232-240&lt;/pages&gt;&lt;volume&gt;33&lt;/volume&gt;&lt;number&gt;2&lt;/number&gt;&lt;dates&gt;&lt;year&gt;2019&lt;/year&gt;&lt;pub-dates&gt;&lt;date&gt;01 Feb&lt;/date&gt;&lt;/pub-dates&gt;&lt;/dates&gt;&lt;accession-num&gt;625851697&lt;/accession-num&gt;&lt;urls&gt;&lt;/urls&gt;&lt;remote-database-name&gt;Embase&lt;/remote-database-name&gt;&lt;remote-database-provider&gt;Ovid Technologies&lt;/remote-database-provider&gt;&lt;/record&gt;&lt;/Cite&gt;&lt;/EndNote&gt;</w:instrText>
            </w:r>
            <w:r>
              <w:rPr>
                <w:rFonts w:ascii="Times New Roman" w:hAnsi="Times New Roman" w:cs="Times New Roman"/>
              </w:rPr>
              <w:fldChar w:fldCharType="separate"/>
            </w:r>
            <w:r w:rsidRPr="00A1064C">
              <w:rPr>
                <w:rFonts w:ascii="Times New Roman" w:hAnsi="Times New Roman" w:cs="Times New Roman"/>
                <w:noProof/>
                <w:vertAlign w:val="superscript"/>
              </w:rPr>
              <w:t>17</w:t>
            </w:r>
            <w:r>
              <w:rPr>
                <w:rFonts w:ascii="Times New Roman" w:hAnsi="Times New Roman" w:cs="Times New Roman"/>
              </w:rPr>
              <w:fldChar w:fldCharType="end"/>
            </w:r>
          </w:p>
          <w:p w14:paraId="147753CF" w14:textId="77777777" w:rsidR="00927E2E" w:rsidRPr="00943FFB" w:rsidRDefault="00927E2E" w:rsidP="00674882">
            <w:pPr>
              <w:pStyle w:val="Paragraphedeliste"/>
              <w:numPr>
                <w:ilvl w:val="0"/>
                <w:numId w:val="27"/>
              </w:numPr>
              <w:autoSpaceDE w:val="0"/>
              <w:autoSpaceDN w:val="0"/>
              <w:adjustRightInd w:val="0"/>
              <w:spacing w:before="0" w:line="276" w:lineRule="auto"/>
              <w:jc w:val="both"/>
              <w:rPr>
                <w:rFonts w:ascii="Times New Roman" w:hAnsi="Times New Roman" w:cs="Times New Roman"/>
              </w:rPr>
            </w:pPr>
            <w:r w:rsidRPr="00864C11">
              <w:rPr>
                <w:rFonts w:ascii="Times New Roman" w:hAnsi="Times New Roman" w:cs="Times New Roman"/>
              </w:rPr>
              <w:t xml:space="preserve">I was a trained dancer before my injury and my heart wanted to follow that profession. Through the process of hoping for a better future, I moved towards acceptance of the mobility limitations due to my injury. I re-evaluated </w:t>
            </w:r>
            <w:r w:rsidRPr="00864C11">
              <w:rPr>
                <w:rFonts w:ascii="Times New Roman" w:hAnsi="Times New Roman" w:cs="Times New Roman"/>
              </w:rPr>
              <w:lastRenderedPageBreak/>
              <w:t>my priorities. I started setting targets and goals. When those targets kept getting met, I reaffirmed the faith in my abilities</w:t>
            </w:r>
            <w:r w:rsidRPr="00864C11">
              <w:rPr>
                <w:rFonts w:ascii="Times New Roman" w:hAnsi="Times New Roman" w:cs="Times New Roman"/>
              </w:rPr>
              <w:fldChar w:fldCharType="begin"/>
            </w:r>
            <w:r w:rsidRPr="00864C11">
              <w:rPr>
                <w:rFonts w:ascii="Times New Roman" w:hAnsi="Times New Roman" w:cs="Times New Roman"/>
              </w:rPr>
              <w:instrText xml:space="preserve"> ADDIN EN.CITE &lt;EndNote&gt;&lt;Cite&gt;&lt;Author&gt;Parashar&lt;/Author&gt;&lt;Year&gt;2015&lt;/Year&gt;&lt;RecNum&gt;713&lt;/RecNum&gt;&lt;DisplayText&gt;&lt;style face="superscript"&gt;5&lt;/style&gt;&lt;/DisplayText&gt;&lt;record&gt;&lt;rec-number&gt;713&lt;/rec-number&gt;&lt;foreign-keys&gt;&lt;key app="EN" db-id="2zzetzxzwwvttzefaz7vx2w1t0ss9vefsw9f" timestamp="1556922909"&gt;713&lt;/key&gt;&lt;/foreign-keys&gt;&lt;ref-type name="Journal Article"&gt;17&lt;/ref-type&gt;&lt;contributors&gt;&lt;authors&gt;&lt;author&gt;Parashar, D.&lt;/author&gt;&lt;/authors&gt;&lt;/contributors&gt;&lt;auth-address&gt;(Parashar) Department of Psychology, Indian Spinal Injuries Centre, Sector C, New Delhi 110070, India&lt;/auth-address&gt;&lt;titles&gt;&lt;title&gt;The trajectory of hope: Pathways to find meaning and reconstructing the self after a spinal cord injury&lt;/title&gt;&lt;secondary-title&gt;Spinal Cord&lt;/secondary-title&gt;&lt;/titles&gt;&lt;periodical&gt;&lt;full-title&gt;Spinal Cord&lt;/full-title&gt;&lt;/periodical&gt;&lt;pages&gt;565-568&lt;/pages&gt;&lt;volume&gt;53&lt;/volume&gt;&lt;number&gt;7&lt;/number&gt;&lt;dates&gt;&lt;year&gt;2015&lt;/year&gt;&lt;pub-dates&gt;&lt;date&gt;11 Jul&lt;/date&gt;&lt;/pub-dates&gt;&lt;/dates&gt;&lt;accession-num&gt;601087705&lt;/accession-num&gt;&lt;urls&gt;&lt;/urls&gt;&lt;remote-database-name&gt;Embase&lt;/remote-database-name&gt;&lt;remote-database-provider&gt;Ovid Technologies&lt;/remote-database-provider&gt;&lt;/record&gt;&lt;/Cite&gt;&lt;/EndNote&gt;</w:instrText>
            </w:r>
            <w:r w:rsidRPr="00864C11">
              <w:rPr>
                <w:rFonts w:ascii="Times New Roman" w:hAnsi="Times New Roman" w:cs="Times New Roman"/>
              </w:rPr>
              <w:fldChar w:fldCharType="separate"/>
            </w:r>
            <w:r w:rsidRPr="00864C11">
              <w:rPr>
                <w:rFonts w:ascii="Times New Roman" w:hAnsi="Times New Roman" w:cs="Times New Roman"/>
                <w:noProof/>
                <w:vertAlign w:val="superscript"/>
              </w:rPr>
              <w:t>5</w:t>
            </w:r>
            <w:r w:rsidRPr="00864C11">
              <w:rPr>
                <w:rFonts w:ascii="Times New Roman" w:hAnsi="Times New Roman" w:cs="Times New Roman"/>
              </w:rPr>
              <w:fldChar w:fldCharType="end"/>
            </w:r>
            <w:r w:rsidRPr="00864C11">
              <w:rPr>
                <w:rFonts w:ascii="Times New Roman" w:hAnsi="Times New Roman" w:cs="Times New Roman"/>
              </w:rPr>
              <w:t xml:space="preserve"> </w:t>
            </w:r>
          </w:p>
        </w:tc>
      </w:tr>
      <w:tr w:rsidR="00927E2E" w:rsidRPr="00943FFB" w14:paraId="349296C1" w14:textId="77777777" w:rsidTr="00674882">
        <w:tc>
          <w:tcPr>
            <w:tcW w:w="13968" w:type="dxa"/>
            <w:gridSpan w:val="2"/>
            <w:tcBorders>
              <w:top w:val="single" w:sz="4" w:space="0" w:color="auto"/>
              <w:left w:val="nil"/>
              <w:bottom w:val="single" w:sz="4" w:space="0" w:color="auto"/>
              <w:right w:val="nil"/>
            </w:tcBorders>
          </w:tcPr>
          <w:p w14:paraId="0DE5664F" w14:textId="77777777" w:rsidR="00927E2E" w:rsidRPr="00874F89" w:rsidRDefault="00927E2E" w:rsidP="00674882">
            <w:pPr>
              <w:autoSpaceDE w:val="0"/>
              <w:autoSpaceDN w:val="0"/>
              <w:adjustRightInd w:val="0"/>
              <w:spacing w:line="276" w:lineRule="auto"/>
              <w:rPr>
                <w:b/>
              </w:rPr>
            </w:pPr>
            <w:r w:rsidRPr="00874F89">
              <w:rPr>
                <w:b/>
              </w:rPr>
              <w:lastRenderedPageBreak/>
              <w:t>Theory of why response shift occurs</w:t>
            </w:r>
          </w:p>
        </w:tc>
      </w:tr>
      <w:tr w:rsidR="00927E2E" w:rsidRPr="00943FFB" w14:paraId="095FBF3A" w14:textId="77777777" w:rsidTr="00674882">
        <w:tc>
          <w:tcPr>
            <w:tcW w:w="3438" w:type="dxa"/>
            <w:tcBorders>
              <w:top w:val="single" w:sz="4" w:space="0" w:color="auto"/>
              <w:left w:val="nil"/>
              <w:bottom w:val="single" w:sz="12" w:space="0" w:color="auto"/>
            </w:tcBorders>
          </w:tcPr>
          <w:p w14:paraId="76AE2A79" w14:textId="77777777" w:rsidR="00927E2E" w:rsidRPr="00111436" w:rsidRDefault="00927E2E" w:rsidP="00674882">
            <w:pPr>
              <w:spacing w:line="276" w:lineRule="auto"/>
              <w:ind w:firstLine="0"/>
              <w:rPr>
                <w:b/>
              </w:rPr>
            </w:pPr>
            <w:r w:rsidRPr="00C16071">
              <w:rPr>
                <w:b/>
              </w:rPr>
              <w:t>Cognitive Homeostasis</w:t>
            </w:r>
            <w:r>
              <w:rPr>
                <w:b/>
              </w:rPr>
              <w:t xml:space="preserve"> / Set point theory</w:t>
            </w:r>
          </w:p>
        </w:tc>
        <w:tc>
          <w:tcPr>
            <w:tcW w:w="10530" w:type="dxa"/>
            <w:tcBorders>
              <w:top w:val="single" w:sz="4" w:space="0" w:color="auto"/>
              <w:bottom w:val="single" w:sz="12" w:space="0" w:color="auto"/>
              <w:right w:val="nil"/>
            </w:tcBorders>
          </w:tcPr>
          <w:p w14:paraId="12A06549" w14:textId="77777777" w:rsidR="00927E2E" w:rsidRPr="00427C9A" w:rsidRDefault="00927E2E" w:rsidP="00674882">
            <w:pPr>
              <w:pStyle w:val="Paragraphedeliste"/>
              <w:numPr>
                <w:ilvl w:val="0"/>
                <w:numId w:val="30"/>
              </w:numPr>
              <w:autoSpaceDE w:val="0"/>
              <w:autoSpaceDN w:val="0"/>
              <w:adjustRightInd w:val="0"/>
              <w:spacing w:before="0" w:line="276" w:lineRule="auto"/>
              <w:jc w:val="both"/>
              <w:rPr>
                <w:rFonts w:ascii="Times New Roman" w:hAnsi="Times New Roman" w:cs="Times New Roman"/>
              </w:rPr>
            </w:pPr>
            <w:r w:rsidRPr="00427C9A">
              <w:rPr>
                <w:rFonts w:ascii="Times New Roman" w:hAnsi="Times New Roman" w:cs="Times New Roman"/>
              </w:rPr>
              <w:t>rather than think I wish I could be doing this, I wish I could be doing that., I don’t, I just say right, I’m not going to be able to do this, I’ll shrink it…so you cope that way really.</w:t>
            </w:r>
            <w:r w:rsidRPr="00427C9A">
              <w:rPr>
                <w:rFonts w:ascii="Times New Roman" w:hAnsi="Times New Roman" w:cs="Times New Roman"/>
              </w:rPr>
              <w:fldChar w:fldCharType="begin"/>
            </w:r>
            <w:r>
              <w:rPr>
                <w:rFonts w:ascii="Times New Roman" w:hAnsi="Times New Roman" w:cs="Times New Roman"/>
              </w:rPr>
              <w:instrText xml:space="preserve"> ADDIN EN.CITE &lt;EndNote&gt;&lt;Cite&gt;&lt;Author&gt;Beeken&lt;/Author&gt;&lt;Year&gt;2011&lt;/Year&gt;&lt;RecNum&gt;137&lt;/RecNum&gt;&lt;DisplayText&gt;&lt;style face="superscript"&gt;23&lt;/style&gt;&lt;/DisplayText&gt;&lt;record&gt;&lt;rec-number&gt;137&lt;/rec-number&gt;&lt;foreign-keys&gt;&lt;key app="EN" db-id="2zzetzxzwwvttzefaz7vx2w1t0ss9vefsw9f" timestamp="1556915115"&gt;137&lt;/key&gt;&lt;/foreign-keys&gt;&lt;ref-type name="Journal Article"&gt;17&lt;/ref-type&gt;&lt;contributors&gt;&lt;authors&gt;&lt;author&gt;Beeken, Rebecca J.&lt;/author&gt;&lt;author&gt;Eiser, Christine&lt;/author&gt;&lt;author&gt;Dalley, Christopher&lt;/author&gt;&lt;/authors&gt;&lt;/contributors&gt;&lt;auth-address&gt;Beeken, Rebecca J.: r.beeken@ucl.ac.uk&lt;/auth-address&gt;&lt;titles&gt;&lt;title&gt;Health-related quality of life in haematopoietic stem cell transplant survivors: A qualitative study on the role of psychosocial variables and response shifts&lt;/title&gt;&lt;secondary-title&gt;Quality of Life Research: An International Journal of Quality of Life Aspects of Treatment, Care &amp;amp; Rehabilitation&lt;/secondary-title&gt;&lt;/titles&gt;&lt;periodical&gt;&lt;full-title&gt;Quality of Life Research: An International Journal of Quality of Life Aspects of Treatment, Care &amp;amp; Rehabilitation&lt;/full-title&gt;&lt;/periodical&gt;&lt;pages&gt;153-160&lt;/pages&gt;&lt;volume&gt;20&lt;/volume&gt;&lt;number&gt;2&lt;/number&gt;&lt;dates&gt;&lt;year&gt;2011&lt;/year&gt;&lt;pub-dates&gt;&lt;date&gt;Mar&lt;/date&gt;&lt;/pub-dates&gt;&lt;/dates&gt;&lt;accession-num&gt;2011-03835-001&lt;/accession-num&gt;&lt;urls&gt;&lt;/urls&gt;&lt;remote-database-name&gt;PsycINFO&lt;/remote-database-name&gt;&lt;remote-database-provider&gt;Ovid Technologies&lt;/remote-database-provider&gt;&lt;/record&gt;&lt;/Cite&gt;&lt;/EndNote&gt;</w:instrText>
            </w:r>
            <w:r w:rsidRPr="00427C9A">
              <w:rPr>
                <w:rFonts w:ascii="Times New Roman" w:hAnsi="Times New Roman" w:cs="Times New Roman"/>
              </w:rPr>
              <w:fldChar w:fldCharType="separate"/>
            </w:r>
            <w:r w:rsidRPr="00A1064C">
              <w:rPr>
                <w:rFonts w:ascii="Times New Roman" w:hAnsi="Times New Roman" w:cs="Times New Roman"/>
                <w:noProof/>
                <w:vertAlign w:val="superscript"/>
              </w:rPr>
              <w:t>23</w:t>
            </w:r>
            <w:r w:rsidRPr="00427C9A">
              <w:rPr>
                <w:rFonts w:ascii="Times New Roman" w:hAnsi="Times New Roman" w:cs="Times New Roman"/>
              </w:rPr>
              <w:fldChar w:fldCharType="end"/>
            </w:r>
          </w:p>
          <w:p w14:paraId="2E5A68C7" w14:textId="77777777" w:rsidR="00927E2E" w:rsidRPr="00427C9A" w:rsidRDefault="00927E2E" w:rsidP="00674882">
            <w:pPr>
              <w:pStyle w:val="Paragraphedeliste"/>
              <w:numPr>
                <w:ilvl w:val="0"/>
                <w:numId w:val="30"/>
              </w:numPr>
              <w:autoSpaceDE w:val="0"/>
              <w:autoSpaceDN w:val="0"/>
              <w:adjustRightInd w:val="0"/>
              <w:spacing w:before="0" w:line="276" w:lineRule="auto"/>
              <w:jc w:val="both"/>
              <w:rPr>
                <w:rFonts w:ascii="Times New Roman" w:hAnsi="Times New Roman" w:cs="Times New Roman"/>
              </w:rPr>
            </w:pPr>
            <w:r w:rsidRPr="00427C9A">
              <w:rPr>
                <w:rFonts w:ascii="Times New Roman" w:hAnsi="Times New Roman" w:cs="Times New Roman"/>
                <w:color w:val="000000"/>
              </w:rPr>
              <w:t xml:space="preserve">“I want to stay </w:t>
            </w:r>
            <w:proofErr w:type="gramStart"/>
            <w:r w:rsidRPr="00427C9A">
              <w:rPr>
                <w:rFonts w:ascii="Times New Roman" w:hAnsi="Times New Roman" w:cs="Times New Roman"/>
                <w:color w:val="000000"/>
              </w:rPr>
              <w:t>alive,</w:t>
            </w:r>
            <w:proofErr w:type="gramEnd"/>
            <w:r w:rsidRPr="00427C9A">
              <w:rPr>
                <w:rFonts w:ascii="Times New Roman" w:hAnsi="Times New Roman" w:cs="Times New Roman"/>
                <w:color w:val="000000"/>
              </w:rPr>
              <w:t xml:space="preserve"> I want to see my kid get married and have grandchildren. There is a whole bunch of things that you think about that you want to happen. Whatever </w:t>
            </w:r>
            <w:proofErr w:type="gramStart"/>
            <w:r w:rsidRPr="00427C9A">
              <w:rPr>
                <w:rFonts w:ascii="Times New Roman" w:hAnsi="Times New Roman" w:cs="Times New Roman"/>
                <w:color w:val="000000"/>
              </w:rPr>
              <w:t>I’ve</w:t>
            </w:r>
            <w:proofErr w:type="gramEnd"/>
            <w:r w:rsidRPr="00427C9A">
              <w:rPr>
                <w:rFonts w:ascii="Times New Roman" w:hAnsi="Times New Roman" w:cs="Times New Roman"/>
                <w:color w:val="000000"/>
              </w:rPr>
              <w:t xml:space="preserve"> got to live with, I’ll live with, and that’s all.”</w:t>
            </w:r>
          </w:p>
          <w:p w14:paraId="5D726A2A" w14:textId="77777777" w:rsidR="00927E2E" w:rsidRPr="00D318DC" w:rsidRDefault="00927E2E" w:rsidP="00674882">
            <w:pPr>
              <w:pStyle w:val="Paragraphedeliste"/>
              <w:numPr>
                <w:ilvl w:val="0"/>
                <w:numId w:val="30"/>
              </w:numPr>
              <w:autoSpaceDE w:val="0"/>
              <w:autoSpaceDN w:val="0"/>
              <w:adjustRightInd w:val="0"/>
              <w:spacing w:before="0" w:line="276" w:lineRule="auto"/>
              <w:jc w:val="both"/>
              <w:rPr>
                <w:rFonts w:ascii="Times New Roman" w:hAnsi="Times New Roman" w:cs="Times New Roman"/>
              </w:rPr>
            </w:pPr>
            <w:r w:rsidRPr="001C576A">
              <w:rPr>
                <w:rFonts w:ascii="Times New Roman" w:hAnsi="Times New Roman" w:cs="Times New Roman"/>
              </w:rPr>
              <w:t>‘My deficits remain; but I have learned to live relatively peaceful with them, integrating them into my being and managing to enjoy a life which is still rich and active. It is not my previous life. Most people live once; I have had the opportunity to live twice.’</w:t>
            </w:r>
            <w:r w:rsidRPr="001C576A">
              <w:rPr>
                <w:rFonts w:ascii="Times New Roman" w:hAnsi="Times New Roman" w:cs="Times New Roman"/>
              </w:rPr>
              <w:fldChar w:fldCharType="begin"/>
            </w:r>
            <w:r w:rsidRPr="001C576A">
              <w:rPr>
                <w:rFonts w:ascii="Times New Roman" w:hAnsi="Times New Roman" w:cs="Times New Roman"/>
              </w:rPr>
              <w:instrText xml:space="preserve"> ADDIN EN.CITE &lt;EndNote&gt;&lt;Cite&gt;&lt;Author&gt;Levack&lt;/Author&gt;&lt;Year&gt;2010&lt;/Year&gt;&lt;RecNum&gt;4726&lt;/RecNum&gt;&lt;DisplayText&gt;&lt;style face="superscript"&gt;15&lt;/style&gt;&lt;/DisplayText&gt;&lt;record&gt;&lt;rec-number&gt;4726&lt;/rec-number&gt;&lt;foreign-keys&gt;&lt;key app="EN" db-id="2zzetzxzwwvttzefaz7vx2w1t0ss9vefsw9f" timestamp="1559523017"&gt;4726&lt;/key&gt;&lt;/foreign-keys&gt;&lt;ref-type name="Journal Article"&gt;17&lt;/ref-type&gt;&lt;contributors&gt;&lt;authors&gt;&lt;author&gt;Levack, W. M.&lt;/author&gt;&lt;author&gt;Kayes, N. M.&lt;/author&gt;&lt;author&gt;Fadyl, J. K.&lt;/author&gt;&lt;/authors&gt;&lt;/contributors&gt;&lt;auth-address&gt;Levack, William M M. Rehabilitation Teaching and Research Unit, University of Otago, Wellington, New Zealand. wlevack@wnmeds.ac.nz&lt;/auth-address&gt;&lt;titles&gt;&lt;title&gt;Experience of recovery and outcome following traumatic brain injury: a metasynthesis of qualitative research&lt;/title&gt;&lt;secondary-title&gt;Disability &amp;amp; Rehabilitation&lt;/secondary-title&gt;&lt;/titles&gt;&lt;periodical&gt;&lt;full-title&gt;Disability &amp;amp; Rehabilitation&lt;/full-title&gt;&lt;/periodical&gt;&lt;pages&gt;986-99&lt;/pages&gt;&lt;volume&gt;32&lt;/volume&gt;&lt;number&gt;12&lt;/number&gt;&lt;dates&gt;&lt;year&gt;2010&lt;/year&gt;&lt;/dates&gt;&lt;accession-num&gt;20450406&lt;/accession-num&gt;&lt;work-type&gt;Meta-Analysis&amp;#xD;Review&lt;/work-type&gt;&lt;urls&gt;&lt;/urls&gt;&lt;remote-database-name&gt;MEDLINE&lt;/remote-database-name&gt;&lt;remote-database-provider&gt;Ovid Technologies&lt;/remote-database-provider&gt;&lt;/record&gt;&lt;/Cite&gt;&lt;/EndNote&gt;</w:instrText>
            </w:r>
            <w:r w:rsidRPr="001C576A">
              <w:rPr>
                <w:rFonts w:ascii="Times New Roman" w:hAnsi="Times New Roman" w:cs="Times New Roman"/>
              </w:rPr>
              <w:fldChar w:fldCharType="separate"/>
            </w:r>
            <w:r w:rsidRPr="001C576A">
              <w:rPr>
                <w:rFonts w:ascii="Times New Roman" w:hAnsi="Times New Roman" w:cs="Times New Roman"/>
                <w:noProof/>
                <w:vertAlign w:val="superscript"/>
              </w:rPr>
              <w:t>15</w:t>
            </w:r>
            <w:r w:rsidRPr="001C576A">
              <w:rPr>
                <w:rFonts w:ascii="Times New Roman" w:hAnsi="Times New Roman" w:cs="Times New Roman"/>
              </w:rPr>
              <w:fldChar w:fldCharType="end"/>
            </w:r>
          </w:p>
        </w:tc>
      </w:tr>
    </w:tbl>
    <w:p w14:paraId="3937D21D" w14:textId="77777777" w:rsidR="00927E2E" w:rsidRDefault="00927E2E" w:rsidP="00927E2E">
      <w:pPr>
        <w:autoSpaceDE w:val="0"/>
        <w:autoSpaceDN w:val="0"/>
        <w:adjustRightInd w:val="0"/>
        <w:spacing w:line="240" w:lineRule="auto"/>
        <w:ind w:firstLine="0"/>
        <w:jc w:val="left"/>
        <w:rPr>
          <w:rFonts w:ascii="Arial" w:hAnsi="Arial" w:cs="Arial"/>
          <w:sz w:val="20"/>
          <w:szCs w:val="20"/>
        </w:rPr>
      </w:pPr>
    </w:p>
    <w:p w14:paraId="2D84654C" w14:textId="77777777" w:rsidR="00927E2E" w:rsidRDefault="00927E2E" w:rsidP="00927E2E">
      <w:pPr>
        <w:autoSpaceDE w:val="0"/>
        <w:autoSpaceDN w:val="0"/>
        <w:adjustRightInd w:val="0"/>
        <w:spacing w:line="240" w:lineRule="auto"/>
        <w:ind w:firstLine="0"/>
        <w:jc w:val="left"/>
        <w:rPr>
          <w:sz w:val="22"/>
        </w:rPr>
      </w:pPr>
      <w:r w:rsidRPr="009751B6">
        <w:rPr>
          <w:b/>
          <w:bCs/>
          <w:sz w:val="22"/>
        </w:rPr>
        <w:t>Notes</w:t>
      </w:r>
      <w:r w:rsidRPr="009751B6">
        <w:rPr>
          <w:sz w:val="22"/>
        </w:rPr>
        <w:t xml:space="preserve"> </w:t>
      </w:r>
    </w:p>
    <w:p w14:paraId="4B2EE861" w14:textId="77777777" w:rsidR="00927E2E" w:rsidRPr="009751B6" w:rsidRDefault="00927E2E" w:rsidP="00927E2E">
      <w:pPr>
        <w:autoSpaceDE w:val="0"/>
        <w:autoSpaceDN w:val="0"/>
        <w:adjustRightInd w:val="0"/>
        <w:spacing w:line="240" w:lineRule="auto"/>
        <w:ind w:firstLine="0"/>
        <w:jc w:val="left"/>
        <w:rPr>
          <w:sz w:val="22"/>
        </w:rPr>
      </w:pPr>
      <w:r w:rsidRPr="009751B6">
        <w:rPr>
          <w:sz w:val="22"/>
          <w:u w:val="single"/>
        </w:rPr>
        <w:t>References</w:t>
      </w:r>
      <w:r w:rsidRPr="009751B6">
        <w:rPr>
          <w:sz w:val="22"/>
        </w:rPr>
        <w:t xml:space="preserve"> </w:t>
      </w:r>
      <w:r>
        <w:rPr>
          <w:sz w:val="22"/>
        </w:rPr>
        <w:t xml:space="preserve">belonging to </w:t>
      </w:r>
      <w:r w:rsidRPr="009751B6">
        <w:rPr>
          <w:sz w:val="22"/>
        </w:rPr>
        <w:t xml:space="preserve">Supplementary </w:t>
      </w:r>
      <w:proofErr w:type="spellStart"/>
      <w:r w:rsidRPr="009751B6">
        <w:rPr>
          <w:sz w:val="22"/>
        </w:rPr>
        <w:t>eT</w:t>
      </w:r>
      <w:r>
        <w:rPr>
          <w:sz w:val="22"/>
        </w:rPr>
        <w:t>able</w:t>
      </w:r>
      <w:proofErr w:type="spellEnd"/>
      <w:r>
        <w:rPr>
          <w:sz w:val="22"/>
        </w:rPr>
        <w:t xml:space="preserve"> </w:t>
      </w:r>
      <w:r w:rsidRPr="009751B6">
        <w:rPr>
          <w:sz w:val="22"/>
        </w:rPr>
        <w:t>2</w:t>
      </w:r>
      <w:r>
        <w:rPr>
          <w:sz w:val="22"/>
        </w:rPr>
        <w:t xml:space="preserve"> follow below</w:t>
      </w:r>
      <w:r w:rsidRPr="009751B6">
        <w:rPr>
          <w:sz w:val="22"/>
        </w:rPr>
        <w:t>.</w:t>
      </w:r>
    </w:p>
    <w:p w14:paraId="6195ADEC" w14:textId="77777777" w:rsidR="00927E2E" w:rsidRPr="009751B6" w:rsidRDefault="00927E2E" w:rsidP="00927E2E">
      <w:pPr>
        <w:autoSpaceDE w:val="0"/>
        <w:autoSpaceDN w:val="0"/>
        <w:adjustRightInd w:val="0"/>
        <w:spacing w:line="240" w:lineRule="auto"/>
        <w:ind w:firstLine="0"/>
        <w:jc w:val="left"/>
        <w:rPr>
          <w:sz w:val="22"/>
        </w:rPr>
      </w:pPr>
      <w:r w:rsidRPr="009751B6">
        <w:rPr>
          <w:color w:val="000000"/>
          <w:sz w:val="22"/>
          <w:u w:val="single"/>
          <w:bdr w:val="none" w:sz="0" w:space="0" w:color="auto" w:frame="1"/>
        </w:rPr>
        <w:t>Methods</w:t>
      </w:r>
      <w:r w:rsidRPr="009751B6">
        <w:rPr>
          <w:color w:val="000000"/>
          <w:sz w:val="22"/>
          <w:bdr w:val="none" w:sz="0" w:space="0" w:color="auto" w:frame="1"/>
        </w:rPr>
        <w:t xml:space="preserve">: A systematic search was conducted on three databases: MEDLINE, </w:t>
      </w:r>
      <w:r w:rsidRPr="00EA300C">
        <w:rPr>
          <w:sz w:val="22"/>
          <w:bdr w:val="none" w:sz="0" w:space="0" w:color="auto" w:frame="1"/>
        </w:rPr>
        <w:t xml:space="preserve">PsycINFO and EMBASE. Response shift and related keywords (e.g., reprioritization, adjustment, recovery) were used. For studies to be included, </w:t>
      </w:r>
      <w:r w:rsidRPr="00EA300C">
        <w:rPr>
          <w:bCs/>
          <w:sz w:val="22"/>
          <w:bdr w:val="none" w:sz="0" w:space="0" w:color="auto" w:frame="1"/>
        </w:rPr>
        <w:t xml:space="preserve">the content had to involve the change in the perception of the experience of living with a health condition. Study selection was conducted by NO and NM. </w:t>
      </w:r>
      <w:r w:rsidRPr="00EA300C">
        <w:rPr>
          <w:sz w:val="22"/>
          <w:bdr w:val="none" w:sz="0" w:space="0" w:color="auto" w:frame="1"/>
        </w:rPr>
        <w:t xml:space="preserve">Quotes </w:t>
      </w:r>
      <w:r w:rsidRPr="009751B6">
        <w:rPr>
          <w:color w:val="000000"/>
          <w:sz w:val="22"/>
          <w:bdr w:val="none" w:sz="0" w:space="0" w:color="auto" w:frame="1"/>
        </w:rPr>
        <w:t xml:space="preserve">from included articles were then mapped onto the different processes of the model. </w:t>
      </w:r>
    </w:p>
    <w:p w14:paraId="463E2B06" w14:textId="77777777" w:rsidR="00927E2E" w:rsidRDefault="00927E2E" w:rsidP="00927E2E">
      <w:pPr>
        <w:autoSpaceDE w:val="0"/>
        <w:autoSpaceDN w:val="0"/>
        <w:adjustRightInd w:val="0"/>
        <w:spacing w:line="240" w:lineRule="auto"/>
        <w:ind w:firstLine="0"/>
        <w:jc w:val="left"/>
        <w:rPr>
          <w:rFonts w:ascii="Arial" w:hAnsi="Arial" w:cs="Arial"/>
          <w:sz w:val="20"/>
          <w:szCs w:val="20"/>
        </w:rPr>
      </w:pPr>
    </w:p>
    <w:p w14:paraId="5A055B6C" w14:textId="77777777" w:rsidR="00927E2E" w:rsidRDefault="00927E2E" w:rsidP="00927E2E">
      <w:pPr>
        <w:spacing w:line="240" w:lineRule="auto"/>
        <w:ind w:firstLine="0"/>
        <w:jc w:val="left"/>
        <w:rPr>
          <w:b/>
          <w:bCs/>
          <w:szCs w:val="24"/>
        </w:rPr>
        <w:sectPr w:rsidR="00927E2E" w:rsidSect="007E4C1F">
          <w:pgSz w:w="16838" w:h="11906" w:orient="landscape"/>
          <w:pgMar w:top="1417" w:right="1417" w:bottom="1417" w:left="1417" w:header="708" w:footer="708" w:gutter="0"/>
          <w:cols w:space="708"/>
          <w:docGrid w:linePitch="360"/>
        </w:sectPr>
      </w:pPr>
    </w:p>
    <w:p w14:paraId="1A911AB3" w14:textId="77777777" w:rsidR="00927E2E" w:rsidRPr="00111436" w:rsidRDefault="00927E2E" w:rsidP="00927E2E">
      <w:pPr>
        <w:spacing w:line="240" w:lineRule="auto"/>
        <w:ind w:firstLine="0"/>
        <w:jc w:val="left"/>
        <w:rPr>
          <w:b/>
          <w:bCs/>
          <w:szCs w:val="24"/>
          <w:lang w:val="en-CA"/>
        </w:rPr>
      </w:pPr>
      <w:r w:rsidRPr="00111436">
        <w:rPr>
          <w:b/>
          <w:bCs/>
          <w:szCs w:val="24"/>
          <w:lang w:val="en-CA"/>
        </w:rPr>
        <w:lastRenderedPageBreak/>
        <w:t xml:space="preserve">References </w:t>
      </w:r>
      <w:r>
        <w:rPr>
          <w:b/>
          <w:bCs/>
          <w:szCs w:val="24"/>
          <w:lang w:val="en-CA"/>
        </w:rPr>
        <w:t>belonging to Supplementary e</w:t>
      </w:r>
      <w:r w:rsidRPr="00111436">
        <w:rPr>
          <w:b/>
          <w:bCs/>
          <w:szCs w:val="24"/>
          <w:lang w:val="en-CA"/>
        </w:rPr>
        <w:t>Table</w:t>
      </w:r>
      <w:r>
        <w:rPr>
          <w:b/>
          <w:bCs/>
          <w:szCs w:val="24"/>
          <w:lang w:val="en-CA"/>
        </w:rPr>
        <w:t xml:space="preserve">2 </w:t>
      </w:r>
      <w:r w:rsidRPr="00EA300C">
        <w:rPr>
          <w:b/>
          <w:szCs w:val="24"/>
        </w:rPr>
        <w:t>Patients' quotes illustrating the different components of the model</w:t>
      </w:r>
    </w:p>
    <w:p w14:paraId="4BB9FE0C" w14:textId="77777777" w:rsidR="00927E2E" w:rsidRDefault="00927E2E" w:rsidP="00927E2E">
      <w:pPr>
        <w:spacing w:line="240" w:lineRule="auto"/>
        <w:ind w:firstLine="0"/>
        <w:jc w:val="left"/>
        <w:rPr>
          <w:rFonts w:ascii="Arial" w:hAnsi="Arial" w:cs="Arial"/>
          <w:sz w:val="20"/>
          <w:szCs w:val="20"/>
          <w:lang w:val="en-CA"/>
        </w:rPr>
      </w:pPr>
    </w:p>
    <w:p w14:paraId="3953F4F7"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fldChar w:fldCharType="begin"/>
      </w:r>
      <w:r w:rsidRPr="002D15D4">
        <w:rPr>
          <w:noProof/>
          <w:szCs w:val="24"/>
          <w:lang w:val="en-GB" w:eastAsia="zh-CN"/>
        </w:rPr>
        <w:instrText xml:space="preserve"> ADDIN EN.REFLIST </w:instrText>
      </w:r>
      <w:r w:rsidRPr="002D15D4">
        <w:rPr>
          <w:noProof/>
          <w:szCs w:val="24"/>
          <w:lang w:val="en-GB" w:eastAsia="zh-CN"/>
        </w:rPr>
        <w:fldChar w:fldCharType="separate"/>
      </w:r>
      <w:r w:rsidRPr="002D15D4">
        <w:rPr>
          <w:noProof/>
          <w:szCs w:val="24"/>
          <w:lang w:val="en-GB" w:eastAsia="zh-CN"/>
        </w:rPr>
        <w:t>1.</w:t>
      </w:r>
      <w:r w:rsidRPr="002D15D4">
        <w:rPr>
          <w:noProof/>
          <w:szCs w:val="24"/>
          <w:lang w:val="en-GB" w:eastAsia="zh-CN"/>
        </w:rPr>
        <w:tab/>
        <w:t xml:space="preserve">Curtis R, Groarke A, McSharry J, Kerin M. Experience of breast cancer: Burden, benefit, or both? </w:t>
      </w:r>
      <w:r w:rsidRPr="002D15D4">
        <w:rPr>
          <w:i/>
          <w:noProof/>
          <w:szCs w:val="24"/>
          <w:lang w:val="en-GB" w:eastAsia="zh-CN"/>
        </w:rPr>
        <w:t>Cancer Nursing</w:t>
      </w:r>
      <w:r w:rsidRPr="002D15D4">
        <w:rPr>
          <w:noProof/>
          <w:szCs w:val="24"/>
          <w:lang w:val="en-GB" w:eastAsia="zh-CN"/>
        </w:rPr>
        <w:t>. 2014;37:E21-30</w:t>
      </w:r>
    </w:p>
    <w:p w14:paraId="64E98311"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w:t>
      </w:r>
      <w:r w:rsidRPr="002D15D4">
        <w:rPr>
          <w:noProof/>
          <w:szCs w:val="24"/>
          <w:lang w:val="en-GB" w:eastAsia="zh-CN"/>
        </w:rPr>
        <w:tab/>
        <w:t xml:space="preserve">Brooker J, Burney S, Fletcher J, Dally M. A qualitative exploration of quality of life among individuals diagnosed with an acoustic neuroma. </w:t>
      </w:r>
      <w:r w:rsidRPr="002D15D4">
        <w:rPr>
          <w:i/>
          <w:noProof/>
          <w:szCs w:val="24"/>
          <w:lang w:val="en-GB" w:eastAsia="zh-CN"/>
        </w:rPr>
        <w:t>British Journal of Health Psychology</w:t>
      </w:r>
      <w:r w:rsidRPr="002D15D4">
        <w:rPr>
          <w:noProof/>
          <w:szCs w:val="24"/>
          <w:lang w:val="en-GB" w:eastAsia="zh-CN"/>
        </w:rPr>
        <w:t>. 2009;14:563-578</w:t>
      </w:r>
    </w:p>
    <w:p w14:paraId="6D560D1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3.</w:t>
      </w:r>
      <w:r w:rsidRPr="002D15D4">
        <w:rPr>
          <w:noProof/>
          <w:szCs w:val="24"/>
          <w:lang w:val="en-GB" w:eastAsia="zh-CN"/>
        </w:rPr>
        <w:tab/>
        <w:t xml:space="preserve">Elliott BA, Gessert CE, Larson PM, Russ TE. Shifting responses in quality of life: People living with dialysis. </w:t>
      </w:r>
      <w:r>
        <w:rPr>
          <w:i/>
          <w:noProof/>
          <w:szCs w:val="24"/>
          <w:lang w:val="en-GB" w:eastAsia="zh-CN"/>
        </w:rPr>
        <w:t>Quality of Life Research</w:t>
      </w:r>
      <w:r w:rsidRPr="002D15D4">
        <w:rPr>
          <w:noProof/>
          <w:szCs w:val="24"/>
          <w:lang w:val="en-GB" w:eastAsia="zh-CN"/>
        </w:rPr>
        <w:t>. 2014;23:1497-1504</w:t>
      </w:r>
    </w:p>
    <w:p w14:paraId="19425853"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4.</w:t>
      </w:r>
      <w:r w:rsidRPr="002D15D4">
        <w:rPr>
          <w:noProof/>
          <w:szCs w:val="24"/>
          <w:lang w:val="en-GB" w:eastAsia="zh-CN"/>
        </w:rPr>
        <w:tab/>
        <w:t xml:space="preserve">Rohn EJ, Tate DG, Forchheimer M, DiPonio L. Contextualizing the lived experience of quality of life for persons with spinal cord injury: A mixed-methods application of the response shift model. </w:t>
      </w:r>
      <w:r w:rsidRPr="002D15D4">
        <w:rPr>
          <w:i/>
          <w:noProof/>
          <w:szCs w:val="24"/>
          <w:lang w:val="en-GB" w:eastAsia="zh-CN"/>
        </w:rPr>
        <w:t>Journal of Spinal Cord Medicine.</w:t>
      </w:r>
      <w:r w:rsidRPr="002D15D4">
        <w:rPr>
          <w:noProof/>
          <w:szCs w:val="24"/>
          <w:lang w:val="en-GB" w:eastAsia="zh-CN"/>
        </w:rPr>
        <w:t xml:space="preserve"> 2018</w:t>
      </w:r>
    </w:p>
    <w:p w14:paraId="21431796"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5.</w:t>
      </w:r>
      <w:r w:rsidRPr="002D15D4">
        <w:rPr>
          <w:noProof/>
          <w:szCs w:val="24"/>
          <w:lang w:val="en-GB" w:eastAsia="zh-CN"/>
        </w:rPr>
        <w:tab/>
        <w:t xml:space="preserve">Parashar D. The trajectory of hope: Pathways to find meaning and reconstructing the self after a spinal cord injury. </w:t>
      </w:r>
      <w:r w:rsidRPr="002D15D4">
        <w:rPr>
          <w:i/>
          <w:noProof/>
          <w:szCs w:val="24"/>
          <w:lang w:val="en-GB" w:eastAsia="zh-CN"/>
        </w:rPr>
        <w:t>Spinal Cord</w:t>
      </w:r>
      <w:r w:rsidRPr="002D15D4">
        <w:rPr>
          <w:noProof/>
          <w:szCs w:val="24"/>
          <w:lang w:val="en-GB" w:eastAsia="zh-CN"/>
        </w:rPr>
        <w:t>. 2015;53:565-568</w:t>
      </w:r>
    </w:p>
    <w:p w14:paraId="25EC8825"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6.</w:t>
      </w:r>
      <w:r w:rsidRPr="002D15D4">
        <w:rPr>
          <w:noProof/>
          <w:szCs w:val="24"/>
          <w:lang w:val="en-GB" w:eastAsia="zh-CN"/>
        </w:rPr>
        <w:tab/>
        <w:t xml:space="preserve">Alaszenwski A, Alaszewski H, Potter J. The bereavement model, stroke and rehabilitation: A critical analysis of the use of a psychological model in professional practice. </w:t>
      </w:r>
      <w:r w:rsidRPr="002D15D4">
        <w:rPr>
          <w:i/>
          <w:noProof/>
          <w:szCs w:val="24"/>
          <w:lang w:val="en-GB" w:eastAsia="zh-CN"/>
        </w:rPr>
        <w:t>Disability and Rehabilitation</w:t>
      </w:r>
      <w:r w:rsidRPr="002D15D4">
        <w:rPr>
          <w:noProof/>
          <w:szCs w:val="24"/>
          <w:lang w:val="en-GB" w:eastAsia="zh-CN"/>
        </w:rPr>
        <w:t>. 2004;26:1067-1078</w:t>
      </w:r>
    </w:p>
    <w:p w14:paraId="7E2FC52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7.</w:t>
      </w:r>
      <w:r w:rsidRPr="002D15D4">
        <w:rPr>
          <w:noProof/>
          <w:szCs w:val="24"/>
          <w:lang w:val="en-GB" w:eastAsia="zh-CN"/>
        </w:rPr>
        <w:tab/>
        <w:t xml:space="preserve">Appleton L, Goodlad S, Irvine F, Poole H, Wall C. Patients' experiences of living beyond colorectal cancer: A qualitative study. </w:t>
      </w:r>
      <w:r w:rsidRPr="002D15D4">
        <w:rPr>
          <w:i/>
          <w:noProof/>
          <w:szCs w:val="24"/>
          <w:lang w:val="en-GB" w:eastAsia="zh-CN"/>
        </w:rPr>
        <w:t>European Journal of Oncology Nursing</w:t>
      </w:r>
      <w:r w:rsidRPr="002D15D4">
        <w:rPr>
          <w:noProof/>
          <w:szCs w:val="24"/>
          <w:lang w:val="en-GB" w:eastAsia="zh-CN"/>
        </w:rPr>
        <w:t>. 2013;17:610-617</w:t>
      </w:r>
    </w:p>
    <w:p w14:paraId="09ACA2CD"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8.</w:t>
      </w:r>
      <w:r w:rsidRPr="002D15D4">
        <w:rPr>
          <w:noProof/>
          <w:szCs w:val="24"/>
          <w:lang w:val="en-GB" w:eastAsia="zh-CN"/>
        </w:rPr>
        <w:tab/>
        <w:t xml:space="preserve">Ferrell BR, Grant MM, Funk B, Otis-Green S, Garcia N. Quality of life in breast cancer survivors as identified by focus groups. </w:t>
      </w:r>
      <w:r w:rsidRPr="002D15D4">
        <w:rPr>
          <w:i/>
          <w:noProof/>
          <w:szCs w:val="24"/>
          <w:lang w:val="en-GB" w:eastAsia="zh-CN"/>
        </w:rPr>
        <w:t>Psycho-Oncology</w:t>
      </w:r>
      <w:r w:rsidRPr="002D15D4">
        <w:rPr>
          <w:noProof/>
          <w:szCs w:val="24"/>
          <w:lang w:val="en-GB" w:eastAsia="zh-CN"/>
        </w:rPr>
        <w:t>. 1997;6:13-23</w:t>
      </w:r>
    </w:p>
    <w:p w14:paraId="3EEE365D"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9.</w:t>
      </w:r>
      <w:r w:rsidRPr="002D15D4">
        <w:rPr>
          <w:noProof/>
          <w:szCs w:val="24"/>
          <w:lang w:val="en-GB" w:eastAsia="zh-CN"/>
        </w:rPr>
        <w:tab/>
        <w:t xml:space="preserve">Abdi F, Daryani NE, Khorvash F, Yousefi Z. Experiences of individuals with liver cirrhosis: A qualitative study. </w:t>
      </w:r>
      <w:r w:rsidRPr="002D15D4">
        <w:rPr>
          <w:i/>
          <w:noProof/>
          <w:szCs w:val="24"/>
          <w:lang w:val="en-GB" w:eastAsia="zh-CN"/>
        </w:rPr>
        <w:t>Gastroenterology nursing : the official journal of the Society of Gastroenterology Nurses and Associates</w:t>
      </w:r>
      <w:r w:rsidRPr="002D15D4">
        <w:rPr>
          <w:noProof/>
          <w:szCs w:val="24"/>
          <w:lang w:val="en-GB" w:eastAsia="zh-CN"/>
        </w:rPr>
        <w:t>. 2015;38:252-257</w:t>
      </w:r>
    </w:p>
    <w:p w14:paraId="53A867D9"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10.</w:t>
      </w:r>
      <w:r w:rsidRPr="002D15D4">
        <w:rPr>
          <w:noProof/>
          <w:szCs w:val="24"/>
          <w:lang w:val="en-GB" w:eastAsia="zh-CN"/>
        </w:rPr>
        <w:tab/>
        <w:t xml:space="preserve">Anderson SM, Wray J, Ralph A, Spencer H, Lunnon-Wood T, Gannon K. Experiences of adolescent lung transplant recipients: A qualitative study. </w:t>
      </w:r>
      <w:r w:rsidRPr="002D15D4">
        <w:rPr>
          <w:i/>
          <w:noProof/>
          <w:szCs w:val="24"/>
          <w:lang w:val="en-GB" w:eastAsia="zh-CN"/>
        </w:rPr>
        <w:t>Pediatric Transplantation</w:t>
      </w:r>
      <w:r w:rsidRPr="002D15D4">
        <w:rPr>
          <w:noProof/>
          <w:szCs w:val="24"/>
          <w:lang w:val="en-GB" w:eastAsia="zh-CN"/>
        </w:rPr>
        <w:t>. 2017;21 (3) (no pagination)</w:t>
      </w:r>
    </w:p>
    <w:p w14:paraId="7EA4D668"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11.</w:t>
      </w:r>
      <w:r w:rsidRPr="002D15D4">
        <w:rPr>
          <w:noProof/>
          <w:szCs w:val="24"/>
          <w:lang w:val="en-GB" w:eastAsia="zh-CN"/>
        </w:rPr>
        <w:tab/>
        <w:t xml:space="preserve">Appleton L, Flynn M. Searching for the new normal: Exploring the role of language and metaphors in becoming a cancer survivor. </w:t>
      </w:r>
      <w:r w:rsidRPr="002D15D4">
        <w:rPr>
          <w:i/>
          <w:noProof/>
          <w:szCs w:val="24"/>
          <w:lang w:val="en-GB" w:eastAsia="zh-CN"/>
        </w:rPr>
        <w:t>European journal of oncology nursing : the official journal of European Oncology Nursing Society</w:t>
      </w:r>
      <w:r w:rsidRPr="002D15D4">
        <w:rPr>
          <w:noProof/>
          <w:szCs w:val="24"/>
          <w:lang w:val="en-GB" w:eastAsia="zh-CN"/>
        </w:rPr>
        <w:t>. 2014;18:378-384</w:t>
      </w:r>
    </w:p>
    <w:p w14:paraId="14C2472C"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12.</w:t>
      </w:r>
      <w:r w:rsidRPr="002D15D4">
        <w:rPr>
          <w:noProof/>
          <w:szCs w:val="24"/>
          <w:lang w:val="en-GB" w:eastAsia="zh-CN"/>
        </w:rPr>
        <w:tab/>
        <w:t xml:space="preserve">Baker F, Zabora J, Polland A, Wingard J. Reintegration after bone marrow transplantation. </w:t>
      </w:r>
      <w:r w:rsidRPr="002D15D4">
        <w:rPr>
          <w:i/>
          <w:noProof/>
          <w:szCs w:val="24"/>
          <w:lang w:val="en-GB" w:eastAsia="zh-CN"/>
        </w:rPr>
        <w:t>Cancer Practice</w:t>
      </w:r>
      <w:r w:rsidRPr="002D15D4">
        <w:rPr>
          <w:noProof/>
          <w:szCs w:val="24"/>
          <w:lang w:val="en-GB" w:eastAsia="zh-CN"/>
        </w:rPr>
        <w:t>. 1999;7:190-197</w:t>
      </w:r>
    </w:p>
    <w:p w14:paraId="7C313255"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13.</w:t>
      </w:r>
      <w:r w:rsidRPr="002D15D4">
        <w:rPr>
          <w:noProof/>
          <w:szCs w:val="24"/>
          <w:lang w:val="en-GB" w:eastAsia="zh-CN"/>
        </w:rPr>
        <w:tab/>
        <w:t xml:space="preserve">Fan SY, Eiser C. Illness experience in patients with hepatocellular carcinoma: An interpretative phenomenological analysis study. []. </w:t>
      </w:r>
      <w:r w:rsidRPr="002D15D4">
        <w:rPr>
          <w:i/>
          <w:noProof/>
          <w:szCs w:val="24"/>
          <w:lang w:val="en-GB" w:eastAsia="zh-CN"/>
        </w:rPr>
        <w:t>European Journal of Gastroenterology &amp; Hepatology.</w:t>
      </w:r>
      <w:r w:rsidRPr="002D15D4">
        <w:rPr>
          <w:noProof/>
          <w:szCs w:val="24"/>
          <w:lang w:val="en-GB" w:eastAsia="zh-CN"/>
        </w:rPr>
        <w:t xml:space="preserve"> 2011;01</w:t>
      </w:r>
    </w:p>
    <w:p w14:paraId="0664CE6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14.</w:t>
      </w:r>
      <w:r w:rsidRPr="002D15D4">
        <w:rPr>
          <w:noProof/>
          <w:szCs w:val="24"/>
          <w:lang w:val="en-GB" w:eastAsia="zh-CN"/>
        </w:rPr>
        <w:tab/>
        <w:t xml:space="preserve">Ostman M, Jakobsson Ung E, Falk K. Continuity means "preserving a consistent whole"--a grounded theory study. </w:t>
      </w:r>
      <w:r w:rsidRPr="002D15D4">
        <w:rPr>
          <w:i/>
          <w:noProof/>
          <w:szCs w:val="24"/>
          <w:lang w:val="en-GB" w:eastAsia="zh-CN"/>
        </w:rPr>
        <w:t>International journal of qualitative studies on health and well-being</w:t>
      </w:r>
      <w:r w:rsidRPr="002D15D4">
        <w:rPr>
          <w:noProof/>
          <w:szCs w:val="24"/>
          <w:lang w:val="en-GB" w:eastAsia="zh-CN"/>
        </w:rPr>
        <w:t>. 2015;10:29872</w:t>
      </w:r>
    </w:p>
    <w:p w14:paraId="64502CF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15.</w:t>
      </w:r>
      <w:r w:rsidRPr="002D15D4">
        <w:rPr>
          <w:noProof/>
          <w:szCs w:val="24"/>
          <w:lang w:val="en-GB" w:eastAsia="zh-CN"/>
        </w:rPr>
        <w:tab/>
        <w:t xml:space="preserve">Levack WM, Kayes NM, Fadyl JK. Experience of recovery and outcome following traumatic brain injury: A metasynthesis of qualitative research. </w:t>
      </w:r>
      <w:r w:rsidRPr="002D15D4">
        <w:rPr>
          <w:i/>
          <w:noProof/>
          <w:szCs w:val="24"/>
          <w:lang w:val="en-GB" w:eastAsia="zh-CN"/>
        </w:rPr>
        <w:t>Disability &amp; Rehabilitation</w:t>
      </w:r>
      <w:r w:rsidRPr="002D15D4">
        <w:rPr>
          <w:noProof/>
          <w:szCs w:val="24"/>
          <w:lang w:val="en-GB" w:eastAsia="zh-CN"/>
        </w:rPr>
        <w:t>. 2010;32:986-999</w:t>
      </w:r>
    </w:p>
    <w:p w14:paraId="72DB2713"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lastRenderedPageBreak/>
        <w:t>16.</w:t>
      </w:r>
      <w:r w:rsidRPr="002D15D4">
        <w:rPr>
          <w:noProof/>
          <w:szCs w:val="24"/>
          <w:lang w:val="en-GB" w:eastAsia="zh-CN"/>
        </w:rPr>
        <w:tab/>
        <w:t xml:space="preserve">Korfage IJ, Hak T, de Koning HJ, Essink-Bot M-L. Patients' perceptions of the side-effects of prostate cancer treatment--a qualitative interview study. </w:t>
      </w:r>
      <w:r w:rsidRPr="002D15D4">
        <w:rPr>
          <w:i/>
          <w:noProof/>
          <w:szCs w:val="24"/>
          <w:lang w:val="en-GB" w:eastAsia="zh-CN"/>
        </w:rPr>
        <w:t>Social Science &amp; Medicine</w:t>
      </w:r>
      <w:r w:rsidRPr="002D15D4">
        <w:rPr>
          <w:noProof/>
          <w:szCs w:val="24"/>
          <w:lang w:val="en-GB" w:eastAsia="zh-CN"/>
        </w:rPr>
        <w:t>. 2006;63:911-919</w:t>
      </w:r>
    </w:p>
    <w:p w14:paraId="5C76E814"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17.</w:t>
      </w:r>
      <w:r w:rsidRPr="002D15D4">
        <w:rPr>
          <w:noProof/>
          <w:szCs w:val="24"/>
          <w:lang w:val="en-GB" w:eastAsia="zh-CN"/>
        </w:rPr>
        <w:tab/>
        <w:t xml:space="preserve">Vas S, Povey R, Clark-Carter D. 'I would describe myself as a deformed troll': Using interpretative phenomenological analysis to explore body image struggles among palliative care patients. </w:t>
      </w:r>
      <w:r w:rsidRPr="002D15D4">
        <w:rPr>
          <w:i/>
          <w:noProof/>
          <w:szCs w:val="24"/>
          <w:lang w:val="en-GB" w:eastAsia="zh-CN"/>
        </w:rPr>
        <w:t>Palliative Medicine</w:t>
      </w:r>
      <w:r w:rsidRPr="002D15D4">
        <w:rPr>
          <w:noProof/>
          <w:szCs w:val="24"/>
          <w:lang w:val="en-GB" w:eastAsia="zh-CN"/>
        </w:rPr>
        <w:t>. 2019;33:232-240</w:t>
      </w:r>
    </w:p>
    <w:p w14:paraId="58B241EC"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18.</w:t>
      </w:r>
      <w:r w:rsidRPr="002D15D4">
        <w:rPr>
          <w:noProof/>
          <w:szCs w:val="24"/>
          <w:lang w:val="en-GB" w:eastAsia="zh-CN"/>
        </w:rPr>
        <w:tab/>
        <w:t xml:space="preserve">Bickford J, Coveney J, Baker J, Hersh D. Living with the altered self: A qualitative study of life after total laryngectomy. </w:t>
      </w:r>
      <w:r w:rsidRPr="002D15D4">
        <w:rPr>
          <w:i/>
          <w:noProof/>
          <w:szCs w:val="24"/>
          <w:lang w:val="en-GB" w:eastAsia="zh-CN"/>
        </w:rPr>
        <w:t>International Journal of Speech-Language Pathology</w:t>
      </w:r>
      <w:r w:rsidRPr="002D15D4">
        <w:rPr>
          <w:noProof/>
          <w:szCs w:val="24"/>
          <w:lang w:val="en-GB" w:eastAsia="zh-CN"/>
        </w:rPr>
        <w:t>. 2013;15:324-333</w:t>
      </w:r>
    </w:p>
    <w:p w14:paraId="4997E1D6"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19.</w:t>
      </w:r>
      <w:r w:rsidRPr="002D15D4">
        <w:rPr>
          <w:noProof/>
          <w:szCs w:val="24"/>
          <w:lang w:val="en-GB" w:eastAsia="zh-CN"/>
        </w:rPr>
        <w:tab/>
        <w:t xml:space="preserve">Dowswell G, Lawler J, Dowswell T, Young J, Forster A, Hearn J. Investigating recovery from stroke: A qualitative study. </w:t>
      </w:r>
      <w:r w:rsidRPr="002D15D4">
        <w:rPr>
          <w:i/>
          <w:noProof/>
          <w:szCs w:val="24"/>
          <w:lang w:val="en-GB" w:eastAsia="zh-CN"/>
        </w:rPr>
        <w:t>Journal of clinical nursing</w:t>
      </w:r>
      <w:r w:rsidRPr="002D15D4">
        <w:rPr>
          <w:noProof/>
          <w:szCs w:val="24"/>
          <w:lang w:val="en-GB" w:eastAsia="zh-CN"/>
        </w:rPr>
        <w:t>. 2000;9:507-515</w:t>
      </w:r>
    </w:p>
    <w:p w14:paraId="62BFA62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20.</w:t>
      </w:r>
      <w:r w:rsidRPr="002D15D4">
        <w:rPr>
          <w:noProof/>
          <w:szCs w:val="24"/>
          <w:lang w:val="en-GB" w:eastAsia="zh-CN"/>
        </w:rPr>
        <w:tab/>
        <w:t xml:space="preserve">Leal I, Milbury K, Engebretson J, Matin S, Jonasch E, Tannir N, et al. Interconnection: A qualitative analysis of adjusting to living with renal cell carcinoma. </w:t>
      </w:r>
      <w:r w:rsidRPr="002D15D4">
        <w:rPr>
          <w:i/>
          <w:noProof/>
          <w:szCs w:val="24"/>
          <w:lang w:val="en-GB" w:eastAsia="zh-CN"/>
        </w:rPr>
        <w:t>Palliative &amp; supportive care</w:t>
      </w:r>
      <w:r w:rsidRPr="002D15D4">
        <w:rPr>
          <w:noProof/>
          <w:szCs w:val="24"/>
          <w:lang w:val="en-GB" w:eastAsia="zh-CN"/>
        </w:rPr>
        <w:t>. 2018;16:146-154</w:t>
      </w:r>
    </w:p>
    <w:p w14:paraId="6D5731F0"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21.</w:t>
      </w:r>
      <w:r w:rsidRPr="002D15D4">
        <w:rPr>
          <w:noProof/>
          <w:szCs w:val="24"/>
          <w:lang w:val="en-GB" w:eastAsia="zh-CN"/>
        </w:rPr>
        <w:tab/>
        <w:t xml:space="preserve">Dibb B, Kamalesh T. Exploring positive adjustment in hiv positive african women living in the uk. </w:t>
      </w:r>
      <w:r w:rsidRPr="002D15D4">
        <w:rPr>
          <w:i/>
          <w:noProof/>
          <w:szCs w:val="24"/>
          <w:lang w:val="en-GB" w:eastAsia="zh-CN"/>
        </w:rPr>
        <w:t>AIDS Care - Psychological and Socio-Medical Aspects of AIDS/HIV</w:t>
      </w:r>
      <w:r w:rsidRPr="002D15D4">
        <w:rPr>
          <w:noProof/>
          <w:szCs w:val="24"/>
          <w:lang w:val="en-GB" w:eastAsia="zh-CN"/>
        </w:rPr>
        <w:t>. 2012;24:143-148</w:t>
      </w:r>
    </w:p>
    <w:p w14:paraId="4523AE5C"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22.</w:t>
      </w:r>
      <w:r w:rsidRPr="002D15D4">
        <w:rPr>
          <w:noProof/>
          <w:szCs w:val="24"/>
          <w:lang w:val="en-GB" w:eastAsia="zh-CN"/>
        </w:rPr>
        <w:tab/>
        <w:t xml:space="preserve">Zamora ER, Yi J, Akter J, Kim J, Warner EL, Kirchhoff AC. 'Having cancer was awful but also something good came out': Post-traumatic growth among adult survivors of pediatric and adolescent cancer. </w:t>
      </w:r>
      <w:r w:rsidRPr="002D15D4">
        <w:rPr>
          <w:i/>
          <w:noProof/>
          <w:szCs w:val="24"/>
          <w:lang w:val="en-GB" w:eastAsia="zh-CN"/>
        </w:rPr>
        <w:t>European journal of oncology nursing : the official journal of European Oncology Nursing Society</w:t>
      </w:r>
      <w:r w:rsidRPr="002D15D4">
        <w:rPr>
          <w:noProof/>
          <w:szCs w:val="24"/>
          <w:lang w:val="en-GB" w:eastAsia="zh-CN"/>
        </w:rPr>
        <w:t>. 2017;28:21-27</w:t>
      </w:r>
    </w:p>
    <w:p w14:paraId="04E4E81A"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23.</w:t>
      </w:r>
      <w:r w:rsidRPr="002D15D4">
        <w:rPr>
          <w:noProof/>
          <w:szCs w:val="24"/>
          <w:lang w:val="en-GB" w:eastAsia="zh-CN"/>
        </w:rPr>
        <w:tab/>
        <w:t xml:space="preserve">Beeken RJ, Eiser C, Dalley C. Health-related quality of life in haematopoietic stem cell transplant survivors: A qualitative study on the role of psychosocial variables and response shifts. </w:t>
      </w:r>
      <w:r>
        <w:rPr>
          <w:i/>
          <w:noProof/>
          <w:szCs w:val="24"/>
          <w:lang w:val="en-GB" w:eastAsia="zh-CN"/>
        </w:rPr>
        <w:t>Quality of Life Research</w:t>
      </w:r>
      <w:r w:rsidRPr="002D15D4">
        <w:rPr>
          <w:noProof/>
          <w:szCs w:val="24"/>
          <w:lang w:val="en-GB" w:eastAsia="zh-CN"/>
        </w:rPr>
        <w:t>. 2011;20:153-160</w:t>
      </w:r>
    </w:p>
    <w:p w14:paraId="5CA8D767"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24.</w:t>
      </w:r>
      <w:r w:rsidRPr="002D15D4">
        <w:rPr>
          <w:noProof/>
          <w:szCs w:val="24"/>
          <w:lang w:val="en-GB" w:eastAsia="zh-CN"/>
        </w:rPr>
        <w:tab/>
        <w:t xml:space="preserve">Dibb B, Ellis-Hill C, Donovan-Hall M, Burridge J, Rushton D. Exploring positive adjustment in people with spinal cord injury. </w:t>
      </w:r>
      <w:r w:rsidRPr="002D15D4">
        <w:rPr>
          <w:i/>
          <w:noProof/>
          <w:szCs w:val="24"/>
          <w:lang w:val="en-GB" w:eastAsia="zh-CN"/>
        </w:rPr>
        <w:t>J Health Psychol</w:t>
      </w:r>
      <w:r w:rsidRPr="002D15D4">
        <w:rPr>
          <w:noProof/>
          <w:szCs w:val="24"/>
          <w:lang w:val="en-GB" w:eastAsia="zh-CN"/>
        </w:rPr>
        <w:t>. 2014;19:1043-1054</w:t>
      </w:r>
    </w:p>
    <w:p w14:paraId="545C7FD4"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25.</w:t>
      </w:r>
      <w:r w:rsidRPr="002D15D4">
        <w:rPr>
          <w:noProof/>
          <w:szCs w:val="24"/>
          <w:lang w:val="en-GB" w:eastAsia="zh-CN"/>
        </w:rPr>
        <w:tab/>
        <w:t xml:space="preserve">Borghi M, Bonino S, Graziano F, Calandri E. Exploring change in a group-based psychological intervention for multiple sclerosis patients. </w:t>
      </w:r>
      <w:r w:rsidRPr="002D15D4">
        <w:rPr>
          <w:i/>
          <w:noProof/>
          <w:szCs w:val="24"/>
          <w:lang w:val="en-GB" w:eastAsia="zh-CN"/>
        </w:rPr>
        <w:t>Disability and rehabilitation</w:t>
      </w:r>
      <w:r w:rsidRPr="002D15D4">
        <w:rPr>
          <w:noProof/>
          <w:szCs w:val="24"/>
          <w:lang w:val="en-GB" w:eastAsia="zh-CN"/>
        </w:rPr>
        <w:t>. 2018;40:1671-1678</w:t>
      </w:r>
    </w:p>
    <w:p w14:paraId="7BA0DA0E" w14:textId="77777777" w:rsidR="00927E2E" w:rsidRPr="007F2B4C" w:rsidRDefault="00927E2E" w:rsidP="00927E2E">
      <w:pPr>
        <w:spacing w:line="276" w:lineRule="auto"/>
        <w:ind w:left="720" w:hanging="720"/>
        <w:rPr>
          <w:noProof/>
          <w:szCs w:val="24"/>
          <w:lang w:val="nl-NL" w:eastAsia="zh-CN"/>
        </w:rPr>
      </w:pPr>
      <w:r w:rsidRPr="002D15D4">
        <w:rPr>
          <w:noProof/>
          <w:szCs w:val="24"/>
          <w:lang w:val="en-GB" w:eastAsia="zh-CN"/>
        </w:rPr>
        <w:t>26.</w:t>
      </w:r>
      <w:r w:rsidRPr="002D15D4">
        <w:rPr>
          <w:noProof/>
          <w:szCs w:val="24"/>
          <w:lang w:val="en-GB" w:eastAsia="zh-CN"/>
        </w:rPr>
        <w:tab/>
        <w:t xml:space="preserve">von Vogelsang A-C, Wengstrom Y, Svensson M, Forsberg C. Transitional experiences in patients following intracranial aneurysm rupture. </w:t>
      </w:r>
      <w:r w:rsidRPr="007F2B4C">
        <w:rPr>
          <w:i/>
          <w:noProof/>
          <w:szCs w:val="24"/>
          <w:lang w:val="nl-NL" w:eastAsia="zh-CN"/>
        </w:rPr>
        <w:t>Journal of Clinical Nursing</w:t>
      </w:r>
      <w:r w:rsidRPr="007F2B4C">
        <w:rPr>
          <w:noProof/>
          <w:szCs w:val="24"/>
          <w:lang w:val="nl-NL" w:eastAsia="zh-CN"/>
        </w:rPr>
        <w:t>. 2014;23:1263-1273</w:t>
      </w:r>
    </w:p>
    <w:p w14:paraId="64DA3675" w14:textId="77777777" w:rsidR="00927E2E" w:rsidRPr="002D15D4" w:rsidRDefault="00927E2E" w:rsidP="00927E2E">
      <w:pPr>
        <w:spacing w:line="276" w:lineRule="auto"/>
        <w:ind w:left="720" w:hanging="720"/>
        <w:rPr>
          <w:noProof/>
          <w:szCs w:val="24"/>
          <w:lang w:val="en-GB" w:eastAsia="zh-CN"/>
        </w:rPr>
      </w:pPr>
      <w:r w:rsidRPr="007F2B4C">
        <w:rPr>
          <w:noProof/>
          <w:szCs w:val="24"/>
          <w:lang w:val="nl-NL" w:eastAsia="zh-CN"/>
        </w:rPr>
        <w:t>27.</w:t>
      </w:r>
      <w:r w:rsidRPr="007F2B4C">
        <w:rPr>
          <w:noProof/>
          <w:szCs w:val="24"/>
          <w:lang w:val="nl-NL" w:eastAsia="zh-CN"/>
        </w:rPr>
        <w:tab/>
        <w:t xml:space="preserve">Taminiau-Bloem EF, van Zuuren FJ, Koeneman MA, Rapkin BD, Visser MR, Koning CC, et al. </w:t>
      </w:r>
      <w:r w:rsidRPr="002D15D4">
        <w:rPr>
          <w:noProof/>
          <w:szCs w:val="24"/>
          <w:lang w:val="en-GB" w:eastAsia="zh-CN"/>
        </w:rPr>
        <w:t xml:space="preserve">A 'short walk' is longer before radiotherapy than afterwards: A qualitative study questioning the baseline and follow-up design. </w:t>
      </w:r>
      <w:r w:rsidRPr="002D15D4">
        <w:rPr>
          <w:i/>
          <w:noProof/>
          <w:szCs w:val="24"/>
          <w:lang w:val="en-GB" w:eastAsia="zh-CN"/>
        </w:rPr>
        <w:t>Health &amp; Quality of Life Outcomes</w:t>
      </w:r>
      <w:r w:rsidRPr="002D15D4">
        <w:rPr>
          <w:noProof/>
          <w:szCs w:val="24"/>
          <w:lang w:val="en-GB" w:eastAsia="zh-CN"/>
        </w:rPr>
        <w:t>. 2010;8:69</w:t>
      </w:r>
    </w:p>
    <w:p w14:paraId="22680B96"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28.</w:t>
      </w:r>
      <w:r w:rsidRPr="002D15D4">
        <w:rPr>
          <w:noProof/>
          <w:szCs w:val="24"/>
          <w:lang w:val="en-GB" w:eastAsia="zh-CN"/>
        </w:rPr>
        <w:tab/>
        <w:t xml:space="preserve">Westerman MJ, The A-M, Sprangers MA, Groen HJ, van der Wal G, Hak T. Small-cell lung cancer patients are just 'a little bit' tired: Response shift and self-presentation in the measurement of fatigue. </w:t>
      </w:r>
      <w:r>
        <w:rPr>
          <w:i/>
          <w:noProof/>
          <w:szCs w:val="24"/>
          <w:lang w:val="en-GB" w:eastAsia="zh-CN"/>
        </w:rPr>
        <w:t>Quality of Life Research</w:t>
      </w:r>
      <w:r w:rsidRPr="002D15D4">
        <w:rPr>
          <w:noProof/>
          <w:szCs w:val="24"/>
          <w:lang w:val="en-GB" w:eastAsia="zh-CN"/>
        </w:rPr>
        <w:t>. 2007;16:853-861</w:t>
      </w:r>
    </w:p>
    <w:p w14:paraId="0C912E3F"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29.</w:t>
      </w:r>
      <w:r w:rsidRPr="002D15D4">
        <w:rPr>
          <w:noProof/>
          <w:szCs w:val="24"/>
          <w:lang w:val="en-GB" w:eastAsia="zh-CN"/>
        </w:rPr>
        <w:tab/>
        <w:t xml:space="preserve">Pringle J, Drummond JS, McLafferty E. Revisioning, reconnecting and revisiting: The psychosocial transition of returning home from hospital following a stroke. </w:t>
      </w:r>
      <w:r w:rsidRPr="002D15D4">
        <w:rPr>
          <w:i/>
          <w:noProof/>
          <w:szCs w:val="24"/>
          <w:lang w:val="en-GB" w:eastAsia="zh-CN"/>
        </w:rPr>
        <w:t>Disability and rehabilitation</w:t>
      </w:r>
      <w:r w:rsidRPr="002D15D4">
        <w:rPr>
          <w:noProof/>
          <w:szCs w:val="24"/>
          <w:lang w:val="en-GB" w:eastAsia="zh-CN"/>
        </w:rPr>
        <w:t>. 2013;35:1991-1999</w:t>
      </w:r>
    </w:p>
    <w:p w14:paraId="38A7D591"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lastRenderedPageBreak/>
        <w:t>30.</w:t>
      </w:r>
      <w:r w:rsidRPr="002D15D4">
        <w:rPr>
          <w:noProof/>
          <w:szCs w:val="24"/>
          <w:lang w:val="en-GB" w:eastAsia="zh-CN"/>
        </w:rPr>
        <w:tab/>
        <w:t xml:space="preserve">Byrne-Davis LMT, Bennett PD, Wilcock GK. How are quality of life ratings made? Toward a model of quality of life in people with dementia. </w:t>
      </w:r>
      <w:r w:rsidRPr="002D15D4">
        <w:rPr>
          <w:i/>
          <w:noProof/>
          <w:szCs w:val="24"/>
          <w:lang w:val="en-GB" w:eastAsia="zh-CN"/>
        </w:rPr>
        <w:t>Quality of Life Research</w:t>
      </w:r>
      <w:r w:rsidRPr="002D15D4">
        <w:rPr>
          <w:noProof/>
          <w:szCs w:val="24"/>
          <w:lang w:val="en-GB" w:eastAsia="zh-CN"/>
        </w:rPr>
        <w:t>. 2006;15:855-865</w:t>
      </w:r>
    </w:p>
    <w:p w14:paraId="19B8FBBD"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31.</w:t>
      </w:r>
      <w:r w:rsidRPr="002D15D4">
        <w:rPr>
          <w:noProof/>
          <w:szCs w:val="24"/>
          <w:lang w:val="en-GB" w:eastAsia="zh-CN"/>
        </w:rPr>
        <w:tab/>
        <w:t xml:space="preserve">Osborne RH, Hawkins M, Sprangers MAG. Change of perspective: A measurable and desired outcome of chronic disease self-management intervention programs that violates the premise of preintervention/postintervention assessment. </w:t>
      </w:r>
      <w:r w:rsidRPr="002D15D4">
        <w:rPr>
          <w:i/>
          <w:noProof/>
          <w:szCs w:val="24"/>
          <w:lang w:val="en-GB" w:eastAsia="zh-CN"/>
        </w:rPr>
        <w:t>Arthritis Care and Research</w:t>
      </w:r>
      <w:r w:rsidRPr="002D15D4">
        <w:rPr>
          <w:noProof/>
          <w:szCs w:val="24"/>
          <w:lang w:val="en-GB" w:eastAsia="zh-CN"/>
        </w:rPr>
        <w:t>. 2006;55:458-465</w:t>
      </w:r>
    </w:p>
    <w:p w14:paraId="689E2FE4" w14:textId="77777777" w:rsidR="00927E2E" w:rsidRPr="002D15D4" w:rsidRDefault="00927E2E" w:rsidP="00927E2E">
      <w:pPr>
        <w:spacing w:line="276" w:lineRule="auto"/>
        <w:ind w:left="720" w:hanging="720"/>
        <w:rPr>
          <w:noProof/>
          <w:szCs w:val="24"/>
          <w:lang w:val="en-GB" w:eastAsia="zh-CN"/>
        </w:rPr>
      </w:pPr>
      <w:r w:rsidRPr="002D15D4">
        <w:rPr>
          <w:noProof/>
          <w:szCs w:val="24"/>
          <w:lang w:val="en-GB" w:eastAsia="zh-CN"/>
        </w:rPr>
        <w:t>32.</w:t>
      </w:r>
      <w:r w:rsidRPr="002D15D4">
        <w:rPr>
          <w:noProof/>
          <w:szCs w:val="24"/>
          <w:lang w:val="en-GB" w:eastAsia="zh-CN"/>
        </w:rPr>
        <w:tab/>
        <w:t xml:space="preserve">Bartley E, White J, Janssen H, Spratt NJ, Pollack M. Exploring the experience of stroke rehabilitation following exposure to an enriched environment. </w:t>
      </w:r>
      <w:r w:rsidRPr="002D15D4">
        <w:rPr>
          <w:i/>
          <w:noProof/>
          <w:szCs w:val="24"/>
          <w:lang w:val="en-GB" w:eastAsia="zh-CN"/>
        </w:rPr>
        <w:t>International Journal of Stroke</w:t>
      </w:r>
      <w:r w:rsidRPr="002D15D4">
        <w:rPr>
          <w:noProof/>
          <w:szCs w:val="24"/>
          <w:lang w:val="en-GB" w:eastAsia="zh-CN"/>
        </w:rPr>
        <w:t>. 2012;1):44</w:t>
      </w:r>
    </w:p>
    <w:p w14:paraId="17A01A71" w14:textId="77777777" w:rsidR="00927E2E" w:rsidRPr="002D15D4" w:rsidRDefault="00927E2E" w:rsidP="00927E2E">
      <w:pPr>
        <w:spacing w:after="200" w:line="276" w:lineRule="auto"/>
        <w:ind w:left="720" w:hanging="720"/>
        <w:rPr>
          <w:noProof/>
          <w:szCs w:val="24"/>
          <w:lang w:val="en-GB" w:eastAsia="zh-CN"/>
        </w:rPr>
      </w:pPr>
      <w:r w:rsidRPr="002D15D4">
        <w:rPr>
          <w:noProof/>
          <w:szCs w:val="24"/>
          <w:lang w:val="en-GB" w:eastAsia="zh-CN"/>
        </w:rPr>
        <w:t>33.</w:t>
      </w:r>
      <w:r w:rsidRPr="002D15D4">
        <w:rPr>
          <w:noProof/>
          <w:szCs w:val="24"/>
          <w:lang w:val="en-GB" w:eastAsia="zh-CN"/>
        </w:rPr>
        <w:tab/>
        <w:t xml:space="preserve">Neuman HB, Park J, Fuzesi S, Temple LK. Rectal cancer patients' quality of life with a temporary stoma: Shifting perspectives. </w:t>
      </w:r>
      <w:r w:rsidRPr="002D15D4">
        <w:rPr>
          <w:i/>
          <w:noProof/>
          <w:szCs w:val="24"/>
          <w:lang w:val="en-GB" w:eastAsia="zh-CN"/>
        </w:rPr>
        <w:t>Diseases of the Colon and Rectum</w:t>
      </w:r>
      <w:r w:rsidRPr="002D15D4">
        <w:rPr>
          <w:noProof/>
          <w:szCs w:val="24"/>
          <w:lang w:val="en-GB" w:eastAsia="zh-CN"/>
        </w:rPr>
        <w:t>. 2012;55:1117-1124</w:t>
      </w:r>
    </w:p>
    <w:p w14:paraId="74232801" w14:textId="77777777" w:rsidR="00927E2E" w:rsidRDefault="00927E2E" w:rsidP="00927E2E">
      <w:pPr>
        <w:spacing w:line="240" w:lineRule="auto"/>
        <w:ind w:firstLine="0"/>
        <w:rPr>
          <w:szCs w:val="24"/>
          <w:lang w:eastAsia="zh-CN"/>
        </w:rPr>
      </w:pPr>
      <w:r w:rsidRPr="002D15D4">
        <w:rPr>
          <w:szCs w:val="24"/>
          <w:lang w:eastAsia="zh-CN"/>
        </w:rPr>
        <w:fldChar w:fldCharType="end"/>
      </w:r>
    </w:p>
    <w:p w14:paraId="03C2AF18" w14:textId="77777777" w:rsidR="00927E2E" w:rsidRDefault="00927E2E" w:rsidP="00927E2E">
      <w:pPr>
        <w:spacing w:line="240" w:lineRule="auto"/>
        <w:ind w:firstLine="0"/>
        <w:jc w:val="left"/>
        <w:rPr>
          <w:szCs w:val="24"/>
          <w:lang w:eastAsia="zh-CN"/>
        </w:rPr>
      </w:pPr>
      <w:r>
        <w:rPr>
          <w:szCs w:val="24"/>
          <w:lang w:eastAsia="zh-CN"/>
        </w:rPr>
        <w:br w:type="page"/>
      </w:r>
    </w:p>
    <w:p w14:paraId="5EC3E197" w14:textId="77777777" w:rsidR="00927E2E" w:rsidRPr="00EA300C" w:rsidRDefault="00927E2E" w:rsidP="00927E2E">
      <w:pPr>
        <w:ind w:firstLine="0"/>
        <w:jc w:val="left"/>
        <w:rPr>
          <w:b/>
          <w:iCs/>
          <w:szCs w:val="24"/>
        </w:rPr>
      </w:pPr>
      <w:r w:rsidRPr="00EA300C">
        <w:rPr>
          <w:b/>
          <w:iCs/>
          <w:szCs w:val="24"/>
        </w:rPr>
        <w:lastRenderedPageBreak/>
        <w:t>SUPPLEMENT to Vanier A. et al</w:t>
      </w:r>
      <w:r w:rsidRPr="00D92C13">
        <w:rPr>
          <w:b/>
          <w:iCs/>
          <w:szCs w:val="24"/>
        </w:rPr>
        <w:t>. Response shift in patient-reported outcome measures: definition, theory, and a revised model</w:t>
      </w:r>
      <w:r w:rsidRPr="00EA300C">
        <w:rPr>
          <w:b/>
          <w:iCs/>
          <w:szCs w:val="24"/>
        </w:rPr>
        <w:t>, Quality of Life Research</w:t>
      </w:r>
    </w:p>
    <w:p w14:paraId="1BB24EB3" w14:textId="77777777" w:rsidR="00927E2E" w:rsidRDefault="00927E2E" w:rsidP="00927E2E">
      <w:pPr>
        <w:autoSpaceDE w:val="0"/>
        <w:autoSpaceDN w:val="0"/>
        <w:adjustRightInd w:val="0"/>
        <w:spacing w:after="120" w:line="276" w:lineRule="auto"/>
        <w:ind w:firstLine="0"/>
        <w:rPr>
          <w:b/>
          <w:bCs/>
          <w:szCs w:val="24"/>
        </w:rPr>
      </w:pPr>
    </w:p>
    <w:p w14:paraId="2281F1A3" w14:textId="77777777" w:rsidR="00927E2E" w:rsidRPr="005545F8" w:rsidRDefault="00927E2E" w:rsidP="00927E2E">
      <w:pPr>
        <w:autoSpaceDE w:val="0"/>
        <w:autoSpaceDN w:val="0"/>
        <w:adjustRightInd w:val="0"/>
        <w:spacing w:after="120" w:line="276" w:lineRule="auto"/>
        <w:ind w:firstLine="0"/>
        <w:rPr>
          <w:b/>
          <w:bCs/>
          <w:szCs w:val="24"/>
        </w:rPr>
      </w:pPr>
      <w:r w:rsidRPr="005545F8">
        <w:rPr>
          <w:b/>
          <w:bCs/>
          <w:szCs w:val="24"/>
        </w:rPr>
        <w:t xml:space="preserve">Supplementary </w:t>
      </w:r>
      <w:proofErr w:type="spellStart"/>
      <w:r w:rsidRPr="005545F8">
        <w:rPr>
          <w:b/>
          <w:bCs/>
          <w:szCs w:val="24"/>
        </w:rPr>
        <w:t>eText</w:t>
      </w:r>
      <w:proofErr w:type="spellEnd"/>
      <w:r w:rsidRPr="005545F8">
        <w:rPr>
          <w:b/>
          <w:bCs/>
          <w:szCs w:val="24"/>
        </w:rPr>
        <w:t xml:space="preserve"> 1. Some examples on </w:t>
      </w:r>
      <w:r w:rsidRPr="005545F8">
        <w:rPr>
          <w:b/>
          <w:szCs w:val="24"/>
        </w:rPr>
        <w:t>how to empirically test (parts of) the revised model of response shift.</w:t>
      </w:r>
    </w:p>
    <w:p w14:paraId="6E1FAE10" w14:textId="77777777" w:rsidR="00927E2E" w:rsidRPr="005545F8" w:rsidRDefault="00927E2E" w:rsidP="00927E2E">
      <w:pPr>
        <w:spacing w:after="120" w:line="276" w:lineRule="auto"/>
        <w:ind w:firstLine="0"/>
      </w:pPr>
    </w:p>
    <w:p w14:paraId="50659053" w14:textId="77777777" w:rsidR="00927E2E" w:rsidRDefault="00927E2E" w:rsidP="00927E2E">
      <w:pPr>
        <w:autoSpaceDE w:val="0"/>
        <w:autoSpaceDN w:val="0"/>
        <w:adjustRightInd w:val="0"/>
        <w:spacing w:before="120" w:after="240"/>
        <w:ind w:firstLine="0"/>
        <w:rPr>
          <w:bCs/>
          <w:szCs w:val="24"/>
        </w:rPr>
      </w:pPr>
      <w:r w:rsidRPr="005545F8">
        <w:rPr>
          <w:bCs/>
          <w:szCs w:val="24"/>
        </w:rPr>
        <w:t xml:space="preserve">As described in the paper, we have not specified how the depicted entities are operationalized nor how these are mathematically linked. Based on a literature review and expert consensus </w:t>
      </w:r>
      <w:r>
        <w:rPr>
          <w:bCs/>
          <w:szCs w:val="24"/>
        </w:rPr>
        <w:fldChar w:fldCharType="begin"/>
      </w:r>
      <w:r>
        <w:rPr>
          <w:bCs/>
          <w:szCs w:val="24"/>
        </w:rPr>
        <w:instrText xml:space="preserve"> ADDIN ZOTERO_ITEM CSL_CITATION {"citationID":"rrTOTgTa","properties":{"formattedCitation":"[1]","plainCitation":"[1]","noteIndex":0},"citationItems":[{"id":12173,"uris":["http://zotero.org/users/407844/items/SINF3DGN"],"uri":["http://zotero.org/users/407844/items/SINF3DGN"],"itemData":{"id":12173,"type":"article-journal","container-title":"Quality of Life Research","journalAbbreviation":"Qual Life Res","title":"Response shift in results of patient-reported outcome measures: A commentary to the Response Shift - in Sync Working Group Initiative","volume":"Online ahead of print","author":[{"family":"Sprangers","given":"M A.G"},{"family":"Sajobi","given":"Tolulope T."},{"family":"Vanier","given":"Antoine"},{"family":"Mayo","given":"N. E."},{"family":"Sawatzky","given":"Richard"},{"family":"Lix","given":"Lisa"},{"family":"Oort","given":"F. J."},{"family":"Sébille","given":"Véronique"},{"family":"and the Response Shift - in Sync Working Group","given":""}],"issued":{"date-parts":[["2021",1,22]]}}}],"schema":"https://github.com/citation-style-language/schema/raw/master/csl-citation.json"} </w:instrText>
      </w:r>
      <w:r>
        <w:rPr>
          <w:bCs/>
          <w:szCs w:val="24"/>
        </w:rPr>
        <w:fldChar w:fldCharType="separate"/>
      </w:r>
      <w:r w:rsidRPr="00C105D7">
        <w:t>[1]</w:t>
      </w:r>
      <w:r>
        <w:rPr>
          <w:bCs/>
          <w:szCs w:val="24"/>
        </w:rPr>
        <w:fldChar w:fldCharType="end"/>
      </w:r>
      <w:r>
        <w:rPr>
          <w:bCs/>
          <w:szCs w:val="24"/>
        </w:rPr>
        <w:t>,</w:t>
      </w:r>
      <w:r w:rsidRPr="005545F8">
        <w:rPr>
          <w:bCs/>
          <w:szCs w:val="24"/>
        </w:rPr>
        <w:t>we provide a conceptual model that guides testing of response shift phenomena, describing the conditions that need to be met and alternative explanations that need to be excluded when investigating response shifts.</w:t>
      </w:r>
      <w:r>
        <w:rPr>
          <w:bCs/>
          <w:szCs w:val="24"/>
        </w:rPr>
        <w:t xml:space="preserve"> </w:t>
      </w:r>
      <w:r w:rsidRPr="005545F8">
        <w:rPr>
          <w:bCs/>
          <w:szCs w:val="24"/>
        </w:rPr>
        <w:t xml:space="preserve">These are deliberately formulated in a general form to allow researchers to use the appropriate methods in their chosen methodological framework. </w:t>
      </w:r>
    </w:p>
    <w:p w14:paraId="635EAB5F" w14:textId="77777777" w:rsidR="00927E2E" w:rsidRPr="009C686F" w:rsidRDefault="00927E2E" w:rsidP="00927E2E">
      <w:pPr>
        <w:autoSpaceDE w:val="0"/>
        <w:autoSpaceDN w:val="0"/>
        <w:adjustRightInd w:val="0"/>
        <w:spacing w:before="120" w:after="240"/>
        <w:ind w:firstLine="0"/>
        <w:rPr>
          <w:szCs w:val="24"/>
        </w:rPr>
      </w:pPr>
      <w:r w:rsidRPr="005545F8">
        <w:rPr>
          <w:bCs/>
          <w:szCs w:val="24"/>
        </w:rPr>
        <w:t xml:space="preserve">As studies testing the entire Sprangers and Schwartz model </w:t>
      </w:r>
      <w:r>
        <w:rPr>
          <w:bCs/>
          <w:szCs w:val="24"/>
        </w:rPr>
        <w:fldChar w:fldCharType="begin"/>
      </w:r>
      <w:r>
        <w:rPr>
          <w:bCs/>
          <w:szCs w:val="24"/>
        </w:rPr>
        <w:instrText xml:space="preserve"> ADDIN ZOTERO_ITEM CSL_CITATION {"citationID":"EQ8do57Q","properties":{"formattedCitation":"[2]","plainCitation":"[2]","noteIndex":0},"citationItems":[{"id":371,"uris":["http://zotero.org/users/407844/items/XZJ3GRIC"],"uri":["http://zotero.org/users/407844/items/XZJ3GRIC"],"itemData":{"id":371,"type":"article-journal","container-title":"Social science &amp; medicine","issue":"11","page":"1507–1515","source":"Google Scholar","title":"Integrating response shift into health-related quality of life research: a theoretical model","title-short":"Integrating response shift into health-related quality of life research","volume":"48","author":[{"family":"Sprangers","given":"M. A. G."},{"family":"Schwartz","given":"C. E."}],"issued":{"date-parts":[["1999"]]}}}],"schema":"https://github.com/citation-style-language/schema/raw/master/csl-citation.json"} </w:instrText>
      </w:r>
      <w:r>
        <w:rPr>
          <w:bCs/>
          <w:szCs w:val="24"/>
        </w:rPr>
        <w:fldChar w:fldCharType="separate"/>
      </w:r>
      <w:r w:rsidRPr="00C105D7">
        <w:t>[2]</w:t>
      </w:r>
      <w:r>
        <w:rPr>
          <w:bCs/>
          <w:szCs w:val="24"/>
        </w:rPr>
        <w:fldChar w:fldCharType="end"/>
      </w:r>
      <w:r w:rsidRPr="005545F8">
        <w:rPr>
          <w:bCs/>
          <w:szCs w:val="24"/>
        </w:rPr>
        <w:t xml:space="preserve"> on empirical data were already rare (one example is Visser et al. </w:t>
      </w:r>
      <w:r>
        <w:rPr>
          <w:bCs/>
          <w:szCs w:val="24"/>
        </w:rPr>
        <w:fldChar w:fldCharType="begin"/>
      </w:r>
      <w:r>
        <w:rPr>
          <w:bCs/>
          <w:szCs w:val="24"/>
        </w:rPr>
        <w:instrText xml:space="preserve"> ADDIN ZOTERO_ITEM CSL_CITATION {"citationID":"eP2uruG0","properties":{"formattedCitation":"[3]","plainCitation":"[3]","noteIndex":0},"citationItems":[{"id":545,"uris":["http://zotero.org/users/407844/items/GP5PQE29"],"uri":["http://zotero.org/users/407844/items/GP5PQE29"],"itemData":{"id":545,"type":"article-journal","container-title":"Psycho-Oncology","DOI":"10.1002/pon.2114","ISSN":"10579249","page":"n/a-n/a","source":"CrossRef","title":"The role of recalibration response shift in explaining bodily pain in cancer patients undergoing invasive surgery: an empirical investigation of the Sprangers and Schwartz model","title-short":"The role of recalibration response shift in explaining bodily pain in cancer patients undergoing invasive surgery","author":[{"family":"Visser","given":"Mechteld R. M."},{"family":"Oort","given":"Frans J."},{"family":"Lanschot","given":"J. Jan B."},{"family":"Velden","given":"Jacobus"},{"family":"Kloek","given":"Jaap J."},{"family":"Gouma","given":"Dirk J."},{"family":"Schwartz","given":"Carolyn E."},{"family":"Sprangers","given":"Mirjam A. G."}],"issued":{"date-parts":[["2012",1]]}}}],"schema":"https://github.com/citation-style-language/schema/raw/master/csl-citation.json"} </w:instrText>
      </w:r>
      <w:r>
        <w:rPr>
          <w:bCs/>
          <w:szCs w:val="24"/>
        </w:rPr>
        <w:fldChar w:fldCharType="separate"/>
      </w:r>
      <w:r w:rsidRPr="00C105D7">
        <w:t>[3]</w:t>
      </w:r>
      <w:r>
        <w:rPr>
          <w:bCs/>
          <w:szCs w:val="24"/>
        </w:rPr>
        <w:fldChar w:fldCharType="end"/>
      </w:r>
      <w:r w:rsidRPr="005545F8">
        <w:rPr>
          <w:bCs/>
          <w:szCs w:val="24"/>
        </w:rPr>
        <w:t>), we anticipate that support for (or refutation of) this revised model can only be found across multiple studies, employing a variety of methods. To define a full research agenda is beyond the scope and intention of our work. Nevertheless, in the following we highlight approaches that we feel are particularly important.</w:t>
      </w:r>
    </w:p>
    <w:p w14:paraId="41E158F1" w14:textId="77777777" w:rsidR="00927E2E" w:rsidRPr="009A46CB"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sidRPr="009A46CB">
        <w:rPr>
          <w:rFonts w:ascii="Times New Roman" w:hAnsi="Times New Roman" w:cs="Times New Roman"/>
          <w:bCs/>
          <w:sz w:val="24"/>
          <w:szCs w:val="24"/>
        </w:rPr>
        <w:t xml:space="preserve">While our work extends previous definitions of response shift, one of the key assumptions </w:t>
      </w:r>
      <w:r>
        <w:rPr>
          <w:rFonts w:ascii="Times New Roman" w:hAnsi="Times New Roman" w:cs="Times New Roman"/>
          <w:bCs/>
          <w:sz w:val="24"/>
          <w:szCs w:val="24"/>
        </w:rPr>
        <w:t xml:space="preserve">remains that </w:t>
      </w:r>
      <w:r w:rsidRPr="009A46CB">
        <w:rPr>
          <w:rFonts w:ascii="Times New Roman" w:hAnsi="Times New Roman" w:cs="Times New Roman"/>
          <w:bCs/>
          <w:sz w:val="24"/>
          <w:szCs w:val="24"/>
        </w:rPr>
        <w:t xml:space="preserve">response shift occurs </w:t>
      </w:r>
      <w:proofErr w:type="gramStart"/>
      <w:r w:rsidRPr="009A46CB">
        <w:rPr>
          <w:rFonts w:ascii="Times New Roman" w:hAnsi="Times New Roman" w:cs="Times New Roman"/>
          <w:bCs/>
          <w:sz w:val="24"/>
          <w:szCs w:val="24"/>
        </w:rPr>
        <w:t>as a consequence of</w:t>
      </w:r>
      <w:proofErr w:type="gramEnd"/>
      <w:r w:rsidRPr="009A46CB">
        <w:rPr>
          <w:rFonts w:ascii="Times New Roman" w:hAnsi="Times New Roman" w:cs="Times New Roman"/>
          <w:bCs/>
          <w:sz w:val="24"/>
          <w:szCs w:val="24"/>
        </w:rPr>
        <w:t xml:space="preserve"> “a change in the meaning of one’s self evaluation of a target construct”</w:t>
      </w:r>
      <w:r>
        <w:rPr>
          <w:rFonts w:ascii="Times New Roman" w:hAnsi="Times New Roman" w:cs="Times New Roman"/>
          <w:bCs/>
          <w:sz w:val="24"/>
          <w:szCs w:val="24"/>
        </w:rPr>
        <w:t>.</w:t>
      </w:r>
      <w:r w:rsidRPr="009A46CB">
        <w:rPr>
          <w:rFonts w:ascii="Times New Roman" w:hAnsi="Times New Roman" w:cs="Times New Roman"/>
          <w:bCs/>
          <w:sz w:val="24"/>
          <w:szCs w:val="24"/>
        </w:rPr>
        <w:t xml:space="preserve"> Response shift arises from </w:t>
      </w:r>
      <w:proofErr w:type="gramStart"/>
      <w:r>
        <w:rPr>
          <w:rFonts w:ascii="Times New Roman" w:hAnsi="Times New Roman" w:cs="Times New Roman"/>
          <w:bCs/>
          <w:sz w:val="24"/>
          <w:szCs w:val="24"/>
        </w:rPr>
        <w:t>particular adaptation</w:t>
      </w:r>
      <w:proofErr w:type="gramEnd"/>
      <w:r w:rsidRPr="009A46CB">
        <w:rPr>
          <w:rFonts w:ascii="Times New Roman" w:hAnsi="Times New Roman" w:cs="Times New Roman"/>
          <w:bCs/>
          <w:sz w:val="24"/>
          <w:szCs w:val="24"/>
        </w:rPr>
        <w:t xml:space="preserve"> processes within individuals and this is one of the key distinctions from processes </w:t>
      </w:r>
      <w:r>
        <w:rPr>
          <w:rFonts w:ascii="Times New Roman" w:hAnsi="Times New Roman" w:cs="Times New Roman"/>
          <w:bCs/>
          <w:sz w:val="24"/>
          <w:szCs w:val="24"/>
        </w:rPr>
        <w:t xml:space="preserve">that offer alternative explanations for the phenomenon </w:t>
      </w:r>
      <w:r w:rsidRPr="009A46CB">
        <w:rPr>
          <w:rFonts w:ascii="Times New Roman" w:hAnsi="Times New Roman" w:cs="Times New Roman"/>
          <w:bCs/>
          <w:sz w:val="24"/>
          <w:szCs w:val="24"/>
        </w:rPr>
        <w:t xml:space="preserve">(see main manuscript, </w:t>
      </w:r>
      <w:r>
        <w:rPr>
          <w:rFonts w:ascii="Times New Roman" w:hAnsi="Times New Roman" w:cs="Times New Roman"/>
          <w:bCs/>
          <w:sz w:val="24"/>
          <w:szCs w:val="24"/>
        </w:rPr>
        <w:t>T</w:t>
      </w:r>
      <w:r w:rsidRPr="009A46CB">
        <w:rPr>
          <w:rFonts w:ascii="Times New Roman" w:hAnsi="Times New Roman" w:cs="Times New Roman"/>
          <w:bCs/>
          <w:sz w:val="24"/>
          <w:szCs w:val="24"/>
        </w:rPr>
        <w:t>able 1). The revised model is based on extensive evidence including qualitative methods</w:t>
      </w:r>
      <w:r>
        <w:rPr>
          <w:rFonts w:ascii="Times New Roman" w:hAnsi="Times New Roman" w:cs="Times New Roman"/>
          <w:bCs/>
          <w:sz w:val="24"/>
          <w:szCs w:val="24"/>
        </w:rPr>
        <w:t xml:space="preserve"> and these</w:t>
      </w:r>
      <w:r w:rsidRPr="009A46CB">
        <w:rPr>
          <w:rFonts w:ascii="Times New Roman" w:hAnsi="Times New Roman" w:cs="Times New Roman"/>
          <w:bCs/>
          <w:sz w:val="24"/>
          <w:szCs w:val="24"/>
        </w:rPr>
        <w:t xml:space="preserve"> </w:t>
      </w:r>
      <w:r>
        <w:rPr>
          <w:rFonts w:ascii="Times New Roman" w:hAnsi="Times New Roman" w:cs="Times New Roman"/>
          <w:bCs/>
          <w:sz w:val="24"/>
          <w:szCs w:val="24"/>
        </w:rPr>
        <w:t xml:space="preserve">will remain one of the avenues to further understanding and theory building regarding response shift </w:t>
      </w:r>
      <w:r w:rsidRPr="009A46CB">
        <w:rPr>
          <w:rFonts w:ascii="Times New Roman" w:hAnsi="Times New Roman" w:cs="Times New Roman"/>
          <w:bCs/>
          <w:sz w:val="24"/>
          <w:szCs w:val="24"/>
        </w:rPr>
        <w:t xml:space="preserve">(e.g., semi-structured interviews and conceptual analysis of the verbatim </w:t>
      </w:r>
      <w:proofErr w:type="gramStart"/>
      <w:r w:rsidRPr="009A46CB">
        <w:rPr>
          <w:rFonts w:ascii="Times New Roman" w:hAnsi="Times New Roman" w:cs="Times New Roman"/>
          <w:bCs/>
          <w:sz w:val="24"/>
          <w:szCs w:val="24"/>
        </w:rPr>
        <w:t>responses</w:t>
      </w:r>
      <w:r>
        <w:rPr>
          <w:rFonts w:ascii="Times New Roman" w:hAnsi="Times New Roman" w:cs="Times New Roman"/>
          <w:bCs/>
          <w:sz w:val="24"/>
          <w:szCs w:val="24"/>
        </w:rPr>
        <w:t>;</w:t>
      </w:r>
      <w:proofErr w:type="gramEnd"/>
      <w:r w:rsidRPr="009A46CB">
        <w:rPr>
          <w:rFonts w:ascii="Times New Roman" w:hAnsi="Times New Roman" w:cs="Times New Roman"/>
          <w:bCs/>
          <w:sz w:val="24"/>
          <w:szCs w:val="24"/>
        </w:rPr>
        <w:t xml:space="preserve"> </w:t>
      </w:r>
      <w:r>
        <w:rPr>
          <w:rFonts w:ascii="Times New Roman" w:hAnsi="Times New Roman" w:cs="Times New Roman"/>
          <w:bCs/>
          <w:sz w:val="24"/>
          <w:szCs w:val="24"/>
        </w:rPr>
        <w:t xml:space="preserve">e.g., </w:t>
      </w:r>
      <w:r w:rsidRPr="009A46CB">
        <w:rPr>
          <w:rFonts w:ascii="Times New Roman" w:hAnsi="Times New Roman" w:cs="Times New Roman"/>
          <w:bCs/>
          <w:sz w:val="24"/>
          <w:szCs w:val="24"/>
        </w:rPr>
        <w:t>supplementary eTable2)</w:t>
      </w:r>
      <w:r>
        <w:rPr>
          <w:rFonts w:ascii="Times New Roman" w:hAnsi="Times New Roman" w:cs="Times New Roman"/>
          <w:bCs/>
          <w:sz w:val="24"/>
          <w:szCs w:val="24"/>
        </w:rPr>
        <w:t xml:space="preserve">. The revised model can be used to develop longitudinal qualitative studies to investigate such adaptation processes, thereby focusing on </w:t>
      </w:r>
      <w:proofErr w:type="gramStart"/>
      <w:r>
        <w:rPr>
          <w:rFonts w:ascii="Times New Roman" w:hAnsi="Times New Roman" w:cs="Times New Roman"/>
          <w:bCs/>
          <w:sz w:val="24"/>
          <w:szCs w:val="24"/>
        </w:rPr>
        <w:t>particular paths</w:t>
      </w:r>
      <w:proofErr w:type="gramEnd"/>
      <w:r>
        <w:rPr>
          <w:rFonts w:ascii="Times New Roman" w:hAnsi="Times New Roman" w:cs="Times New Roman"/>
          <w:bCs/>
          <w:sz w:val="24"/>
          <w:szCs w:val="24"/>
        </w:rPr>
        <w:t>, selected antecedents, catalysts or mechanisms.</w:t>
      </w:r>
    </w:p>
    <w:p w14:paraId="7D1DF1EF" w14:textId="77777777" w:rsidR="00927E2E" w:rsidRPr="00C735E4"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The importance of i</w:t>
      </w:r>
      <w:r w:rsidRPr="00C735E4">
        <w:rPr>
          <w:rFonts w:ascii="Times New Roman" w:hAnsi="Times New Roman" w:cs="Times New Roman"/>
          <w:bCs/>
          <w:sz w:val="24"/>
          <w:szCs w:val="24"/>
        </w:rPr>
        <w:t>ndividualized</w:t>
      </w:r>
      <w:r>
        <w:rPr>
          <w:rFonts w:ascii="Times New Roman" w:hAnsi="Times New Roman" w:cs="Times New Roman"/>
          <w:bCs/>
          <w:sz w:val="24"/>
          <w:szCs w:val="24"/>
        </w:rPr>
        <w:t xml:space="preserve"> patient reported outcome measures (PROMs) for understanding adaptation and recovery processes has been stressed repeatedly in response shift research </w:t>
      </w:r>
      <w:r w:rsidRPr="00C735E4">
        <w:rPr>
          <w:rFonts w:ascii="Times New Roman" w:hAnsi="Times New Roman" w:cs="Times New Roman"/>
          <w:bCs/>
          <w:sz w:val="24"/>
          <w:szCs w:val="24"/>
        </w:rPr>
        <w:t>(e.g. patient generated ind</w:t>
      </w:r>
      <w:r>
        <w:rPr>
          <w:rFonts w:ascii="Times New Roman" w:hAnsi="Times New Roman" w:cs="Times New Roman"/>
          <w:bCs/>
          <w:sz w:val="24"/>
          <w:szCs w:val="24"/>
        </w:rPr>
        <w:t xml:space="preserve">ex)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jHEeMPFn","properties":{"formattedCitation":"[4]","plainCitation":"[4]","noteIndex":0},"citationItems":[{"id":8,"uris":["http://zotero.org/users/407844/items/EVG3AE4J"],"uri":["http://zotero.org/users/407844/items/EVG3AE4J"],"itemData":{"id":8,"type":"article-journal","container-title":"Quality of Life Research: An International Journal of Quality of Life Aspects of Treatment, Care and Rehabilitation","DOI":"10.1007/s11136-019-02270-1","ISSN":"1573-2649","issue":"10","journalAbbreviation":"Qual Life Res","language":"eng","note":"PMID: 31506913","page":"2635-2636","source":"PubMed","title":"Appraisal as a unifying theory of response shift: continuing the conversation","title-short":"Appraisal as a unifying theory of response shift","volume":"28","author":[{"family":"Mayo","given":"Nancy E."}],"issued":{"date-parts":[["2019"]]}}}],"schema":"https://github.com/citation-style-language/schema/raw/master/csl-citation.json"} </w:instrText>
      </w:r>
      <w:r>
        <w:rPr>
          <w:rFonts w:ascii="Times New Roman" w:hAnsi="Times New Roman" w:cs="Times New Roman"/>
          <w:bCs/>
          <w:sz w:val="24"/>
          <w:szCs w:val="24"/>
        </w:rPr>
        <w:fldChar w:fldCharType="separate"/>
      </w:r>
      <w:r w:rsidRPr="00C105D7">
        <w:rPr>
          <w:rFonts w:ascii="Times New Roman" w:hAnsi="Times New Roman" w:cs="Times New Roman"/>
          <w:sz w:val="24"/>
        </w:rPr>
        <w:t>[4]</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 range of these indices have been used to gather both ideographic quantitative information about the investigated </w:t>
      </w:r>
      <w:r>
        <w:rPr>
          <w:rFonts w:ascii="Times New Roman" w:hAnsi="Times New Roman" w:cs="Times New Roman"/>
          <w:bCs/>
          <w:sz w:val="24"/>
          <w:szCs w:val="24"/>
        </w:rPr>
        <w:lastRenderedPageBreak/>
        <w:t xml:space="preserve">outcome domain(s) as well as qualitative information about the use and meaning of the PROM. These measures will continue to contribute essential information as they can be applied within the frameworks of a range of </w:t>
      </w:r>
      <w:r w:rsidRPr="00C10E01">
        <w:rPr>
          <w:rFonts w:ascii="Times New Roman" w:hAnsi="Times New Roman" w:cs="Times New Roman"/>
          <w:bCs/>
          <w:sz w:val="24"/>
          <w:szCs w:val="24"/>
        </w:rPr>
        <w:t>theories of</w:t>
      </w:r>
      <w:r w:rsidRPr="00C10E01">
        <w:rPr>
          <w:rFonts w:ascii="Times New Roman" w:hAnsi="Times New Roman" w:cs="Times New Roman"/>
          <w:bCs/>
          <w:i/>
          <w:iCs/>
          <w:sz w:val="24"/>
          <w:szCs w:val="24"/>
        </w:rPr>
        <w:t xml:space="preserve"> why response shift occurs</w:t>
      </w:r>
      <w:r>
        <w:rPr>
          <w:rFonts w:ascii="Times New Roman" w:hAnsi="Times New Roman" w:cs="Times New Roman"/>
          <w:bCs/>
          <w:sz w:val="24"/>
          <w:szCs w:val="24"/>
        </w:rPr>
        <w:t xml:space="preserve"> and support investigations of a wide range of the depicted pathways in Figure 1.</w:t>
      </w:r>
    </w:p>
    <w:p w14:paraId="00D75C9B" w14:textId="77777777" w:rsidR="00927E2E" w:rsidRPr="00013D74"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sidRPr="00013D74">
        <w:rPr>
          <w:rFonts w:ascii="Times New Roman" w:hAnsi="Times New Roman" w:cs="Times New Roman"/>
          <w:bCs/>
          <w:sz w:val="24"/>
          <w:szCs w:val="24"/>
        </w:rPr>
        <w:t xml:space="preserve">Similarly, the investigation of the role of appraisal in the processes leading to response shifts is an important existing branch of response shift research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s1j7bvw3","properties":{"formattedCitation":"[5]","plainCitation":"[5]","noteIndex":0},"citationItems":[{"id":10,"uris":["http://zotero.org/users/407844/items/RBFRERJE"],"uri":["http://zotero.org/users/407844/items/RBFRERJE"],"itemData":{"id":10,"type":"article-journal","abstract":"Studies of response-shift phenomena in quality-of-life (QOL) research have grown steadily in the more than two decades of research. As a field, we have been calling a lot of different approaches \"response shift\" over the years, but the only approach that fully embodies the foundational (Sprangers and Schwartz, Soc Sci Med 48(11):1507-1515, 1999) theoretical model is appraisal. According to the definition proposed in this model, response shift is about individual cognitive change. This paper presents the argument that all response-shift research models need to be grounded in an understanding of cognitive appraisal. We present a reasoned argument for why appraisal is fundamental to QOL response-shift research. We describe current measurement and analytic methods for working with appraisal, and how these methods can be integrated into the current response-shift statistical 'tool box.' We propose future research directions on theory, methods, and cross-calibration of group- and individual-level methods. There are currently three tools available in multiple languages for assessing QOL appraisal processes. They have been tested and used to assess response shift in empirical studies of ~ 7000 people with chronic illness. The study findings illustrate how appraisal theory and methods can facilitate methodological investigations of and to enhance other response-shift detection methods. Future research directions are proposed to enrich QOL theory, response-shift methods, and interpretation of QOL change over time. Appraisal theory and methods are the closest approximation to a response-shift 'gold standard.' They provide the foundation for understanding response shift and point to a unified theory of QOL.","container-title":"Quality of Life Research: An International Journal of Quality of Life Aspects of Treatment, Care and Rehabilitation","DOI":"10.1007/s11136-019-02248-z","ISSN":"1573-2649","issue":"10","journalAbbreviation":"Qual Life Res","language":"eng","note":"PMID: 31321672","page":"2623-2630","source":"PubMed","title":"Advancing quality-of-life research by deepening our understanding of response shift: a unifying theory of appraisal","title-short":"Advancing quality-of-life research by deepening our understanding of response shift","volume":"28","author":[{"family":"Rapkin","given":"Bruce D."},{"family":"Schwartz","given":"Carolyn E."}],"issued":{"date-parts":[["2019",10]]}}}],"schema":"https://github.com/citation-style-language/schema/raw/master/csl-citation.json"} </w:instrText>
      </w:r>
      <w:r>
        <w:rPr>
          <w:rFonts w:ascii="Times New Roman" w:hAnsi="Times New Roman" w:cs="Times New Roman"/>
          <w:bCs/>
          <w:sz w:val="24"/>
          <w:szCs w:val="24"/>
        </w:rPr>
        <w:fldChar w:fldCharType="separate"/>
      </w:r>
      <w:r w:rsidRPr="00C105D7">
        <w:rPr>
          <w:rFonts w:ascii="Times New Roman" w:hAnsi="Times New Roman" w:cs="Times New Roman"/>
          <w:sz w:val="24"/>
        </w:rPr>
        <w:t>[5]</w:t>
      </w:r>
      <w:r>
        <w:rPr>
          <w:rFonts w:ascii="Times New Roman" w:hAnsi="Times New Roman" w:cs="Times New Roman"/>
          <w:bCs/>
          <w:sz w:val="24"/>
          <w:szCs w:val="24"/>
        </w:rPr>
        <w:fldChar w:fldCharType="end"/>
      </w:r>
      <w:r>
        <w:rPr>
          <w:rFonts w:ascii="Times New Roman" w:hAnsi="Times New Roman" w:cs="Times New Roman"/>
          <w:bCs/>
          <w:sz w:val="24"/>
          <w:szCs w:val="24"/>
        </w:rPr>
        <w:t>.</w:t>
      </w:r>
      <w:r w:rsidRPr="00013D74">
        <w:rPr>
          <w:rFonts w:ascii="Times New Roman" w:hAnsi="Times New Roman" w:cs="Times New Roman"/>
          <w:bCs/>
          <w:sz w:val="24"/>
          <w:szCs w:val="24"/>
        </w:rPr>
        <w:t xml:space="preserve"> The use of interviews and measures capturing appraisal processes (e.g. such as the Brief Appraisal Profile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QDw3YIZQ","properties":{"formattedCitation":"[6]","plainCitation":"[6]","noteIndex":0},"citationItems":[{"id":1065,"uris":["http://zotero.org/users/407844/items/GYW8RZMM"],"uri":["http://zotero.org/users/407844/items/GYW8RZMM"],"itemData":{"id":1065,"type":"article-journal","container-title":"Quality of Life Research","DOI":"10.1007/s11136-017-1722-2","ISSN":"0962-9343, 1573-2649","language":"en","source":"CrossRef","title":"Development of a practical outcome measure to account for individual differences in quality-of-life appraisal: the Brief Appraisal Inventory","title-short":"Development of a practical outcome measure to account for individual differences in quality-of-life appraisal","URL":"http://link.springer.com/10.1007/s11136-017-1722-2","author":[{"family":"Rapkin","given":"Bruce D."},{"family":"Garcia","given":"Iliana"},{"family":"Michael","given":"Wesley"},{"family":"Zhang","given":"Jie"},{"family":"Schwartz","given":"Carolyn E."}],"accessed":{"date-parts":[["2018",2,26]]},"issued":{"date-parts":[["2017",11,10]]}}}],"schema":"https://github.com/citation-style-language/schema/raw/master/csl-citation.json"} </w:instrText>
      </w:r>
      <w:r>
        <w:rPr>
          <w:rFonts w:ascii="Times New Roman" w:hAnsi="Times New Roman" w:cs="Times New Roman"/>
          <w:bCs/>
          <w:sz w:val="24"/>
          <w:szCs w:val="24"/>
        </w:rPr>
        <w:fldChar w:fldCharType="separate"/>
      </w:r>
      <w:r w:rsidRPr="00C105D7">
        <w:rPr>
          <w:rFonts w:ascii="Times New Roman" w:hAnsi="Times New Roman" w:cs="Times New Roman"/>
          <w:sz w:val="24"/>
        </w:rPr>
        <w:t>[6]</w:t>
      </w:r>
      <w:r>
        <w:rPr>
          <w:rFonts w:ascii="Times New Roman" w:hAnsi="Times New Roman" w:cs="Times New Roman"/>
          <w:bCs/>
          <w:sz w:val="24"/>
          <w:szCs w:val="24"/>
        </w:rPr>
        <w:fldChar w:fldCharType="end"/>
      </w:r>
      <w:r>
        <w:rPr>
          <w:rFonts w:ascii="Times New Roman" w:hAnsi="Times New Roman" w:cs="Times New Roman"/>
          <w:bCs/>
          <w:sz w:val="24"/>
          <w:szCs w:val="24"/>
        </w:rPr>
        <w:t>)</w:t>
      </w:r>
      <w:r w:rsidRPr="00013D74">
        <w:rPr>
          <w:rFonts w:ascii="Times New Roman" w:hAnsi="Times New Roman" w:cs="Times New Roman"/>
          <w:bCs/>
          <w:sz w:val="24"/>
          <w:szCs w:val="24"/>
        </w:rPr>
        <w:t xml:space="preserve"> will therefore remain another key area of evidence generation. As argued in the main manuscript, appraisal theory describes a constellation of pathways of the model of </w:t>
      </w:r>
      <w:r w:rsidRPr="00013D74">
        <w:rPr>
          <w:rFonts w:ascii="Times New Roman" w:hAnsi="Times New Roman" w:cs="Times New Roman"/>
          <w:bCs/>
          <w:i/>
          <w:iCs/>
          <w:sz w:val="24"/>
          <w:szCs w:val="24"/>
        </w:rPr>
        <w:t>how response shifts occur</w:t>
      </w:r>
      <w:r w:rsidRPr="00F749C1">
        <w:rPr>
          <w:rFonts w:ascii="Times New Roman" w:hAnsi="Times New Roman" w:cs="Times New Roman"/>
          <w:bCs/>
          <w:sz w:val="24"/>
          <w:szCs w:val="24"/>
        </w:rPr>
        <w:t xml:space="preserve"> (</w:t>
      </w:r>
      <w:r>
        <w:rPr>
          <w:rFonts w:ascii="Times New Roman" w:hAnsi="Times New Roman" w:cs="Times New Roman"/>
          <w:bCs/>
          <w:sz w:val="24"/>
          <w:szCs w:val="24"/>
        </w:rPr>
        <w:t>F</w:t>
      </w:r>
      <w:r w:rsidRPr="00F749C1">
        <w:rPr>
          <w:rFonts w:ascii="Times New Roman" w:hAnsi="Times New Roman" w:cs="Times New Roman"/>
          <w:bCs/>
          <w:sz w:val="24"/>
          <w:szCs w:val="24"/>
        </w:rPr>
        <w:t>igure 1)</w:t>
      </w:r>
      <w:r w:rsidRPr="00013D74">
        <w:rPr>
          <w:rFonts w:ascii="Times New Roman" w:hAnsi="Times New Roman" w:cs="Times New Roman"/>
          <w:bCs/>
          <w:sz w:val="24"/>
          <w:szCs w:val="24"/>
        </w:rPr>
        <w:t xml:space="preserve">. Therefore, investigations using this framework will remain important empirical tests of the revised model of response shift, especially when researching more than one of these mechanisms at once. </w:t>
      </w:r>
      <w:r>
        <w:rPr>
          <w:rFonts w:ascii="Times New Roman" w:hAnsi="Times New Roman" w:cs="Times New Roman"/>
          <w:bCs/>
          <w:sz w:val="24"/>
          <w:szCs w:val="24"/>
        </w:rPr>
        <w:t>M</w:t>
      </w:r>
      <w:r w:rsidRPr="00013D74">
        <w:rPr>
          <w:rFonts w:ascii="Times New Roman" w:hAnsi="Times New Roman" w:cs="Times New Roman"/>
          <w:bCs/>
          <w:sz w:val="24"/>
          <w:szCs w:val="24"/>
        </w:rPr>
        <w:t xml:space="preserve">ethods </w:t>
      </w:r>
      <w:r>
        <w:rPr>
          <w:rFonts w:ascii="Times New Roman" w:hAnsi="Times New Roman" w:cs="Times New Roman"/>
          <w:bCs/>
          <w:sz w:val="24"/>
          <w:szCs w:val="24"/>
        </w:rPr>
        <w:t xml:space="preserve">are available that can be applied </w:t>
      </w:r>
      <w:r w:rsidRPr="00013D74">
        <w:rPr>
          <w:rFonts w:ascii="Times New Roman" w:hAnsi="Times New Roman" w:cs="Times New Roman"/>
          <w:bCs/>
          <w:sz w:val="24"/>
          <w:szCs w:val="24"/>
        </w:rPr>
        <w:t>to investigate whether changes in appraisal explain the mismatch between change in the target construct and observed change.</w:t>
      </w:r>
      <w:r>
        <w:rPr>
          <w:rFonts w:ascii="Times New Roman" w:hAnsi="Times New Roman" w:cs="Times New Roman"/>
          <w:bCs/>
          <w:sz w:val="24"/>
          <w:szCs w:val="24"/>
        </w:rPr>
        <w:t xml:space="preserve"> These methods </w:t>
      </w:r>
      <w:r w:rsidRPr="00013D74">
        <w:rPr>
          <w:rFonts w:ascii="Times New Roman" w:hAnsi="Times New Roman" w:cs="Times New Roman"/>
          <w:bCs/>
          <w:sz w:val="24"/>
          <w:szCs w:val="24"/>
        </w:rPr>
        <w:t>will continue to support appraisal-</w:t>
      </w:r>
      <w:r>
        <w:rPr>
          <w:rFonts w:ascii="Times New Roman" w:hAnsi="Times New Roman" w:cs="Times New Roman"/>
          <w:bCs/>
          <w:sz w:val="24"/>
          <w:szCs w:val="24"/>
        </w:rPr>
        <w:t>focused</w:t>
      </w:r>
      <w:r w:rsidRPr="00013D74">
        <w:rPr>
          <w:rFonts w:ascii="Times New Roman" w:hAnsi="Times New Roman" w:cs="Times New Roman"/>
          <w:bCs/>
          <w:sz w:val="24"/>
          <w:szCs w:val="24"/>
        </w:rPr>
        <w:t xml:space="preserve"> </w:t>
      </w:r>
      <w:r>
        <w:rPr>
          <w:rFonts w:ascii="Times New Roman" w:hAnsi="Times New Roman" w:cs="Times New Roman"/>
          <w:bCs/>
          <w:sz w:val="24"/>
          <w:szCs w:val="24"/>
        </w:rPr>
        <w:t>research and may</w:t>
      </w:r>
      <w:r w:rsidRPr="00013D74">
        <w:rPr>
          <w:rFonts w:ascii="Times New Roman" w:hAnsi="Times New Roman" w:cs="Times New Roman"/>
          <w:bCs/>
          <w:sz w:val="24"/>
          <w:szCs w:val="24"/>
        </w:rPr>
        <w:t xml:space="preserve"> serve as examples for developments of approaches to capture processes from other theories of how response shift can occur.</w:t>
      </w:r>
    </w:p>
    <w:p w14:paraId="610866AC" w14:textId="77777777" w:rsidR="00927E2E" w:rsidRPr="002F3375"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sidRPr="002F3375">
        <w:rPr>
          <w:rFonts w:ascii="Times New Roman" w:hAnsi="Times New Roman" w:cs="Times New Roman"/>
          <w:bCs/>
          <w:sz w:val="24"/>
          <w:szCs w:val="24"/>
        </w:rPr>
        <w:t xml:space="preserve">Structural Equation Models are a tool that seems </w:t>
      </w:r>
      <w:r>
        <w:rPr>
          <w:rFonts w:ascii="Times New Roman" w:hAnsi="Times New Roman" w:cs="Times New Roman"/>
          <w:bCs/>
          <w:sz w:val="24"/>
          <w:szCs w:val="24"/>
        </w:rPr>
        <w:t xml:space="preserve">a </w:t>
      </w:r>
      <w:r w:rsidRPr="002F3375">
        <w:rPr>
          <w:rFonts w:ascii="Times New Roman" w:hAnsi="Times New Roman" w:cs="Times New Roman"/>
          <w:bCs/>
          <w:sz w:val="24"/>
          <w:szCs w:val="24"/>
        </w:rPr>
        <w:t xml:space="preserve">particularly well-suited quantitative approach to test predictions derived from the revised model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fxmKr9pi","properties":{"formattedCitation":"[7]","plainCitation":"[7]","noteIndex":0},"citationItems":[{"id":378,"uris":["http://zotero.org/users/407844/items/QD5EM8ZP"],"uri":["http://zotero.org/users/407844/items/QD5EM8ZP"],"itemData":{"id":378,"type":"article-journal","container-title":"Quality of Life Research","issue":"3","page":"587–598","source":"Google Scholar","title":"Using structural equation modeling to detect response shifts and true change","volume":"14","author":[{"family":"Oort","given":"F. J."}],"issued":{"date-parts":[["2005"]]}}}],"schema":"https://github.com/citation-style-language/schema/raw/master/csl-citation.json"} </w:instrText>
      </w:r>
      <w:r>
        <w:rPr>
          <w:rFonts w:ascii="Times New Roman" w:hAnsi="Times New Roman" w:cs="Times New Roman"/>
          <w:bCs/>
          <w:sz w:val="24"/>
          <w:szCs w:val="24"/>
        </w:rPr>
        <w:fldChar w:fldCharType="separate"/>
      </w:r>
      <w:r w:rsidRPr="00C105D7">
        <w:rPr>
          <w:rFonts w:ascii="Times New Roman" w:hAnsi="Times New Roman" w:cs="Times New Roman"/>
          <w:sz w:val="24"/>
        </w:rPr>
        <w:t>[7]</w:t>
      </w:r>
      <w:r>
        <w:rPr>
          <w:rFonts w:ascii="Times New Roman" w:hAnsi="Times New Roman" w:cs="Times New Roman"/>
          <w:bCs/>
          <w:sz w:val="24"/>
          <w:szCs w:val="24"/>
        </w:rPr>
        <w:fldChar w:fldCharType="end"/>
      </w:r>
      <w:r>
        <w:rPr>
          <w:rFonts w:ascii="Times New Roman" w:hAnsi="Times New Roman" w:cs="Times New Roman"/>
          <w:bCs/>
          <w:sz w:val="24"/>
          <w:szCs w:val="24"/>
        </w:rPr>
        <w:t>.</w:t>
      </w:r>
      <w:r w:rsidRPr="002F3375">
        <w:rPr>
          <w:rFonts w:ascii="Times New Roman" w:hAnsi="Times New Roman" w:cs="Times New Roman"/>
          <w:bCs/>
          <w:sz w:val="24"/>
          <w:szCs w:val="24"/>
        </w:rPr>
        <w:t xml:space="preserve"> A focal area for such studies is investigating the path explaining the occurrence of a response shift as an effect mediated by psychological mechanisms (Figure 1, M2 path). </w:t>
      </w:r>
      <w:r>
        <w:rPr>
          <w:rFonts w:ascii="Times New Roman" w:hAnsi="Times New Roman" w:cs="Times New Roman"/>
          <w:bCs/>
          <w:sz w:val="24"/>
          <w:szCs w:val="24"/>
        </w:rPr>
        <w:t>B</w:t>
      </w:r>
      <w:r w:rsidRPr="002F3375">
        <w:rPr>
          <w:rFonts w:ascii="Times New Roman" w:hAnsi="Times New Roman" w:cs="Times New Roman"/>
          <w:bCs/>
          <w:sz w:val="24"/>
          <w:szCs w:val="24"/>
        </w:rPr>
        <w:t xml:space="preserve">ased on the revised definition, it could be tested if a </w:t>
      </w:r>
      <w:r>
        <w:rPr>
          <w:rFonts w:ascii="Times New Roman" w:hAnsi="Times New Roman" w:cs="Times New Roman"/>
          <w:bCs/>
          <w:sz w:val="24"/>
          <w:szCs w:val="24"/>
        </w:rPr>
        <w:t xml:space="preserve">longitudinal measurement </w:t>
      </w:r>
      <w:r w:rsidRPr="002F3375">
        <w:rPr>
          <w:rFonts w:ascii="Times New Roman" w:hAnsi="Times New Roman" w:cs="Times New Roman"/>
          <w:bCs/>
          <w:sz w:val="24"/>
          <w:szCs w:val="24"/>
        </w:rPr>
        <w:t>model where mechanism(s) explain both the value of factor scores and the value of manifest variables fits better to a model where mechanisms only explain factor scores (for example King-</w:t>
      </w:r>
      <w:proofErr w:type="spellStart"/>
      <w:r w:rsidRPr="002F3375">
        <w:rPr>
          <w:rFonts w:ascii="Times New Roman" w:hAnsi="Times New Roman" w:cs="Times New Roman"/>
          <w:bCs/>
          <w:sz w:val="24"/>
          <w:szCs w:val="24"/>
        </w:rPr>
        <w:t>Kallimanis</w:t>
      </w:r>
      <w:proofErr w:type="spellEnd"/>
      <w:r w:rsidRPr="002F3375">
        <w:rPr>
          <w:rFonts w:ascii="Times New Roman" w:hAnsi="Times New Roman" w:cs="Times New Roman"/>
          <w:bCs/>
          <w:sz w:val="24"/>
          <w:szCs w:val="24"/>
        </w:rPr>
        <w:t xml:space="preserve"> et al.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iVE0FnXY","properties":{"formattedCitation":"[8]","plainCitation":"[8]","noteIndex":0},"citationItems":[{"id":2069,"uris":["http://zotero.org/groups/247151/items/56WBWVTQ"],"uri":["http://zotero.org/groups/247151/items/56WBWVTQ"],"itemData":{"id":2069,"type":"article-journal","container-title":"Journal of Clinical Epidemiology","DOI":"10.1016/j.jclinepi.2009.04.004","ISSN":"08954356","issue":"11","page":"1157-1164","source":"CrossRef","title":"Structural equation modeling of health-related quality-of-life data illustrates the measurement and conceptual perspectives on response shift","volume":"62","author":[{"family":"King-Kallimanis","given":"B.L."},{"family":"Oort","given":"F.J."},{"family":"Visser","given":"M.R.M."},{"family":"Sprangers","given":"M.A.G."}],"issued":{"date-parts":[["2009",11]]}}}],"schema":"https://github.com/citation-style-language/schema/raw/master/csl-citation.json"} </w:instrText>
      </w:r>
      <w:r>
        <w:rPr>
          <w:rFonts w:ascii="Times New Roman" w:hAnsi="Times New Roman" w:cs="Times New Roman"/>
          <w:bCs/>
          <w:sz w:val="24"/>
          <w:szCs w:val="24"/>
        </w:rPr>
        <w:fldChar w:fldCharType="separate"/>
      </w:r>
      <w:r w:rsidRPr="00C105D7">
        <w:rPr>
          <w:rFonts w:ascii="Times New Roman" w:hAnsi="Times New Roman" w:cs="Times New Roman"/>
          <w:sz w:val="24"/>
        </w:rPr>
        <w:t>[8]</w:t>
      </w:r>
      <w:r>
        <w:rPr>
          <w:rFonts w:ascii="Times New Roman" w:hAnsi="Times New Roman" w:cs="Times New Roman"/>
          <w:bCs/>
          <w:sz w:val="24"/>
          <w:szCs w:val="24"/>
        </w:rPr>
        <w:fldChar w:fldCharType="end"/>
      </w:r>
      <w:r w:rsidRPr="002F3375">
        <w:rPr>
          <w:rFonts w:ascii="Times New Roman" w:hAnsi="Times New Roman" w:cs="Times New Roman"/>
          <w:bCs/>
          <w:sz w:val="24"/>
          <w:szCs w:val="24"/>
        </w:rPr>
        <w:t>)</w:t>
      </w:r>
      <w:r>
        <w:rPr>
          <w:rFonts w:ascii="Times New Roman" w:hAnsi="Times New Roman" w:cs="Times New Roman"/>
          <w:bCs/>
          <w:sz w:val="24"/>
          <w:szCs w:val="24"/>
        </w:rPr>
        <w:t>.</w:t>
      </w:r>
    </w:p>
    <w:p w14:paraId="1A57AF73" w14:textId="77777777" w:rsidR="00927E2E" w:rsidRPr="00FB1558"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sidRPr="00FB1558">
        <w:rPr>
          <w:rFonts w:ascii="Times New Roman" w:hAnsi="Times New Roman" w:cs="Times New Roman"/>
          <w:bCs/>
          <w:sz w:val="24"/>
          <w:szCs w:val="24"/>
        </w:rPr>
        <w:t xml:space="preserve">Finite mixture models describe a group of statistical approaches that allow to identify subgroups of people (latent classes) where standard statistical approaches assume that the same parameters describe the whole analyzed sample or that the parameters vary by a continuous function or assume shared error terms (e.g., mixed models). An area where this approach is increasingly used </w:t>
      </w:r>
      <w:r>
        <w:rPr>
          <w:rFonts w:ascii="Times New Roman" w:hAnsi="Times New Roman" w:cs="Times New Roman"/>
          <w:bCs/>
          <w:sz w:val="24"/>
          <w:szCs w:val="24"/>
        </w:rPr>
        <w:t>is to identify which respondents may</w:t>
      </w:r>
      <w:r w:rsidRPr="00FB1558">
        <w:rPr>
          <w:rFonts w:ascii="Times New Roman" w:hAnsi="Times New Roman" w:cs="Times New Roman"/>
          <w:bCs/>
          <w:sz w:val="24"/>
          <w:szCs w:val="24"/>
        </w:rPr>
        <w:t xml:space="preserve"> have experienced the same response shift pattern. </w:t>
      </w:r>
      <w:r>
        <w:rPr>
          <w:rFonts w:ascii="Times New Roman" w:hAnsi="Times New Roman" w:cs="Times New Roman"/>
          <w:bCs/>
          <w:sz w:val="24"/>
          <w:szCs w:val="24"/>
        </w:rPr>
        <w:t xml:space="preserve">These models have been used to investigate the measurement model paths of Figure 1 in more detail (TC1 1, TC2 1, TC1 4, Me1 1) and the resulting response classes can be used to explore their relationships to antecedents, catalysts and mechanisms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{"citationID":"B8UYxZ9h","properties":{"formattedCitation":"[9, 10]","plainCitation":"[9, 10]","noteIndex":0},"citationItems":[{"id":701,"uris":["http://zotero.org/users/407844/items/UNT76KRV"],"uri":["http://zotero.org/users/407844/items/UNT76KRV"],"itemData":{"id":701,"type":"article-journal","abstract":"OBJECTIVE\n\nThe purpose of this study was to explore whether a longitudinal comparison between reported and predicted health could be used as a method of identifying subjects who potentially experienced response shift.\n\n\nMETHODS\n\nA response-shift model was developed using data from a longitudinal study of stroke in which measures of stroke impact were made at study entry and at 1, 3, 6, and 12 months post stroke. Residuals from a random effects model were centered and used to create trajectories. This model was tested against a data set from a study in which the then-test had been administered. Twenty simulated data sets were also generated to examine how much of response shift could be attributed to random error.\n\n\nRESULTS\n\nGroup-based trajectory analysis identified seven trajectory groups. The majority (67%) of the 387 persons showed no response shift over time, whereas 15% lowered and 13% raised their health over time, disproportionally to that predicted.\n\n\nCONCLUSION\n\nResults of the validation studies were supportive that this methodology identifies response shift, but further research is required to compare results with other methodologies and other predictive models.","container-title":"Quality of life research: an international journal of quality of life aspects of treatment, care and rehabilitation","DOI":"10.1007/s11136-008-9329-2","ISSN":"0962-9343","issue":"4","journalAbbreviation":"Qual Life Res","note":"PMID: 18386161","page":"627-639","source":"NCBI PubMed","title":"Identifying response shift statistically at the individual level","volume":"17","author":[{"family":"Mayo","given":"Nancy E"},{"family":"Scott","given":"Susan C"},{"family":"Dendukuri","given":"Nandini"},{"family":"Ahmed","given":"Sara"},{"family":"Wood-Dauphinee","given":"Sharon"}],"issued":{"date-parts":[["2008",5]]}}},{"id":1062,"uris":["http://zotero.org/users/407844/items/EE36ZUG6"],"uri":["http://zotero.org/users/407844/items/EE36ZUG6"],"itemData":{"id":1062,"type":"article-journal","container-title":"Cancer Medicine","DOI":"10.1002/cam4.1219","ISSN":"20457634","issue":"11","language":"en","page":"2562-2575","source":"CrossRef","title":"Identifying patterns of adaptation in breast cancer patients with cancer-related fatigue using response shift analyses at subgroup level","volume":"6","author":[{"family":"Salmon","given":"Maxime"},{"family":"Blanchin","given":"Myriam"},{"family":"Rotonda","given":"Christine"},{"family":"Guillemin","given":"Francis"},{"family":"Sébille","given":"Véronique"}],"issued":{"date-parts":[["2017",11]]}}}],"schema":"https://github.com/citation-style-language/schema/raw/master/csl-citation.json"} </w:instrText>
      </w:r>
      <w:r>
        <w:rPr>
          <w:rFonts w:ascii="Times New Roman" w:hAnsi="Times New Roman" w:cs="Times New Roman"/>
          <w:bCs/>
          <w:sz w:val="24"/>
          <w:szCs w:val="24"/>
        </w:rPr>
        <w:fldChar w:fldCharType="separate"/>
      </w:r>
      <w:r w:rsidRPr="008D5C8B">
        <w:rPr>
          <w:rFonts w:ascii="Times New Roman" w:hAnsi="Times New Roman" w:cs="Times New Roman"/>
          <w:sz w:val="24"/>
        </w:rPr>
        <w:t>[9, 10]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Since the development of structural </w:t>
      </w:r>
      <w:r>
        <w:rPr>
          <w:rFonts w:ascii="Times New Roman" w:hAnsi="Times New Roman" w:cs="Times New Roman"/>
          <w:bCs/>
          <w:sz w:val="24"/>
          <w:szCs w:val="24"/>
        </w:rPr>
        <w:lastRenderedPageBreak/>
        <w:t>equation mixture models is currently a growth area in applied statistics, future research may also be able to investigate larger parts of the revised model from a latent mixture perspective.</w:t>
      </w:r>
    </w:p>
    <w:p w14:paraId="30F2A159" w14:textId="77777777" w:rsidR="00927E2E" w:rsidRDefault="00927E2E" w:rsidP="00927E2E">
      <w:pPr>
        <w:pStyle w:val="Paragraphedeliste"/>
        <w:numPr>
          <w:ilvl w:val="0"/>
          <w:numId w:val="44"/>
        </w:numPr>
        <w:autoSpaceDE w:val="0"/>
        <w:autoSpaceDN w:val="0"/>
        <w:adjustRightInd w:val="0"/>
        <w:spacing w:after="240" w:line="360" w:lineRule="auto"/>
        <w:jc w:val="both"/>
        <w:rPr>
          <w:rFonts w:ascii="Times New Roman" w:hAnsi="Times New Roman" w:cs="Times New Roman"/>
          <w:bCs/>
          <w:sz w:val="24"/>
          <w:szCs w:val="24"/>
        </w:rPr>
      </w:pPr>
      <w:r w:rsidRPr="00ED4408">
        <w:rPr>
          <w:rFonts w:ascii="Times New Roman" w:hAnsi="Times New Roman" w:cs="Times New Roman"/>
          <w:bCs/>
          <w:sz w:val="24"/>
          <w:szCs w:val="24"/>
        </w:rPr>
        <w:t xml:space="preserve">A so far under-utilized approach in response shift research is the use of experimental studies. The revised model presents causal connections between the elements of the response process, across time and how they lead to response shift (vs. alternative explanations of response behavior, see Table 1). Combining the model with theories of why response shift can occur (Figure 1) can support the design of experimental studies that test pathways explicitly. Interventions </w:t>
      </w:r>
      <w:r>
        <w:rPr>
          <w:rFonts w:ascii="Times New Roman" w:hAnsi="Times New Roman" w:cs="Times New Roman"/>
          <w:bCs/>
          <w:sz w:val="24"/>
          <w:szCs w:val="24"/>
        </w:rPr>
        <w:t>aimed at</w:t>
      </w:r>
      <w:r w:rsidRPr="00ED4408">
        <w:rPr>
          <w:rFonts w:ascii="Times New Roman" w:hAnsi="Times New Roman" w:cs="Times New Roman"/>
          <w:bCs/>
          <w:sz w:val="24"/>
          <w:szCs w:val="24"/>
        </w:rPr>
        <w:t xml:space="preserve"> understanding disease and recovery processes, </w:t>
      </w:r>
      <w:r>
        <w:rPr>
          <w:rFonts w:ascii="Times New Roman" w:hAnsi="Times New Roman" w:cs="Times New Roman"/>
          <w:bCs/>
          <w:sz w:val="24"/>
          <w:szCs w:val="24"/>
        </w:rPr>
        <w:t xml:space="preserve">may </w:t>
      </w:r>
      <w:r w:rsidRPr="00ED4408">
        <w:rPr>
          <w:rFonts w:ascii="Times New Roman" w:hAnsi="Times New Roman" w:cs="Times New Roman"/>
          <w:bCs/>
          <w:sz w:val="24"/>
          <w:szCs w:val="24"/>
        </w:rPr>
        <w:t xml:space="preserve">introduce particular coping mechanisms or </w:t>
      </w:r>
      <w:r>
        <w:rPr>
          <w:rFonts w:ascii="Times New Roman" w:hAnsi="Times New Roman" w:cs="Times New Roman"/>
          <w:bCs/>
          <w:sz w:val="24"/>
          <w:szCs w:val="24"/>
        </w:rPr>
        <w:t xml:space="preserve">may </w:t>
      </w:r>
      <w:r w:rsidRPr="00ED4408">
        <w:rPr>
          <w:rFonts w:ascii="Times New Roman" w:hAnsi="Times New Roman" w:cs="Times New Roman"/>
          <w:bCs/>
          <w:sz w:val="24"/>
          <w:szCs w:val="24"/>
        </w:rPr>
        <w:t xml:space="preserve">have the potential to induce transformative learning more broadly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CBmdiBmd","properties":{"formattedCitation":"[4]","plainCitation":"[4]","noteIndex":0},"citationItems":[{"id":8,"uris":["http://zotero.org/users/407844/items/EVG3AE4J"],"uri":["http://zotero.org/users/407844/items/EVG3AE4J"],"itemData":{"id":8,"type":"article-journal","container-title":"Quality of Life Research: An International Journal of Quality of Life Aspects of Treatment, Care and Rehabilitation","DOI":"10.1007/s11136-019-02270-1","ISSN":"1573-2649","issue":"10","journalAbbreviation":"Qual Life Res","language":"eng","note":"PMID: 31506913","page":"2635-2636","source":"PubMed","title":"Appraisal as a unifying theory of response shift: continuing the conversation","title-short":"Appraisal as a unifying theory of response shift","volume":"28","author":[{"family":"Mayo","given":"Nancy E."}],"issued":{"date-parts":[["2019"]]}}}],"schema":"https://github.com/citation-style-language/schema/raw/master/csl-citation.json"} </w:instrText>
      </w:r>
      <w:r>
        <w:rPr>
          <w:rFonts w:ascii="Times New Roman" w:hAnsi="Times New Roman" w:cs="Times New Roman"/>
          <w:bCs/>
          <w:sz w:val="24"/>
          <w:szCs w:val="24"/>
        </w:rPr>
        <w:fldChar w:fldCharType="separate"/>
      </w:r>
      <w:r w:rsidRPr="008D5C8B">
        <w:rPr>
          <w:rFonts w:ascii="Times New Roman" w:hAnsi="Times New Roman" w:cs="Times New Roman"/>
          <w:sz w:val="24"/>
        </w:rPr>
        <w:t>[4]</w:t>
      </w:r>
      <w:r>
        <w:rPr>
          <w:rFonts w:ascii="Times New Roman" w:hAnsi="Times New Roman" w:cs="Times New Roman"/>
          <w:bCs/>
          <w:sz w:val="24"/>
          <w:szCs w:val="24"/>
        </w:rPr>
        <w:fldChar w:fldCharType="end"/>
      </w:r>
      <w:r>
        <w:rPr>
          <w:rFonts w:ascii="Times New Roman" w:hAnsi="Times New Roman" w:cs="Times New Roman"/>
          <w:bCs/>
          <w:sz w:val="24"/>
          <w:szCs w:val="24"/>
        </w:rPr>
        <w:t>,</w:t>
      </w:r>
      <w:r w:rsidRPr="00ED4408">
        <w:rPr>
          <w:rFonts w:ascii="Times New Roman" w:hAnsi="Times New Roman" w:cs="Times New Roman"/>
          <w:bCs/>
          <w:sz w:val="24"/>
          <w:szCs w:val="24"/>
        </w:rPr>
        <w:t xml:space="preserve"> target interactions of antecedents, catalysts and mechanisms</w:t>
      </w:r>
      <w:r>
        <w:rPr>
          <w:rFonts w:ascii="Times New Roman" w:hAnsi="Times New Roman" w:cs="Times New Roman"/>
          <w:bCs/>
          <w:sz w:val="24"/>
          <w:szCs w:val="24"/>
        </w:rPr>
        <w:t xml:space="preserve"> (e.g., Figure 1: paths A2, A4, C1, M1, M2)</w:t>
      </w:r>
      <w:r w:rsidRPr="00ED4408">
        <w:rPr>
          <w:rFonts w:ascii="Times New Roman" w:hAnsi="Times New Roman" w:cs="Times New Roman"/>
          <w:bCs/>
          <w:sz w:val="24"/>
          <w:szCs w:val="24"/>
        </w:rPr>
        <w:t>. If formulated in terms of the revised model</w:t>
      </w:r>
      <w:r>
        <w:rPr>
          <w:rFonts w:ascii="Times New Roman" w:hAnsi="Times New Roman" w:cs="Times New Roman"/>
          <w:bCs/>
          <w:sz w:val="24"/>
          <w:szCs w:val="24"/>
        </w:rPr>
        <w:t>,</w:t>
      </w:r>
      <w:r w:rsidRPr="00ED4408">
        <w:rPr>
          <w:rFonts w:ascii="Times New Roman" w:hAnsi="Times New Roman" w:cs="Times New Roman"/>
          <w:bCs/>
          <w:sz w:val="24"/>
          <w:szCs w:val="24"/>
        </w:rPr>
        <w:t xml:space="preserve"> these can result in strong empirical tests</w:t>
      </w:r>
      <w:r>
        <w:rPr>
          <w:rFonts w:ascii="Times New Roman" w:hAnsi="Times New Roman" w:cs="Times New Roman"/>
          <w:bCs/>
          <w:sz w:val="24"/>
          <w:szCs w:val="24"/>
        </w:rPr>
        <w:t>,</w:t>
      </w:r>
      <w:r w:rsidRPr="00ED4408">
        <w:rPr>
          <w:rFonts w:ascii="Times New Roman" w:hAnsi="Times New Roman" w:cs="Times New Roman"/>
          <w:bCs/>
          <w:sz w:val="24"/>
          <w:szCs w:val="24"/>
        </w:rPr>
        <w:t xml:space="preserve"> </w:t>
      </w:r>
      <w:r>
        <w:rPr>
          <w:rFonts w:ascii="Times New Roman" w:hAnsi="Times New Roman" w:cs="Times New Roman"/>
          <w:bCs/>
          <w:sz w:val="24"/>
          <w:szCs w:val="24"/>
        </w:rPr>
        <w:t xml:space="preserve">by randomizing to such interventions </w:t>
      </w:r>
      <w:r w:rsidRPr="00ED4408">
        <w:rPr>
          <w:rFonts w:ascii="Times New Roman" w:hAnsi="Times New Roman" w:cs="Times New Roman"/>
          <w:bCs/>
          <w:sz w:val="24"/>
          <w:szCs w:val="24"/>
        </w:rPr>
        <w:t>as well as potentially generating new evidence about the effectiveness and mechanisms of such interventions.</w:t>
      </w:r>
      <w:r>
        <w:rPr>
          <w:rFonts w:ascii="Times New Roman" w:hAnsi="Times New Roman" w:cs="Times New Roman"/>
          <w:bCs/>
          <w:sz w:val="24"/>
          <w:szCs w:val="24"/>
        </w:rPr>
        <w:t xml:space="preserve"> Extending this argument, adopting a causal modelling perspective on response </w:t>
      </w:r>
      <w:proofErr w:type="gramStart"/>
      <w:r>
        <w:rPr>
          <w:rFonts w:ascii="Times New Roman" w:hAnsi="Times New Roman" w:cs="Times New Roman"/>
          <w:bCs/>
          <w:sz w:val="24"/>
          <w:szCs w:val="24"/>
        </w:rPr>
        <w:t>shift</w:t>
      </w:r>
      <w:proofErr w:type="gramEnd"/>
      <w:r>
        <w:rPr>
          <w:rFonts w:ascii="Times New Roman" w:hAnsi="Times New Roman" w:cs="Times New Roman"/>
          <w:bCs/>
          <w:sz w:val="24"/>
          <w:szCs w:val="24"/>
        </w:rPr>
        <w:t xml:space="preserve"> and more frequently leveraging prospective research designs with specific predictions regarding the occurrence of response shifts (e.g., through planned analyses in public protocols, analyses plans or registered reports), could further contribute to the existing evidence base and our understanding of response shifts.</w:t>
      </w:r>
    </w:p>
    <w:p w14:paraId="6724B39D" w14:textId="77777777" w:rsidR="00927E2E" w:rsidRPr="00C735E4" w:rsidRDefault="00927E2E" w:rsidP="00927E2E">
      <w:pPr>
        <w:autoSpaceDE w:val="0"/>
        <w:autoSpaceDN w:val="0"/>
        <w:adjustRightInd w:val="0"/>
        <w:spacing w:before="120" w:after="240"/>
        <w:ind w:firstLine="0"/>
        <w:rPr>
          <w:bCs/>
          <w:szCs w:val="24"/>
        </w:rPr>
      </w:pPr>
    </w:p>
    <w:p w14:paraId="060B778A" w14:textId="77777777" w:rsidR="00927E2E" w:rsidRDefault="00927E2E" w:rsidP="00927E2E">
      <w:pPr>
        <w:autoSpaceDE w:val="0"/>
        <w:autoSpaceDN w:val="0"/>
        <w:adjustRightInd w:val="0"/>
        <w:spacing w:before="120" w:after="240"/>
        <w:ind w:firstLine="0"/>
        <w:rPr>
          <w:b/>
          <w:szCs w:val="24"/>
        </w:rPr>
      </w:pPr>
      <w:r w:rsidRPr="008D5C8B">
        <w:rPr>
          <w:b/>
          <w:szCs w:val="24"/>
        </w:rPr>
        <w:t>REFERENCES</w:t>
      </w:r>
    </w:p>
    <w:p w14:paraId="00F59306" w14:textId="77777777" w:rsidR="00927E2E" w:rsidRPr="008D5C8B" w:rsidRDefault="00927E2E" w:rsidP="00927E2E">
      <w:pPr>
        <w:pStyle w:val="Bibliographie"/>
        <w:spacing w:line="360" w:lineRule="auto"/>
      </w:pPr>
      <w:r>
        <w:rPr>
          <w:b/>
        </w:rPr>
        <w:fldChar w:fldCharType="begin"/>
      </w:r>
      <w:r>
        <w:rPr>
          <w:b/>
        </w:rPr>
        <w:instrText xml:space="preserve"> ADDIN ZOTERO_BIBL {"uncited":[],"omitted":[],"custom":[]} CSL_BIBLIOGRAPHY </w:instrText>
      </w:r>
      <w:r>
        <w:rPr>
          <w:b/>
        </w:rPr>
        <w:fldChar w:fldCharType="separate"/>
      </w:r>
      <w:r w:rsidRPr="008D5C8B">
        <w:t xml:space="preserve">1. </w:t>
      </w:r>
      <w:r w:rsidRPr="008D5C8B">
        <w:tab/>
        <w:t xml:space="preserve">Sprangers, M. A. G., </w:t>
      </w:r>
      <w:proofErr w:type="spellStart"/>
      <w:r w:rsidRPr="008D5C8B">
        <w:t>Sajobi</w:t>
      </w:r>
      <w:proofErr w:type="spellEnd"/>
      <w:r w:rsidRPr="008D5C8B">
        <w:t xml:space="preserve">, T. T., Vanier, A., Mayo, N. E., </w:t>
      </w:r>
      <w:proofErr w:type="spellStart"/>
      <w:r w:rsidRPr="008D5C8B">
        <w:t>Sawatzky</w:t>
      </w:r>
      <w:proofErr w:type="spellEnd"/>
      <w:r w:rsidRPr="008D5C8B">
        <w:t xml:space="preserve">, R., </w:t>
      </w:r>
      <w:proofErr w:type="spellStart"/>
      <w:r w:rsidRPr="008D5C8B">
        <w:t>Lix</w:t>
      </w:r>
      <w:proofErr w:type="spellEnd"/>
      <w:r w:rsidRPr="008D5C8B">
        <w:t xml:space="preserve">, L., … and the Response Shift - in Sync Working Group. (2021). Response shift in results of patient-reported outcome measures: A commentary to the Response Shift - in Sync Working Group Initiative. </w:t>
      </w:r>
      <w:r w:rsidRPr="008D5C8B">
        <w:rPr>
          <w:i/>
          <w:iCs/>
        </w:rPr>
        <w:t>Quality of Life Research</w:t>
      </w:r>
      <w:r w:rsidRPr="008D5C8B">
        <w:t xml:space="preserve">, </w:t>
      </w:r>
      <w:r w:rsidRPr="008D5C8B">
        <w:rPr>
          <w:i/>
          <w:iCs/>
        </w:rPr>
        <w:t>Online ahead of print</w:t>
      </w:r>
      <w:r w:rsidRPr="008D5C8B">
        <w:t>.</w:t>
      </w:r>
    </w:p>
    <w:p w14:paraId="6815EEE5" w14:textId="77777777" w:rsidR="00927E2E" w:rsidRPr="008D5C8B" w:rsidRDefault="00927E2E" w:rsidP="00927E2E">
      <w:pPr>
        <w:pStyle w:val="Bibliographie"/>
        <w:spacing w:line="360" w:lineRule="auto"/>
      </w:pPr>
      <w:r w:rsidRPr="008D5C8B">
        <w:t xml:space="preserve">2. </w:t>
      </w:r>
      <w:r w:rsidRPr="008D5C8B">
        <w:tab/>
        <w:t xml:space="preserve">Sprangers, M. A. G., &amp; Schwartz, C. E. (1999). Integrating response shift into health-related quality of life research: a theoretical model. </w:t>
      </w:r>
      <w:r w:rsidRPr="008D5C8B">
        <w:rPr>
          <w:i/>
          <w:iCs/>
        </w:rPr>
        <w:t>Social science &amp; medicine</w:t>
      </w:r>
      <w:r w:rsidRPr="008D5C8B">
        <w:t xml:space="preserve">, </w:t>
      </w:r>
      <w:r w:rsidRPr="008D5C8B">
        <w:rPr>
          <w:i/>
          <w:iCs/>
        </w:rPr>
        <w:t>48</w:t>
      </w:r>
      <w:r w:rsidRPr="008D5C8B">
        <w:t>(11), 1507–1515.</w:t>
      </w:r>
    </w:p>
    <w:p w14:paraId="2C7ABD5B" w14:textId="77777777" w:rsidR="00927E2E" w:rsidRPr="008D5C8B" w:rsidRDefault="00927E2E" w:rsidP="00927E2E">
      <w:pPr>
        <w:pStyle w:val="Bibliographie"/>
        <w:spacing w:line="360" w:lineRule="auto"/>
      </w:pPr>
      <w:r w:rsidRPr="008D5C8B">
        <w:t xml:space="preserve">3. </w:t>
      </w:r>
      <w:r w:rsidRPr="008D5C8B">
        <w:tab/>
        <w:t xml:space="preserve">Visser, M. R. M., Oort, F. J., </w:t>
      </w:r>
      <w:proofErr w:type="spellStart"/>
      <w:r w:rsidRPr="008D5C8B">
        <w:t>Lanschot</w:t>
      </w:r>
      <w:proofErr w:type="spellEnd"/>
      <w:r w:rsidRPr="008D5C8B">
        <w:t xml:space="preserve">, J. J. B., Velden, J., </w:t>
      </w:r>
      <w:proofErr w:type="spellStart"/>
      <w:r w:rsidRPr="008D5C8B">
        <w:t>Kloek</w:t>
      </w:r>
      <w:proofErr w:type="spellEnd"/>
      <w:r w:rsidRPr="008D5C8B">
        <w:t xml:space="preserve">, J. J., </w:t>
      </w:r>
      <w:proofErr w:type="spellStart"/>
      <w:r w:rsidRPr="008D5C8B">
        <w:t>Gouma</w:t>
      </w:r>
      <w:proofErr w:type="spellEnd"/>
      <w:r w:rsidRPr="008D5C8B">
        <w:t xml:space="preserve">, D. J., … Sprangers, M. A. G. (2012). The role of recalibration response shift in explaining bodily pain in cancer patients undergoing invasive surgery: an empirical investigation </w:t>
      </w:r>
      <w:r w:rsidRPr="008D5C8B">
        <w:lastRenderedPageBreak/>
        <w:t xml:space="preserve">of the Sprangers and Schwartz model. </w:t>
      </w:r>
      <w:r w:rsidRPr="008D5C8B">
        <w:rPr>
          <w:i/>
          <w:iCs/>
        </w:rPr>
        <w:t>Psycho-Oncology</w:t>
      </w:r>
      <w:r w:rsidRPr="008D5C8B">
        <w:t>, n/a-n/a. https://doi.org/10.1002/pon.2114</w:t>
      </w:r>
    </w:p>
    <w:p w14:paraId="7BBF1C27" w14:textId="77777777" w:rsidR="00927E2E" w:rsidRPr="008D5C8B" w:rsidRDefault="00927E2E" w:rsidP="00927E2E">
      <w:pPr>
        <w:pStyle w:val="Bibliographie"/>
        <w:spacing w:line="360" w:lineRule="auto"/>
      </w:pPr>
      <w:r w:rsidRPr="008D5C8B">
        <w:t xml:space="preserve">4. </w:t>
      </w:r>
      <w:r w:rsidRPr="008D5C8B">
        <w:tab/>
        <w:t xml:space="preserve">Mayo, N. E. (2019). Appraisal as a unifying theory of response shift: continuing the conversation. </w:t>
      </w:r>
      <w:r>
        <w:rPr>
          <w:i/>
          <w:iCs/>
        </w:rPr>
        <w:t>Quality of Life Research</w:t>
      </w:r>
      <w:r w:rsidRPr="008D5C8B">
        <w:t xml:space="preserve"> </w:t>
      </w:r>
      <w:r w:rsidRPr="008D5C8B">
        <w:rPr>
          <w:i/>
          <w:iCs/>
        </w:rPr>
        <w:t>28</w:t>
      </w:r>
      <w:r w:rsidRPr="008D5C8B">
        <w:t>(10), 2635–2636. https://doi.org/10.1007/s11136-019-02270-1</w:t>
      </w:r>
    </w:p>
    <w:p w14:paraId="6DA80B09" w14:textId="77777777" w:rsidR="00927E2E" w:rsidRPr="008D5C8B" w:rsidRDefault="00927E2E" w:rsidP="00927E2E">
      <w:pPr>
        <w:pStyle w:val="Bibliographie"/>
        <w:spacing w:line="360" w:lineRule="auto"/>
      </w:pPr>
      <w:r w:rsidRPr="008D5C8B">
        <w:t xml:space="preserve">5. </w:t>
      </w:r>
      <w:r w:rsidRPr="008D5C8B">
        <w:tab/>
      </w:r>
      <w:proofErr w:type="spellStart"/>
      <w:r w:rsidRPr="008D5C8B">
        <w:t>Rapkin</w:t>
      </w:r>
      <w:proofErr w:type="spellEnd"/>
      <w:r w:rsidRPr="008D5C8B">
        <w:t xml:space="preserve">, B. D., &amp; Schwartz, C. E. (2019). Advancing quality-of-life research by deepening our understanding of response shift: a unifying theory of appraisal. </w:t>
      </w:r>
      <w:r>
        <w:rPr>
          <w:i/>
          <w:iCs/>
        </w:rPr>
        <w:t>Quality of Life Research</w:t>
      </w:r>
      <w:r w:rsidRPr="008D5C8B">
        <w:t xml:space="preserve"> </w:t>
      </w:r>
      <w:r w:rsidRPr="008D5C8B">
        <w:rPr>
          <w:i/>
          <w:iCs/>
        </w:rPr>
        <w:t>28</w:t>
      </w:r>
      <w:r w:rsidRPr="008D5C8B">
        <w:t>(10), 2623–2630. https://doi.org/10.1007/s11136-019-02248-z</w:t>
      </w:r>
    </w:p>
    <w:p w14:paraId="62BC56AC" w14:textId="77777777" w:rsidR="00927E2E" w:rsidRPr="008D5C8B" w:rsidRDefault="00927E2E" w:rsidP="00927E2E">
      <w:pPr>
        <w:pStyle w:val="Bibliographie"/>
        <w:spacing w:line="360" w:lineRule="auto"/>
      </w:pPr>
      <w:r w:rsidRPr="00927E2E">
        <w:t xml:space="preserve">6. </w:t>
      </w:r>
      <w:r w:rsidRPr="00927E2E">
        <w:tab/>
        <w:t xml:space="preserve">Rapkin, B. D., Garcia, I., Michael, W., Zhang, J., &amp; Schwartz, C. E. (2017). </w:t>
      </w:r>
      <w:r w:rsidRPr="008D5C8B">
        <w:t xml:space="preserve">Development of a </w:t>
      </w:r>
      <w:r>
        <w:t>5</w:t>
      </w:r>
      <w:r w:rsidRPr="008D5C8B">
        <w:t xml:space="preserve">practical outcome measure to account for individual differences in quality-of-life appraisal: </w:t>
      </w:r>
      <w:proofErr w:type="gramStart"/>
      <w:r w:rsidRPr="008D5C8B">
        <w:t>the</w:t>
      </w:r>
      <w:proofErr w:type="gramEnd"/>
      <w:r w:rsidRPr="008D5C8B">
        <w:t xml:space="preserve"> Brief Appraisal Inventory. </w:t>
      </w:r>
      <w:r w:rsidRPr="008D5C8B">
        <w:rPr>
          <w:i/>
          <w:iCs/>
        </w:rPr>
        <w:t>Quality of Life Research</w:t>
      </w:r>
      <w:r w:rsidRPr="008D5C8B">
        <w:t>. https://doi.org/10.1007/s11136-017-1722-2</w:t>
      </w:r>
    </w:p>
    <w:p w14:paraId="6E55EECE" w14:textId="77777777" w:rsidR="00927E2E" w:rsidRPr="008D5C8B" w:rsidRDefault="00927E2E" w:rsidP="00927E2E">
      <w:pPr>
        <w:pStyle w:val="Bibliographie"/>
        <w:spacing w:line="360" w:lineRule="auto"/>
      </w:pPr>
      <w:r w:rsidRPr="008D5C8B">
        <w:t xml:space="preserve">7. </w:t>
      </w:r>
      <w:r w:rsidRPr="008D5C8B">
        <w:tab/>
        <w:t xml:space="preserve">Oort, F. J. (2005). Using structural equation modeling to detect response shifts and true change. </w:t>
      </w:r>
      <w:r w:rsidRPr="008D5C8B">
        <w:rPr>
          <w:i/>
          <w:iCs/>
        </w:rPr>
        <w:t>Quality of Life Research</w:t>
      </w:r>
      <w:r w:rsidRPr="008D5C8B">
        <w:t xml:space="preserve">, </w:t>
      </w:r>
      <w:r w:rsidRPr="008D5C8B">
        <w:rPr>
          <w:i/>
          <w:iCs/>
        </w:rPr>
        <w:t>14</w:t>
      </w:r>
      <w:r w:rsidRPr="008D5C8B">
        <w:t>(3), 587–598.</w:t>
      </w:r>
    </w:p>
    <w:p w14:paraId="71B74B5F" w14:textId="77777777" w:rsidR="00927E2E" w:rsidRPr="008D5C8B" w:rsidRDefault="00927E2E" w:rsidP="00927E2E">
      <w:pPr>
        <w:pStyle w:val="Bibliographie"/>
        <w:spacing w:line="360" w:lineRule="auto"/>
      </w:pPr>
      <w:r w:rsidRPr="008D5C8B">
        <w:t xml:space="preserve">8. </w:t>
      </w:r>
      <w:r w:rsidRPr="008D5C8B">
        <w:tab/>
        <w:t>King-</w:t>
      </w:r>
      <w:proofErr w:type="spellStart"/>
      <w:r w:rsidRPr="008D5C8B">
        <w:t>Kallimanis</w:t>
      </w:r>
      <w:proofErr w:type="spellEnd"/>
      <w:r w:rsidRPr="008D5C8B">
        <w:t xml:space="preserve">, B. L., Oort, F. J., Visser, M. R. M., &amp; Sprangers, M. A. G. (2009). Structural equation modeling of health-related quality-of-life data illustrates the measurement and conceptual perspectives on response shift. </w:t>
      </w:r>
      <w:r w:rsidRPr="008D5C8B">
        <w:rPr>
          <w:i/>
          <w:iCs/>
        </w:rPr>
        <w:t>Journal of Clinical Epidemiology</w:t>
      </w:r>
      <w:r w:rsidRPr="008D5C8B">
        <w:t xml:space="preserve">, </w:t>
      </w:r>
      <w:r w:rsidRPr="008D5C8B">
        <w:rPr>
          <w:i/>
          <w:iCs/>
        </w:rPr>
        <w:t>62</w:t>
      </w:r>
      <w:r w:rsidRPr="008D5C8B">
        <w:t>(11), 1157–1164. https://doi.org/10.1016/j.jclinepi.2009.04.004</w:t>
      </w:r>
    </w:p>
    <w:p w14:paraId="1FD36324" w14:textId="77777777" w:rsidR="00927E2E" w:rsidRPr="008D5C8B" w:rsidRDefault="00927E2E" w:rsidP="00927E2E">
      <w:pPr>
        <w:pStyle w:val="Bibliographie"/>
        <w:spacing w:line="360" w:lineRule="auto"/>
      </w:pPr>
      <w:r w:rsidRPr="008D5C8B">
        <w:t xml:space="preserve">9. </w:t>
      </w:r>
      <w:r w:rsidRPr="008D5C8B">
        <w:tab/>
        <w:t xml:space="preserve">Mayo, N. E., Scott, S. C., </w:t>
      </w:r>
      <w:proofErr w:type="spellStart"/>
      <w:r w:rsidRPr="008D5C8B">
        <w:t>Dendukuri</w:t>
      </w:r>
      <w:proofErr w:type="spellEnd"/>
      <w:r w:rsidRPr="008D5C8B">
        <w:t>, N., Ahmed, S., &amp; Wood-</w:t>
      </w:r>
      <w:proofErr w:type="spellStart"/>
      <w:r w:rsidRPr="008D5C8B">
        <w:t>Dauphinee</w:t>
      </w:r>
      <w:proofErr w:type="spellEnd"/>
      <w:r w:rsidRPr="008D5C8B">
        <w:t xml:space="preserve">, S. (2008). Identifying response shift statistically at the individual level. </w:t>
      </w:r>
      <w:r>
        <w:rPr>
          <w:i/>
          <w:iCs/>
        </w:rPr>
        <w:t>Quality of Life Research</w:t>
      </w:r>
      <w:r w:rsidRPr="008D5C8B">
        <w:t xml:space="preserve"> </w:t>
      </w:r>
      <w:r w:rsidRPr="008D5C8B">
        <w:rPr>
          <w:i/>
          <w:iCs/>
        </w:rPr>
        <w:t>17</w:t>
      </w:r>
      <w:r w:rsidRPr="008D5C8B">
        <w:t>(4), 627–639. https://doi.org/10.1007/s11136-008-9329-2</w:t>
      </w:r>
    </w:p>
    <w:p w14:paraId="0B8F17A6" w14:textId="77777777" w:rsidR="00927E2E" w:rsidRPr="008D5C8B" w:rsidRDefault="00927E2E" w:rsidP="00927E2E">
      <w:pPr>
        <w:pStyle w:val="Bibliographie"/>
        <w:spacing w:line="360" w:lineRule="auto"/>
      </w:pPr>
      <w:r w:rsidRPr="008D5C8B">
        <w:rPr>
          <w:lang w:val="fr-FR"/>
        </w:rPr>
        <w:t xml:space="preserve">10. </w:t>
      </w:r>
      <w:r w:rsidRPr="008D5C8B">
        <w:rPr>
          <w:lang w:val="fr-FR"/>
        </w:rPr>
        <w:tab/>
        <w:t xml:space="preserve">Salmon, M., </w:t>
      </w:r>
      <w:proofErr w:type="spellStart"/>
      <w:r w:rsidRPr="008D5C8B">
        <w:rPr>
          <w:lang w:val="fr-FR"/>
        </w:rPr>
        <w:t>Blanchin</w:t>
      </w:r>
      <w:proofErr w:type="spellEnd"/>
      <w:r w:rsidRPr="008D5C8B">
        <w:rPr>
          <w:lang w:val="fr-FR"/>
        </w:rPr>
        <w:t xml:space="preserve">, M., </w:t>
      </w:r>
      <w:proofErr w:type="spellStart"/>
      <w:r w:rsidRPr="008D5C8B">
        <w:rPr>
          <w:lang w:val="fr-FR"/>
        </w:rPr>
        <w:t>Rotonda</w:t>
      </w:r>
      <w:proofErr w:type="spellEnd"/>
      <w:r w:rsidRPr="008D5C8B">
        <w:rPr>
          <w:lang w:val="fr-FR"/>
        </w:rPr>
        <w:t xml:space="preserve">, C., Guillemin, F., &amp; </w:t>
      </w:r>
      <w:proofErr w:type="spellStart"/>
      <w:r w:rsidRPr="008D5C8B">
        <w:rPr>
          <w:lang w:val="fr-FR"/>
        </w:rPr>
        <w:t>Sébille</w:t>
      </w:r>
      <w:proofErr w:type="spellEnd"/>
      <w:r w:rsidRPr="008D5C8B">
        <w:rPr>
          <w:lang w:val="fr-FR"/>
        </w:rPr>
        <w:t xml:space="preserve">, V. (2017). </w:t>
      </w:r>
      <w:r w:rsidRPr="008D5C8B">
        <w:t xml:space="preserve">Identifying patterns of adaptation in breast cancer patients with cancer-related fatigue using response shift analyses at subgroup level. </w:t>
      </w:r>
      <w:r w:rsidRPr="008D5C8B">
        <w:rPr>
          <w:i/>
          <w:iCs/>
        </w:rPr>
        <w:t>Cancer Medicine</w:t>
      </w:r>
      <w:r w:rsidRPr="008D5C8B">
        <w:t xml:space="preserve">, </w:t>
      </w:r>
      <w:r w:rsidRPr="008D5C8B">
        <w:rPr>
          <w:i/>
          <w:iCs/>
        </w:rPr>
        <w:t>6</w:t>
      </w:r>
      <w:r w:rsidRPr="008D5C8B">
        <w:t>(11), 2562–2575. https://doi.org/10.1002/cam4.1219</w:t>
      </w:r>
    </w:p>
    <w:p w14:paraId="0B8AFE4B" w14:textId="77777777" w:rsidR="00927E2E" w:rsidRDefault="00927E2E" w:rsidP="00927E2E">
      <w:pPr>
        <w:autoSpaceDE w:val="0"/>
        <w:autoSpaceDN w:val="0"/>
        <w:adjustRightInd w:val="0"/>
        <w:spacing w:before="120" w:after="240"/>
        <w:ind w:firstLine="0"/>
        <w:rPr>
          <w:b/>
          <w:szCs w:val="24"/>
        </w:rPr>
      </w:pPr>
      <w:r>
        <w:rPr>
          <w:b/>
          <w:szCs w:val="24"/>
        </w:rPr>
        <w:fldChar w:fldCharType="end"/>
      </w:r>
    </w:p>
    <w:p w14:paraId="6E4A458E" w14:textId="77777777" w:rsidR="00927E2E" w:rsidRDefault="00927E2E" w:rsidP="00927E2E">
      <w:pPr>
        <w:spacing w:line="240" w:lineRule="auto"/>
        <w:ind w:firstLine="0"/>
        <w:jc w:val="left"/>
        <w:rPr>
          <w:b/>
          <w:szCs w:val="24"/>
        </w:rPr>
      </w:pPr>
      <w:r>
        <w:rPr>
          <w:b/>
          <w:szCs w:val="24"/>
        </w:rPr>
        <w:br w:type="page"/>
      </w:r>
    </w:p>
    <w:p w14:paraId="325B4F46" w14:textId="77777777" w:rsidR="00927E2E" w:rsidRPr="0013308F" w:rsidRDefault="00927E2E" w:rsidP="00927E2E">
      <w:pPr>
        <w:ind w:firstLine="0"/>
        <w:rPr>
          <w:b/>
        </w:rPr>
      </w:pPr>
      <w:r w:rsidRPr="0013308F">
        <w:rPr>
          <w:b/>
        </w:rPr>
        <w:lastRenderedPageBreak/>
        <w:t>Appendix Members of the Response Shift –in Sync Working Group</w:t>
      </w:r>
    </w:p>
    <w:p w14:paraId="73FCFF7A" w14:textId="77777777" w:rsidR="00927E2E" w:rsidRPr="0013308F" w:rsidRDefault="00927E2E" w:rsidP="00927E2E">
      <w:pPr>
        <w:pStyle w:val="Paragraphedeliste"/>
        <w:numPr>
          <w:ilvl w:val="0"/>
          <w:numId w:val="42"/>
        </w:numPr>
        <w:rPr>
          <w:bCs/>
        </w:rPr>
      </w:pPr>
      <w:r w:rsidRPr="0013308F">
        <w:rPr>
          <w:bCs/>
          <w:szCs w:val="24"/>
        </w:rPr>
        <w:t xml:space="preserve">Amelie </w:t>
      </w:r>
      <w:proofErr w:type="spellStart"/>
      <w:r w:rsidRPr="0013308F">
        <w:rPr>
          <w:bCs/>
          <w:szCs w:val="24"/>
        </w:rPr>
        <w:t>Anota</w:t>
      </w:r>
      <w:proofErr w:type="spellEnd"/>
      <w:r w:rsidRPr="0013308F">
        <w:rPr>
          <w:bCs/>
          <w:szCs w:val="24"/>
        </w:rPr>
        <w:t xml:space="preserve">, </w:t>
      </w:r>
      <w:r w:rsidRPr="0013308F">
        <w:rPr>
          <w:rStyle w:val="normalchar"/>
          <w:szCs w:val="24"/>
        </w:rPr>
        <w:t xml:space="preserve">Department of Human and Social Sciences INSERM UMR 1098, Cancer Care Center Léon </w:t>
      </w:r>
      <w:proofErr w:type="spellStart"/>
      <w:r w:rsidRPr="0013308F">
        <w:rPr>
          <w:rStyle w:val="normalchar"/>
          <w:szCs w:val="24"/>
        </w:rPr>
        <w:t>Bérard</w:t>
      </w:r>
      <w:proofErr w:type="spellEnd"/>
      <w:r w:rsidRPr="0013308F">
        <w:rPr>
          <w:rStyle w:val="normalchar"/>
          <w:szCs w:val="24"/>
        </w:rPr>
        <w:t xml:space="preserve">, Lyon, </w:t>
      </w:r>
      <w:proofErr w:type="gramStart"/>
      <w:r w:rsidRPr="0013308F">
        <w:rPr>
          <w:bCs/>
          <w:szCs w:val="24"/>
        </w:rPr>
        <w:t>France;</w:t>
      </w:r>
      <w:proofErr w:type="gramEnd"/>
      <w:r w:rsidRPr="0013308F">
        <w:rPr>
          <w:bCs/>
          <w:szCs w:val="24"/>
        </w:rPr>
        <w:t xml:space="preserve"> </w:t>
      </w:r>
    </w:p>
    <w:p w14:paraId="4BE1DD5C" w14:textId="77777777" w:rsidR="00927E2E" w:rsidRPr="0013308F" w:rsidRDefault="00927E2E" w:rsidP="00927E2E">
      <w:pPr>
        <w:pStyle w:val="Paragraphedeliste"/>
        <w:numPr>
          <w:ilvl w:val="0"/>
          <w:numId w:val="42"/>
        </w:numPr>
        <w:rPr>
          <w:bCs/>
        </w:rPr>
      </w:pPr>
      <w:proofErr w:type="spellStart"/>
      <w:r w:rsidRPr="0013308F">
        <w:rPr>
          <w:bCs/>
          <w:szCs w:val="24"/>
        </w:rPr>
        <w:t>Oluwagbohunmi</w:t>
      </w:r>
      <w:proofErr w:type="spellEnd"/>
      <w:r w:rsidRPr="0013308F">
        <w:rPr>
          <w:bCs/>
          <w:szCs w:val="24"/>
        </w:rPr>
        <w:t xml:space="preserve"> </w:t>
      </w:r>
      <w:proofErr w:type="spellStart"/>
      <w:r w:rsidRPr="0013308F">
        <w:rPr>
          <w:bCs/>
          <w:szCs w:val="24"/>
        </w:rPr>
        <w:t>Awosoga</w:t>
      </w:r>
      <w:proofErr w:type="spellEnd"/>
      <w:r w:rsidRPr="0013308F">
        <w:rPr>
          <w:bCs/>
          <w:szCs w:val="24"/>
        </w:rPr>
        <w:t xml:space="preserve">, Faculty of Health Sciences, University of Lethbridge, Lethbridge, </w:t>
      </w:r>
      <w:proofErr w:type="gramStart"/>
      <w:r w:rsidRPr="0013308F">
        <w:rPr>
          <w:bCs/>
          <w:szCs w:val="24"/>
        </w:rPr>
        <w:t>Canada;</w:t>
      </w:r>
      <w:proofErr w:type="gramEnd"/>
      <w:r w:rsidRPr="0013308F">
        <w:rPr>
          <w:bCs/>
          <w:szCs w:val="24"/>
        </w:rPr>
        <w:t xml:space="preserve"> </w:t>
      </w:r>
    </w:p>
    <w:p w14:paraId="32F5FDF2" w14:textId="77777777" w:rsidR="00927E2E" w:rsidRPr="0013308F" w:rsidRDefault="00927E2E" w:rsidP="00927E2E">
      <w:pPr>
        <w:pStyle w:val="Paragraphedeliste"/>
        <w:numPr>
          <w:ilvl w:val="0"/>
          <w:numId w:val="42"/>
        </w:numPr>
        <w:rPr>
          <w:bCs/>
        </w:rPr>
      </w:pPr>
      <w:r w:rsidRPr="0013308F">
        <w:rPr>
          <w:bCs/>
          <w:szCs w:val="24"/>
        </w:rPr>
        <w:t xml:space="preserve">Olawale F. </w:t>
      </w:r>
      <w:proofErr w:type="spellStart"/>
      <w:r w:rsidRPr="0013308F">
        <w:rPr>
          <w:bCs/>
          <w:szCs w:val="24"/>
        </w:rPr>
        <w:t>Ayilara</w:t>
      </w:r>
      <w:proofErr w:type="spellEnd"/>
      <w:r w:rsidRPr="0013308F">
        <w:rPr>
          <w:bCs/>
          <w:szCs w:val="24"/>
        </w:rPr>
        <w:t>, Department of Community Health</w:t>
      </w:r>
      <w:r w:rsidRPr="0013308F">
        <w:rPr>
          <w:bCs/>
        </w:rPr>
        <w:t xml:space="preserve"> Sciences, University of Manitoba, Winnipeg, </w:t>
      </w:r>
      <w:proofErr w:type="gramStart"/>
      <w:r w:rsidRPr="0013308F">
        <w:rPr>
          <w:bCs/>
        </w:rPr>
        <w:t>Canada;</w:t>
      </w:r>
      <w:proofErr w:type="gramEnd"/>
      <w:r w:rsidRPr="0013308F">
        <w:rPr>
          <w:bCs/>
        </w:rPr>
        <w:t xml:space="preserve"> </w:t>
      </w:r>
    </w:p>
    <w:p w14:paraId="221BF97E" w14:textId="77777777" w:rsidR="00927E2E" w:rsidRPr="0013308F" w:rsidRDefault="00927E2E" w:rsidP="00927E2E">
      <w:pPr>
        <w:pStyle w:val="Paragraphedeliste"/>
        <w:numPr>
          <w:ilvl w:val="0"/>
          <w:numId w:val="42"/>
        </w:numPr>
        <w:rPr>
          <w:bCs/>
        </w:rPr>
      </w:pPr>
      <w:r w:rsidRPr="0013308F">
        <w:rPr>
          <w:bCs/>
        </w:rPr>
        <w:t xml:space="preserve">Ruth Barclay, Department of Physical Therapy, University of Manitoba, Winnipeg, </w:t>
      </w:r>
      <w:proofErr w:type="gramStart"/>
      <w:r w:rsidRPr="0013308F">
        <w:rPr>
          <w:bCs/>
        </w:rPr>
        <w:t>Canada;</w:t>
      </w:r>
      <w:proofErr w:type="gramEnd"/>
    </w:p>
    <w:p w14:paraId="263F22AD" w14:textId="77777777" w:rsidR="00927E2E" w:rsidRPr="0013308F" w:rsidRDefault="00927E2E" w:rsidP="00927E2E">
      <w:pPr>
        <w:pStyle w:val="Paragraphedeliste"/>
        <w:numPr>
          <w:ilvl w:val="0"/>
          <w:numId w:val="42"/>
        </w:numPr>
        <w:rPr>
          <w:bCs/>
        </w:rPr>
      </w:pPr>
      <w:r w:rsidRPr="0013308F">
        <w:rPr>
          <w:bCs/>
        </w:rPr>
        <w:t xml:space="preserve">Jan R. </w:t>
      </w:r>
      <w:proofErr w:type="spellStart"/>
      <w:r w:rsidRPr="0013308F">
        <w:rPr>
          <w:bCs/>
        </w:rPr>
        <w:t>Böhnke</w:t>
      </w:r>
      <w:proofErr w:type="spellEnd"/>
      <w:r w:rsidRPr="0013308F">
        <w:rPr>
          <w:bCs/>
        </w:rPr>
        <w:t xml:space="preserve">, University of Dundee, School of Health Sciences, Dundee, United </w:t>
      </w:r>
      <w:proofErr w:type="gramStart"/>
      <w:r w:rsidRPr="0013308F">
        <w:rPr>
          <w:bCs/>
        </w:rPr>
        <w:t>Kingdom;</w:t>
      </w:r>
      <w:proofErr w:type="gramEnd"/>
    </w:p>
    <w:p w14:paraId="5F2220C3" w14:textId="77777777" w:rsidR="00927E2E" w:rsidRPr="0013308F" w:rsidRDefault="00927E2E" w:rsidP="00927E2E">
      <w:pPr>
        <w:pStyle w:val="Paragraphedeliste"/>
        <w:numPr>
          <w:ilvl w:val="0"/>
          <w:numId w:val="42"/>
        </w:numPr>
        <w:rPr>
          <w:bCs/>
        </w:rPr>
      </w:pPr>
      <w:r w:rsidRPr="0013308F">
        <w:rPr>
          <w:bCs/>
        </w:rPr>
        <w:t xml:space="preserve">Anita </w:t>
      </w:r>
      <w:proofErr w:type="spellStart"/>
      <w:r w:rsidRPr="0013308F">
        <w:rPr>
          <w:bCs/>
        </w:rPr>
        <w:t>Brobbey</w:t>
      </w:r>
      <w:proofErr w:type="spellEnd"/>
      <w:r w:rsidRPr="0013308F">
        <w:rPr>
          <w:bCs/>
        </w:rPr>
        <w:t xml:space="preserve">, Department of Community Health Sciences, University of Calgary, Calgary, </w:t>
      </w:r>
      <w:proofErr w:type="gramStart"/>
      <w:r w:rsidRPr="0013308F">
        <w:rPr>
          <w:bCs/>
        </w:rPr>
        <w:t>Canada;</w:t>
      </w:r>
      <w:proofErr w:type="gramEnd"/>
      <w:r w:rsidRPr="0013308F">
        <w:rPr>
          <w:bCs/>
        </w:rPr>
        <w:t xml:space="preserve"> </w:t>
      </w:r>
    </w:p>
    <w:p w14:paraId="3B4FB17B" w14:textId="77777777" w:rsidR="00927E2E" w:rsidRPr="0013308F" w:rsidRDefault="00927E2E" w:rsidP="00927E2E">
      <w:pPr>
        <w:pStyle w:val="Paragraphedeliste"/>
        <w:numPr>
          <w:ilvl w:val="0"/>
          <w:numId w:val="42"/>
        </w:numPr>
        <w:rPr>
          <w:bCs/>
        </w:rPr>
      </w:pPr>
      <w:r w:rsidRPr="0013308F">
        <w:rPr>
          <w:bCs/>
        </w:rPr>
        <w:t xml:space="preserve">Cynthia Chauhan, Patient Representative, Wichita, KS, </w:t>
      </w:r>
      <w:proofErr w:type="gramStart"/>
      <w:r w:rsidRPr="0013308F">
        <w:rPr>
          <w:bCs/>
        </w:rPr>
        <w:t>USA;</w:t>
      </w:r>
      <w:proofErr w:type="gramEnd"/>
      <w:r w:rsidRPr="0013308F">
        <w:rPr>
          <w:bCs/>
        </w:rPr>
        <w:t xml:space="preserve"> </w:t>
      </w:r>
    </w:p>
    <w:p w14:paraId="7B5890F3" w14:textId="77777777" w:rsidR="00927E2E" w:rsidRPr="0013308F" w:rsidRDefault="00927E2E" w:rsidP="00927E2E">
      <w:pPr>
        <w:pStyle w:val="Paragraphedeliste"/>
        <w:numPr>
          <w:ilvl w:val="0"/>
          <w:numId w:val="42"/>
        </w:numPr>
        <w:rPr>
          <w:bCs/>
        </w:rPr>
      </w:pPr>
      <w:r w:rsidRPr="0013308F">
        <w:rPr>
          <w:bCs/>
        </w:rPr>
        <w:t xml:space="preserve">Lori Frank, Behavioral &amp; Policy Sciences, RAND Corporation, Arlington, VA, </w:t>
      </w:r>
      <w:proofErr w:type="gramStart"/>
      <w:r w:rsidRPr="0013308F">
        <w:rPr>
          <w:bCs/>
        </w:rPr>
        <w:t>USA;</w:t>
      </w:r>
      <w:proofErr w:type="gramEnd"/>
      <w:r w:rsidRPr="0013308F">
        <w:rPr>
          <w:bCs/>
        </w:rPr>
        <w:t xml:space="preserve"> </w:t>
      </w:r>
    </w:p>
    <w:p w14:paraId="0FBDAF3E" w14:textId="77777777" w:rsidR="00927E2E" w:rsidRPr="0013308F" w:rsidRDefault="00927E2E" w:rsidP="00927E2E">
      <w:pPr>
        <w:pStyle w:val="Paragraphedeliste"/>
        <w:numPr>
          <w:ilvl w:val="0"/>
          <w:numId w:val="42"/>
        </w:numPr>
        <w:rPr>
          <w:bCs/>
        </w:rPr>
      </w:pPr>
      <w:r w:rsidRPr="0013308F">
        <w:rPr>
          <w:bCs/>
        </w:rPr>
        <w:t xml:space="preserve">Bernice G. </w:t>
      </w:r>
      <w:proofErr w:type="spellStart"/>
      <w:r w:rsidRPr="0013308F">
        <w:rPr>
          <w:bCs/>
        </w:rPr>
        <w:t>Gulek</w:t>
      </w:r>
      <w:proofErr w:type="spellEnd"/>
      <w:r w:rsidRPr="0013308F">
        <w:rPr>
          <w:bCs/>
        </w:rPr>
        <w:t xml:space="preserve">, University of Washington, Harborview Medical Center, Seattle, WA, USA and Washington State University, </w:t>
      </w:r>
      <w:r w:rsidRPr="0013308F">
        <w:t>College of Nursing</w:t>
      </w:r>
      <w:r w:rsidRPr="0013308F">
        <w:rPr>
          <w:bCs/>
        </w:rPr>
        <w:t xml:space="preserve"> of Nursing, Spokane, WA, </w:t>
      </w:r>
      <w:proofErr w:type="gramStart"/>
      <w:r w:rsidRPr="0013308F">
        <w:rPr>
          <w:bCs/>
        </w:rPr>
        <w:t>USA;</w:t>
      </w:r>
      <w:proofErr w:type="gramEnd"/>
      <w:r w:rsidRPr="0013308F">
        <w:rPr>
          <w:bCs/>
        </w:rPr>
        <w:t xml:space="preserve"> </w:t>
      </w:r>
    </w:p>
    <w:p w14:paraId="7AF8A5D3" w14:textId="77777777" w:rsidR="00927E2E" w:rsidRPr="0013308F" w:rsidRDefault="00927E2E" w:rsidP="00927E2E">
      <w:pPr>
        <w:pStyle w:val="Paragraphedeliste"/>
        <w:numPr>
          <w:ilvl w:val="0"/>
          <w:numId w:val="42"/>
        </w:numPr>
        <w:rPr>
          <w:bCs/>
        </w:rPr>
      </w:pPr>
      <w:r w:rsidRPr="0013308F">
        <w:rPr>
          <w:bCs/>
        </w:rPr>
        <w:t xml:space="preserve">Wilbert van den </w:t>
      </w:r>
      <w:proofErr w:type="spellStart"/>
      <w:r w:rsidRPr="0013308F">
        <w:rPr>
          <w:bCs/>
        </w:rPr>
        <w:t>Hout</w:t>
      </w:r>
      <w:proofErr w:type="spellEnd"/>
      <w:r w:rsidRPr="0013308F">
        <w:rPr>
          <w:bCs/>
        </w:rPr>
        <w:t xml:space="preserve">, Medical Decision Making, Department of Biomedical Data Sciences, Leiden University Medical Center, Leiden, The </w:t>
      </w:r>
      <w:proofErr w:type="gramStart"/>
      <w:r w:rsidRPr="0013308F">
        <w:rPr>
          <w:bCs/>
        </w:rPr>
        <w:t>Netherlands;</w:t>
      </w:r>
      <w:proofErr w:type="gramEnd"/>
      <w:r w:rsidRPr="0013308F">
        <w:rPr>
          <w:bCs/>
        </w:rPr>
        <w:t xml:space="preserve"> </w:t>
      </w:r>
    </w:p>
    <w:p w14:paraId="2FFE9AB8" w14:textId="77777777" w:rsidR="00927E2E" w:rsidRPr="0013308F" w:rsidRDefault="00927E2E" w:rsidP="00927E2E">
      <w:pPr>
        <w:pStyle w:val="Paragraphedeliste"/>
        <w:numPr>
          <w:ilvl w:val="0"/>
          <w:numId w:val="42"/>
        </w:numPr>
        <w:rPr>
          <w:bCs/>
        </w:rPr>
      </w:pPr>
      <w:r w:rsidRPr="0013308F">
        <w:rPr>
          <w:bCs/>
        </w:rPr>
        <w:t xml:space="preserve">A. Cecile J. W. Janssens, Department of Epidemiology, Rollins School of Public Health, Emory University, Atlanta, GA, </w:t>
      </w:r>
      <w:proofErr w:type="gramStart"/>
      <w:r w:rsidRPr="0013308F">
        <w:rPr>
          <w:bCs/>
        </w:rPr>
        <w:t>USA;</w:t>
      </w:r>
      <w:proofErr w:type="gramEnd"/>
      <w:r w:rsidRPr="0013308F">
        <w:rPr>
          <w:bCs/>
        </w:rPr>
        <w:t xml:space="preserve"> </w:t>
      </w:r>
    </w:p>
    <w:p w14:paraId="5582637A" w14:textId="77777777" w:rsidR="00927E2E" w:rsidRPr="0013308F" w:rsidRDefault="00927E2E" w:rsidP="00927E2E">
      <w:pPr>
        <w:pStyle w:val="Paragraphedeliste"/>
        <w:numPr>
          <w:ilvl w:val="0"/>
          <w:numId w:val="42"/>
        </w:numPr>
        <w:rPr>
          <w:bCs/>
        </w:rPr>
      </w:pPr>
      <w:proofErr w:type="spellStart"/>
      <w:r w:rsidRPr="0013308F">
        <w:rPr>
          <w:bCs/>
        </w:rPr>
        <w:t>Lene</w:t>
      </w:r>
      <w:proofErr w:type="spellEnd"/>
      <w:r w:rsidRPr="0013308F">
        <w:rPr>
          <w:bCs/>
        </w:rPr>
        <w:t xml:space="preserve"> </w:t>
      </w:r>
      <w:proofErr w:type="spellStart"/>
      <w:r w:rsidRPr="0013308F">
        <w:rPr>
          <w:bCs/>
        </w:rPr>
        <w:t>Kongsgaard</w:t>
      </w:r>
      <w:proofErr w:type="spellEnd"/>
      <w:r w:rsidRPr="0013308F">
        <w:rPr>
          <w:bCs/>
        </w:rPr>
        <w:t xml:space="preserve"> Nielsen, Department of </w:t>
      </w:r>
      <w:proofErr w:type="spellStart"/>
      <w:r w:rsidRPr="0013308F">
        <w:rPr>
          <w:bCs/>
        </w:rPr>
        <w:t>Haematology</w:t>
      </w:r>
      <w:proofErr w:type="spellEnd"/>
      <w:r w:rsidRPr="0013308F">
        <w:rPr>
          <w:bCs/>
        </w:rPr>
        <w:t xml:space="preserve">, Quality of Life Research Center, Odense University Hospital, Odense, Denmark and Department of Internal Medicine and Cardiology, Regional Hospital Viborg, Viborg, </w:t>
      </w:r>
      <w:proofErr w:type="gramStart"/>
      <w:r w:rsidRPr="0013308F">
        <w:rPr>
          <w:bCs/>
        </w:rPr>
        <w:t>Denmark;</w:t>
      </w:r>
      <w:proofErr w:type="gramEnd"/>
      <w:r w:rsidRPr="0013308F">
        <w:rPr>
          <w:bCs/>
        </w:rPr>
        <w:t xml:space="preserve"> </w:t>
      </w:r>
    </w:p>
    <w:p w14:paraId="062F28F9" w14:textId="77777777" w:rsidR="00927E2E" w:rsidRPr="0013308F" w:rsidRDefault="00927E2E" w:rsidP="00927E2E">
      <w:pPr>
        <w:pStyle w:val="Paragraphedeliste"/>
        <w:numPr>
          <w:ilvl w:val="0"/>
          <w:numId w:val="42"/>
        </w:numPr>
        <w:rPr>
          <w:bCs/>
        </w:rPr>
      </w:pPr>
      <w:r w:rsidRPr="0013308F">
        <w:rPr>
          <w:bCs/>
        </w:rPr>
        <w:t xml:space="preserve">Jae-Yung Kwon, School of Nursing, University of British Columbia, Vancouver, </w:t>
      </w:r>
      <w:proofErr w:type="gramStart"/>
      <w:r w:rsidRPr="0013308F">
        <w:rPr>
          <w:bCs/>
        </w:rPr>
        <w:t>Canada;</w:t>
      </w:r>
      <w:proofErr w:type="gramEnd"/>
    </w:p>
    <w:p w14:paraId="5A439047" w14:textId="77777777" w:rsidR="00927E2E" w:rsidRPr="0013308F" w:rsidRDefault="00927E2E" w:rsidP="00927E2E">
      <w:pPr>
        <w:pStyle w:val="Paragraphedeliste"/>
        <w:numPr>
          <w:ilvl w:val="0"/>
          <w:numId w:val="42"/>
        </w:numPr>
        <w:rPr>
          <w:bCs/>
        </w:rPr>
      </w:pPr>
      <w:proofErr w:type="spellStart"/>
      <w:r w:rsidRPr="0013308F">
        <w:rPr>
          <w:bCs/>
        </w:rPr>
        <w:t>Oluwaseyi</w:t>
      </w:r>
      <w:proofErr w:type="spellEnd"/>
      <w:r w:rsidRPr="0013308F">
        <w:rPr>
          <w:bCs/>
        </w:rPr>
        <w:t xml:space="preserve"> Lawal, Department of Community Health Sciences, University of Calgary, Calgary, </w:t>
      </w:r>
      <w:proofErr w:type="gramStart"/>
      <w:r w:rsidRPr="0013308F">
        <w:rPr>
          <w:bCs/>
        </w:rPr>
        <w:t>Canada;</w:t>
      </w:r>
      <w:proofErr w:type="gramEnd"/>
      <w:r w:rsidRPr="0013308F">
        <w:rPr>
          <w:bCs/>
        </w:rPr>
        <w:t xml:space="preserve"> </w:t>
      </w:r>
    </w:p>
    <w:p w14:paraId="6D02D9FE" w14:textId="77777777" w:rsidR="00927E2E" w:rsidRPr="0013308F" w:rsidRDefault="00927E2E" w:rsidP="00927E2E">
      <w:pPr>
        <w:pStyle w:val="Paragraphedeliste"/>
        <w:numPr>
          <w:ilvl w:val="0"/>
          <w:numId w:val="42"/>
        </w:numPr>
        <w:rPr>
          <w:bCs/>
        </w:rPr>
      </w:pPr>
      <w:r w:rsidRPr="0013308F">
        <w:rPr>
          <w:bCs/>
        </w:rPr>
        <w:t xml:space="preserve">Lisa M. </w:t>
      </w:r>
      <w:proofErr w:type="spellStart"/>
      <w:r w:rsidRPr="0013308F">
        <w:rPr>
          <w:bCs/>
        </w:rPr>
        <w:t>Lix</w:t>
      </w:r>
      <w:proofErr w:type="spellEnd"/>
      <w:r w:rsidRPr="0013308F">
        <w:rPr>
          <w:bCs/>
        </w:rPr>
        <w:t xml:space="preserve">, Department of Community Health Sciences, University of Manitoba, Winnipeg, </w:t>
      </w:r>
      <w:proofErr w:type="gramStart"/>
      <w:r w:rsidRPr="0013308F">
        <w:rPr>
          <w:bCs/>
        </w:rPr>
        <w:t>Canada;</w:t>
      </w:r>
      <w:proofErr w:type="gramEnd"/>
      <w:r w:rsidRPr="0013308F">
        <w:rPr>
          <w:bCs/>
        </w:rPr>
        <w:t xml:space="preserve"> </w:t>
      </w:r>
    </w:p>
    <w:p w14:paraId="2171DC30" w14:textId="77777777" w:rsidR="00927E2E" w:rsidRPr="0013308F" w:rsidRDefault="00927E2E" w:rsidP="00927E2E">
      <w:pPr>
        <w:pStyle w:val="Paragraphedeliste"/>
        <w:numPr>
          <w:ilvl w:val="0"/>
          <w:numId w:val="42"/>
        </w:numPr>
        <w:rPr>
          <w:bCs/>
        </w:rPr>
      </w:pPr>
      <w:r w:rsidRPr="0013308F">
        <w:rPr>
          <w:bCs/>
        </w:rPr>
        <w:t xml:space="preserve">Nancy Mayo, Department of Medicine, Division of Clinical Epidemiology, Center for Outcomes Research and Evaluation (CORE), McGill University, Montreal, </w:t>
      </w:r>
      <w:proofErr w:type="gramStart"/>
      <w:r w:rsidRPr="0013308F">
        <w:rPr>
          <w:bCs/>
        </w:rPr>
        <w:t>Canada;</w:t>
      </w:r>
      <w:proofErr w:type="gramEnd"/>
      <w:r w:rsidRPr="0013308F">
        <w:rPr>
          <w:bCs/>
        </w:rPr>
        <w:t xml:space="preserve"> </w:t>
      </w:r>
    </w:p>
    <w:p w14:paraId="2818DB1B" w14:textId="77777777" w:rsidR="00927E2E" w:rsidRPr="0013308F" w:rsidRDefault="00927E2E" w:rsidP="00927E2E">
      <w:pPr>
        <w:pStyle w:val="Paragraphedeliste"/>
        <w:numPr>
          <w:ilvl w:val="0"/>
          <w:numId w:val="42"/>
        </w:numPr>
        <w:rPr>
          <w:bCs/>
        </w:rPr>
      </w:pPr>
      <w:r w:rsidRPr="0013308F">
        <w:rPr>
          <w:bCs/>
        </w:rPr>
        <w:t xml:space="preserve">Leah </w:t>
      </w:r>
      <w:proofErr w:type="spellStart"/>
      <w:r w:rsidRPr="0013308F">
        <w:rPr>
          <w:bCs/>
        </w:rPr>
        <w:t>McClimans</w:t>
      </w:r>
      <w:proofErr w:type="spellEnd"/>
      <w:r w:rsidRPr="0013308F">
        <w:rPr>
          <w:bCs/>
        </w:rPr>
        <w:t xml:space="preserve">, Department of Philosophy, University of South Carolina, Columbia, SC, </w:t>
      </w:r>
      <w:proofErr w:type="gramStart"/>
      <w:r w:rsidRPr="0013308F">
        <w:rPr>
          <w:bCs/>
        </w:rPr>
        <w:t>USA;</w:t>
      </w:r>
      <w:proofErr w:type="gramEnd"/>
    </w:p>
    <w:p w14:paraId="5C9A6117" w14:textId="77777777" w:rsidR="00927E2E" w:rsidRPr="0013308F" w:rsidRDefault="00927E2E" w:rsidP="00927E2E">
      <w:pPr>
        <w:pStyle w:val="Paragraphedeliste"/>
        <w:numPr>
          <w:ilvl w:val="0"/>
          <w:numId w:val="42"/>
        </w:numPr>
        <w:rPr>
          <w:bCs/>
        </w:rPr>
      </w:pPr>
      <w:r w:rsidRPr="0013308F">
        <w:rPr>
          <w:bCs/>
        </w:rPr>
        <w:t xml:space="preserve">Sandra Nolte, ICON GmbH, Munich, Germany and </w:t>
      </w:r>
      <w:proofErr w:type="spellStart"/>
      <w:r w:rsidRPr="0013308F">
        <w:rPr>
          <w:bCs/>
        </w:rPr>
        <w:t>Charité</w:t>
      </w:r>
      <w:proofErr w:type="spellEnd"/>
      <w:r w:rsidRPr="0013308F">
        <w:rPr>
          <w:bCs/>
        </w:rPr>
        <w:t xml:space="preserve"> – </w:t>
      </w:r>
      <w:proofErr w:type="spellStart"/>
      <w:r w:rsidRPr="0013308F">
        <w:rPr>
          <w:bCs/>
        </w:rPr>
        <w:t>Universitätsmedizin</w:t>
      </w:r>
      <w:proofErr w:type="spellEnd"/>
      <w:r w:rsidRPr="0013308F">
        <w:rPr>
          <w:bCs/>
        </w:rPr>
        <w:t xml:space="preserve"> Berlin, corporate member of </w:t>
      </w:r>
      <w:proofErr w:type="spellStart"/>
      <w:r w:rsidRPr="0013308F">
        <w:rPr>
          <w:bCs/>
        </w:rPr>
        <w:t>Freie</w:t>
      </w:r>
      <w:proofErr w:type="spellEnd"/>
      <w:r w:rsidRPr="0013308F">
        <w:rPr>
          <w:bCs/>
        </w:rPr>
        <w:t xml:space="preserve"> Universität Berlin, Humboldt-Universität </w:t>
      </w:r>
      <w:proofErr w:type="spellStart"/>
      <w:r w:rsidRPr="0013308F">
        <w:rPr>
          <w:bCs/>
        </w:rPr>
        <w:t>zu</w:t>
      </w:r>
      <w:proofErr w:type="spellEnd"/>
      <w:r w:rsidRPr="0013308F">
        <w:rPr>
          <w:bCs/>
        </w:rPr>
        <w:t xml:space="preserve"> Berlin, and Berlin Institute of Health, Medical Department, Division of Psychosomatic Medicine, Berlin, </w:t>
      </w:r>
      <w:proofErr w:type="gramStart"/>
      <w:r w:rsidRPr="0013308F">
        <w:rPr>
          <w:bCs/>
        </w:rPr>
        <w:t>Germany;</w:t>
      </w:r>
      <w:proofErr w:type="gramEnd"/>
      <w:r w:rsidRPr="0013308F">
        <w:rPr>
          <w:bCs/>
        </w:rPr>
        <w:t xml:space="preserve"> </w:t>
      </w:r>
    </w:p>
    <w:p w14:paraId="298B97BB" w14:textId="77777777" w:rsidR="00927E2E" w:rsidRPr="0013308F" w:rsidRDefault="00927E2E" w:rsidP="00927E2E">
      <w:pPr>
        <w:pStyle w:val="Paragraphedeliste"/>
        <w:numPr>
          <w:ilvl w:val="0"/>
          <w:numId w:val="42"/>
        </w:numPr>
        <w:rPr>
          <w:bCs/>
        </w:rPr>
      </w:pPr>
      <w:r w:rsidRPr="0013308F">
        <w:rPr>
          <w:bCs/>
        </w:rPr>
        <w:t xml:space="preserve">Frans J. Oort, Research Institute of Child Development and Education, University of Amsterdam, Amsterdam, The </w:t>
      </w:r>
      <w:proofErr w:type="gramStart"/>
      <w:r w:rsidRPr="0013308F">
        <w:rPr>
          <w:bCs/>
        </w:rPr>
        <w:t>Netherlands;</w:t>
      </w:r>
      <w:proofErr w:type="gramEnd"/>
      <w:r w:rsidRPr="0013308F">
        <w:rPr>
          <w:bCs/>
        </w:rPr>
        <w:t xml:space="preserve"> </w:t>
      </w:r>
    </w:p>
    <w:p w14:paraId="6B48BBBF" w14:textId="77777777" w:rsidR="00927E2E" w:rsidRPr="0013308F" w:rsidRDefault="00927E2E" w:rsidP="00927E2E">
      <w:pPr>
        <w:pStyle w:val="Paragraphedeliste"/>
        <w:numPr>
          <w:ilvl w:val="0"/>
          <w:numId w:val="42"/>
        </w:numPr>
        <w:rPr>
          <w:bCs/>
        </w:rPr>
      </w:pPr>
      <w:r w:rsidRPr="0013308F">
        <w:rPr>
          <w:bCs/>
        </w:rPr>
        <w:t xml:space="preserve">Nikki Ow, School of Physical and Occupational Therapy, Center for Outcomes Research and Evaluation (CORE), McGill University Montreal, </w:t>
      </w:r>
      <w:proofErr w:type="gramStart"/>
      <w:r w:rsidRPr="0013308F">
        <w:rPr>
          <w:bCs/>
        </w:rPr>
        <w:t>Canada;</w:t>
      </w:r>
      <w:proofErr w:type="gramEnd"/>
      <w:r w:rsidRPr="0013308F">
        <w:rPr>
          <w:bCs/>
        </w:rPr>
        <w:t xml:space="preserve"> </w:t>
      </w:r>
    </w:p>
    <w:p w14:paraId="60576DEB" w14:textId="77777777" w:rsidR="00927E2E" w:rsidRPr="0013308F" w:rsidRDefault="00927E2E" w:rsidP="00927E2E">
      <w:pPr>
        <w:pStyle w:val="Paragraphedeliste"/>
        <w:numPr>
          <w:ilvl w:val="0"/>
          <w:numId w:val="42"/>
        </w:numPr>
        <w:rPr>
          <w:bCs/>
        </w:rPr>
      </w:pPr>
      <w:proofErr w:type="spellStart"/>
      <w:r w:rsidRPr="0013308F">
        <w:rPr>
          <w:bCs/>
        </w:rPr>
        <w:t>Tolulope</w:t>
      </w:r>
      <w:proofErr w:type="spellEnd"/>
      <w:r w:rsidRPr="0013308F">
        <w:rPr>
          <w:bCs/>
        </w:rPr>
        <w:t xml:space="preserve"> T. </w:t>
      </w:r>
      <w:proofErr w:type="spellStart"/>
      <w:r w:rsidRPr="0013308F">
        <w:rPr>
          <w:bCs/>
        </w:rPr>
        <w:t>Sajobi</w:t>
      </w:r>
      <w:proofErr w:type="spellEnd"/>
      <w:r w:rsidRPr="0013308F">
        <w:rPr>
          <w:bCs/>
        </w:rPr>
        <w:t xml:space="preserve">, Department of Community Health Sciences and O'Brien Institute for Public Health, University of Calgary, Calgary, Alberta, </w:t>
      </w:r>
      <w:proofErr w:type="gramStart"/>
      <w:r w:rsidRPr="0013308F">
        <w:rPr>
          <w:bCs/>
        </w:rPr>
        <w:t>Canada;</w:t>
      </w:r>
      <w:proofErr w:type="gramEnd"/>
      <w:r w:rsidRPr="0013308F">
        <w:rPr>
          <w:bCs/>
        </w:rPr>
        <w:t xml:space="preserve"> </w:t>
      </w:r>
    </w:p>
    <w:p w14:paraId="1520C0FE" w14:textId="77777777" w:rsidR="00927E2E" w:rsidRPr="0013308F" w:rsidRDefault="00927E2E" w:rsidP="00927E2E">
      <w:pPr>
        <w:pStyle w:val="Paragraphedeliste"/>
        <w:numPr>
          <w:ilvl w:val="0"/>
          <w:numId w:val="42"/>
        </w:numPr>
        <w:rPr>
          <w:bCs/>
        </w:rPr>
      </w:pPr>
      <w:r w:rsidRPr="0013308F">
        <w:rPr>
          <w:bCs/>
        </w:rPr>
        <w:t xml:space="preserve">Richard </w:t>
      </w:r>
      <w:proofErr w:type="spellStart"/>
      <w:r w:rsidRPr="0013308F">
        <w:rPr>
          <w:bCs/>
        </w:rPr>
        <w:t>Sawatzky</w:t>
      </w:r>
      <w:proofErr w:type="spellEnd"/>
      <w:r w:rsidRPr="0013308F">
        <w:rPr>
          <w:bCs/>
        </w:rPr>
        <w:t xml:space="preserve">, School of Nursing, Trinity Western University, Langley, </w:t>
      </w:r>
      <w:proofErr w:type="gramStart"/>
      <w:r w:rsidRPr="0013308F">
        <w:rPr>
          <w:bCs/>
        </w:rPr>
        <w:t>Canada;</w:t>
      </w:r>
      <w:proofErr w:type="gramEnd"/>
      <w:r w:rsidRPr="0013308F">
        <w:rPr>
          <w:bCs/>
        </w:rPr>
        <w:t xml:space="preserve"> </w:t>
      </w:r>
    </w:p>
    <w:p w14:paraId="249883FA" w14:textId="77777777" w:rsidR="00927E2E" w:rsidRPr="0013308F" w:rsidRDefault="00927E2E" w:rsidP="00927E2E">
      <w:pPr>
        <w:pStyle w:val="Paragraphedeliste"/>
        <w:numPr>
          <w:ilvl w:val="0"/>
          <w:numId w:val="42"/>
        </w:numPr>
        <w:rPr>
          <w:bCs/>
        </w:rPr>
      </w:pPr>
      <w:proofErr w:type="spellStart"/>
      <w:r w:rsidRPr="0013308F">
        <w:rPr>
          <w:bCs/>
        </w:rPr>
        <w:t>Véronique</w:t>
      </w:r>
      <w:proofErr w:type="spellEnd"/>
      <w:r w:rsidRPr="0013308F">
        <w:rPr>
          <w:bCs/>
        </w:rPr>
        <w:t xml:space="preserve"> </w:t>
      </w:r>
      <w:proofErr w:type="spellStart"/>
      <w:r w:rsidRPr="0013308F">
        <w:rPr>
          <w:bCs/>
        </w:rPr>
        <w:t>Sébille</w:t>
      </w:r>
      <w:proofErr w:type="spellEnd"/>
      <w:r w:rsidRPr="0013308F">
        <w:rPr>
          <w:bCs/>
        </w:rPr>
        <w:t>, UMR INSERM 1246, SPHERE "</w:t>
      </w:r>
      <w:proofErr w:type="spellStart"/>
      <w:r w:rsidRPr="0013308F">
        <w:rPr>
          <w:bCs/>
        </w:rPr>
        <w:t>methodS</w:t>
      </w:r>
      <w:proofErr w:type="spellEnd"/>
      <w:r w:rsidRPr="0013308F">
        <w:rPr>
          <w:bCs/>
        </w:rPr>
        <w:t xml:space="preserve"> in patient-centered outcomes and </w:t>
      </w:r>
      <w:proofErr w:type="spellStart"/>
      <w:r w:rsidRPr="0013308F">
        <w:rPr>
          <w:bCs/>
        </w:rPr>
        <w:t>HEalth</w:t>
      </w:r>
      <w:proofErr w:type="spellEnd"/>
      <w:r w:rsidRPr="0013308F">
        <w:rPr>
          <w:bCs/>
        </w:rPr>
        <w:t xml:space="preserve"> </w:t>
      </w:r>
      <w:proofErr w:type="spellStart"/>
      <w:r w:rsidRPr="0013308F">
        <w:rPr>
          <w:bCs/>
        </w:rPr>
        <w:t>ResEarch</w:t>
      </w:r>
      <w:proofErr w:type="spellEnd"/>
      <w:r w:rsidRPr="0013308F">
        <w:rPr>
          <w:bCs/>
        </w:rPr>
        <w:t xml:space="preserve">", University of Nantes, University of Tours, Nantes, </w:t>
      </w:r>
      <w:proofErr w:type="gramStart"/>
      <w:r w:rsidRPr="0013308F">
        <w:rPr>
          <w:bCs/>
        </w:rPr>
        <w:t>France;</w:t>
      </w:r>
      <w:proofErr w:type="gramEnd"/>
      <w:r w:rsidRPr="0013308F">
        <w:rPr>
          <w:bCs/>
        </w:rPr>
        <w:t xml:space="preserve"> </w:t>
      </w:r>
    </w:p>
    <w:p w14:paraId="0A0BCE0A" w14:textId="77777777" w:rsidR="00927E2E" w:rsidRPr="0013308F" w:rsidRDefault="00927E2E" w:rsidP="00927E2E">
      <w:pPr>
        <w:pStyle w:val="Paragraphedeliste"/>
        <w:numPr>
          <w:ilvl w:val="0"/>
          <w:numId w:val="42"/>
        </w:numPr>
        <w:rPr>
          <w:bCs/>
        </w:rPr>
      </w:pPr>
      <w:proofErr w:type="spellStart"/>
      <w:r w:rsidRPr="0013308F">
        <w:rPr>
          <w:bCs/>
        </w:rPr>
        <w:t>Mirjam</w:t>
      </w:r>
      <w:proofErr w:type="spellEnd"/>
      <w:r w:rsidRPr="0013308F">
        <w:rPr>
          <w:bCs/>
        </w:rPr>
        <w:t xml:space="preserve"> A. G. Sprangers, Department of Medical Psychology, Amsterdam University Medical Centers, Research Institute Amsterdam Public Health, Amsterdam, The </w:t>
      </w:r>
      <w:proofErr w:type="gramStart"/>
      <w:r w:rsidRPr="0013308F">
        <w:rPr>
          <w:bCs/>
        </w:rPr>
        <w:t>Netherlands;</w:t>
      </w:r>
      <w:proofErr w:type="gramEnd"/>
      <w:r w:rsidRPr="0013308F">
        <w:rPr>
          <w:bCs/>
        </w:rPr>
        <w:t xml:space="preserve"> </w:t>
      </w:r>
    </w:p>
    <w:p w14:paraId="01EBFC4D" w14:textId="77777777" w:rsidR="00927E2E" w:rsidRPr="0013308F" w:rsidRDefault="00927E2E" w:rsidP="00927E2E">
      <w:pPr>
        <w:pStyle w:val="Paragraphedeliste"/>
        <w:numPr>
          <w:ilvl w:val="0"/>
          <w:numId w:val="42"/>
        </w:numPr>
        <w:rPr>
          <w:bCs/>
        </w:rPr>
      </w:pPr>
      <w:r w:rsidRPr="0013308F">
        <w:rPr>
          <w:bCs/>
        </w:rPr>
        <w:t>Antoine Vanier, UMR INSERM 1246, SPHERE "</w:t>
      </w:r>
      <w:proofErr w:type="spellStart"/>
      <w:r w:rsidRPr="0013308F">
        <w:rPr>
          <w:bCs/>
        </w:rPr>
        <w:t>methodS</w:t>
      </w:r>
      <w:proofErr w:type="spellEnd"/>
      <w:r w:rsidRPr="0013308F">
        <w:rPr>
          <w:bCs/>
        </w:rPr>
        <w:t xml:space="preserve"> in patient-centered outcomes and </w:t>
      </w:r>
      <w:proofErr w:type="spellStart"/>
      <w:r w:rsidRPr="0013308F">
        <w:rPr>
          <w:bCs/>
        </w:rPr>
        <w:t>HEalth</w:t>
      </w:r>
      <w:proofErr w:type="spellEnd"/>
      <w:r w:rsidRPr="0013308F">
        <w:rPr>
          <w:bCs/>
        </w:rPr>
        <w:t xml:space="preserve"> </w:t>
      </w:r>
      <w:proofErr w:type="spellStart"/>
      <w:r w:rsidRPr="0013308F">
        <w:rPr>
          <w:bCs/>
        </w:rPr>
        <w:t>ResEarch</w:t>
      </w:r>
      <w:proofErr w:type="spellEnd"/>
      <w:r w:rsidRPr="0013308F">
        <w:rPr>
          <w:bCs/>
        </w:rPr>
        <w:t xml:space="preserve">", University of Nantes, University of Tours, Nantes, </w:t>
      </w:r>
      <w:proofErr w:type="gramStart"/>
      <w:r w:rsidRPr="0013308F">
        <w:rPr>
          <w:bCs/>
        </w:rPr>
        <w:t>France;</w:t>
      </w:r>
      <w:proofErr w:type="gramEnd"/>
      <w:r w:rsidRPr="0013308F">
        <w:rPr>
          <w:bCs/>
        </w:rPr>
        <w:t xml:space="preserve"> </w:t>
      </w:r>
    </w:p>
    <w:p w14:paraId="0C65D50B" w14:textId="2579A775" w:rsidR="00780409" w:rsidRPr="00927E2E" w:rsidRDefault="00927E2E" w:rsidP="00927E2E">
      <w:pPr>
        <w:pStyle w:val="Paragraphedeliste"/>
        <w:numPr>
          <w:ilvl w:val="0"/>
          <w:numId w:val="45"/>
        </w:numPr>
        <w:autoSpaceDE w:val="0"/>
        <w:autoSpaceDN w:val="0"/>
        <w:adjustRightInd w:val="0"/>
        <w:spacing w:afterLines="50" w:after="120" w:line="276" w:lineRule="auto"/>
        <w:ind w:hanging="294"/>
        <w:rPr>
          <w:szCs w:val="24"/>
        </w:rPr>
      </w:pPr>
      <w:r w:rsidRPr="00AB5D17">
        <w:rPr>
          <w:bCs/>
        </w:rPr>
        <w:t xml:space="preserve">Mathilde G. E. </w:t>
      </w:r>
      <w:proofErr w:type="spellStart"/>
      <w:r w:rsidRPr="00AB5D17">
        <w:rPr>
          <w:bCs/>
        </w:rPr>
        <w:t>Verdam</w:t>
      </w:r>
      <w:proofErr w:type="spellEnd"/>
      <w:r w:rsidRPr="00AB5D17">
        <w:rPr>
          <w:bCs/>
        </w:rPr>
        <w:t>, Department of Methodology and Statistics, Institute of Psychology, Leiden University, Leiden, The Netherlands.</w:t>
      </w:r>
    </w:p>
    <w:sectPr w:rsidR="00780409" w:rsidRPr="00927E2E" w:rsidSect="001114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6FA69" w14:textId="77777777" w:rsidR="007630A3" w:rsidRDefault="007630A3" w:rsidP="00631F82">
      <w:pPr>
        <w:spacing w:line="240" w:lineRule="auto"/>
      </w:pPr>
      <w:r>
        <w:separator/>
      </w:r>
    </w:p>
  </w:endnote>
  <w:endnote w:type="continuationSeparator" w:id="0">
    <w:p w14:paraId="72B4289F" w14:textId="77777777" w:rsidR="007630A3" w:rsidRDefault="007630A3" w:rsidP="00631F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930998"/>
      <w:docPartObj>
        <w:docPartGallery w:val="Page Numbers (Bottom of Page)"/>
        <w:docPartUnique/>
      </w:docPartObj>
    </w:sdtPr>
    <w:sdtContent>
      <w:p w14:paraId="7D4175DE" w14:textId="4C8FD3E9" w:rsidR="00631F82" w:rsidRDefault="00631F82">
        <w:pPr>
          <w:pStyle w:val="Pieddepage"/>
          <w:jc w:val="right"/>
        </w:pPr>
        <w:r>
          <w:fldChar w:fldCharType="begin"/>
        </w:r>
        <w:r>
          <w:instrText>PAGE   \* MERGEFORMAT</w:instrText>
        </w:r>
        <w:r>
          <w:fldChar w:fldCharType="separate"/>
        </w:r>
        <w:r>
          <w:rPr>
            <w:lang w:val="fr-FR"/>
          </w:rPr>
          <w:t>2</w:t>
        </w:r>
        <w:r>
          <w:fldChar w:fldCharType="end"/>
        </w:r>
      </w:p>
    </w:sdtContent>
  </w:sdt>
  <w:p w14:paraId="1124066A" w14:textId="77777777" w:rsidR="00631F82" w:rsidRDefault="00631F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63ADE" w14:textId="77777777" w:rsidR="007630A3" w:rsidRDefault="007630A3" w:rsidP="00631F82">
      <w:pPr>
        <w:spacing w:line="240" w:lineRule="auto"/>
      </w:pPr>
      <w:r>
        <w:separator/>
      </w:r>
    </w:p>
  </w:footnote>
  <w:footnote w:type="continuationSeparator" w:id="0">
    <w:p w14:paraId="2069CD53" w14:textId="77777777" w:rsidR="007630A3" w:rsidRDefault="007630A3" w:rsidP="00631F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2716"/>
    <w:multiLevelType w:val="hybridMultilevel"/>
    <w:tmpl w:val="3B54784A"/>
    <w:lvl w:ilvl="0" w:tplc="4598637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3606B"/>
    <w:multiLevelType w:val="hybridMultilevel"/>
    <w:tmpl w:val="586C86C2"/>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 w15:restartNumberingAfterBreak="0">
    <w:nsid w:val="03E21725"/>
    <w:multiLevelType w:val="hybridMultilevel"/>
    <w:tmpl w:val="16B8D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D0020"/>
    <w:multiLevelType w:val="hybridMultilevel"/>
    <w:tmpl w:val="26863AEA"/>
    <w:lvl w:ilvl="0" w:tplc="E1D44046">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074175D1"/>
    <w:multiLevelType w:val="hybridMultilevel"/>
    <w:tmpl w:val="334E86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25451C1"/>
    <w:multiLevelType w:val="hybridMultilevel"/>
    <w:tmpl w:val="1A7C7352"/>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6" w15:restartNumberingAfterBreak="0">
    <w:nsid w:val="12B969D8"/>
    <w:multiLevelType w:val="hybridMultilevel"/>
    <w:tmpl w:val="96469584"/>
    <w:lvl w:ilvl="0" w:tplc="5276F56A">
      <w:start w:val="1"/>
      <w:numFmt w:val="bullet"/>
      <w:lvlText w:val=""/>
      <w:lvlJc w:val="left"/>
      <w:pPr>
        <w:tabs>
          <w:tab w:val="num" w:pos="720"/>
        </w:tabs>
        <w:ind w:left="720" w:hanging="360"/>
      </w:pPr>
      <w:rPr>
        <w:rFonts w:ascii="Wingdings 3" w:hAnsi="Wingdings 3" w:hint="default"/>
      </w:rPr>
    </w:lvl>
    <w:lvl w:ilvl="1" w:tplc="81787FFA" w:tentative="1">
      <w:start w:val="1"/>
      <w:numFmt w:val="bullet"/>
      <w:lvlText w:val=""/>
      <w:lvlJc w:val="left"/>
      <w:pPr>
        <w:tabs>
          <w:tab w:val="num" w:pos="1440"/>
        </w:tabs>
        <w:ind w:left="1440" w:hanging="360"/>
      </w:pPr>
      <w:rPr>
        <w:rFonts w:ascii="Wingdings 3" w:hAnsi="Wingdings 3" w:hint="default"/>
      </w:rPr>
    </w:lvl>
    <w:lvl w:ilvl="2" w:tplc="0DF0FC32" w:tentative="1">
      <w:start w:val="1"/>
      <w:numFmt w:val="bullet"/>
      <w:lvlText w:val=""/>
      <w:lvlJc w:val="left"/>
      <w:pPr>
        <w:tabs>
          <w:tab w:val="num" w:pos="2160"/>
        </w:tabs>
        <w:ind w:left="2160" w:hanging="360"/>
      </w:pPr>
      <w:rPr>
        <w:rFonts w:ascii="Wingdings 3" w:hAnsi="Wingdings 3" w:hint="default"/>
      </w:rPr>
    </w:lvl>
    <w:lvl w:ilvl="3" w:tplc="C9E62B8C" w:tentative="1">
      <w:start w:val="1"/>
      <w:numFmt w:val="bullet"/>
      <w:lvlText w:val=""/>
      <w:lvlJc w:val="left"/>
      <w:pPr>
        <w:tabs>
          <w:tab w:val="num" w:pos="2880"/>
        </w:tabs>
        <w:ind w:left="2880" w:hanging="360"/>
      </w:pPr>
      <w:rPr>
        <w:rFonts w:ascii="Wingdings 3" w:hAnsi="Wingdings 3" w:hint="default"/>
      </w:rPr>
    </w:lvl>
    <w:lvl w:ilvl="4" w:tplc="EF52BAE6" w:tentative="1">
      <w:start w:val="1"/>
      <w:numFmt w:val="bullet"/>
      <w:lvlText w:val=""/>
      <w:lvlJc w:val="left"/>
      <w:pPr>
        <w:tabs>
          <w:tab w:val="num" w:pos="3600"/>
        </w:tabs>
        <w:ind w:left="3600" w:hanging="360"/>
      </w:pPr>
      <w:rPr>
        <w:rFonts w:ascii="Wingdings 3" w:hAnsi="Wingdings 3" w:hint="default"/>
      </w:rPr>
    </w:lvl>
    <w:lvl w:ilvl="5" w:tplc="9FC4CD52" w:tentative="1">
      <w:start w:val="1"/>
      <w:numFmt w:val="bullet"/>
      <w:lvlText w:val=""/>
      <w:lvlJc w:val="left"/>
      <w:pPr>
        <w:tabs>
          <w:tab w:val="num" w:pos="4320"/>
        </w:tabs>
        <w:ind w:left="4320" w:hanging="360"/>
      </w:pPr>
      <w:rPr>
        <w:rFonts w:ascii="Wingdings 3" w:hAnsi="Wingdings 3" w:hint="default"/>
      </w:rPr>
    </w:lvl>
    <w:lvl w:ilvl="6" w:tplc="6EBA757A" w:tentative="1">
      <w:start w:val="1"/>
      <w:numFmt w:val="bullet"/>
      <w:lvlText w:val=""/>
      <w:lvlJc w:val="left"/>
      <w:pPr>
        <w:tabs>
          <w:tab w:val="num" w:pos="5040"/>
        </w:tabs>
        <w:ind w:left="5040" w:hanging="360"/>
      </w:pPr>
      <w:rPr>
        <w:rFonts w:ascii="Wingdings 3" w:hAnsi="Wingdings 3" w:hint="default"/>
      </w:rPr>
    </w:lvl>
    <w:lvl w:ilvl="7" w:tplc="29423056" w:tentative="1">
      <w:start w:val="1"/>
      <w:numFmt w:val="bullet"/>
      <w:lvlText w:val=""/>
      <w:lvlJc w:val="left"/>
      <w:pPr>
        <w:tabs>
          <w:tab w:val="num" w:pos="5760"/>
        </w:tabs>
        <w:ind w:left="5760" w:hanging="360"/>
      </w:pPr>
      <w:rPr>
        <w:rFonts w:ascii="Wingdings 3" w:hAnsi="Wingdings 3" w:hint="default"/>
      </w:rPr>
    </w:lvl>
    <w:lvl w:ilvl="8" w:tplc="D9E0FE5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4292DFD"/>
    <w:multiLevelType w:val="hybridMultilevel"/>
    <w:tmpl w:val="F27C1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453D41"/>
    <w:multiLevelType w:val="hybridMultilevel"/>
    <w:tmpl w:val="C1BAB4CE"/>
    <w:lvl w:ilvl="0" w:tplc="14F0A656">
      <w:start w:val="4"/>
      <w:numFmt w:val="bullet"/>
      <w:lvlText w:val=""/>
      <w:lvlJc w:val="left"/>
      <w:pPr>
        <w:ind w:left="360" w:hanging="360"/>
      </w:pPr>
      <w:rPr>
        <w:rFonts w:ascii="Wingdings" w:eastAsia="Times New Roman" w:hAnsi="Wingding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81C1F78"/>
    <w:multiLevelType w:val="hybridMultilevel"/>
    <w:tmpl w:val="0A8E2476"/>
    <w:lvl w:ilvl="0" w:tplc="29E496CC">
      <w:start w:val="1"/>
      <w:numFmt w:val="decimal"/>
      <w:lvlText w:val="%1."/>
      <w:lvlJc w:val="left"/>
      <w:pPr>
        <w:tabs>
          <w:tab w:val="num" w:pos="720"/>
        </w:tabs>
        <w:ind w:left="720" w:hanging="360"/>
      </w:pPr>
    </w:lvl>
    <w:lvl w:ilvl="1" w:tplc="8842E004" w:tentative="1">
      <w:start w:val="1"/>
      <w:numFmt w:val="decimal"/>
      <w:lvlText w:val="%2."/>
      <w:lvlJc w:val="left"/>
      <w:pPr>
        <w:tabs>
          <w:tab w:val="num" w:pos="1440"/>
        </w:tabs>
        <w:ind w:left="1440" w:hanging="360"/>
      </w:pPr>
    </w:lvl>
    <w:lvl w:ilvl="2" w:tplc="774C3516" w:tentative="1">
      <w:start w:val="1"/>
      <w:numFmt w:val="decimal"/>
      <w:lvlText w:val="%3."/>
      <w:lvlJc w:val="left"/>
      <w:pPr>
        <w:tabs>
          <w:tab w:val="num" w:pos="2160"/>
        </w:tabs>
        <w:ind w:left="2160" w:hanging="360"/>
      </w:pPr>
    </w:lvl>
    <w:lvl w:ilvl="3" w:tplc="E0409348" w:tentative="1">
      <w:start w:val="1"/>
      <w:numFmt w:val="decimal"/>
      <w:lvlText w:val="%4."/>
      <w:lvlJc w:val="left"/>
      <w:pPr>
        <w:tabs>
          <w:tab w:val="num" w:pos="2880"/>
        </w:tabs>
        <w:ind w:left="2880" w:hanging="360"/>
      </w:pPr>
    </w:lvl>
    <w:lvl w:ilvl="4" w:tplc="A31E487E" w:tentative="1">
      <w:start w:val="1"/>
      <w:numFmt w:val="decimal"/>
      <w:lvlText w:val="%5."/>
      <w:lvlJc w:val="left"/>
      <w:pPr>
        <w:tabs>
          <w:tab w:val="num" w:pos="3600"/>
        </w:tabs>
        <w:ind w:left="3600" w:hanging="360"/>
      </w:pPr>
    </w:lvl>
    <w:lvl w:ilvl="5" w:tplc="62DC0C7A" w:tentative="1">
      <w:start w:val="1"/>
      <w:numFmt w:val="decimal"/>
      <w:lvlText w:val="%6."/>
      <w:lvlJc w:val="left"/>
      <w:pPr>
        <w:tabs>
          <w:tab w:val="num" w:pos="4320"/>
        </w:tabs>
        <w:ind w:left="4320" w:hanging="360"/>
      </w:pPr>
    </w:lvl>
    <w:lvl w:ilvl="6" w:tplc="F2A68854" w:tentative="1">
      <w:start w:val="1"/>
      <w:numFmt w:val="decimal"/>
      <w:lvlText w:val="%7."/>
      <w:lvlJc w:val="left"/>
      <w:pPr>
        <w:tabs>
          <w:tab w:val="num" w:pos="5040"/>
        </w:tabs>
        <w:ind w:left="5040" w:hanging="360"/>
      </w:pPr>
    </w:lvl>
    <w:lvl w:ilvl="7" w:tplc="94063E4E" w:tentative="1">
      <w:start w:val="1"/>
      <w:numFmt w:val="decimal"/>
      <w:lvlText w:val="%8."/>
      <w:lvlJc w:val="left"/>
      <w:pPr>
        <w:tabs>
          <w:tab w:val="num" w:pos="5760"/>
        </w:tabs>
        <w:ind w:left="5760" w:hanging="360"/>
      </w:pPr>
    </w:lvl>
    <w:lvl w:ilvl="8" w:tplc="C41C0898" w:tentative="1">
      <w:start w:val="1"/>
      <w:numFmt w:val="decimal"/>
      <w:lvlText w:val="%9."/>
      <w:lvlJc w:val="left"/>
      <w:pPr>
        <w:tabs>
          <w:tab w:val="num" w:pos="6480"/>
        </w:tabs>
        <w:ind w:left="6480" w:hanging="360"/>
      </w:pPr>
    </w:lvl>
  </w:abstractNum>
  <w:abstractNum w:abstractNumId="10" w15:restartNumberingAfterBreak="0">
    <w:nsid w:val="1822799C"/>
    <w:multiLevelType w:val="hybridMultilevel"/>
    <w:tmpl w:val="11983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8724D3"/>
    <w:multiLevelType w:val="hybridMultilevel"/>
    <w:tmpl w:val="A3580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3E152F"/>
    <w:multiLevelType w:val="hybridMultilevel"/>
    <w:tmpl w:val="9F0AA87A"/>
    <w:lvl w:ilvl="0" w:tplc="0C7AE114">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213A5B52"/>
    <w:multiLevelType w:val="hybridMultilevel"/>
    <w:tmpl w:val="1BA86DD0"/>
    <w:lvl w:ilvl="0" w:tplc="3A7AC3BA">
      <w:start w:val="1"/>
      <w:numFmt w:val="decimal"/>
      <w:pStyle w:val="EndNoteBibliography"/>
      <w:lvlText w:val="%1."/>
      <w:lvlJc w:val="left"/>
      <w:pPr>
        <w:ind w:left="360" w:hanging="360"/>
      </w:pPr>
      <w:rPr>
        <w:rFonts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706385"/>
    <w:multiLevelType w:val="multilevel"/>
    <w:tmpl w:val="33D010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726A24"/>
    <w:multiLevelType w:val="hybridMultilevel"/>
    <w:tmpl w:val="656C4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0D14E8"/>
    <w:multiLevelType w:val="hybridMultilevel"/>
    <w:tmpl w:val="2BF60B36"/>
    <w:lvl w:ilvl="0" w:tplc="D9E834CE">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17" w15:restartNumberingAfterBreak="0">
    <w:nsid w:val="2DBC4703"/>
    <w:multiLevelType w:val="hybridMultilevel"/>
    <w:tmpl w:val="E596448C"/>
    <w:lvl w:ilvl="0" w:tplc="0C7AE114">
      <w:numFmt w:val="bullet"/>
      <w:lvlText w:val="-"/>
      <w:lvlJc w:val="left"/>
      <w:pPr>
        <w:ind w:left="1776" w:hanging="360"/>
      </w:pPr>
      <w:rPr>
        <w:rFonts w:ascii="Times New Roman" w:eastAsia="Times New Roman" w:hAnsi="Times New Roman" w:cs="Times New Roman"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15:restartNumberingAfterBreak="0">
    <w:nsid w:val="301E3D5D"/>
    <w:multiLevelType w:val="hybridMultilevel"/>
    <w:tmpl w:val="A90834F8"/>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9" w15:restartNumberingAfterBreak="0">
    <w:nsid w:val="307E155D"/>
    <w:multiLevelType w:val="hybridMultilevel"/>
    <w:tmpl w:val="A86220EE"/>
    <w:lvl w:ilvl="0" w:tplc="D33E9326">
      <w:start w:val="1"/>
      <w:numFmt w:val="decimal"/>
      <w:lvlText w:val="%1."/>
      <w:lvlJc w:val="left"/>
      <w:pPr>
        <w:tabs>
          <w:tab w:val="num" w:pos="720"/>
        </w:tabs>
        <w:ind w:left="720" w:hanging="360"/>
      </w:pPr>
    </w:lvl>
    <w:lvl w:ilvl="1" w:tplc="7DBE8642" w:tentative="1">
      <w:start w:val="1"/>
      <w:numFmt w:val="decimal"/>
      <w:lvlText w:val="%2."/>
      <w:lvlJc w:val="left"/>
      <w:pPr>
        <w:tabs>
          <w:tab w:val="num" w:pos="1440"/>
        </w:tabs>
        <w:ind w:left="1440" w:hanging="360"/>
      </w:pPr>
    </w:lvl>
    <w:lvl w:ilvl="2" w:tplc="21B6B206" w:tentative="1">
      <w:start w:val="1"/>
      <w:numFmt w:val="decimal"/>
      <w:lvlText w:val="%3."/>
      <w:lvlJc w:val="left"/>
      <w:pPr>
        <w:tabs>
          <w:tab w:val="num" w:pos="2160"/>
        </w:tabs>
        <w:ind w:left="2160" w:hanging="360"/>
      </w:pPr>
    </w:lvl>
    <w:lvl w:ilvl="3" w:tplc="1BE0A7C4" w:tentative="1">
      <w:start w:val="1"/>
      <w:numFmt w:val="decimal"/>
      <w:lvlText w:val="%4."/>
      <w:lvlJc w:val="left"/>
      <w:pPr>
        <w:tabs>
          <w:tab w:val="num" w:pos="2880"/>
        </w:tabs>
        <w:ind w:left="2880" w:hanging="360"/>
      </w:pPr>
    </w:lvl>
    <w:lvl w:ilvl="4" w:tplc="943E98C6" w:tentative="1">
      <w:start w:val="1"/>
      <w:numFmt w:val="decimal"/>
      <w:lvlText w:val="%5."/>
      <w:lvlJc w:val="left"/>
      <w:pPr>
        <w:tabs>
          <w:tab w:val="num" w:pos="3600"/>
        </w:tabs>
        <w:ind w:left="3600" w:hanging="360"/>
      </w:pPr>
    </w:lvl>
    <w:lvl w:ilvl="5" w:tplc="7A044888" w:tentative="1">
      <w:start w:val="1"/>
      <w:numFmt w:val="decimal"/>
      <w:lvlText w:val="%6."/>
      <w:lvlJc w:val="left"/>
      <w:pPr>
        <w:tabs>
          <w:tab w:val="num" w:pos="4320"/>
        </w:tabs>
        <w:ind w:left="4320" w:hanging="360"/>
      </w:pPr>
    </w:lvl>
    <w:lvl w:ilvl="6" w:tplc="E85CA3D2" w:tentative="1">
      <w:start w:val="1"/>
      <w:numFmt w:val="decimal"/>
      <w:lvlText w:val="%7."/>
      <w:lvlJc w:val="left"/>
      <w:pPr>
        <w:tabs>
          <w:tab w:val="num" w:pos="5040"/>
        </w:tabs>
        <w:ind w:left="5040" w:hanging="360"/>
      </w:pPr>
    </w:lvl>
    <w:lvl w:ilvl="7" w:tplc="5340196A" w:tentative="1">
      <w:start w:val="1"/>
      <w:numFmt w:val="decimal"/>
      <w:lvlText w:val="%8."/>
      <w:lvlJc w:val="left"/>
      <w:pPr>
        <w:tabs>
          <w:tab w:val="num" w:pos="5760"/>
        </w:tabs>
        <w:ind w:left="5760" w:hanging="360"/>
      </w:pPr>
    </w:lvl>
    <w:lvl w:ilvl="8" w:tplc="5A54C098" w:tentative="1">
      <w:start w:val="1"/>
      <w:numFmt w:val="decimal"/>
      <w:lvlText w:val="%9."/>
      <w:lvlJc w:val="left"/>
      <w:pPr>
        <w:tabs>
          <w:tab w:val="num" w:pos="6480"/>
        </w:tabs>
        <w:ind w:left="6480" w:hanging="360"/>
      </w:pPr>
    </w:lvl>
  </w:abstractNum>
  <w:abstractNum w:abstractNumId="20" w15:restartNumberingAfterBreak="0">
    <w:nsid w:val="31A6745C"/>
    <w:multiLevelType w:val="hybridMultilevel"/>
    <w:tmpl w:val="74926D30"/>
    <w:lvl w:ilvl="0" w:tplc="80023454">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21" w15:restartNumberingAfterBreak="0">
    <w:nsid w:val="32E35D91"/>
    <w:multiLevelType w:val="hybridMultilevel"/>
    <w:tmpl w:val="BEFA1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C33BF3"/>
    <w:multiLevelType w:val="hybridMultilevel"/>
    <w:tmpl w:val="4CEA3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D13759"/>
    <w:multiLevelType w:val="hybridMultilevel"/>
    <w:tmpl w:val="36420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7EE610A"/>
    <w:multiLevelType w:val="hybridMultilevel"/>
    <w:tmpl w:val="8ED89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AD6738F"/>
    <w:multiLevelType w:val="hybridMultilevel"/>
    <w:tmpl w:val="F830CA60"/>
    <w:lvl w:ilvl="0" w:tplc="0304027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3B0C0628"/>
    <w:multiLevelType w:val="hybridMultilevel"/>
    <w:tmpl w:val="8648E9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352996"/>
    <w:multiLevelType w:val="hybridMultilevel"/>
    <w:tmpl w:val="3A845A46"/>
    <w:lvl w:ilvl="0" w:tplc="9228ADF8">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28" w15:restartNumberingAfterBreak="0">
    <w:nsid w:val="428C3938"/>
    <w:multiLevelType w:val="hybridMultilevel"/>
    <w:tmpl w:val="2BEEB712"/>
    <w:lvl w:ilvl="0" w:tplc="C22EEE22">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2921777"/>
    <w:multiLevelType w:val="hybridMultilevel"/>
    <w:tmpl w:val="E0440DD4"/>
    <w:lvl w:ilvl="0" w:tplc="9228ADF8">
      <w:start w:val="5"/>
      <w:numFmt w:val="decimal"/>
      <w:lvlText w:val="%1."/>
      <w:lvlJc w:val="left"/>
      <w:pPr>
        <w:ind w:left="1069"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4599330F"/>
    <w:multiLevelType w:val="hybridMultilevel"/>
    <w:tmpl w:val="2E0611B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472401F0"/>
    <w:multiLevelType w:val="hybridMultilevel"/>
    <w:tmpl w:val="D52ED5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A584D10"/>
    <w:multiLevelType w:val="hybridMultilevel"/>
    <w:tmpl w:val="F634ED0E"/>
    <w:lvl w:ilvl="0" w:tplc="85BC1C9C">
      <w:start w:val="3"/>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3" w15:restartNumberingAfterBreak="0">
    <w:nsid w:val="4ADD47E3"/>
    <w:multiLevelType w:val="hybridMultilevel"/>
    <w:tmpl w:val="8A4AA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F24541"/>
    <w:multiLevelType w:val="hybridMultilevel"/>
    <w:tmpl w:val="3DFA2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C006D1B"/>
    <w:multiLevelType w:val="singleLevel"/>
    <w:tmpl w:val="DDDA9FB4"/>
    <w:lvl w:ilvl="0">
      <w:start w:val="1"/>
      <w:numFmt w:val="decimal"/>
      <w:lvlText w:val="%1."/>
      <w:lvlJc w:val="left"/>
      <w:pPr>
        <w:tabs>
          <w:tab w:val="num" w:pos="360"/>
        </w:tabs>
        <w:ind w:left="360" w:hanging="360"/>
      </w:pPr>
      <w:rPr>
        <w:rFonts w:hint="default"/>
        <w:b w:val="0"/>
        <w:i w:val="0"/>
        <w:sz w:val="20"/>
        <w:szCs w:val="20"/>
      </w:rPr>
    </w:lvl>
  </w:abstractNum>
  <w:abstractNum w:abstractNumId="36" w15:restartNumberingAfterBreak="0">
    <w:nsid w:val="54771D7D"/>
    <w:multiLevelType w:val="hybridMultilevel"/>
    <w:tmpl w:val="64463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5936A3"/>
    <w:multiLevelType w:val="hybridMultilevel"/>
    <w:tmpl w:val="8A4AA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403AD"/>
    <w:multiLevelType w:val="hybridMultilevel"/>
    <w:tmpl w:val="25906DAE"/>
    <w:lvl w:ilvl="0" w:tplc="8D2EAF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CE2DDE"/>
    <w:multiLevelType w:val="hybridMultilevel"/>
    <w:tmpl w:val="D820D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803ACB"/>
    <w:multiLevelType w:val="hybridMultilevel"/>
    <w:tmpl w:val="8168F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0947A9"/>
    <w:multiLevelType w:val="hybridMultilevel"/>
    <w:tmpl w:val="8A4AA54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63D55D4"/>
    <w:multiLevelType w:val="hybridMultilevel"/>
    <w:tmpl w:val="257EC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193944"/>
    <w:multiLevelType w:val="hybridMultilevel"/>
    <w:tmpl w:val="36EA24C4"/>
    <w:lvl w:ilvl="0" w:tplc="0C7AE114">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4" w15:restartNumberingAfterBreak="0">
    <w:nsid w:val="78471731"/>
    <w:multiLevelType w:val="hybridMultilevel"/>
    <w:tmpl w:val="B030D0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7"/>
  </w:num>
  <w:num w:numId="3">
    <w:abstractNumId w:val="43"/>
  </w:num>
  <w:num w:numId="4">
    <w:abstractNumId w:val="3"/>
  </w:num>
  <w:num w:numId="5">
    <w:abstractNumId w:val="8"/>
  </w:num>
  <w:num w:numId="6">
    <w:abstractNumId w:val="38"/>
  </w:num>
  <w:num w:numId="7">
    <w:abstractNumId w:val="7"/>
  </w:num>
  <w:num w:numId="8">
    <w:abstractNumId w:val="15"/>
  </w:num>
  <w:num w:numId="9">
    <w:abstractNumId w:val="34"/>
  </w:num>
  <w:num w:numId="10">
    <w:abstractNumId w:val="1"/>
  </w:num>
  <w:num w:numId="11">
    <w:abstractNumId w:val="18"/>
  </w:num>
  <w:num w:numId="12">
    <w:abstractNumId w:val="5"/>
  </w:num>
  <w:num w:numId="13">
    <w:abstractNumId w:val="12"/>
  </w:num>
  <w:num w:numId="14">
    <w:abstractNumId w:val="9"/>
  </w:num>
  <w:num w:numId="15">
    <w:abstractNumId w:val="41"/>
  </w:num>
  <w:num w:numId="16">
    <w:abstractNumId w:val="37"/>
  </w:num>
  <w:num w:numId="17">
    <w:abstractNumId w:val="33"/>
  </w:num>
  <w:num w:numId="18">
    <w:abstractNumId w:val="19"/>
  </w:num>
  <w:num w:numId="19">
    <w:abstractNumId w:val="2"/>
  </w:num>
  <w:num w:numId="20">
    <w:abstractNumId w:val="13"/>
  </w:num>
  <w:num w:numId="21">
    <w:abstractNumId w:val="0"/>
  </w:num>
  <w:num w:numId="22">
    <w:abstractNumId w:val="10"/>
  </w:num>
  <w:num w:numId="23">
    <w:abstractNumId w:val="28"/>
  </w:num>
  <w:num w:numId="24">
    <w:abstractNumId w:val="36"/>
  </w:num>
  <w:num w:numId="25">
    <w:abstractNumId w:val="11"/>
  </w:num>
  <w:num w:numId="26">
    <w:abstractNumId w:val="24"/>
  </w:num>
  <w:num w:numId="27">
    <w:abstractNumId w:val="40"/>
  </w:num>
  <w:num w:numId="28">
    <w:abstractNumId w:val="44"/>
  </w:num>
  <w:num w:numId="29">
    <w:abstractNumId w:val="42"/>
  </w:num>
  <w:num w:numId="30">
    <w:abstractNumId w:val="26"/>
  </w:num>
  <w:num w:numId="31">
    <w:abstractNumId w:val="23"/>
  </w:num>
  <w:num w:numId="32">
    <w:abstractNumId w:val="4"/>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5"/>
  </w:num>
  <w:num w:numId="40">
    <w:abstractNumId w:val="35"/>
  </w:num>
  <w:num w:numId="41">
    <w:abstractNumId w:val="32"/>
  </w:num>
  <w:num w:numId="42">
    <w:abstractNumId w:val="39"/>
  </w:num>
  <w:num w:numId="43">
    <w:abstractNumId w:val="31"/>
  </w:num>
  <w:num w:numId="44">
    <w:abstractNumId w:val="22"/>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2E"/>
    <w:rsid w:val="00631F82"/>
    <w:rsid w:val="007630A3"/>
    <w:rsid w:val="00780409"/>
    <w:rsid w:val="00927E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051C"/>
  <w15:chartTrackingRefBased/>
  <w15:docId w15:val="{A8C82206-CC97-4590-AC93-01FB332A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2E"/>
    <w:pPr>
      <w:spacing w:after="0" w:line="360" w:lineRule="auto"/>
      <w:ind w:firstLine="709"/>
      <w:jc w:val="both"/>
    </w:pPr>
    <w:rPr>
      <w:rFonts w:ascii="Times New Roman" w:eastAsia="Times New Roman" w:hAnsi="Times New Roman" w:cs="Times New Roman"/>
      <w:sz w:val="24"/>
      <w:lang w:val="en-US"/>
    </w:rPr>
  </w:style>
  <w:style w:type="paragraph" w:styleId="Titre1">
    <w:name w:val="heading 1"/>
    <w:basedOn w:val="Normal"/>
    <w:next w:val="Normal"/>
    <w:link w:val="Titre1Car"/>
    <w:uiPriority w:val="9"/>
    <w:qFormat/>
    <w:rsid w:val="00927E2E"/>
    <w:pPr>
      <w:spacing w:before="600"/>
      <w:ind w:firstLine="0"/>
      <w:outlineLvl w:val="0"/>
    </w:pPr>
    <w:rPr>
      <w:rFonts w:ascii="Cambria" w:hAnsi="Cambria"/>
      <w:b/>
      <w:bCs/>
      <w:i/>
      <w:iCs/>
      <w:sz w:val="32"/>
      <w:szCs w:val="32"/>
    </w:rPr>
  </w:style>
  <w:style w:type="paragraph" w:styleId="Titre2">
    <w:name w:val="heading 2"/>
    <w:basedOn w:val="Normal"/>
    <w:next w:val="Normal"/>
    <w:link w:val="Titre2Car"/>
    <w:uiPriority w:val="9"/>
    <w:qFormat/>
    <w:rsid w:val="00927E2E"/>
    <w:pPr>
      <w:spacing w:before="320"/>
      <w:ind w:firstLine="0"/>
      <w:outlineLvl w:val="1"/>
    </w:pPr>
    <w:rPr>
      <w:rFonts w:ascii="Cambria" w:hAnsi="Cambria"/>
      <w:b/>
      <w:bCs/>
      <w:i/>
      <w:iCs/>
      <w:sz w:val="28"/>
      <w:szCs w:val="28"/>
    </w:rPr>
  </w:style>
  <w:style w:type="paragraph" w:styleId="Titre3">
    <w:name w:val="heading 3"/>
    <w:basedOn w:val="Normal"/>
    <w:next w:val="Normal"/>
    <w:link w:val="Titre3Car"/>
    <w:uiPriority w:val="9"/>
    <w:qFormat/>
    <w:rsid w:val="00927E2E"/>
    <w:pPr>
      <w:spacing w:before="320"/>
      <w:ind w:firstLine="0"/>
      <w:outlineLvl w:val="2"/>
    </w:pPr>
    <w:rPr>
      <w:rFonts w:ascii="Cambria" w:hAnsi="Cambria"/>
      <w:b/>
      <w:bCs/>
      <w:i/>
      <w:iCs/>
      <w:sz w:val="26"/>
      <w:szCs w:val="26"/>
    </w:rPr>
  </w:style>
  <w:style w:type="paragraph" w:styleId="Titre4">
    <w:name w:val="heading 4"/>
    <w:basedOn w:val="Normal"/>
    <w:next w:val="Normal"/>
    <w:link w:val="Titre4Car"/>
    <w:uiPriority w:val="9"/>
    <w:qFormat/>
    <w:rsid w:val="00927E2E"/>
    <w:pPr>
      <w:spacing w:before="280"/>
      <w:ind w:firstLine="0"/>
      <w:outlineLvl w:val="3"/>
    </w:pPr>
    <w:rPr>
      <w:rFonts w:ascii="Cambria" w:hAnsi="Cambria"/>
      <w:b/>
      <w:bCs/>
      <w:i/>
      <w:iCs/>
      <w:szCs w:val="24"/>
    </w:rPr>
  </w:style>
  <w:style w:type="paragraph" w:styleId="Titre5">
    <w:name w:val="heading 5"/>
    <w:basedOn w:val="Normal"/>
    <w:next w:val="Normal"/>
    <w:link w:val="Titre5Car"/>
    <w:uiPriority w:val="9"/>
    <w:qFormat/>
    <w:rsid w:val="00927E2E"/>
    <w:pPr>
      <w:spacing w:before="280"/>
      <w:ind w:firstLine="0"/>
      <w:outlineLvl w:val="4"/>
    </w:pPr>
    <w:rPr>
      <w:rFonts w:ascii="Cambria" w:hAnsi="Cambria"/>
      <w:b/>
      <w:bCs/>
      <w:i/>
      <w:iCs/>
      <w:sz w:val="20"/>
      <w:szCs w:val="20"/>
    </w:rPr>
  </w:style>
  <w:style w:type="paragraph" w:styleId="Titre6">
    <w:name w:val="heading 6"/>
    <w:basedOn w:val="Normal"/>
    <w:next w:val="Normal"/>
    <w:link w:val="Titre6Car"/>
    <w:uiPriority w:val="9"/>
    <w:qFormat/>
    <w:rsid w:val="00927E2E"/>
    <w:pPr>
      <w:spacing w:before="280" w:after="80"/>
      <w:ind w:firstLine="0"/>
      <w:outlineLvl w:val="5"/>
    </w:pPr>
    <w:rPr>
      <w:rFonts w:ascii="Cambria" w:hAnsi="Cambria"/>
      <w:b/>
      <w:bCs/>
      <w:i/>
      <w:iCs/>
      <w:sz w:val="20"/>
      <w:szCs w:val="20"/>
    </w:rPr>
  </w:style>
  <w:style w:type="paragraph" w:styleId="Titre7">
    <w:name w:val="heading 7"/>
    <w:basedOn w:val="Normal"/>
    <w:next w:val="Normal"/>
    <w:link w:val="Titre7Car"/>
    <w:uiPriority w:val="9"/>
    <w:qFormat/>
    <w:rsid w:val="00927E2E"/>
    <w:pPr>
      <w:spacing w:before="280"/>
      <w:ind w:firstLine="0"/>
      <w:outlineLvl w:val="6"/>
    </w:pPr>
    <w:rPr>
      <w:rFonts w:ascii="Cambria" w:hAnsi="Cambria"/>
      <w:b/>
      <w:bCs/>
      <w:i/>
      <w:iCs/>
      <w:sz w:val="20"/>
      <w:szCs w:val="20"/>
    </w:rPr>
  </w:style>
  <w:style w:type="paragraph" w:styleId="Titre8">
    <w:name w:val="heading 8"/>
    <w:basedOn w:val="Normal"/>
    <w:next w:val="Normal"/>
    <w:link w:val="Titre8Car"/>
    <w:uiPriority w:val="9"/>
    <w:qFormat/>
    <w:rsid w:val="00927E2E"/>
    <w:pPr>
      <w:spacing w:before="280"/>
      <w:ind w:firstLine="0"/>
      <w:outlineLvl w:val="7"/>
    </w:pPr>
    <w:rPr>
      <w:rFonts w:ascii="Cambria" w:hAnsi="Cambria"/>
      <w:b/>
      <w:bCs/>
      <w:i/>
      <w:iCs/>
      <w:sz w:val="18"/>
      <w:szCs w:val="18"/>
    </w:rPr>
  </w:style>
  <w:style w:type="paragraph" w:styleId="Titre9">
    <w:name w:val="heading 9"/>
    <w:basedOn w:val="Normal"/>
    <w:next w:val="Normal"/>
    <w:link w:val="Titre9Car"/>
    <w:uiPriority w:val="9"/>
    <w:qFormat/>
    <w:rsid w:val="00927E2E"/>
    <w:pPr>
      <w:spacing w:before="280"/>
      <w:ind w:firstLine="0"/>
      <w:outlineLvl w:val="8"/>
    </w:pPr>
    <w:rPr>
      <w:rFonts w:ascii="Cambria" w:hAnsi="Cambria"/>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7E2E"/>
    <w:rPr>
      <w:rFonts w:ascii="Cambria" w:eastAsia="Times New Roman" w:hAnsi="Cambria" w:cs="Times New Roman"/>
      <w:b/>
      <w:bCs/>
      <w:i/>
      <w:iCs/>
      <w:sz w:val="32"/>
      <w:szCs w:val="32"/>
      <w:lang w:val="en-US"/>
    </w:rPr>
  </w:style>
  <w:style w:type="character" w:customStyle="1" w:styleId="Titre2Car">
    <w:name w:val="Titre 2 Car"/>
    <w:basedOn w:val="Policepardfaut"/>
    <w:link w:val="Titre2"/>
    <w:uiPriority w:val="9"/>
    <w:rsid w:val="00927E2E"/>
    <w:rPr>
      <w:rFonts w:ascii="Cambria" w:eastAsia="Times New Roman" w:hAnsi="Cambria" w:cs="Times New Roman"/>
      <w:b/>
      <w:bCs/>
      <w:i/>
      <w:iCs/>
      <w:sz w:val="28"/>
      <w:szCs w:val="28"/>
      <w:lang w:val="en-US"/>
    </w:rPr>
  </w:style>
  <w:style w:type="character" w:customStyle="1" w:styleId="Titre3Car">
    <w:name w:val="Titre 3 Car"/>
    <w:basedOn w:val="Policepardfaut"/>
    <w:link w:val="Titre3"/>
    <w:uiPriority w:val="9"/>
    <w:rsid w:val="00927E2E"/>
    <w:rPr>
      <w:rFonts w:ascii="Cambria" w:eastAsia="Times New Roman" w:hAnsi="Cambria" w:cs="Times New Roman"/>
      <w:b/>
      <w:bCs/>
      <w:i/>
      <w:iCs/>
      <w:sz w:val="26"/>
      <w:szCs w:val="26"/>
      <w:lang w:val="en-US"/>
    </w:rPr>
  </w:style>
  <w:style w:type="character" w:customStyle="1" w:styleId="Titre4Car">
    <w:name w:val="Titre 4 Car"/>
    <w:basedOn w:val="Policepardfaut"/>
    <w:link w:val="Titre4"/>
    <w:uiPriority w:val="9"/>
    <w:rsid w:val="00927E2E"/>
    <w:rPr>
      <w:rFonts w:ascii="Cambria" w:eastAsia="Times New Roman" w:hAnsi="Cambria" w:cs="Times New Roman"/>
      <w:b/>
      <w:bCs/>
      <w:i/>
      <w:iCs/>
      <w:sz w:val="24"/>
      <w:szCs w:val="24"/>
      <w:lang w:val="en-US"/>
    </w:rPr>
  </w:style>
  <w:style w:type="character" w:customStyle="1" w:styleId="Titre5Car">
    <w:name w:val="Titre 5 Car"/>
    <w:basedOn w:val="Policepardfaut"/>
    <w:link w:val="Titre5"/>
    <w:uiPriority w:val="9"/>
    <w:rsid w:val="00927E2E"/>
    <w:rPr>
      <w:rFonts w:ascii="Cambria" w:eastAsia="Times New Roman" w:hAnsi="Cambria" w:cs="Times New Roman"/>
      <w:b/>
      <w:bCs/>
      <w:i/>
      <w:iCs/>
      <w:sz w:val="20"/>
      <w:szCs w:val="20"/>
      <w:lang w:val="en-US"/>
    </w:rPr>
  </w:style>
  <w:style w:type="character" w:customStyle="1" w:styleId="Titre6Car">
    <w:name w:val="Titre 6 Car"/>
    <w:basedOn w:val="Policepardfaut"/>
    <w:link w:val="Titre6"/>
    <w:uiPriority w:val="9"/>
    <w:rsid w:val="00927E2E"/>
    <w:rPr>
      <w:rFonts w:ascii="Cambria" w:eastAsia="Times New Roman" w:hAnsi="Cambria" w:cs="Times New Roman"/>
      <w:b/>
      <w:bCs/>
      <w:i/>
      <w:iCs/>
      <w:sz w:val="20"/>
      <w:szCs w:val="20"/>
      <w:lang w:val="en-US"/>
    </w:rPr>
  </w:style>
  <w:style w:type="character" w:customStyle="1" w:styleId="Titre7Car">
    <w:name w:val="Titre 7 Car"/>
    <w:basedOn w:val="Policepardfaut"/>
    <w:link w:val="Titre7"/>
    <w:uiPriority w:val="9"/>
    <w:rsid w:val="00927E2E"/>
    <w:rPr>
      <w:rFonts w:ascii="Cambria" w:eastAsia="Times New Roman" w:hAnsi="Cambria" w:cs="Times New Roman"/>
      <w:b/>
      <w:bCs/>
      <w:i/>
      <w:iCs/>
      <w:sz w:val="20"/>
      <w:szCs w:val="20"/>
      <w:lang w:val="en-US"/>
    </w:rPr>
  </w:style>
  <w:style w:type="character" w:customStyle="1" w:styleId="Titre8Car">
    <w:name w:val="Titre 8 Car"/>
    <w:basedOn w:val="Policepardfaut"/>
    <w:link w:val="Titre8"/>
    <w:uiPriority w:val="9"/>
    <w:rsid w:val="00927E2E"/>
    <w:rPr>
      <w:rFonts w:ascii="Cambria" w:eastAsia="Times New Roman" w:hAnsi="Cambria" w:cs="Times New Roman"/>
      <w:b/>
      <w:bCs/>
      <w:i/>
      <w:iCs/>
      <w:sz w:val="18"/>
      <w:szCs w:val="18"/>
      <w:lang w:val="en-US"/>
    </w:rPr>
  </w:style>
  <w:style w:type="character" w:customStyle="1" w:styleId="Titre9Car">
    <w:name w:val="Titre 9 Car"/>
    <w:basedOn w:val="Policepardfaut"/>
    <w:link w:val="Titre9"/>
    <w:uiPriority w:val="9"/>
    <w:rsid w:val="00927E2E"/>
    <w:rPr>
      <w:rFonts w:ascii="Cambria" w:eastAsia="Times New Roman" w:hAnsi="Cambria" w:cs="Times New Roman"/>
      <w:i/>
      <w:iCs/>
      <w:sz w:val="18"/>
      <w:szCs w:val="18"/>
      <w:lang w:val="en-US"/>
    </w:rPr>
  </w:style>
  <w:style w:type="paragraph" w:styleId="Lgende">
    <w:name w:val="caption"/>
    <w:basedOn w:val="Normal"/>
    <w:next w:val="Normal"/>
    <w:uiPriority w:val="35"/>
    <w:qFormat/>
    <w:rsid w:val="00927E2E"/>
    <w:rPr>
      <w:b/>
      <w:bCs/>
      <w:sz w:val="18"/>
      <w:szCs w:val="18"/>
    </w:rPr>
  </w:style>
  <w:style w:type="paragraph" w:styleId="Titre">
    <w:name w:val="Title"/>
    <w:basedOn w:val="Normal"/>
    <w:next w:val="Normal"/>
    <w:link w:val="TitreCar"/>
    <w:uiPriority w:val="10"/>
    <w:qFormat/>
    <w:rsid w:val="00927E2E"/>
    <w:pPr>
      <w:spacing w:line="240" w:lineRule="auto"/>
      <w:ind w:firstLine="0"/>
    </w:pPr>
    <w:rPr>
      <w:rFonts w:ascii="Cambria" w:hAnsi="Cambria"/>
      <w:b/>
      <w:bCs/>
      <w:i/>
      <w:iCs/>
      <w:spacing w:val="10"/>
      <w:sz w:val="60"/>
      <w:szCs w:val="60"/>
    </w:rPr>
  </w:style>
  <w:style w:type="character" w:customStyle="1" w:styleId="TitreCar">
    <w:name w:val="Titre Car"/>
    <w:basedOn w:val="Policepardfaut"/>
    <w:link w:val="Titre"/>
    <w:uiPriority w:val="10"/>
    <w:rsid w:val="00927E2E"/>
    <w:rPr>
      <w:rFonts w:ascii="Cambria" w:eastAsia="Times New Roman" w:hAnsi="Cambria" w:cs="Times New Roman"/>
      <w:b/>
      <w:bCs/>
      <w:i/>
      <w:iCs/>
      <w:spacing w:val="10"/>
      <w:sz w:val="60"/>
      <w:szCs w:val="60"/>
      <w:lang w:val="en-US"/>
    </w:rPr>
  </w:style>
  <w:style w:type="paragraph" w:styleId="Sous-titre">
    <w:name w:val="Subtitle"/>
    <w:basedOn w:val="Normal"/>
    <w:next w:val="Normal"/>
    <w:link w:val="Sous-titreCar"/>
    <w:uiPriority w:val="11"/>
    <w:qFormat/>
    <w:rsid w:val="00927E2E"/>
    <w:pPr>
      <w:spacing w:after="320"/>
      <w:jc w:val="right"/>
    </w:pPr>
    <w:rPr>
      <w:rFonts w:ascii="Calibri" w:hAnsi="Calibri"/>
      <w:i/>
      <w:iCs/>
      <w:color w:val="808080"/>
      <w:spacing w:val="10"/>
      <w:szCs w:val="24"/>
    </w:rPr>
  </w:style>
  <w:style w:type="character" w:customStyle="1" w:styleId="Sous-titreCar">
    <w:name w:val="Sous-titre Car"/>
    <w:basedOn w:val="Policepardfaut"/>
    <w:link w:val="Sous-titre"/>
    <w:uiPriority w:val="11"/>
    <w:rsid w:val="00927E2E"/>
    <w:rPr>
      <w:rFonts w:ascii="Calibri" w:eastAsia="Times New Roman" w:hAnsi="Calibri" w:cs="Times New Roman"/>
      <w:i/>
      <w:iCs/>
      <w:color w:val="808080"/>
      <w:spacing w:val="10"/>
      <w:sz w:val="24"/>
      <w:szCs w:val="24"/>
      <w:lang w:val="en-US"/>
    </w:rPr>
  </w:style>
  <w:style w:type="character" w:styleId="lev">
    <w:name w:val="Strong"/>
    <w:uiPriority w:val="22"/>
    <w:qFormat/>
    <w:rsid w:val="00927E2E"/>
    <w:rPr>
      <w:b/>
      <w:bCs/>
      <w:spacing w:val="0"/>
    </w:rPr>
  </w:style>
  <w:style w:type="character" w:styleId="Accentuation">
    <w:name w:val="Emphasis"/>
    <w:uiPriority w:val="20"/>
    <w:qFormat/>
    <w:rsid w:val="00927E2E"/>
    <w:rPr>
      <w:b/>
      <w:bCs/>
      <w:i/>
      <w:iCs/>
      <w:color w:val="auto"/>
    </w:rPr>
  </w:style>
  <w:style w:type="paragraph" w:customStyle="1" w:styleId="Sansinterligne1">
    <w:name w:val="Sans interligne1"/>
    <w:basedOn w:val="Normal"/>
    <w:link w:val="SansinterligneCar"/>
    <w:uiPriority w:val="1"/>
    <w:qFormat/>
    <w:rsid w:val="00927E2E"/>
    <w:pPr>
      <w:spacing w:line="240" w:lineRule="auto"/>
      <w:ind w:firstLine="0"/>
    </w:pPr>
  </w:style>
  <w:style w:type="paragraph" w:customStyle="1" w:styleId="Paragraphedeliste1">
    <w:name w:val="Paragraphe de liste1"/>
    <w:basedOn w:val="Normal"/>
    <w:uiPriority w:val="34"/>
    <w:qFormat/>
    <w:rsid w:val="00927E2E"/>
    <w:pPr>
      <w:ind w:left="720"/>
      <w:contextualSpacing/>
    </w:pPr>
  </w:style>
  <w:style w:type="paragraph" w:customStyle="1" w:styleId="Citation1">
    <w:name w:val="Citation1"/>
    <w:basedOn w:val="Normal"/>
    <w:next w:val="Normal"/>
    <w:link w:val="CitationCar"/>
    <w:uiPriority w:val="29"/>
    <w:qFormat/>
    <w:rsid w:val="00927E2E"/>
    <w:rPr>
      <w:rFonts w:ascii="Calibri" w:hAnsi="Calibri"/>
      <w:color w:val="5A5A5A"/>
      <w:sz w:val="20"/>
      <w:szCs w:val="20"/>
    </w:rPr>
  </w:style>
  <w:style w:type="character" w:customStyle="1" w:styleId="CitationCar">
    <w:name w:val="Citation Car"/>
    <w:link w:val="Citation1"/>
    <w:uiPriority w:val="29"/>
    <w:rsid w:val="00927E2E"/>
    <w:rPr>
      <w:rFonts w:ascii="Calibri" w:eastAsia="Times New Roman" w:hAnsi="Calibri" w:cs="Times New Roman"/>
      <w:color w:val="5A5A5A"/>
      <w:sz w:val="20"/>
      <w:szCs w:val="20"/>
      <w:lang w:val="en-US"/>
    </w:rPr>
  </w:style>
  <w:style w:type="paragraph" w:customStyle="1" w:styleId="Citationintense1">
    <w:name w:val="Citation intense1"/>
    <w:basedOn w:val="Normal"/>
    <w:next w:val="Normal"/>
    <w:link w:val="CitationintenseCar"/>
    <w:uiPriority w:val="30"/>
    <w:qFormat/>
    <w:rsid w:val="00927E2E"/>
    <w:pPr>
      <w:spacing w:before="320" w:after="480" w:line="240" w:lineRule="auto"/>
      <w:ind w:left="720" w:right="720" w:firstLine="0"/>
      <w:jc w:val="center"/>
    </w:pPr>
    <w:rPr>
      <w:rFonts w:ascii="Cambria" w:hAnsi="Cambria"/>
      <w:i/>
      <w:iCs/>
      <w:sz w:val="20"/>
      <w:szCs w:val="20"/>
    </w:rPr>
  </w:style>
  <w:style w:type="character" w:customStyle="1" w:styleId="CitationintenseCar">
    <w:name w:val="Citation intense Car"/>
    <w:link w:val="Citationintense1"/>
    <w:uiPriority w:val="30"/>
    <w:rsid w:val="00927E2E"/>
    <w:rPr>
      <w:rFonts w:ascii="Cambria" w:eastAsia="Times New Roman" w:hAnsi="Cambria" w:cs="Times New Roman"/>
      <w:i/>
      <w:iCs/>
      <w:sz w:val="20"/>
      <w:szCs w:val="20"/>
      <w:lang w:val="en-US"/>
    </w:rPr>
  </w:style>
  <w:style w:type="character" w:customStyle="1" w:styleId="Emphaseple1">
    <w:name w:val="Emphase pâle1"/>
    <w:uiPriority w:val="19"/>
    <w:qFormat/>
    <w:rsid w:val="00927E2E"/>
    <w:rPr>
      <w:i/>
      <w:iCs/>
      <w:color w:val="5A5A5A"/>
    </w:rPr>
  </w:style>
  <w:style w:type="character" w:customStyle="1" w:styleId="Emphaseintense1">
    <w:name w:val="Emphase intense1"/>
    <w:uiPriority w:val="21"/>
    <w:qFormat/>
    <w:rsid w:val="00927E2E"/>
    <w:rPr>
      <w:b/>
      <w:bCs/>
      <w:i/>
      <w:iCs/>
      <w:color w:val="auto"/>
      <w:u w:val="single"/>
    </w:rPr>
  </w:style>
  <w:style w:type="character" w:customStyle="1" w:styleId="Rfrenceple1">
    <w:name w:val="Référence pâle1"/>
    <w:uiPriority w:val="31"/>
    <w:qFormat/>
    <w:rsid w:val="00927E2E"/>
    <w:rPr>
      <w:smallCaps/>
    </w:rPr>
  </w:style>
  <w:style w:type="character" w:customStyle="1" w:styleId="Rfrenceintense1">
    <w:name w:val="Référence intense1"/>
    <w:uiPriority w:val="32"/>
    <w:qFormat/>
    <w:rsid w:val="00927E2E"/>
    <w:rPr>
      <w:b/>
      <w:bCs/>
      <w:smallCaps/>
      <w:color w:val="auto"/>
    </w:rPr>
  </w:style>
  <w:style w:type="character" w:customStyle="1" w:styleId="Titredulivre1">
    <w:name w:val="Titre du livre1"/>
    <w:uiPriority w:val="33"/>
    <w:qFormat/>
    <w:rsid w:val="00927E2E"/>
    <w:rPr>
      <w:rFonts w:ascii="Cambria" w:eastAsia="Times New Roman" w:hAnsi="Cambria" w:cs="Times New Roman"/>
      <w:b/>
      <w:bCs/>
      <w:smallCaps/>
      <w:color w:val="auto"/>
      <w:u w:val="single"/>
    </w:rPr>
  </w:style>
  <w:style w:type="paragraph" w:customStyle="1" w:styleId="En-ttedetabledesmatires1">
    <w:name w:val="En-tête de table des matières1"/>
    <w:basedOn w:val="Titre1"/>
    <w:next w:val="Normal"/>
    <w:uiPriority w:val="39"/>
    <w:semiHidden/>
    <w:unhideWhenUsed/>
    <w:qFormat/>
    <w:rsid w:val="00927E2E"/>
    <w:pPr>
      <w:outlineLvl w:val="9"/>
    </w:pPr>
    <w:rPr>
      <w:lang w:bidi="en-US"/>
    </w:rPr>
  </w:style>
  <w:style w:type="character" w:customStyle="1" w:styleId="SansinterligneCar">
    <w:name w:val="Sans interligne Car"/>
    <w:link w:val="Sansinterligne1"/>
    <w:uiPriority w:val="1"/>
    <w:rsid w:val="00927E2E"/>
    <w:rPr>
      <w:rFonts w:ascii="Times New Roman" w:eastAsia="Times New Roman" w:hAnsi="Times New Roman" w:cs="Times New Roman"/>
      <w:sz w:val="24"/>
      <w:lang w:val="en-US"/>
    </w:rPr>
  </w:style>
  <w:style w:type="paragraph" w:styleId="En-tte">
    <w:name w:val="header"/>
    <w:basedOn w:val="Normal"/>
    <w:link w:val="En-tteCar"/>
    <w:uiPriority w:val="99"/>
    <w:unhideWhenUsed/>
    <w:rsid w:val="00927E2E"/>
    <w:pPr>
      <w:tabs>
        <w:tab w:val="center" w:pos="4536"/>
        <w:tab w:val="right" w:pos="9072"/>
      </w:tabs>
      <w:spacing w:line="240" w:lineRule="auto"/>
    </w:pPr>
    <w:rPr>
      <w:szCs w:val="20"/>
    </w:rPr>
  </w:style>
  <w:style w:type="character" w:customStyle="1" w:styleId="En-tteCar">
    <w:name w:val="En-tête Car"/>
    <w:basedOn w:val="Policepardfaut"/>
    <w:link w:val="En-tte"/>
    <w:uiPriority w:val="99"/>
    <w:rsid w:val="00927E2E"/>
    <w:rPr>
      <w:rFonts w:ascii="Times New Roman" w:eastAsia="Times New Roman" w:hAnsi="Times New Roman" w:cs="Times New Roman"/>
      <w:sz w:val="24"/>
      <w:szCs w:val="20"/>
      <w:lang w:val="en-US"/>
    </w:rPr>
  </w:style>
  <w:style w:type="paragraph" w:styleId="Pieddepage">
    <w:name w:val="footer"/>
    <w:basedOn w:val="Normal"/>
    <w:link w:val="PieddepageCar"/>
    <w:uiPriority w:val="99"/>
    <w:unhideWhenUsed/>
    <w:rsid w:val="00927E2E"/>
    <w:pPr>
      <w:tabs>
        <w:tab w:val="center" w:pos="4536"/>
        <w:tab w:val="right" w:pos="9072"/>
      </w:tabs>
      <w:spacing w:line="240" w:lineRule="auto"/>
    </w:pPr>
    <w:rPr>
      <w:szCs w:val="20"/>
    </w:rPr>
  </w:style>
  <w:style w:type="character" w:customStyle="1" w:styleId="PieddepageCar">
    <w:name w:val="Pied de page Car"/>
    <w:basedOn w:val="Policepardfaut"/>
    <w:link w:val="Pieddepage"/>
    <w:uiPriority w:val="99"/>
    <w:rsid w:val="00927E2E"/>
    <w:rPr>
      <w:rFonts w:ascii="Times New Roman" w:eastAsia="Times New Roman" w:hAnsi="Times New Roman" w:cs="Times New Roman"/>
      <w:sz w:val="24"/>
      <w:szCs w:val="20"/>
      <w:lang w:val="en-US"/>
    </w:rPr>
  </w:style>
  <w:style w:type="paragraph" w:styleId="Bibliographie">
    <w:name w:val="Bibliography"/>
    <w:basedOn w:val="Normal"/>
    <w:next w:val="Normal"/>
    <w:link w:val="BibliographieCar"/>
    <w:uiPriority w:val="37"/>
    <w:unhideWhenUsed/>
    <w:rsid w:val="00927E2E"/>
    <w:pPr>
      <w:spacing w:line="480" w:lineRule="auto"/>
      <w:ind w:left="720" w:hanging="720"/>
    </w:pPr>
  </w:style>
  <w:style w:type="character" w:customStyle="1" w:styleId="BibliographieCar">
    <w:name w:val="Bibliographie Car"/>
    <w:link w:val="Bibliographie"/>
    <w:uiPriority w:val="37"/>
    <w:rsid w:val="00927E2E"/>
    <w:rPr>
      <w:rFonts w:ascii="Times New Roman" w:eastAsia="Times New Roman" w:hAnsi="Times New Roman" w:cs="Times New Roman"/>
      <w:sz w:val="24"/>
      <w:lang w:val="en-US"/>
    </w:rPr>
  </w:style>
  <w:style w:type="numbering" w:customStyle="1" w:styleId="Aucuneliste1">
    <w:name w:val="Aucune liste1"/>
    <w:next w:val="Aucuneliste"/>
    <w:uiPriority w:val="99"/>
    <w:semiHidden/>
    <w:unhideWhenUsed/>
    <w:rsid w:val="00927E2E"/>
  </w:style>
  <w:style w:type="paragraph" w:customStyle="1" w:styleId="CorpsdeTexte">
    <w:name w:val="Corps de Texte"/>
    <w:basedOn w:val="Normal"/>
    <w:link w:val="CorpsdeTexteCar"/>
    <w:qFormat/>
    <w:rsid w:val="00927E2E"/>
    <w:pPr>
      <w:spacing w:before="120" w:after="120" w:line="240" w:lineRule="auto"/>
    </w:pPr>
    <w:rPr>
      <w:szCs w:val="24"/>
    </w:rPr>
  </w:style>
  <w:style w:type="character" w:customStyle="1" w:styleId="CorpsdeTexteCar">
    <w:name w:val="Corps de Texte Car"/>
    <w:link w:val="CorpsdeTexte"/>
    <w:rsid w:val="00927E2E"/>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927E2E"/>
    <w:pPr>
      <w:spacing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927E2E"/>
    <w:rPr>
      <w:rFonts w:ascii="Tahoma" w:eastAsia="Times New Roman" w:hAnsi="Tahoma" w:cs="Times New Roman"/>
      <w:sz w:val="16"/>
      <w:szCs w:val="16"/>
      <w:lang w:val="en-US"/>
    </w:rPr>
  </w:style>
  <w:style w:type="character" w:styleId="Marquedecommentaire">
    <w:name w:val="annotation reference"/>
    <w:uiPriority w:val="99"/>
    <w:semiHidden/>
    <w:unhideWhenUsed/>
    <w:rsid w:val="00927E2E"/>
    <w:rPr>
      <w:sz w:val="16"/>
      <w:szCs w:val="16"/>
    </w:rPr>
  </w:style>
  <w:style w:type="paragraph" w:styleId="Commentaire">
    <w:name w:val="annotation text"/>
    <w:basedOn w:val="Normal"/>
    <w:link w:val="CommentaireCar"/>
    <w:uiPriority w:val="99"/>
    <w:unhideWhenUsed/>
    <w:rsid w:val="00927E2E"/>
    <w:rPr>
      <w:sz w:val="20"/>
      <w:szCs w:val="20"/>
    </w:rPr>
  </w:style>
  <w:style w:type="character" w:customStyle="1" w:styleId="CommentaireCar">
    <w:name w:val="Commentaire Car"/>
    <w:basedOn w:val="Policepardfaut"/>
    <w:link w:val="Commentaire"/>
    <w:uiPriority w:val="99"/>
    <w:rsid w:val="00927E2E"/>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927E2E"/>
    <w:rPr>
      <w:b/>
      <w:bCs/>
    </w:rPr>
  </w:style>
  <w:style w:type="character" w:customStyle="1" w:styleId="ObjetducommentaireCar">
    <w:name w:val="Objet du commentaire Car"/>
    <w:basedOn w:val="CommentaireCar"/>
    <w:link w:val="Objetducommentaire"/>
    <w:uiPriority w:val="99"/>
    <w:semiHidden/>
    <w:rsid w:val="00927E2E"/>
    <w:rPr>
      <w:rFonts w:ascii="Times New Roman" w:eastAsia="Times New Roman" w:hAnsi="Times New Roman" w:cs="Times New Roman"/>
      <w:b/>
      <w:bCs/>
      <w:sz w:val="20"/>
      <w:szCs w:val="20"/>
      <w:lang w:val="en-US"/>
    </w:rPr>
  </w:style>
  <w:style w:type="paragraph" w:customStyle="1" w:styleId="Bibliographie1">
    <w:name w:val="Bibliographie1"/>
    <w:basedOn w:val="Normal"/>
    <w:next w:val="Normal"/>
    <w:uiPriority w:val="37"/>
    <w:unhideWhenUsed/>
    <w:rsid w:val="00927E2E"/>
  </w:style>
  <w:style w:type="paragraph" w:styleId="NormalWeb">
    <w:name w:val="Normal (Web)"/>
    <w:basedOn w:val="Normal"/>
    <w:uiPriority w:val="99"/>
    <w:unhideWhenUsed/>
    <w:rsid w:val="00927E2E"/>
    <w:pPr>
      <w:spacing w:before="100" w:beforeAutospacing="1" w:after="100" w:afterAutospacing="1" w:line="240" w:lineRule="auto"/>
      <w:ind w:firstLine="0"/>
      <w:jc w:val="left"/>
    </w:pPr>
    <w:rPr>
      <w:szCs w:val="24"/>
      <w:lang w:val="fr-FR" w:eastAsia="fr-FR"/>
    </w:rPr>
  </w:style>
  <w:style w:type="paragraph" w:customStyle="1" w:styleId="Listeclaire-Accent31">
    <w:name w:val="Liste claire - Accent 31"/>
    <w:hidden/>
    <w:uiPriority w:val="71"/>
    <w:rsid w:val="00927E2E"/>
    <w:pPr>
      <w:spacing w:after="0" w:line="240" w:lineRule="auto"/>
    </w:pPr>
    <w:rPr>
      <w:rFonts w:ascii="Times New Roman" w:eastAsia="Times New Roman" w:hAnsi="Times New Roman" w:cs="Times New Roman"/>
      <w:sz w:val="24"/>
      <w:lang w:val="en-US"/>
    </w:rPr>
  </w:style>
  <w:style w:type="paragraph" w:customStyle="1" w:styleId="Listemoyenne2-Accent21">
    <w:name w:val="Liste moyenne 2 - Accent 21"/>
    <w:hidden/>
    <w:uiPriority w:val="71"/>
    <w:rsid w:val="00927E2E"/>
    <w:pPr>
      <w:spacing w:after="0" w:line="240" w:lineRule="auto"/>
    </w:pPr>
    <w:rPr>
      <w:rFonts w:ascii="Times New Roman" w:eastAsia="Times New Roman" w:hAnsi="Times New Roman" w:cs="Times New Roman"/>
      <w:sz w:val="24"/>
      <w:lang w:val="en-US"/>
    </w:rPr>
  </w:style>
  <w:style w:type="paragraph" w:customStyle="1" w:styleId="Tramecouleur-Accent11">
    <w:name w:val="Trame couleur - Accent 11"/>
    <w:hidden/>
    <w:uiPriority w:val="71"/>
    <w:rsid w:val="00927E2E"/>
    <w:pPr>
      <w:spacing w:after="0" w:line="240" w:lineRule="auto"/>
    </w:pPr>
    <w:rPr>
      <w:rFonts w:ascii="Times New Roman" w:eastAsia="Times New Roman" w:hAnsi="Times New Roman" w:cs="Times New Roman"/>
      <w:sz w:val="24"/>
      <w:lang w:val="en-US"/>
    </w:rPr>
  </w:style>
  <w:style w:type="table" w:styleId="Grilledutableau">
    <w:name w:val="Table Grid"/>
    <w:basedOn w:val="TableauNormal"/>
    <w:uiPriority w:val="59"/>
    <w:rsid w:val="00927E2E"/>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2">
    <w:name w:val="Tableau2"/>
    <w:basedOn w:val="Normal"/>
    <w:link w:val="Tableau2Car"/>
    <w:qFormat/>
    <w:rsid w:val="00927E2E"/>
    <w:pPr>
      <w:spacing w:line="240" w:lineRule="auto"/>
      <w:ind w:firstLine="0"/>
      <w:jc w:val="center"/>
    </w:pPr>
    <w:rPr>
      <w:rFonts w:ascii="Arial" w:hAnsi="Arial" w:cs="Arial"/>
      <w:sz w:val="20"/>
      <w:szCs w:val="20"/>
      <w:lang w:val="fr-FR" w:eastAsia="fr-FR"/>
    </w:rPr>
  </w:style>
  <w:style w:type="character" w:customStyle="1" w:styleId="Tableau2Car">
    <w:name w:val="Tableau2 Car"/>
    <w:link w:val="Tableau2"/>
    <w:rsid w:val="00927E2E"/>
    <w:rPr>
      <w:rFonts w:ascii="Arial" w:eastAsia="Times New Roman" w:hAnsi="Arial" w:cs="Arial"/>
      <w:sz w:val="20"/>
      <w:szCs w:val="20"/>
      <w:lang w:eastAsia="fr-FR"/>
    </w:rPr>
  </w:style>
  <w:style w:type="character" w:styleId="Lienhypertexte">
    <w:name w:val="Hyperlink"/>
    <w:uiPriority w:val="99"/>
    <w:unhideWhenUsed/>
    <w:rsid w:val="00927E2E"/>
    <w:rPr>
      <w:color w:val="0563C1"/>
      <w:u w:val="single"/>
    </w:rPr>
  </w:style>
  <w:style w:type="character" w:customStyle="1" w:styleId="UnresolvedMention1">
    <w:name w:val="Unresolved Mention1"/>
    <w:uiPriority w:val="99"/>
    <w:semiHidden/>
    <w:unhideWhenUsed/>
    <w:rsid w:val="00927E2E"/>
    <w:rPr>
      <w:color w:val="605E5C"/>
      <w:shd w:val="clear" w:color="auto" w:fill="E1DFDD"/>
    </w:rPr>
  </w:style>
  <w:style w:type="character" w:styleId="Textedelespacerserv">
    <w:name w:val="Placeholder Text"/>
    <w:basedOn w:val="Policepardfaut"/>
    <w:uiPriority w:val="99"/>
    <w:semiHidden/>
    <w:rsid w:val="00927E2E"/>
    <w:rPr>
      <w:color w:val="808080"/>
    </w:rPr>
  </w:style>
  <w:style w:type="character" w:customStyle="1" w:styleId="mw-headline">
    <w:name w:val="mw-headline"/>
    <w:basedOn w:val="Policepardfaut"/>
    <w:rsid w:val="00927E2E"/>
  </w:style>
  <w:style w:type="character" w:customStyle="1" w:styleId="mw-editsection">
    <w:name w:val="mw-editsection"/>
    <w:basedOn w:val="Policepardfaut"/>
    <w:rsid w:val="00927E2E"/>
  </w:style>
  <w:style w:type="character" w:customStyle="1" w:styleId="mw-editsection-bracket">
    <w:name w:val="mw-editsection-bracket"/>
    <w:basedOn w:val="Policepardfaut"/>
    <w:rsid w:val="00927E2E"/>
  </w:style>
  <w:style w:type="paragraph" w:customStyle="1" w:styleId="xmsonormal">
    <w:name w:val="x_msonormal"/>
    <w:basedOn w:val="Normal"/>
    <w:rsid w:val="00927E2E"/>
    <w:pPr>
      <w:spacing w:before="100" w:beforeAutospacing="1" w:after="100" w:afterAutospacing="1" w:line="240" w:lineRule="auto"/>
      <w:ind w:firstLine="0"/>
      <w:jc w:val="left"/>
    </w:pPr>
    <w:rPr>
      <w:szCs w:val="24"/>
    </w:rPr>
  </w:style>
  <w:style w:type="paragraph" w:styleId="Paragraphedeliste">
    <w:name w:val="List Paragraph"/>
    <w:basedOn w:val="Normal"/>
    <w:link w:val="ParagraphedelisteCar"/>
    <w:uiPriority w:val="34"/>
    <w:qFormat/>
    <w:rsid w:val="00927E2E"/>
    <w:pPr>
      <w:spacing w:before="120" w:line="240" w:lineRule="auto"/>
      <w:ind w:left="720" w:firstLine="0"/>
      <w:contextualSpacing/>
      <w:jc w:val="left"/>
    </w:pPr>
    <w:rPr>
      <w:rFonts w:asciiTheme="minorHAnsi" w:eastAsiaTheme="minorHAnsi" w:hAnsiTheme="minorHAnsi" w:cstheme="minorBidi"/>
      <w:sz w:val="22"/>
    </w:rPr>
  </w:style>
  <w:style w:type="character" w:customStyle="1" w:styleId="ParagraphedelisteCar">
    <w:name w:val="Paragraphe de liste Car"/>
    <w:basedOn w:val="Policepardfaut"/>
    <w:link w:val="Paragraphedeliste"/>
    <w:uiPriority w:val="34"/>
    <w:rsid w:val="00927E2E"/>
    <w:rPr>
      <w:lang w:val="en-US"/>
    </w:rPr>
  </w:style>
  <w:style w:type="paragraph" w:customStyle="1" w:styleId="EndNoteBibliography">
    <w:name w:val="EndNote Bibliography"/>
    <w:basedOn w:val="Normal"/>
    <w:link w:val="EndNoteBibliographyChar"/>
    <w:rsid w:val="00927E2E"/>
    <w:pPr>
      <w:numPr>
        <w:numId w:val="20"/>
      </w:numPr>
      <w:spacing w:after="200" w:line="240" w:lineRule="auto"/>
      <w:jc w:val="left"/>
    </w:pPr>
    <w:rPr>
      <w:rFonts w:asciiTheme="minorHAnsi" w:eastAsiaTheme="minorEastAsia" w:hAnsiTheme="minorHAnsi" w:cs="Calibri"/>
      <w:noProof/>
      <w:sz w:val="22"/>
      <w:szCs w:val="24"/>
      <w:lang w:val="en-GB" w:eastAsia="zh-CN"/>
    </w:rPr>
  </w:style>
  <w:style w:type="character" w:customStyle="1" w:styleId="EndNoteBibliographyChar">
    <w:name w:val="EndNote Bibliography Char"/>
    <w:basedOn w:val="ParagraphedelisteCar"/>
    <w:link w:val="EndNoteBibliography"/>
    <w:rsid w:val="00927E2E"/>
    <w:rPr>
      <w:rFonts w:eastAsiaTheme="minorEastAsia" w:cs="Calibri"/>
      <w:noProof/>
      <w:szCs w:val="24"/>
      <w:lang w:val="en-GB" w:eastAsia="zh-CN"/>
    </w:rPr>
  </w:style>
  <w:style w:type="paragraph" w:customStyle="1" w:styleId="Pa68">
    <w:name w:val="Pa68"/>
    <w:basedOn w:val="Normal"/>
    <w:next w:val="Normal"/>
    <w:uiPriority w:val="99"/>
    <w:rsid w:val="00927E2E"/>
    <w:pPr>
      <w:autoSpaceDE w:val="0"/>
      <w:autoSpaceDN w:val="0"/>
      <w:adjustRightInd w:val="0"/>
      <w:spacing w:line="161" w:lineRule="atLeast"/>
      <w:ind w:firstLine="0"/>
      <w:jc w:val="left"/>
    </w:pPr>
    <w:rPr>
      <w:rFonts w:ascii="Myriad Pro" w:eastAsiaTheme="minorEastAsia" w:hAnsi="Myriad Pro" w:cstheme="minorBidi"/>
      <w:szCs w:val="24"/>
      <w:lang w:eastAsia="zh-CN"/>
    </w:rPr>
  </w:style>
  <w:style w:type="character" w:customStyle="1" w:styleId="Mentionnonrsolue1">
    <w:name w:val="Mention non résolue1"/>
    <w:basedOn w:val="Policepardfaut"/>
    <w:uiPriority w:val="99"/>
    <w:semiHidden/>
    <w:unhideWhenUsed/>
    <w:rsid w:val="00927E2E"/>
    <w:rPr>
      <w:color w:val="605E5C"/>
      <w:shd w:val="clear" w:color="auto" w:fill="E1DFDD"/>
    </w:rPr>
  </w:style>
  <w:style w:type="paragraph" w:styleId="Rvision">
    <w:name w:val="Revision"/>
    <w:hidden/>
    <w:uiPriority w:val="99"/>
    <w:semiHidden/>
    <w:rsid w:val="00927E2E"/>
    <w:pPr>
      <w:spacing w:after="0" w:line="240" w:lineRule="auto"/>
    </w:pPr>
    <w:rPr>
      <w:rFonts w:ascii="Times New Roman" w:eastAsia="Times New Roman" w:hAnsi="Times New Roman" w:cs="Times New Roman"/>
      <w:sz w:val="24"/>
      <w:lang w:val="en-US"/>
    </w:rPr>
  </w:style>
  <w:style w:type="character" w:styleId="Lienhypertextesuivivisit">
    <w:name w:val="FollowedHyperlink"/>
    <w:basedOn w:val="Policepardfaut"/>
    <w:uiPriority w:val="99"/>
    <w:semiHidden/>
    <w:unhideWhenUsed/>
    <w:rsid w:val="00927E2E"/>
    <w:rPr>
      <w:color w:val="954F72" w:themeColor="followedHyperlink"/>
      <w:u w:val="single"/>
    </w:rPr>
  </w:style>
  <w:style w:type="character" w:customStyle="1" w:styleId="UnresolvedMention2">
    <w:name w:val="Unresolved Mention2"/>
    <w:basedOn w:val="Policepardfaut"/>
    <w:uiPriority w:val="99"/>
    <w:semiHidden/>
    <w:unhideWhenUsed/>
    <w:rsid w:val="00927E2E"/>
    <w:rPr>
      <w:color w:val="605E5C"/>
      <w:shd w:val="clear" w:color="auto" w:fill="E1DFDD"/>
    </w:rPr>
  </w:style>
  <w:style w:type="character" w:customStyle="1" w:styleId="normalchar">
    <w:name w:val="normal__char"/>
    <w:basedOn w:val="Policepardfaut"/>
    <w:rsid w:val="00927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22227</Words>
  <Characters>122251</Characters>
  <Application>Microsoft Office Word</Application>
  <DocSecurity>0</DocSecurity>
  <Lines>1018</Lines>
  <Paragraphs>288</Paragraphs>
  <ScaleCrop>false</ScaleCrop>
  <Company/>
  <LinksUpToDate>false</LinksUpToDate>
  <CharactersWithSpaces>144190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Vanier</dc:creator>
  <cp:keywords/>
  <dc:description/>
  <cp:lastModifiedBy>Antoine Vanier</cp:lastModifiedBy>
  <cp:revision>2</cp:revision>
  <dcterms:created xsi:type="dcterms:W3CDTF">2021-02-16T15:47:00Z</dcterms:created>
  <dcterms:modified xsi:type="dcterms:W3CDTF">2021-02-16T15:50:00Z</dcterms:modified>
</cp:coreProperties>
</file>