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7EFF6" w14:textId="49FF3C7E" w:rsidR="00E648D5" w:rsidRPr="000C398A" w:rsidRDefault="00E648D5" w:rsidP="00E648D5">
      <w:pPr>
        <w:rPr>
          <w:rFonts w:ascii="Arial" w:hAnsi="Arial" w:cs="Arial"/>
          <w:b/>
          <w:bCs/>
          <w:color w:val="000000" w:themeColor="text1"/>
          <w:sz w:val="24"/>
          <w:szCs w:val="24"/>
        </w:rPr>
      </w:pPr>
      <w:bookmarkStart w:id="0" w:name="_GoBack"/>
      <w:bookmarkEnd w:id="0"/>
      <w:r w:rsidRPr="000C398A">
        <w:rPr>
          <w:rFonts w:ascii="Arial" w:hAnsi="Arial" w:cs="Arial"/>
          <w:b/>
          <w:bCs/>
          <w:color w:val="000000" w:themeColor="text1"/>
          <w:sz w:val="24"/>
          <w:szCs w:val="24"/>
        </w:rPr>
        <w:t xml:space="preserve">Supplementary </w:t>
      </w:r>
      <w:r w:rsidR="0012128E" w:rsidRPr="000C398A">
        <w:rPr>
          <w:rFonts w:ascii="Arial" w:hAnsi="Arial" w:cs="Arial"/>
          <w:b/>
          <w:bCs/>
          <w:color w:val="000000" w:themeColor="text1"/>
          <w:sz w:val="24"/>
          <w:szCs w:val="24"/>
        </w:rPr>
        <w:t>T</w:t>
      </w:r>
      <w:r w:rsidRPr="000C398A">
        <w:rPr>
          <w:rFonts w:ascii="Arial" w:hAnsi="Arial" w:cs="Arial"/>
          <w:b/>
          <w:bCs/>
          <w:color w:val="000000" w:themeColor="text1"/>
          <w:sz w:val="24"/>
          <w:szCs w:val="24"/>
        </w:rPr>
        <w:t xml:space="preserve">able </w:t>
      </w:r>
      <w:r w:rsidR="0012128E" w:rsidRPr="000C398A">
        <w:rPr>
          <w:rFonts w:ascii="Arial" w:hAnsi="Arial" w:cs="Arial"/>
          <w:b/>
          <w:bCs/>
          <w:color w:val="000000" w:themeColor="text1"/>
          <w:sz w:val="24"/>
          <w:szCs w:val="24"/>
        </w:rPr>
        <w:t>1</w:t>
      </w:r>
      <w:r w:rsidRPr="000C398A">
        <w:rPr>
          <w:rFonts w:ascii="Arial" w:hAnsi="Arial" w:cs="Arial"/>
          <w:b/>
          <w:bCs/>
          <w:color w:val="000000" w:themeColor="text1"/>
          <w:sz w:val="24"/>
          <w:szCs w:val="24"/>
        </w:rPr>
        <w:t xml:space="preserve">: Keywords and search strategy </w:t>
      </w:r>
      <w:r w:rsidR="003B06A1" w:rsidRPr="000C398A">
        <w:rPr>
          <w:rFonts w:ascii="Arial" w:hAnsi="Arial" w:cs="Arial"/>
          <w:b/>
          <w:bCs/>
          <w:color w:val="000000" w:themeColor="text1"/>
          <w:sz w:val="24"/>
          <w:szCs w:val="24"/>
        </w:rPr>
        <w:t>in</w:t>
      </w:r>
      <w:r w:rsidRPr="000C398A">
        <w:rPr>
          <w:rFonts w:ascii="Arial" w:hAnsi="Arial" w:cs="Arial"/>
          <w:b/>
          <w:bCs/>
          <w:color w:val="000000" w:themeColor="text1"/>
          <w:sz w:val="24"/>
          <w:szCs w:val="24"/>
        </w:rPr>
        <w:t xml:space="preserve"> MEDLINE</w:t>
      </w:r>
      <w:r w:rsidR="000B1AA4" w:rsidRPr="000C398A">
        <w:rPr>
          <w:rFonts w:ascii="Arial" w:hAnsi="Arial" w:cs="Arial"/>
          <w:b/>
          <w:bCs/>
          <w:color w:val="000000" w:themeColor="text1"/>
          <w:sz w:val="24"/>
          <w:szCs w:val="24"/>
        </w:rPr>
        <w:t xml:space="preserve"> and Scopus</w:t>
      </w:r>
      <w:r w:rsidRPr="000C398A">
        <w:rPr>
          <w:rFonts w:ascii="Arial" w:hAnsi="Arial" w:cs="Arial"/>
          <w:b/>
          <w:bCs/>
          <w:color w:val="000000" w:themeColor="text1"/>
          <w:sz w:val="24"/>
          <w:szCs w:val="24"/>
        </w:rPr>
        <w:t xml:space="preserve"> </w:t>
      </w:r>
    </w:p>
    <w:p w14:paraId="5FC087C3" w14:textId="11CF2B3B" w:rsidR="002B4618" w:rsidRPr="000C398A" w:rsidRDefault="002B4618" w:rsidP="00E648D5">
      <w:pPr>
        <w:rPr>
          <w:rFonts w:ascii="Arial" w:hAnsi="Arial" w:cs="Arial"/>
          <w:b/>
          <w:bCs/>
          <w:color w:val="000000" w:themeColor="text1"/>
        </w:rPr>
      </w:pPr>
      <w:r w:rsidRPr="000C398A">
        <w:rPr>
          <w:rFonts w:ascii="Arial" w:hAnsi="Arial" w:cs="Arial"/>
          <w:b/>
          <w:bCs/>
          <w:color w:val="000000" w:themeColor="text1"/>
        </w:rPr>
        <w:t>MEDLINE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
        <w:gridCol w:w="8676"/>
      </w:tblGrid>
      <w:tr w:rsidR="004A690E" w:rsidRPr="000C398A" w14:paraId="18FCC400" w14:textId="77777777" w:rsidTr="00BA6CD9">
        <w:trPr>
          <w:tblCellSpacing w:w="15" w:type="dxa"/>
        </w:trPr>
        <w:tc>
          <w:tcPr>
            <w:tcW w:w="0" w:type="auto"/>
            <w:vAlign w:val="center"/>
            <w:hideMark/>
          </w:tcPr>
          <w:p w14:paraId="7AABDFAE" w14:textId="77777777" w:rsidR="004A690E" w:rsidRPr="000C398A" w:rsidRDefault="004A690E" w:rsidP="002B4618">
            <w:pPr>
              <w:spacing w:after="0" w:line="240" w:lineRule="auto"/>
              <w:jc w:val="cente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w:t>
            </w:r>
          </w:p>
        </w:tc>
        <w:tc>
          <w:tcPr>
            <w:tcW w:w="0" w:type="auto"/>
            <w:vAlign w:val="center"/>
            <w:hideMark/>
          </w:tcPr>
          <w:p w14:paraId="2EB12015" w14:textId="77777777" w:rsidR="004A690E" w:rsidRPr="000C398A" w:rsidRDefault="004A690E" w:rsidP="002B4618">
            <w:pPr>
              <w:spacing w:after="0" w:line="240" w:lineRule="auto"/>
              <w:jc w:val="cente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Searches</w:t>
            </w:r>
          </w:p>
        </w:tc>
      </w:tr>
      <w:tr w:rsidR="004A690E" w:rsidRPr="000C398A" w14:paraId="3FDB2C86" w14:textId="77777777" w:rsidTr="004A690E">
        <w:trPr>
          <w:tblCellSpacing w:w="15" w:type="dxa"/>
        </w:trPr>
        <w:tc>
          <w:tcPr>
            <w:tcW w:w="0" w:type="auto"/>
            <w:vAlign w:val="center"/>
            <w:hideMark/>
          </w:tcPr>
          <w:p w14:paraId="33F7E5D4"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w:t>
            </w:r>
          </w:p>
        </w:tc>
        <w:tc>
          <w:tcPr>
            <w:tcW w:w="0" w:type="auto"/>
            <w:vAlign w:val="center"/>
          </w:tcPr>
          <w:p w14:paraId="4838C7D6" w14:textId="4E735BD9"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Quality of life/ or Questionnaires/ or Quality-Adjusted Life Years/</w:t>
            </w:r>
          </w:p>
        </w:tc>
      </w:tr>
      <w:tr w:rsidR="004A690E" w:rsidRPr="000C398A" w14:paraId="715BF41A" w14:textId="77777777" w:rsidTr="004A690E">
        <w:trPr>
          <w:tblCellSpacing w:w="15" w:type="dxa"/>
        </w:trPr>
        <w:tc>
          <w:tcPr>
            <w:tcW w:w="0" w:type="auto"/>
            <w:vAlign w:val="center"/>
            <w:hideMark/>
          </w:tcPr>
          <w:p w14:paraId="5647DD2E"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2</w:t>
            </w:r>
          </w:p>
        </w:tc>
        <w:tc>
          <w:tcPr>
            <w:tcW w:w="0" w:type="auto"/>
            <w:vAlign w:val="center"/>
          </w:tcPr>
          <w:p w14:paraId="1DFD1903" w14:textId="0D5C7CBD"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("Quality of life" or </w:t>
            </w:r>
            <w:proofErr w:type="spellStart"/>
            <w:r w:rsidRPr="000C398A">
              <w:rPr>
                <w:rFonts w:ascii="Arial" w:eastAsia="Times New Roman" w:hAnsi="Arial" w:cs="Arial"/>
                <w:color w:val="000000" w:themeColor="text1"/>
                <w:lang w:eastAsia="en-AU"/>
              </w:rPr>
              <w:t>QoL</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hql</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hqol</w:t>
            </w:r>
            <w:proofErr w:type="spellEnd"/>
            <w:r w:rsidRPr="000C398A">
              <w:rPr>
                <w:rFonts w:ascii="Arial" w:eastAsia="Times New Roman" w:hAnsi="Arial" w:cs="Arial"/>
                <w:color w:val="000000" w:themeColor="text1"/>
                <w:lang w:eastAsia="en-AU"/>
              </w:rPr>
              <w:t xml:space="preserve"> or h </w:t>
            </w:r>
            <w:proofErr w:type="spellStart"/>
            <w:r w:rsidRPr="000C398A">
              <w:rPr>
                <w:rFonts w:ascii="Arial" w:eastAsia="Times New Roman" w:hAnsi="Arial" w:cs="Arial"/>
                <w:color w:val="000000" w:themeColor="text1"/>
                <w:lang w:eastAsia="en-AU"/>
              </w:rPr>
              <w:t>qol</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hrqol</w:t>
            </w:r>
            <w:proofErr w:type="spellEnd"/>
            <w:r w:rsidRPr="000C398A">
              <w:rPr>
                <w:rFonts w:ascii="Arial" w:eastAsia="Times New Roman" w:hAnsi="Arial" w:cs="Arial"/>
                <w:color w:val="000000" w:themeColor="text1"/>
                <w:lang w:eastAsia="en-AU"/>
              </w:rPr>
              <w:t xml:space="preserve"> or hr </w:t>
            </w:r>
            <w:proofErr w:type="spellStart"/>
            <w:r w:rsidRPr="000C398A">
              <w:rPr>
                <w:rFonts w:ascii="Arial" w:eastAsia="Times New Roman" w:hAnsi="Arial" w:cs="Arial"/>
                <w:color w:val="000000" w:themeColor="text1"/>
                <w:lang w:eastAsia="en-AU"/>
              </w:rPr>
              <w:t>qol</w:t>
            </w:r>
            <w:proofErr w:type="spellEnd"/>
            <w:r w:rsidRPr="000C398A">
              <w:rPr>
                <w:rFonts w:ascii="Arial" w:eastAsia="Times New Roman" w:hAnsi="Arial" w:cs="Arial"/>
                <w:color w:val="000000" w:themeColor="text1"/>
                <w:lang w:eastAsia="en-AU"/>
              </w:rPr>
              <w:t xml:space="preserve"> or wellbeing or well-being).</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6C1882C3" w14:textId="77777777" w:rsidTr="004A690E">
        <w:trPr>
          <w:tblCellSpacing w:w="15" w:type="dxa"/>
        </w:trPr>
        <w:tc>
          <w:tcPr>
            <w:tcW w:w="0" w:type="auto"/>
            <w:vAlign w:val="center"/>
            <w:hideMark/>
          </w:tcPr>
          <w:p w14:paraId="6FB08899"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3</w:t>
            </w:r>
          </w:p>
        </w:tc>
        <w:tc>
          <w:tcPr>
            <w:tcW w:w="0" w:type="auto"/>
            <w:vAlign w:val="center"/>
          </w:tcPr>
          <w:p w14:paraId="627538DC" w14:textId="307631AA"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(quality adjusted life or </w:t>
            </w:r>
            <w:proofErr w:type="spellStart"/>
            <w:r w:rsidRPr="000C398A">
              <w:rPr>
                <w:rFonts w:ascii="Arial" w:eastAsia="Times New Roman" w:hAnsi="Arial" w:cs="Arial"/>
                <w:color w:val="000000" w:themeColor="text1"/>
                <w:lang w:eastAsia="en-AU"/>
              </w:rPr>
              <w:t>qaly</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qald</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qale</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qtime</w:t>
            </w:r>
            <w:proofErr w:type="spellEnd"/>
            <w:r w:rsidRPr="000C398A">
              <w:rPr>
                <w:rFonts w:ascii="Arial" w:eastAsia="Times New Roman" w:hAnsi="Arial" w:cs="Arial"/>
                <w:color w:val="000000" w:themeColor="text1"/>
                <w:lang w:eastAsia="en-AU"/>
              </w:rPr>
              <w:t>* or preference-based instrument*).</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7DCBAA0C" w14:textId="77777777" w:rsidTr="001D57F7">
        <w:trPr>
          <w:tblCellSpacing w:w="15" w:type="dxa"/>
        </w:trPr>
        <w:tc>
          <w:tcPr>
            <w:tcW w:w="0" w:type="auto"/>
            <w:vAlign w:val="center"/>
            <w:hideMark/>
          </w:tcPr>
          <w:p w14:paraId="035D6C27"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4</w:t>
            </w:r>
          </w:p>
        </w:tc>
        <w:tc>
          <w:tcPr>
            <w:tcW w:w="0" w:type="auto"/>
          </w:tcPr>
          <w:p w14:paraId="320ACAA4" w14:textId="5806CECA"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 (quality adj2 (well-being or wellbeing)).</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410D9D8A" w14:textId="77777777" w:rsidTr="001D57F7">
        <w:trPr>
          <w:tblCellSpacing w:w="15" w:type="dxa"/>
        </w:trPr>
        <w:tc>
          <w:tcPr>
            <w:tcW w:w="0" w:type="auto"/>
            <w:vAlign w:val="center"/>
            <w:hideMark/>
          </w:tcPr>
          <w:p w14:paraId="094791F0"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5</w:t>
            </w:r>
          </w:p>
        </w:tc>
        <w:tc>
          <w:tcPr>
            <w:tcW w:w="0" w:type="auto"/>
          </w:tcPr>
          <w:p w14:paraId="19B6562B" w14:textId="1837F021"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w:t>
            </w:r>
            <w:proofErr w:type="spellStart"/>
            <w:r w:rsidRPr="000C398A">
              <w:rPr>
                <w:rFonts w:ascii="Arial" w:eastAsia="Times New Roman" w:hAnsi="Arial" w:cs="Arial"/>
                <w:color w:val="000000" w:themeColor="text1"/>
                <w:lang w:eastAsia="en-AU"/>
              </w:rPr>
              <w:t>hye</w:t>
            </w:r>
            <w:proofErr w:type="spellEnd"/>
            <w:r w:rsidRPr="000C398A">
              <w:rPr>
                <w:rFonts w:ascii="Arial" w:eastAsia="Times New Roman" w:hAnsi="Arial" w:cs="Arial"/>
                <w:color w:val="000000" w:themeColor="text1"/>
                <w:lang w:eastAsia="en-AU"/>
              </w:rPr>
              <w:t xml:space="preserve"> or </w:t>
            </w:r>
            <w:proofErr w:type="spellStart"/>
            <w:r w:rsidRPr="000C398A">
              <w:rPr>
                <w:rFonts w:ascii="Arial" w:eastAsia="Times New Roman" w:hAnsi="Arial" w:cs="Arial"/>
                <w:color w:val="000000" w:themeColor="text1"/>
                <w:lang w:eastAsia="en-AU"/>
              </w:rPr>
              <w:t>hyes</w:t>
            </w:r>
            <w:proofErr w:type="spellEnd"/>
            <w:r w:rsidRPr="000C398A">
              <w:rPr>
                <w:rFonts w:ascii="Arial" w:eastAsia="Times New Roman" w:hAnsi="Arial" w:cs="Arial"/>
                <w:color w:val="000000" w:themeColor="text1"/>
                <w:lang w:eastAsia="en-AU"/>
              </w:rPr>
              <w:t>).</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79FFB130" w14:textId="77777777" w:rsidTr="001D57F7">
        <w:trPr>
          <w:tblCellSpacing w:w="15" w:type="dxa"/>
        </w:trPr>
        <w:tc>
          <w:tcPr>
            <w:tcW w:w="0" w:type="auto"/>
            <w:vAlign w:val="center"/>
            <w:hideMark/>
          </w:tcPr>
          <w:p w14:paraId="42617DDE"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6</w:t>
            </w:r>
          </w:p>
        </w:tc>
        <w:tc>
          <w:tcPr>
            <w:tcW w:w="0" w:type="auto"/>
          </w:tcPr>
          <w:p w14:paraId="31268A1C" w14:textId="3503E62D"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health* year* equivalent*.</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08B982C1" w14:textId="77777777" w:rsidTr="001D57F7">
        <w:trPr>
          <w:tblCellSpacing w:w="15" w:type="dxa"/>
        </w:trPr>
        <w:tc>
          <w:tcPr>
            <w:tcW w:w="0" w:type="auto"/>
            <w:vAlign w:val="center"/>
            <w:hideMark/>
          </w:tcPr>
          <w:p w14:paraId="613D8023"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7</w:t>
            </w:r>
          </w:p>
        </w:tc>
        <w:tc>
          <w:tcPr>
            <w:tcW w:w="0" w:type="auto"/>
          </w:tcPr>
          <w:p w14:paraId="0F69A8BE" w14:textId="71A20B0F" w:rsidR="004A690E" w:rsidRPr="000C398A" w:rsidRDefault="004A690E" w:rsidP="002B4618">
            <w:pPr>
              <w:spacing w:after="0" w:line="240" w:lineRule="auto"/>
              <w:rPr>
                <w:rFonts w:ascii="Arial" w:eastAsia="Times New Roman" w:hAnsi="Arial" w:cs="Arial"/>
                <w:color w:val="000000" w:themeColor="text1"/>
                <w:lang w:eastAsia="en-AU"/>
              </w:rPr>
            </w:pPr>
            <w:proofErr w:type="spellStart"/>
            <w:r w:rsidRPr="000C398A">
              <w:rPr>
                <w:rFonts w:ascii="Arial" w:eastAsia="Times New Roman" w:hAnsi="Arial" w:cs="Arial"/>
                <w:color w:val="000000" w:themeColor="text1"/>
                <w:lang w:eastAsia="en-AU"/>
              </w:rPr>
              <w:t>utilit</w:t>
            </w:r>
            <w:proofErr w:type="spellEnd"/>
            <w:r w:rsidRPr="000C398A">
              <w:rPr>
                <w:rFonts w:ascii="Arial" w:eastAsia="Times New Roman" w:hAnsi="Arial" w:cs="Arial"/>
                <w:color w:val="000000" w:themeColor="text1"/>
                <w:lang w:eastAsia="en-AU"/>
              </w:rPr>
              <w:t>*.</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3C5E6FA0" w14:textId="77777777" w:rsidTr="001D57F7">
        <w:trPr>
          <w:tblCellSpacing w:w="15" w:type="dxa"/>
        </w:trPr>
        <w:tc>
          <w:tcPr>
            <w:tcW w:w="0" w:type="auto"/>
            <w:vAlign w:val="center"/>
            <w:hideMark/>
          </w:tcPr>
          <w:p w14:paraId="4FD9D22C"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8</w:t>
            </w:r>
          </w:p>
        </w:tc>
        <w:tc>
          <w:tcPr>
            <w:tcW w:w="0" w:type="auto"/>
          </w:tcPr>
          <w:p w14:paraId="7260B454" w14:textId="708F3FEC"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or/1-7</w:t>
            </w:r>
          </w:p>
        </w:tc>
      </w:tr>
      <w:tr w:rsidR="004A690E" w:rsidRPr="000C398A" w14:paraId="60176B93" w14:textId="77777777" w:rsidTr="004A690E">
        <w:trPr>
          <w:tblCellSpacing w:w="15" w:type="dxa"/>
        </w:trPr>
        <w:tc>
          <w:tcPr>
            <w:tcW w:w="0" w:type="auto"/>
            <w:vAlign w:val="center"/>
            <w:hideMark/>
          </w:tcPr>
          <w:p w14:paraId="0DED2A31"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9</w:t>
            </w:r>
          </w:p>
        </w:tc>
        <w:tc>
          <w:tcPr>
            <w:tcW w:w="0" w:type="auto"/>
            <w:vAlign w:val="center"/>
          </w:tcPr>
          <w:p w14:paraId="5E7854D8" w14:textId="42943C24"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Questionnaires/ or Self report/</w:t>
            </w:r>
          </w:p>
        </w:tc>
      </w:tr>
      <w:tr w:rsidR="004A690E" w:rsidRPr="000C398A" w14:paraId="6D6F13C7" w14:textId="77777777" w:rsidTr="004A690E">
        <w:trPr>
          <w:tblCellSpacing w:w="15" w:type="dxa"/>
        </w:trPr>
        <w:tc>
          <w:tcPr>
            <w:tcW w:w="0" w:type="auto"/>
            <w:vAlign w:val="center"/>
            <w:hideMark/>
          </w:tcPr>
          <w:p w14:paraId="7D86DA76"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10</w:t>
            </w:r>
          </w:p>
        </w:tc>
        <w:tc>
          <w:tcPr>
            <w:tcW w:w="0" w:type="auto"/>
            <w:vAlign w:val="center"/>
          </w:tcPr>
          <w:p w14:paraId="3977EEEF" w14:textId="4BD41136"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Health status indicators/</w:t>
            </w:r>
          </w:p>
        </w:tc>
      </w:tr>
      <w:tr w:rsidR="004A690E" w:rsidRPr="000C398A" w14:paraId="5605E978" w14:textId="77777777" w:rsidTr="004A690E">
        <w:trPr>
          <w:tblCellSpacing w:w="15" w:type="dxa"/>
        </w:trPr>
        <w:tc>
          <w:tcPr>
            <w:tcW w:w="0" w:type="auto"/>
            <w:vAlign w:val="center"/>
            <w:hideMark/>
          </w:tcPr>
          <w:p w14:paraId="5956A676"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11</w:t>
            </w:r>
          </w:p>
        </w:tc>
        <w:tc>
          <w:tcPr>
            <w:tcW w:w="0" w:type="auto"/>
            <w:vAlign w:val="center"/>
          </w:tcPr>
          <w:p w14:paraId="6C3CEFBB" w14:textId="21A5202F"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(questionnaire* or instrument* or measures or </w:t>
            </w:r>
            <w:proofErr w:type="spellStart"/>
            <w:r w:rsidRPr="000C398A">
              <w:rPr>
                <w:rFonts w:ascii="Arial" w:eastAsia="Times New Roman" w:hAnsi="Arial" w:cs="Arial"/>
                <w:color w:val="000000" w:themeColor="text1"/>
                <w:lang w:eastAsia="en-AU"/>
              </w:rPr>
              <w:t>self report</w:t>
            </w:r>
            <w:proofErr w:type="spellEnd"/>
            <w:r w:rsidRPr="000C398A">
              <w:rPr>
                <w:rFonts w:ascii="Arial" w:eastAsia="Times New Roman" w:hAnsi="Arial" w:cs="Arial"/>
                <w:color w:val="000000" w:themeColor="text1"/>
                <w:lang w:eastAsia="en-AU"/>
              </w:rPr>
              <w:t>* or indices or index or inventory or inventories or tool* or score* or indicator* or scale or scales or rating* or assessment or survey*).</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0C9F13B7" w14:textId="77777777" w:rsidTr="001D57F7">
        <w:trPr>
          <w:tblCellSpacing w:w="15" w:type="dxa"/>
        </w:trPr>
        <w:tc>
          <w:tcPr>
            <w:tcW w:w="0" w:type="auto"/>
            <w:vAlign w:val="center"/>
            <w:hideMark/>
          </w:tcPr>
          <w:p w14:paraId="3BDA78EF"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12</w:t>
            </w:r>
          </w:p>
        </w:tc>
        <w:tc>
          <w:tcPr>
            <w:tcW w:w="0" w:type="auto"/>
          </w:tcPr>
          <w:p w14:paraId="475E4895" w14:textId="56D05D33"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or/9-11</w:t>
            </w:r>
          </w:p>
        </w:tc>
      </w:tr>
      <w:tr w:rsidR="004A690E" w:rsidRPr="000C398A" w14:paraId="4FEAF720" w14:textId="77777777" w:rsidTr="001D57F7">
        <w:trPr>
          <w:tblCellSpacing w:w="15" w:type="dxa"/>
        </w:trPr>
        <w:tc>
          <w:tcPr>
            <w:tcW w:w="0" w:type="auto"/>
            <w:vAlign w:val="center"/>
            <w:hideMark/>
          </w:tcPr>
          <w:p w14:paraId="4DC418F0"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13</w:t>
            </w:r>
          </w:p>
        </w:tc>
        <w:tc>
          <w:tcPr>
            <w:tcW w:w="0" w:type="auto"/>
          </w:tcPr>
          <w:p w14:paraId="76FD97A2" w14:textId="12945B3A"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Pictures/ or </w:t>
            </w:r>
            <w:proofErr w:type="spellStart"/>
            <w:r w:rsidRPr="000C398A">
              <w:rPr>
                <w:rFonts w:ascii="Arial" w:eastAsia="Times New Roman" w:hAnsi="Arial" w:cs="Arial"/>
                <w:color w:val="000000" w:themeColor="text1"/>
                <w:lang w:eastAsia="en-AU"/>
              </w:rPr>
              <w:t>Audiovisual</w:t>
            </w:r>
            <w:proofErr w:type="spellEnd"/>
            <w:r w:rsidRPr="000C398A">
              <w:rPr>
                <w:rFonts w:ascii="Arial" w:eastAsia="Times New Roman" w:hAnsi="Arial" w:cs="Arial"/>
                <w:color w:val="000000" w:themeColor="text1"/>
                <w:lang w:eastAsia="en-AU"/>
              </w:rPr>
              <w:t xml:space="preserve"> Aids/ or Comprehension/</w:t>
            </w:r>
          </w:p>
        </w:tc>
      </w:tr>
      <w:tr w:rsidR="004A690E" w:rsidRPr="000C398A" w14:paraId="59499F9E" w14:textId="77777777" w:rsidTr="001D57F7">
        <w:trPr>
          <w:tblCellSpacing w:w="15" w:type="dxa"/>
        </w:trPr>
        <w:tc>
          <w:tcPr>
            <w:tcW w:w="0" w:type="auto"/>
            <w:vAlign w:val="center"/>
            <w:hideMark/>
          </w:tcPr>
          <w:p w14:paraId="0417583A"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14</w:t>
            </w:r>
          </w:p>
        </w:tc>
        <w:tc>
          <w:tcPr>
            <w:tcW w:w="0" w:type="auto"/>
          </w:tcPr>
          <w:p w14:paraId="0EA05522" w14:textId="607C708C"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(pictogram* or pictograph* or picture* or pictorial* or easy read* or easy-read* or easy </w:t>
            </w:r>
            <w:proofErr w:type="spellStart"/>
            <w:r w:rsidRPr="000C398A">
              <w:rPr>
                <w:rFonts w:ascii="Arial" w:eastAsia="Times New Roman" w:hAnsi="Arial" w:cs="Arial"/>
                <w:color w:val="000000" w:themeColor="text1"/>
                <w:lang w:eastAsia="en-AU"/>
              </w:rPr>
              <w:t>english</w:t>
            </w:r>
            <w:proofErr w:type="spellEnd"/>
            <w:r w:rsidRPr="000C398A">
              <w:rPr>
                <w:rFonts w:ascii="Arial" w:eastAsia="Times New Roman" w:hAnsi="Arial" w:cs="Arial"/>
                <w:color w:val="000000" w:themeColor="text1"/>
                <w:lang w:eastAsia="en-AU"/>
              </w:rPr>
              <w:t xml:space="preserve"> or easy-</w:t>
            </w:r>
            <w:proofErr w:type="spellStart"/>
            <w:r w:rsidRPr="000C398A">
              <w:rPr>
                <w:rFonts w:ascii="Arial" w:eastAsia="Times New Roman" w:hAnsi="Arial" w:cs="Arial"/>
                <w:color w:val="000000" w:themeColor="text1"/>
                <w:lang w:eastAsia="en-AU"/>
              </w:rPr>
              <w:t>english</w:t>
            </w:r>
            <w:proofErr w:type="spellEnd"/>
            <w:r w:rsidRPr="000C398A">
              <w:rPr>
                <w:rFonts w:ascii="Arial" w:eastAsia="Times New Roman" w:hAnsi="Arial" w:cs="Arial"/>
                <w:color w:val="000000" w:themeColor="text1"/>
                <w:lang w:eastAsia="en-AU"/>
              </w:rPr>
              <w:t xml:space="preserve"> or simplified English or simplified-</w:t>
            </w:r>
            <w:proofErr w:type="spellStart"/>
            <w:r w:rsidRPr="000C398A">
              <w:rPr>
                <w:rFonts w:ascii="Arial" w:eastAsia="Times New Roman" w:hAnsi="Arial" w:cs="Arial"/>
                <w:color w:val="000000" w:themeColor="text1"/>
                <w:lang w:eastAsia="en-AU"/>
              </w:rPr>
              <w:t>english</w:t>
            </w:r>
            <w:proofErr w:type="spellEnd"/>
            <w:r w:rsidRPr="000C398A">
              <w:rPr>
                <w:rFonts w:ascii="Arial" w:eastAsia="Times New Roman" w:hAnsi="Arial" w:cs="Arial"/>
                <w:color w:val="000000" w:themeColor="text1"/>
                <w:lang w:eastAsia="en-AU"/>
              </w:rPr>
              <w:t xml:space="preserve"> or simplified language or simplified-language or aphasia-friendly or aphasia friendly or diagrams* or communication accessible).</w:t>
            </w:r>
            <w:proofErr w:type="spellStart"/>
            <w:r w:rsidRPr="000C398A">
              <w:rPr>
                <w:rFonts w:ascii="Arial" w:eastAsia="Times New Roman" w:hAnsi="Arial" w:cs="Arial"/>
                <w:color w:val="000000" w:themeColor="text1"/>
                <w:lang w:eastAsia="en-AU"/>
              </w:rPr>
              <w:t>tw</w:t>
            </w:r>
            <w:proofErr w:type="spellEnd"/>
            <w:r w:rsidRPr="000C398A">
              <w:rPr>
                <w:rFonts w:ascii="Arial" w:eastAsia="Times New Roman" w:hAnsi="Arial" w:cs="Arial"/>
                <w:color w:val="000000" w:themeColor="text1"/>
                <w:lang w:eastAsia="en-AU"/>
              </w:rPr>
              <w:t>.</w:t>
            </w:r>
          </w:p>
        </w:tc>
      </w:tr>
      <w:tr w:rsidR="004A690E" w:rsidRPr="000C398A" w14:paraId="706382B3" w14:textId="77777777" w:rsidTr="001D57F7">
        <w:trPr>
          <w:tblCellSpacing w:w="15" w:type="dxa"/>
        </w:trPr>
        <w:tc>
          <w:tcPr>
            <w:tcW w:w="0" w:type="auto"/>
            <w:vAlign w:val="center"/>
            <w:hideMark/>
          </w:tcPr>
          <w:p w14:paraId="787D6642"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15</w:t>
            </w:r>
          </w:p>
        </w:tc>
        <w:tc>
          <w:tcPr>
            <w:tcW w:w="0" w:type="auto"/>
          </w:tcPr>
          <w:p w14:paraId="7DC8E776" w14:textId="20F698B5"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or/13-14</w:t>
            </w:r>
          </w:p>
        </w:tc>
      </w:tr>
      <w:tr w:rsidR="004A690E" w:rsidRPr="000C398A" w14:paraId="55B463CD" w14:textId="77777777" w:rsidTr="001D57F7">
        <w:trPr>
          <w:tblCellSpacing w:w="15" w:type="dxa"/>
        </w:trPr>
        <w:tc>
          <w:tcPr>
            <w:tcW w:w="0" w:type="auto"/>
            <w:vAlign w:val="center"/>
            <w:hideMark/>
          </w:tcPr>
          <w:p w14:paraId="3499F960" w14:textId="77777777"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16</w:t>
            </w:r>
          </w:p>
        </w:tc>
        <w:tc>
          <w:tcPr>
            <w:tcW w:w="0" w:type="auto"/>
          </w:tcPr>
          <w:p w14:paraId="1200A488" w14:textId="2F4D162C" w:rsidR="004A690E" w:rsidRPr="000C398A" w:rsidRDefault="004A690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8 and 12 and 15</w:t>
            </w:r>
          </w:p>
        </w:tc>
      </w:tr>
    </w:tbl>
    <w:p w14:paraId="02DF5DC8" w14:textId="55B47D23" w:rsidR="00EF093D" w:rsidRPr="000C398A" w:rsidRDefault="002B4618" w:rsidP="002B4618">
      <w:pPr>
        <w:spacing w:line="240" w:lineRule="auto"/>
        <w:rPr>
          <w:rFonts w:ascii="Arial" w:hAnsi="Arial" w:cs="Arial"/>
          <w:b/>
          <w:bCs/>
          <w:color w:val="000000" w:themeColor="text1"/>
        </w:rPr>
      </w:pPr>
      <w:r w:rsidRPr="000C398A">
        <w:rPr>
          <w:rFonts w:ascii="Arial" w:hAnsi="Arial" w:cs="Arial"/>
          <w:b/>
          <w:bCs/>
          <w:sz w:val="24"/>
          <w:szCs w:val="24"/>
        </w:rPr>
        <w:t>Scopus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8"/>
        <w:gridCol w:w="8798"/>
      </w:tblGrid>
      <w:tr w:rsidR="00EF093D" w:rsidRPr="000C398A" w14:paraId="34941A6F" w14:textId="77777777" w:rsidTr="00E707DE">
        <w:trPr>
          <w:tblCellSpacing w:w="15" w:type="dxa"/>
        </w:trPr>
        <w:tc>
          <w:tcPr>
            <w:tcW w:w="0" w:type="auto"/>
            <w:vAlign w:val="center"/>
            <w:hideMark/>
          </w:tcPr>
          <w:p w14:paraId="79026CC7" w14:textId="77777777" w:rsidR="00EF093D" w:rsidRPr="000C398A" w:rsidRDefault="00EF093D" w:rsidP="002B4618">
            <w:pPr>
              <w:spacing w:after="0" w:line="240" w:lineRule="auto"/>
              <w:jc w:val="cente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w:t>
            </w:r>
          </w:p>
        </w:tc>
        <w:tc>
          <w:tcPr>
            <w:tcW w:w="0" w:type="auto"/>
            <w:vAlign w:val="center"/>
            <w:hideMark/>
          </w:tcPr>
          <w:p w14:paraId="6D14086C" w14:textId="77777777" w:rsidR="00EF093D" w:rsidRPr="000C398A" w:rsidRDefault="00EF093D" w:rsidP="002B4618">
            <w:pPr>
              <w:spacing w:after="0" w:line="240" w:lineRule="auto"/>
              <w:jc w:val="cente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Searches</w:t>
            </w:r>
          </w:p>
        </w:tc>
      </w:tr>
      <w:tr w:rsidR="00EF093D" w:rsidRPr="000C398A" w14:paraId="12E422CB" w14:textId="77777777" w:rsidTr="00E707DE">
        <w:trPr>
          <w:tblCellSpacing w:w="15" w:type="dxa"/>
        </w:trPr>
        <w:tc>
          <w:tcPr>
            <w:tcW w:w="0" w:type="auto"/>
            <w:vAlign w:val="center"/>
            <w:hideMark/>
          </w:tcPr>
          <w:p w14:paraId="30C6F043" w14:textId="77777777"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1</w:t>
            </w:r>
          </w:p>
        </w:tc>
        <w:tc>
          <w:tcPr>
            <w:tcW w:w="0" w:type="auto"/>
            <w:vAlign w:val="center"/>
          </w:tcPr>
          <w:p w14:paraId="5AFC0F4F" w14:textId="6D2ECDC5" w:rsidR="00EF093D" w:rsidRPr="000C398A" w:rsidRDefault="00EF093D" w:rsidP="002B4618">
            <w:pPr>
              <w:spacing w:after="0" w:line="240" w:lineRule="auto"/>
              <w:rPr>
                <w:rFonts w:ascii="Arial" w:hAnsi="Arial" w:cs="Arial"/>
              </w:rPr>
            </w:pPr>
            <w:r w:rsidRPr="000C398A">
              <w:rPr>
                <w:rFonts w:ascii="Arial" w:hAnsi="Arial" w:cs="Arial"/>
              </w:rPr>
              <w:t>Qualit</w:t>
            </w:r>
            <w:r w:rsidR="002B4618" w:rsidRPr="000C398A">
              <w:rPr>
                <w:rFonts w:ascii="Arial" w:hAnsi="Arial" w:cs="Arial"/>
              </w:rPr>
              <w:t>y</w:t>
            </w:r>
            <w:r w:rsidRPr="000C398A">
              <w:rPr>
                <w:rFonts w:ascii="Arial" w:hAnsi="Arial" w:cs="Arial"/>
              </w:rPr>
              <w:t xml:space="preserve"> of life* or Questionnaires* or Quality-Adjusted Life Years </w:t>
            </w:r>
          </w:p>
        </w:tc>
      </w:tr>
      <w:tr w:rsidR="00EF093D" w:rsidRPr="000C398A" w14:paraId="12289B45" w14:textId="77777777" w:rsidTr="00E707DE">
        <w:trPr>
          <w:tblCellSpacing w:w="15" w:type="dxa"/>
        </w:trPr>
        <w:tc>
          <w:tcPr>
            <w:tcW w:w="0" w:type="auto"/>
            <w:vAlign w:val="center"/>
            <w:hideMark/>
          </w:tcPr>
          <w:p w14:paraId="55177819" w14:textId="77777777"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2</w:t>
            </w:r>
          </w:p>
        </w:tc>
        <w:tc>
          <w:tcPr>
            <w:tcW w:w="0" w:type="auto"/>
            <w:vAlign w:val="center"/>
          </w:tcPr>
          <w:p w14:paraId="00673353" w14:textId="00D4C004" w:rsidR="00EF093D" w:rsidRPr="000C398A" w:rsidRDefault="00EF093D" w:rsidP="002B4618">
            <w:pPr>
              <w:spacing w:after="0" w:line="240" w:lineRule="auto"/>
              <w:rPr>
                <w:rFonts w:ascii="Arial" w:eastAsia="Times New Roman" w:hAnsi="Arial" w:cs="Arial"/>
                <w:color w:val="0A0905"/>
                <w:lang w:eastAsia="en-AU"/>
              </w:rPr>
            </w:pPr>
            <w:r w:rsidRPr="000C398A">
              <w:rPr>
                <w:rFonts w:ascii="Arial" w:eastAsia="Times New Roman" w:hAnsi="Arial" w:cs="Arial"/>
                <w:color w:val="0A0905"/>
                <w:lang w:eastAsia="en-AU"/>
              </w:rPr>
              <w:t>Health status indicators*</w:t>
            </w:r>
          </w:p>
        </w:tc>
      </w:tr>
      <w:tr w:rsidR="00EF093D" w:rsidRPr="000C398A" w14:paraId="03044E67" w14:textId="77777777" w:rsidTr="00E707DE">
        <w:trPr>
          <w:tblCellSpacing w:w="15" w:type="dxa"/>
        </w:trPr>
        <w:tc>
          <w:tcPr>
            <w:tcW w:w="0" w:type="auto"/>
            <w:vAlign w:val="center"/>
            <w:hideMark/>
          </w:tcPr>
          <w:p w14:paraId="3AD96EAD" w14:textId="77777777"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3</w:t>
            </w:r>
          </w:p>
        </w:tc>
        <w:tc>
          <w:tcPr>
            <w:tcW w:w="0" w:type="auto"/>
            <w:vAlign w:val="center"/>
          </w:tcPr>
          <w:p w14:paraId="4277A511" w14:textId="3ED808C2" w:rsidR="00EF093D" w:rsidRPr="000C398A" w:rsidRDefault="00EF093D" w:rsidP="002B4618">
            <w:pPr>
              <w:spacing w:after="0" w:line="240" w:lineRule="auto"/>
              <w:rPr>
                <w:rFonts w:ascii="Arial" w:hAnsi="Arial" w:cs="Arial"/>
              </w:rPr>
            </w:pPr>
            <w:r w:rsidRPr="000C398A">
              <w:rPr>
                <w:rFonts w:ascii="Arial" w:hAnsi="Arial" w:cs="Arial"/>
              </w:rPr>
              <w:t xml:space="preserve">Quality of life *or </w:t>
            </w:r>
            <w:proofErr w:type="spellStart"/>
            <w:r w:rsidRPr="000C398A">
              <w:rPr>
                <w:rFonts w:ascii="Arial" w:hAnsi="Arial" w:cs="Arial"/>
              </w:rPr>
              <w:t>QoL</w:t>
            </w:r>
            <w:proofErr w:type="spellEnd"/>
            <w:r w:rsidRPr="000C398A">
              <w:rPr>
                <w:rFonts w:ascii="Arial" w:hAnsi="Arial" w:cs="Arial"/>
              </w:rPr>
              <w:t xml:space="preserve"> or </w:t>
            </w:r>
            <w:proofErr w:type="spellStart"/>
            <w:r w:rsidRPr="000C398A">
              <w:rPr>
                <w:rFonts w:ascii="Arial" w:hAnsi="Arial" w:cs="Arial"/>
              </w:rPr>
              <w:t>hql</w:t>
            </w:r>
            <w:proofErr w:type="spellEnd"/>
            <w:r w:rsidRPr="000C398A">
              <w:rPr>
                <w:rFonts w:ascii="Arial" w:hAnsi="Arial" w:cs="Arial"/>
              </w:rPr>
              <w:t xml:space="preserve"> or </w:t>
            </w:r>
            <w:proofErr w:type="spellStart"/>
            <w:r w:rsidRPr="000C398A">
              <w:rPr>
                <w:rFonts w:ascii="Arial" w:hAnsi="Arial" w:cs="Arial"/>
              </w:rPr>
              <w:t>hqol</w:t>
            </w:r>
            <w:proofErr w:type="spellEnd"/>
            <w:r w:rsidRPr="000C398A">
              <w:rPr>
                <w:rFonts w:ascii="Arial" w:hAnsi="Arial" w:cs="Arial"/>
              </w:rPr>
              <w:t xml:space="preserve"> or h </w:t>
            </w:r>
            <w:proofErr w:type="spellStart"/>
            <w:r w:rsidRPr="000C398A">
              <w:rPr>
                <w:rFonts w:ascii="Arial" w:hAnsi="Arial" w:cs="Arial"/>
              </w:rPr>
              <w:t>qol</w:t>
            </w:r>
            <w:proofErr w:type="spellEnd"/>
            <w:r w:rsidRPr="000C398A">
              <w:rPr>
                <w:rFonts w:ascii="Arial" w:hAnsi="Arial" w:cs="Arial"/>
              </w:rPr>
              <w:t xml:space="preserve"> or </w:t>
            </w:r>
            <w:proofErr w:type="spellStart"/>
            <w:r w:rsidRPr="000C398A">
              <w:rPr>
                <w:rFonts w:ascii="Arial" w:hAnsi="Arial" w:cs="Arial"/>
              </w:rPr>
              <w:t>hrqol</w:t>
            </w:r>
            <w:proofErr w:type="spellEnd"/>
            <w:r w:rsidRPr="000C398A">
              <w:rPr>
                <w:rFonts w:ascii="Arial" w:hAnsi="Arial" w:cs="Arial"/>
              </w:rPr>
              <w:t xml:space="preserve"> or hr </w:t>
            </w:r>
            <w:proofErr w:type="spellStart"/>
            <w:r w:rsidRPr="000C398A">
              <w:rPr>
                <w:rFonts w:ascii="Arial" w:hAnsi="Arial" w:cs="Arial"/>
              </w:rPr>
              <w:t>qol</w:t>
            </w:r>
            <w:proofErr w:type="spellEnd"/>
            <w:r w:rsidRPr="000C398A">
              <w:rPr>
                <w:rFonts w:ascii="Arial" w:hAnsi="Arial" w:cs="Arial"/>
              </w:rPr>
              <w:t xml:space="preserve"> or wellbeing* or well-being*</w:t>
            </w:r>
          </w:p>
        </w:tc>
      </w:tr>
      <w:tr w:rsidR="00EF093D" w:rsidRPr="000C398A" w14:paraId="36421E5D" w14:textId="77777777" w:rsidTr="00E707DE">
        <w:trPr>
          <w:tblCellSpacing w:w="15" w:type="dxa"/>
        </w:trPr>
        <w:tc>
          <w:tcPr>
            <w:tcW w:w="0" w:type="auto"/>
            <w:vAlign w:val="center"/>
            <w:hideMark/>
          </w:tcPr>
          <w:p w14:paraId="574074FF" w14:textId="77777777"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4</w:t>
            </w:r>
          </w:p>
        </w:tc>
        <w:tc>
          <w:tcPr>
            <w:tcW w:w="0" w:type="auto"/>
          </w:tcPr>
          <w:p w14:paraId="5ED54197" w14:textId="55F54EAC" w:rsidR="00EF093D" w:rsidRPr="000C398A" w:rsidRDefault="00EF093D" w:rsidP="002B4618">
            <w:pPr>
              <w:spacing w:after="0" w:line="240" w:lineRule="auto"/>
              <w:rPr>
                <w:rFonts w:ascii="Arial" w:eastAsia="Times New Roman" w:hAnsi="Arial" w:cs="Arial"/>
                <w:color w:val="0A0905"/>
                <w:lang w:eastAsia="en-AU"/>
              </w:rPr>
            </w:pPr>
            <w:r w:rsidRPr="000C398A">
              <w:rPr>
                <w:rFonts w:ascii="Arial" w:eastAsia="Times New Roman" w:hAnsi="Arial" w:cs="Arial"/>
                <w:color w:val="0A0905"/>
                <w:lang w:eastAsia="en-AU"/>
              </w:rPr>
              <w:t xml:space="preserve">quality adjusted life or </w:t>
            </w:r>
            <w:proofErr w:type="spellStart"/>
            <w:r w:rsidRPr="000C398A">
              <w:rPr>
                <w:rFonts w:ascii="Arial" w:eastAsia="Times New Roman" w:hAnsi="Arial" w:cs="Arial"/>
                <w:color w:val="0A0905"/>
                <w:lang w:eastAsia="en-AU"/>
              </w:rPr>
              <w:t>qaly</w:t>
            </w:r>
            <w:proofErr w:type="spellEnd"/>
            <w:r w:rsidRPr="000C398A">
              <w:rPr>
                <w:rFonts w:ascii="Arial" w:eastAsia="Times New Roman" w:hAnsi="Arial" w:cs="Arial"/>
                <w:color w:val="0A0905"/>
                <w:lang w:eastAsia="en-AU"/>
              </w:rPr>
              <w:t xml:space="preserve">* or </w:t>
            </w:r>
            <w:proofErr w:type="spellStart"/>
            <w:r w:rsidRPr="000C398A">
              <w:rPr>
                <w:rFonts w:ascii="Arial" w:eastAsia="Times New Roman" w:hAnsi="Arial" w:cs="Arial"/>
                <w:color w:val="0A0905"/>
                <w:lang w:eastAsia="en-AU"/>
              </w:rPr>
              <w:t>qald</w:t>
            </w:r>
            <w:proofErr w:type="spellEnd"/>
            <w:r w:rsidRPr="000C398A">
              <w:rPr>
                <w:rFonts w:ascii="Arial" w:eastAsia="Times New Roman" w:hAnsi="Arial" w:cs="Arial"/>
                <w:color w:val="0A0905"/>
                <w:lang w:eastAsia="en-AU"/>
              </w:rPr>
              <w:t xml:space="preserve">* or </w:t>
            </w:r>
            <w:proofErr w:type="spellStart"/>
            <w:r w:rsidRPr="000C398A">
              <w:rPr>
                <w:rFonts w:ascii="Arial" w:eastAsia="Times New Roman" w:hAnsi="Arial" w:cs="Arial"/>
                <w:color w:val="0A0905"/>
                <w:lang w:eastAsia="en-AU"/>
              </w:rPr>
              <w:t>qale</w:t>
            </w:r>
            <w:proofErr w:type="spellEnd"/>
            <w:r w:rsidRPr="000C398A">
              <w:rPr>
                <w:rFonts w:ascii="Arial" w:eastAsia="Times New Roman" w:hAnsi="Arial" w:cs="Arial"/>
                <w:color w:val="0A0905"/>
                <w:lang w:eastAsia="en-AU"/>
              </w:rPr>
              <w:t xml:space="preserve">* or </w:t>
            </w:r>
            <w:proofErr w:type="spellStart"/>
            <w:r w:rsidRPr="000C398A">
              <w:rPr>
                <w:rFonts w:ascii="Arial" w:eastAsia="Times New Roman" w:hAnsi="Arial" w:cs="Arial"/>
                <w:color w:val="0A0905"/>
                <w:lang w:eastAsia="en-AU"/>
              </w:rPr>
              <w:t>qtime</w:t>
            </w:r>
            <w:proofErr w:type="spellEnd"/>
            <w:r w:rsidRPr="000C398A">
              <w:rPr>
                <w:rFonts w:ascii="Arial" w:eastAsia="Times New Roman" w:hAnsi="Arial" w:cs="Arial"/>
                <w:color w:val="0A0905"/>
                <w:lang w:eastAsia="en-AU"/>
              </w:rPr>
              <w:t>* or preference-based instrument*</w:t>
            </w:r>
          </w:p>
        </w:tc>
      </w:tr>
      <w:tr w:rsidR="00EF093D" w:rsidRPr="000C398A" w14:paraId="0D38A420" w14:textId="77777777" w:rsidTr="00E707DE">
        <w:trPr>
          <w:tblCellSpacing w:w="15" w:type="dxa"/>
        </w:trPr>
        <w:tc>
          <w:tcPr>
            <w:tcW w:w="0" w:type="auto"/>
            <w:vAlign w:val="center"/>
            <w:hideMark/>
          </w:tcPr>
          <w:p w14:paraId="2193ADD4" w14:textId="77777777"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5</w:t>
            </w:r>
          </w:p>
        </w:tc>
        <w:tc>
          <w:tcPr>
            <w:tcW w:w="0" w:type="auto"/>
          </w:tcPr>
          <w:p w14:paraId="398061E7" w14:textId="53B18510" w:rsidR="00EF093D" w:rsidRPr="000C398A" w:rsidRDefault="00EF093D" w:rsidP="002B4618">
            <w:pPr>
              <w:spacing w:after="0" w:line="240" w:lineRule="auto"/>
              <w:rPr>
                <w:rFonts w:ascii="Arial" w:eastAsia="Times New Roman" w:hAnsi="Arial" w:cs="Arial"/>
                <w:color w:val="000000" w:themeColor="text1"/>
                <w:lang w:eastAsia="en-AU"/>
              </w:rPr>
            </w:pPr>
            <w:r w:rsidRPr="000C398A">
              <w:rPr>
                <w:rFonts w:ascii="Arial" w:hAnsi="Arial" w:cs="Arial"/>
                <w:color w:val="0A0905"/>
              </w:rPr>
              <w:t>questionnaire* or instrument* or measures or “</w:t>
            </w:r>
            <w:proofErr w:type="spellStart"/>
            <w:r w:rsidRPr="000C398A">
              <w:rPr>
                <w:rFonts w:ascii="Arial" w:hAnsi="Arial" w:cs="Arial"/>
                <w:color w:val="0A0905"/>
              </w:rPr>
              <w:t>self report</w:t>
            </w:r>
            <w:proofErr w:type="spellEnd"/>
            <w:r w:rsidRPr="000C398A">
              <w:rPr>
                <w:rFonts w:ascii="Arial" w:hAnsi="Arial" w:cs="Arial"/>
                <w:color w:val="0A0905"/>
              </w:rPr>
              <w:t>*” or indices or index or inventory or inventories or tool* or score* or indicator* or scale or scales or rating* or assessment or survey*</w:t>
            </w:r>
          </w:p>
        </w:tc>
      </w:tr>
      <w:tr w:rsidR="00C960F9" w:rsidRPr="000C398A" w14:paraId="6AE0056D" w14:textId="77777777" w:rsidTr="00E707DE">
        <w:trPr>
          <w:tblCellSpacing w:w="15" w:type="dxa"/>
        </w:trPr>
        <w:tc>
          <w:tcPr>
            <w:tcW w:w="0" w:type="auto"/>
            <w:vAlign w:val="center"/>
          </w:tcPr>
          <w:p w14:paraId="085E1E77" w14:textId="689976D4" w:rsidR="00C960F9" w:rsidRPr="000C398A" w:rsidRDefault="0012128E" w:rsidP="002B4618">
            <w:pPr>
              <w:spacing w:after="0" w:line="240" w:lineRule="auto"/>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6</w:t>
            </w:r>
          </w:p>
        </w:tc>
        <w:tc>
          <w:tcPr>
            <w:tcW w:w="0" w:type="auto"/>
          </w:tcPr>
          <w:p w14:paraId="1DC35D53" w14:textId="0EB1CC3F" w:rsidR="00C960F9" w:rsidRPr="000C398A" w:rsidRDefault="00C960F9" w:rsidP="002B4618">
            <w:pPr>
              <w:spacing w:after="0" w:line="240" w:lineRule="auto"/>
              <w:rPr>
                <w:rFonts w:ascii="Arial" w:hAnsi="Arial" w:cs="Arial"/>
              </w:rPr>
            </w:pPr>
            <w:r w:rsidRPr="000C398A">
              <w:rPr>
                <w:rFonts w:ascii="Arial" w:hAnsi="Arial" w:cs="Arial"/>
              </w:rPr>
              <w:t>pictogram* or pictograph* or picture* or pictorial* or “easy read*” or easy-read* or “easy English” or easy-English or "simplified English" or simplified-English or "simplified language" or "simplified-language*" or "aphasia-friendly*" or "aphasia friendly*" or diagrams* or "communication accessible*" or "audio-visual aids*" or "visual aids*"</w:t>
            </w:r>
          </w:p>
        </w:tc>
      </w:tr>
    </w:tbl>
    <w:p w14:paraId="5F5063CC" w14:textId="77777777" w:rsidR="00E648D5" w:rsidRPr="000C398A" w:rsidRDefault="00E648D5" w:rsidP="00E648D5">
      <w:pPr>
        <w:spacing w:line="360" w:lineRule="auto"/>
        <w:rPr>
          <w:rFonts w:ascii="Arial" w:hAnsi="Arial" w:cs="Arial"/>
          <w:b/>
          <w:bCs/>
          <w:color w:val="000000" w:themeColor="text1"/>
          <w:sz w:val="24"/>
          <w:szCs w:val="24"/>
        </w:rPr>
        <w:sectPr w:rsidR="00E648D5" w:rsidRPr="000C398A">
          <w:pgSz w:w="11906" w:h="16838"/>
          <w:pgMar w:top="1440" w:right="1440" w:bottom="1440" w:left="1440" w:header="708" w:footer="708" w:gutter="0"/>
          <w:cols w:space="708"/>
          <w:docGrid w:linePitch="360"/>
        </w:sectPr>
      </w:pPr>
    </w:p>
    <w:p w14:paraId="7BEEB6C0" w14:textId="30FF85DE" w:rsidR="00E648D5" w:rsidRPr="000C398A" w:rsidRDefault="002B4618" w:rsidP="00E648D5">
      <w:pPr>
        <w:spacing w:line="360" w:lineRule="auto"/>
        <w:rPr>
          <w:rFonts w:ascii="Arial" w:hAnsi="Arial" w:cs="Arial"/>
          <w:color w:val="000000" w:themeColor="text1"/>
          <w:sz w:val="24"/>
          <w:szCs w:val="24"/>
        </w:rPr>
      </w:pPr>
      <w:r w:rsidRPr="000C398A">
        <w:rPr>
          <w:rFonts w:ascii="Arial" w:hAnsi="Arial" w:cs="Arial"/>
          <w:b/>
          <w:bCs/>
          <w:color w:val="000000" w:themeColor="text1"/>
          <w:sz w:val="24"/>
          <w:szCs w:val="24"/>
        </w:rPr>
        <w:lastRenderedPageBreak/>
        <w:t>Supplementary Table 2</w:t>
      </w:r>
      <w:r w:rsidR="00E648D5" w:rsidRPr="000C398A">
        <w:rPr>
          <w:rFonts w:ascii="Arial" w:hAnsi="Arial" w:cs="Arial"/>
          <w:b/>
          <w:bCs/>
          <w:color w:val="000000" w:themeColor="text1"/>
          <w:sz w:val="24"/>
          <w:szCs w:val="24"/>
        </w:rPr>
        <w:t xml:space="preserve">: </w:t>
      </w:r>
      <w:r w:rsidR="00E648D5" w:rsidRPr="000C398A">
        <w:rPr>
          <w:rFonts w:ascii="Arial" w:hAnsi="Arial" w:cs="Arial"/>
          <w:color w:val="000000" w:themeColor="text1"/>
          <w:sz w:val="24"/>
          <w:szCs w:val="24"/>
        </w:rPr>
        <w:t>Quality assessment criteria used for the included Visual QOL instruments (</w:t>
      </w:r>
      <w:r w:rsidR="00990A15" w:rsidRPr="000C398A">
        <w:rPr>
          <w:rFonts w:ascii="Arial" w:hAnsi="Arial" w:cs="Arial"/>
          <w:sz w:val="24"/>
          <w:szCs w:val="24"/>
        </w:rPr>
        <w:t xml:space="preserve">Khadka et al and </w:t>
      </w:r>
      <w:proofErr w:type="spellStart"/>
      <w:r w:rsidR="00E648D5" w:rsidRPr="000C398A">
        <w:rPr>
          <w:rFonts w:ascii="Arial" w:hAnsi="Arial" w:cs="Arial"/>
          <w:color w:val="000000" w:themeColor="text1"/>
          <w:sz w:val="24"/>
          <w:szCs w:val="24"/>
        </w:rPr>
        <w:t>Pesudovs</w:t>
      </w:r>
      <w:proofErr w:type="spellEnd"/>
      <w:r w:rsidR="00E648D5" w:rsidRPr="000C398A">
        <w:rPr>
          <w:rFonts w:ascii="Arial" w:hAnsi="Arial" w:cs="Arial"/>
          <w:color w:val="000000" w:themeColor="text1"/>
          <w:sz w:val="24"/>
          <w:szCs w:val="24"/>
        </w:rPr>
        <w:t xml:space="preserve"> et al </w:t>
      </w:r>
      <w:r w:rsidR="00E648D5" w:rsidRPr="000C398A">
        <w:rPr>
          <w:rFonts w:ascii="Arial" w:hAnsi="Arial" w:cs="Arial"/>
          <w:sz w:val="24"/>
          <w:szCs w:val="24"/>
        </w:rPr>
        <w:t>a</w:t>
      </w:r>
      <w:r w:rsidR="00990A15" w:rsidRPr="000C398A">
        <w:rPr>
          <w:rFonts w:ascii="Arial" w:hAnsi="Arial" w:cs="Arial"/>
          <w:sz w:val="24"/>
          <w:szCs w:val="24"/>
        </w:rPr>
        <w:t>dapted from</w:t>
      </w:r>
      <w:r w:rsidR="00E648D5" w:rsidRPr="000C398A">
        <w:rPr>
          <w:rFonts w:ascii="Arial" w:hAnsi="Arial" w:cs="Arial"/>
          <w:sz w:val="24"/>
          <w:szCs w:val="24"/>
        </w:rPr>
        <w:t xml:space="preserve"> </w:t>
      </w:r>
      <w:r w:rsidR="00E648D5" w:rsidRPr="000C398A">
        <w:rPr>
          <w:rFonts w:ascii="Arial" w:hAnsi="Arial" w:cs="Arial"/>
          <w:color w:val="333333"/>
          <w:sz w:val="24"/>
          <w:szCs w:val="24"/>
          <w:shd w:val="clear" w:color="auto" w:fill="FFFFFF"/>
        </w:rPr>
        <w:t xml:space="preserve">COSMIN) </w:t>
      </w:r>
      <w:r w:rsidR="00E648D5" w:rsidRPr="000C398A">
        <w:rPr>
          <w:rFonts w:ascii="Arial" w:hAnsi="Arial" w:cs="Arial"/>
          <w:color w:val="333333"/>
          <w:sz w:val="24"/>
          <w:szCs w:val="24"/>
          <w:shd w:val="clear" w:color="auto" w:fill="FFFFFF"/>
        </w:rPr>
        <w:fldChar w:fldCharType="begin">
          <w:fldData xml:space="preserve">PEVuZE5vdGU+PENpdGU+PEF1dGhvcj5QZXN1ZG92czwvQXV0aG9yPjxZZWFyPjIwMDc8L1llYXI+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</w:fldData>
        </w:fldChar>
      </w:r>
      <w:r w:rsidR="00E648D5" w:rsidRPr="000C398A">
        <w:rPr>
          <w:rFonts w:ascii="Arial" w:hAnsi="Arial" w:cs="Arial"/>
          <w:color w:val="333333"/>
          <w:sz w:val="24"/>
          <w:szCs w:val="24"/>
          <w:shd w:val="clear" w:color="auto" w:fill="FFFFFF"/>
        </w:rPr>
        <w:instrText xml:space="preserve"> ADDIN EN.CITE </w:instrText>
      </w:r>
      <w:r w:rsidR="00E648D5" w:rsidRPr="000C398A">
        <w:rPr>
          <w:rFonts w:ascii="Arial" w:hAnsi="Arial" w:cs="Arial"/>
          <w:color w:val="333333"/>
          <w:sz w:val="24"/>
          <w:szCs w:val="24"/>
          <w:shd w:val="clear" w:color="auto" w:fill="FFFFFF"/>
        </w:rPr>
        <w:fldChar w:fldCharType="begin">
          <w:fldData xml:space="preserve">PEVuZE5vdGU+PENpdGU+PEF1dGhvcj5QZXN1ZG92czwvQXV0aG9yPjxZZWFyPjIwMDc8L1llYXI+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</w:fldData>
        </w:fldChar>
      </w:r>
      <w:r w:rsidR="00E648D5" w:rsidRPr="000C398A">
        <w:rPr>
          <w:rFonts w:ascii="Arial" w:hAnsi="Arial" w:cs="Arial"/>
          <w:color w:val="333333"/>
          <w:sz w:val="24"/>
          <w:szCs w:val="24"/>
          <w:shd w:val="clear" w:color="auto" w:fill="FFFFFF"/>
        </w:rPr>
        <w:instrText xml:space="preserve"> ADDIN EN.CITE.DATA </w:instrText>
      </w:r>
      <w:r w:rsidR="00E648D5" w:rsidRPr="000C398A">
        <w:rPr>
          <w:rFonts w:ascii="Arial" w:hAnsi="Arial" w:cs="Arial"/>
          <w:color w:val="333333"/>
          <w:sz w:val="24"/>
          <w:szCs w:val="24"/>
          <w:shd w:val="clear" w:color="auto" w:fill="FFFFFF"/>
        </w:rPr>
      </w:r>
      <w:r w:rsidR="00E648D5" w:rsidRPr="000C398A">
        <w:rPr>
          <w:rFonts w:ascii="Arial" w:hAnsi="Arial" w:cs="Arial"/>
          <w:color w:val="333333"/>
          <w:sz w:val="24"/>
          <w:szCs w:val="24"/>
          <w:shd w:val="clear" w:color="auto" w:fill="FFFFFF"/>
        </w:rPr>
        <w:fldChar w:fldCharType="end"/>
      </w:r>
      <w:r w:rsidR="00E648D5" w:rsidRPr="000C398A">
        <w:rPr>
          <w:rFonts w:ascii="Arial" w:hAnsi="Arial" w:cs="Arial"/>
          <w:color w:val="333333"/>
          <w:sz w:val="24"/>
          <w:szCs w:val="24"/>
          <w:shd w:val="clear" w:color="auto" w:fill="FFFFFF"/>
        </w:rPr>
      </w:r>
      <w:r w:rsidR="00E648D5" w:rsidRPr="000C398A">
        <w:rPr>
          <w:rFonts w:ascii="Arial" w:hAnsi="Arial" w:cs="Arial"/>
          <w:color w:val="333333"/>
          <w:sz w:val="24"/>
          <w:szCs w:val="24"/>
          <w:shd w:val="clear" w:color="auto" w:fill="FFFFFF"/>
        </w:rPr>
        <w:fldChar w:fldCharType="separate"/>
      </w:r>
      <w:r w:rsidR="00E648D5" w:rsidRPr="000C398A">
        <w:rPr>
          <w:rFonts w:ascii="Arial" w:hAnsi="Arial" w:cs="Arial"/>
          <w:noProof/>
          <w:color w:val="333333"/>
          <w:sz w:val="24"/>
          <w:szCs w:val="24"/>
          <w:shd w:val="clear" w:color="auto" w:fill="FFFFFF"/>
        </w:rPr>
        <w:t>[</w:t>
      </w:r>
      <w:hyperlink w:anchor="_ENREF_42" w:tooltip="Pesudovs, 2007 #1879" w:history="1">
        <w:r w:rsidR="00E648D5" w:rsidRPr="000C398A">
          <w:rPr>
            <w:rStyle w:val="Hyperlink"/>
            <w:rFonts w:ascii="Arial" w:hAnsi="Arial" w:cs="Arial"/>
            <w:sz w:val="24"/>
            <w:szCs w:val="24"/>
          </w:rPr>
          <w:t>42</w:t>
        </w:r>
      </w:hyperlink>
      <w:r w:rsidR="00E648D5" w:rsidRPr="000C398A">
        <w:rPr>
          <w:rFonts w:ascii="Arial" w:hAnsi="Arial" w:cs="Arial"/>
          <w:noProof/>
          <w:color w:val="333333"/>
          <w:sz w:val="24"/>
          <w:szCs w:val="24"/>
          <w:shd w:val="clear" w:color="auto" w:fill="FFFFFF"/>
        </w:rPr>
        <w:t xml:space="preserve">, </w:t>
      </w:r>
      <w:hyperlink w:anchor="_ENREF_44" w:tooltip="Mokkink, 2010 #1877" w:history="1">
        <w:r w:rsidR="00E648D5" w:rsidRPr="000C398A">
          <w:rPr>
            <w:rStyle w:val="Hyperlink"/>
            <w:rFonts w:ascii="Arial" w:hAnsi="Arial" w:cs="Arial"/>
            <w:sz w:val="24"/>
            <w:szCs w:val="24"/>
          </w:rPr>
          <w:t>44</w:t>
        </w:r>
      </w:hyperlink>
      <w:r w:rsidR="00E648D5" w:rsidRPr="000C398A">
        <w:rPr>
          <w:rFonts w:ascii="Arial" w:hAnsi="Arial" w:cs="Arial"/>
          <w:noProof/>
          <w:color w:val="333333"/>
          <w:sz w:val="24"/>
          <w:szCs w:val="24"/>
          <w:shd w:val="clear" w:color="auto" w:fill="FFFFFF"/>
        </w:rPr>
        <w:t>]</w:t>
      </w:r>
      <w:r w:rsidR="00E648D5" w:rsidRPr="000C398A">
        <w:rPr>
          <w:rFonts w:ascii="Arial" w:hAnsi="Arial" w:cs="Arial"/>
          <w:color w:val="333333"/>
          <w:sz w:val="24"/>
          <w:szCs w:val="24"/>
          <w:shd w:val="clear" w:color="auto" w:fill="FFFFFF"/>
        </w:rPr>
        <w:fldChar w:fldCharType="end"/>
      </w:r>
    </w:p>
    <w:tbl>
      <w:tblPr>
        <w:tblStyle w:val="PlainTable1"/>
        <w:tblW w:w="0" w:type="auto"/>
        <w:tblLayout w:type="fixed"/>
        <w:tblLook w:val="04A0" w:firstRow="1" w:lastRow="0" w:firstColumn="1" w:lastColumn="0" w:noHBand="0" w:noVBand="1"/>
      </w:tblPr>
      <w:tblGrid>
        <w:gridCol w:w="2519"/>
        <w:gridCol w:w="3259"/>
        <w:gridCol w:w="1021"/>
        <w:gridCol w:w="7149"/>
      </w:tblGrid>
      <w:tr w:rsidR="00E648D5" w:rsidRPr="000C398A" w14:paraId="5A92C7BA" w14:textId="77777777" w:rsidTr="000C398A">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hideMark/>
          </w:tcPr>
          <w:p w14:paraId="0FE5DF4F" w14:textId="77777777" w:rsidR="00E648D5" w:rsidRPr="000C398A" w:rsidRDefault="00E648D5" w:rsidP="002B4618">
            <w:pPr>
              <w:rPr>
                <w:rFonts w:ascii="Arial" w:eastAsia="Times New Roman" w:hAnsi="Arial" w:cs="Arial"/>
                <w:color w:val="000000" w:themeColor="text1"/>
                <w:lang w:eastAsia="en-AU"/>
              </w:rPr>
            </w:pPr>
            <w:bookmarkStart w:id="1" w:name="_Hlk120629930"/>
            <w:r w:rsidRPr="000C398A">
              <w:rPr>
                <w:rFonts w:ascii="Arial" w:eastAsia="Times New Roman" w:hAnsi="Arial" w:cs="Arial"/>
                <w:color w:val="000000" w:themeColor="text1"/>
                <w:lang w:eastAsia="en-AU"/>
              </w:rPr>
              <w:t xml:space="preserve">Property </w:t>
            </w:r>
          </w:p>
        </w:tc>
        <w:tc>
          <w:tcPr>
            <w:tcW w:w="3259" w:type="dxa"/>
            <w:hideMark/>
          </w:tcPr>
          <w:p w14:paraId="00B4A169" w14:textId="77777777" w:rsidR="00E648D5" w:rsidRPr="000C398A" w:rsidRDefault="00E648D5" w:rsidP="002B461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Definition </w:t>
            </w:r>
          </w:p>
        </w:tc>
        <w:tc>
          <w:tcPr>
            <w:tcW w:w="1021" w:type="dxa"/>
            <w:hideMark/>
          </w:tcPr>
          <w:p w14:paraId="2CA0E61A" w14:textId="77777777" w:rsidR="00E648D5" w:rsidRPr="000C398A" w:rsidRDefault="00E648D5" w:rsidP="002B461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Rating </w:t>
            </w:r>
          </w:p>
        </w:tc>
        <w:tc>
          <w:tcPr>
            <w:tcW w:w="7149" w:type="dxa"/>
            <w:hideMark/>
          </w:tcPr>
          <w:p w14:paraId="33A84CB0" w14:textId="77777777" w:rsidR="00E648D5" w:rsidRPr="000C398A" w:rsidRDefault="00E648D5" w:rsidP="002B461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Quality criteria </w:t>
            </w:r>
          </w:p>
        </w:tc>
      </w:tr>
      <w:tr w:rsidR="00E648D5" w:rsidRPr="000C398A" w14:paraId="46ED5E7F" w14:textId="77777777" w:rsidTr="000C398A">
        <w:trPr>
          <w:cnfStyle w:val="000000100000" w:firstRow="0" w:lastRow="0" w:firstColumn="0" w:lastColumn="0" w:oddVBand="0" w:evenVBand="0" w:oddHBand="1"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5778" w:type="dxa"/>
            <w:gridSpan w:val="2"/>
            <w:hideMark/>
          </w:tcPr>
          <w:p w14:paraId="4C050D37"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Development of the instrument </w:t>
            </w:r>
          </w:p>
        </w:tc>
        <w:tc>
          <w:tcPr>
            <w:tcW w:w="1021" w:type="dxa"/>
            <w:hideMark/>
          </w:tcPr>
          <w:p w14:paraId="78D8C2A8"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themeColor="text1"/>
                <w:lang w:eastAsia="en-AU"/>
              </w:rPr>
            </w:pPr>
          </w:p>
        </w:tc>
        <w:tc>
          <w:tcPr>
            <w:tcW w:w="7149" w:type="dxa"/>
            <w:hideMark/>
          </w:tcPr>
          <w:p w14:paraId="2EB09268"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r>
      <w:tr w:rsidR="00E648D5" w:rsidRPr="000C398A" w14:paraId="14FDB513" w14:textId="77777777" w:rsidTr="000C398A">
        <w:trPr>
          <w:trHeight w:val="569"/>
        </w:trPr>
        <w:tc>
          <w:tcPr>
            <w:cnfStyle w:val="001000000000" w:firstRow="0" w:lastRow="0" w:firstColumn="1" w:lastColumn="0" w:oddVBand="0" w:evenVBand="0" w:oddHBand="0" w:evenHBand="0" w:firstRowFirstColumn="0" w:firstRowLastColumn="0" w:lastRowFirstColumn="0" w:lastRowLastColumn="0"/>
            <w:tcW w:w="2519" w:type="dxa"/>
            <w:hideMark/>
          </w:tcPr>
          <w:p w14:paraId="1B4F0941" w14:textId="77777777" w:rsidR="00E648D5" w:rsidRPr="000C398A" w:rsidRDefault="00E648D5" w:rsidP="002B4618">
            <w:pP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Intended population</w:t>
            </w:r>
          </w:p>
        </w:tc>
        <w:tc>
          <w:tcPr>
            <w:tcW w:w="3259" w:type="dxa"/>
            <w:hideMark/>
          </w:tcPr>
          <w:p w14:paraId="4222B14B"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The extent to which the instrument has been studied in the intended population </w:t>
            </w:r>
          </w:p>
        </w:tc>
        <w:tc>
          <w:tcPr>
            <w:tcW w:w="1021" w:type="dxa"/>
            <w:hideMark/>
          </w:tcPr>
          <w:p w14:paraId="47F86A4E"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A </w:t>
            </w:r>
          </w:p>
        </w:tc>
        <w:tc>
          <w:tcPr>
            <w:tcW w:w="7149" w:type="dxa"/>
            <w:hideMark/>
          </w:tcPr>
          <w:p w14:paraId="201306EF"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Intended population studied </w:t>
            </w:r>
          </w:p>
        </w:tc>
      </w:tr>
      <w:tr w:rsidR="00E648D5" w:rsidRPr="000C398A" w14:paraId="4F483DD4" w14:textId="77777777" w:rsidTr="000C398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519" w:type="dxa"/>
            <w:hideMark/>
          </w:tcPr>
          <w:p w14:paraId="641860DC"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1648B24A"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7DEC769A"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738EFB36"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Partly studied (&lt; 50 participants) </w:t>
            </w:r>
          </w:p>
        </w:tc>
      </w:tr>
      <w:tr w:rsidR="00E648D5" w:rsidRPr="000C398A" w14:paraId="62B53803" w14:textId="77777777" w:rsidTr="000C398A">
        <w:trPr>
          <w:trHeight w:val="479"/>
        </w:trPr>
        <w:tc>
          <w:tcPr>
            <w:cnfStyle w:val="001000000000" w:firstRow="0" w:lastRow="0" w:firstColumn="1" w:lastColumn="0" w:oddVBand="0" w:evenVBand="0" w:oddHBand="0" w:evenHBand="0" w:firstRowFirstColumn="0" w:firstRowLastColumn="0" w:lastRowFirstColumn="0" w:lastRowLastColumn="0"/>
            <w:tcW w:w="2519" w:type="dxa"/>
            <w:hideMark/>
          </w:tcPr>
          <w:p w14:paraId="2178C78F"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318C6EC0"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73817F42"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49FBFA11"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Not studied in the intended population, only generic</w:t>
            </w:r>
          </w:p>
        </w:tc>
      </w:tr>
      <w:tr w:rsidR="00E648D5" w:rsidRPr="000C398A" w14:paraId="6AFBC0B5" w14:textId="77777777" w:rsidTr="000C398A">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2519" w:type="dxa"/>
            <w:hideMark/>
          </w:tcPr>
          <w:p w14:paraId="5D32C320" w14:textId="77777777" w:rsidR="00E648D5" w:rsidRPr="000C398A" w:rsidRDefault="00E648D5" w:rsidP="002B4618">
            <w:pP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Item identification</w:t>
            </w:r>
          </w:p>
        </w:tc>
        <w:tc>
          <w:tcPr>
            <w:tcW w:w="3259" w:type="dxa"/>
            <w:hideMark/>
          </w:tcPr>
          <w:p w14:paraId="7F747C03"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Selection of the item relevant to the target population</w:t>
            </w:r>
          </w:p>
        </w:tc>
        <w:tc>
          <w:tcPr>
            <w:tcW w:w="1021" w:type="dxa"/>
            <w:hideMark/>
          </w:tcPr>
          <w:p w14:paraId="32C673AE"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A </w:t>
            </w:r>
          </w:p>
        </w:tc>
        <w:tc>
          <w:tcPr>
            <w:tcW w:w="7149" w:type="dxa"/>
            <w:hideMark/>
          </w:tcPr>
          <w:p w14:paraId="0250A5F8"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Comprehensive consultation with target population and experts in the area (FGD or in-depth interviews) and literature review </w:t>
            </w:r>
          </w:p>
        </w:tc>
      </w:tr>
      <w:tr w:rsidR="00E648D5" w:rsidRPr="000C398A" w14:paraId="70073EB9" w14:textId="77777777" w:rsidTr="000C398A">
        <w:trPr>
          <w:trHeight w:val="524"/>
        </w:trPr>
        <w:tc>
          <w:tcPr>
            <w:cnfStyle w:val="001000000000" w:firstRow="0" w:lastRow="0" w:firstColumn="1" w:lastColumn="0" w:oddVBand="0" w:evenVBand="0" w:oddHBand="0" w:evenHBand="0" w:firstRowFirstColumn="0" w:firstRowLastColumn="0" w:lastRowFirstColumn="0" w:lastRowLastColumn="0"/>
            <w:tcW w:w="2519" w:type="dxa"/>
            <w:hideMark/>
          </w:tcPr>
          <w:p w14:paraId="571CC0A3"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051718BE"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621CD73C"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077A0B11"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 Minimal consultation with target population and expert opinion, and literature review </w:t>
            </w:r>
          </w:p>
        </w:tc>
      </w:tr>
      <w:tr w:rsidR="00E648D5" w:rsidRPr="000C398A" w14:paraId="2E482CB9" w14:textId="77777777" w:rsidTr="000C398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519" w:type="dxa"/>
            <w:hideMark/>
          </w:tcPr>
          <w:p w14:paraId="60FE3E35"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14A572F7"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2A381CF0"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45BAE74C"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No consultation with target population </w:t>
            </w:r>
          </w:p>
        </w:tc>
      </w:tr>
      <w:tr w:rsidR="00E648D5" w:rsidRPr="000C398A" w14:paraId="03CFA103" w14:textId="77777777" w:rsidTr="000C398A">
        <w:trPr>
          <w:trHeight w:val="1798"/>
        </w:trPr>
        <w:tc>
          <w:tcPr>
            <w:cnfStyle w:val="001000000000" w:firstRow="0" w:lastRow="0" w:firstColumn="1" w:lastColumn="0" w:oddVBand="0" w:evenVBand="0" w:oddHBand="0" w:evenHBand="0" w:firstRowFirstColumn="0" w:firstRowLastColumn="0" w:lastRowFirstColumn="0" w:lastRowLastColumn="0"/>
            <w:tcW w:w="2519" w:type="dxa"/>
            <w:hideMark/>
          </w:tcPr>
          <w:p w14:paraId="21E86E14" w14:textId="77777777" w:rsidR="00E648D5" w:rsidRPr="000C398A" w:rsidRDefault="00E648D5" w:rsidP="002B4618">
            <w:pPr>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Item selection</w:t>
            </w:r>
          </w:p>
        </w:tc>
        <w:tc>
          <w:tcPr>
            <w:tcW w:w="3259" w:type="dxa"/>
            <w:hideMark/>
          </w:tcPr>
          <w:p w14:paraId="6CD3C9EF"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Selection of the items included in the final instrument</w:t>
            </w:r>
          </w:p>
        </w:tc>
        <w:tc>
          <w:tcPr>
            <w:tcW w:w="1021" w:type="dxa"/>
            <w:hideMark/>
          </w:tcPr>
          <w:p w14:paraId="13F6B968"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7B338DB0"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A pilot instrument was developed with Rasch or factor analysis and statistically justification for removed items, and items with floor to ceiling effects removed and missing data considered. (Items removed with high proportion of missing data, &gt; 50%; Normality tested with Kolmogorov-Smirnov or Shapiro-Wilk, or Skewness and Kurtosis values outside −2.00 to +2.00; and high proportion of ceiling effects or item end response categories of &gt; 50%) </w:t>
            </w:r>
          </w:p>
        </w:tc>
      </w:tr>
      <w:tr w:rsidR="00E648D5" w:rsidRPr="000C398A" w14:paraId="456C9C82"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hideMark/>
          </w:tcPr>
          <w:p w14:paraId="4F609E2C"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48A0CCA9"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5BD83E98"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11E626D6"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Only some of the above techniques were used </w:t>
            </w:r>
          </w:p>
        </w:tc>
      </w:tr>
      <w:tr w:rsidR="00E648D5" w:rsidRPr="000C398A" w14:paraId="26DC3224"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hideMark/>
          </w:tcPr>
          <w:p w14:paraId="72BD0CFA"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59A7C649"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146EB4EA"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761F390A"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No pilot instruments or statistical justification of items provided in the final instrument </w:t>
            </w:r>
          </w:p>
        </w:tc>
      </w:tr>
      <w:tr w:rsidR="00E648D5" w:rsidRPr="000C398A" w14:paraId="25B975DC" w14:textId="77777777" w:rsidTr="000C398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519" w:type="dxa"/>
            <w:hideMark/>
          </w:tcPr>
          <w:p w14:paraId="687C4C24" w14:textId="77777777" w:rsidR="00E648D5" w:rsidRPr="000C398A" w:rsidRDefault="00E648D5" w:rsidP="002B4618">
            <w:pPr>
              <w:rPr>
                <w:rFonts w:ascii="Arial" w:eastAsia="Times New Roman" w:hAnsi="Arial" w:cs="Arial"/>
                <w:color w:val="000000" w:themeColor="text1"/>
                <w:lang w:eastAsia="en-AU"/>
              </w:rPr>
            </w:pPr>
            <w:proofErr w:type="spellStart"/>
            <w:r w:rsidRPr="000C398A">
              <w:rPr>
                <w:rFonts w:ascii="Arial" w:eastAsia="Times New Roman" w:hAnsi="Arial" w:cs="Arial"/>
                <w:color w:val="000000" w:themeColor="text1"/>
                <w:lang w:eastAsia="en-AU"/>
              </w:rPr>
              <w:t>Unidimensionality</w:t>
            </w:r>
            <w:proofErr w:type="spellEnd"/>
            <w:r w:rsidRPr="000C398A">
              <w:rPr>
                <w:rFonts w:ascii="Arial" w:eastAsia="Times New Roman" w:hAnsi="Arial" w:cs="Arial"/>
                <w:color w:val="000000" w:themeColor="text1"/>
                <w:lang w:eastAsia="en-AU"/>
              </w:rPr>
              <w:t xml:space="preserve"> </w:t>
            </w:r>
          </w:p>
        </w:tc>
        <w:tc>
          <w:tcPr>
            <w:tcW w:w="3259" w:type="dxa"/>
            <w:hideMark/>
          </w:tcPr>
          <w:p w14:paraId="038202B5"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bookmarkStart w:id="2" w:name="_Hlk109031754"/>
            <w:r w:rsidRPr="000C398A">
              <w:rPr>
                <w:rFonts w:ascii="Arial" w:eastAsia="Times New Roman" w:hAnsi="Arial" w:cs="Arial"/>
                <w:color w:val="000000" w:themeColor="text1"/>
                <w:lang w:eastAsia="en-AU"/>
              </w:rPr>
              <w:t xml:space="preserve">The extent to which all items fit with a single underline construct </w:t>
            </w:r>
            <w:bookmarkEnd w:id="2"/>
          </w:p>
        </w:tc>
        <w:tc>
          <w:tcPr>
            <w:tcW w:w="1021" w:type="dxa"/>
            <w:hideMark/>
          </w:tcPr>
          <w:p w14:paraId="2DAE965F"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1DCB9255"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Internal consistency reliability value of &gt; 0.7 and or Rasch analysis using fit statistics (0.7-1.3) or item- trait interaction or Factor analysis (First Factor loading &gt; 0.4 for all items)</w:t>
            </w:r>
          </w:p>
        </w:tc>
      </w:tr>
      <w:tr w:rsidR="00E648D5" w:rsidRPr="000C398A" w14:paraId="4CCF60DD" w14:textId="77777777" w:rsidTr="000C398A">
        <w:trPr>
          <w:trHeight w:val="868"/>
        </w:trPr>
        <w:tc>
          <w:tcPr>
            <w:cnfStyle w:val="001000000000" w:firstRow="0" w:lastRow="0" w:firstColumn="1" w:lastColumn="0" w:oddVBand="0" w:evenVBand="0" w:oddHBand="0" w:evenHBand="0" w:firstRowFirstColumn="0" w:firstRowLastColumn="0" w:lastRowFirstColumn="0" w:lastRowLastColumn="0"/>
            <w:tcW w:w="2519" w:type="dxa"/>
            <w:hideMark/>
          </w:tcPr>
          <w:p w14:paraId="56EB4E7D" w14:textId="77777777" w:rsidR="00E648D5" w:rsidRPr="000C398A" w:rsidRDefault="00E648D5" w:rsidP="002B4618">
            <w:pPr>
              <w:rPr>
                <w:rFonts w:ascii="Arial" w:eastAsia="Times New Roman" w:hAnsi="Arial" w:cs="Arial"/>
                <w:color w:val="000000" w:themeColor="text1"/>
                <w:lang w:eastAsia="en-AU"/>
              </w:rPr>
            </w:pPr>
          </w:p>
        </w:tc>
        <w:tc>
          <w:tcPr>
            <w:tcW w:w="3259" w:type="dxa"/>
            <w:hideMark/>
          </w:tcPr>
          <w:p w14:paraId="1C2EFBE3"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5181EB36"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002955DB"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Rasch fit statistics mostly within 0.7-1.3 range but some less well-fitting items retained, or Cronbach’s α &gt; 0.70, and &lt; 0.90 or factor analysis on raw scores (First Factor loading &gt; 0.4 for all items)</w:t>
            </w:r>
          </w:p>
        </w:tc>
      </w:tr>
      <w:tr w:rsidR="00E648D5" w:rsidRPr="000C398A" w14:paraId="611625B9" w14:textId="77777777" w:rsidTr="000C398A">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2519" w:type="dxa"/>
            <w:noWrap/>
            <w:hideMark/>
          </w:tcPr>
          <w:p w14:paraId="4AC3E1DE"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57BCD2DF"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01F28AF5"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50C99997"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Rasch analysis or Factor analysis does not support </w:t>
            </w:r>
            <w:proofErr w:type="spellStart"/>
            <w:r w:rsidRPr="000C398A">
              <w:rPr>
                <w:rFonts w:ascii="Arial" w:eastAsia="Times New Roman" w:hAnsi="Arial" w:cs="Arial"/>
                <w:color w:val="000000" w:themeColor="text1"/>
                <w:lang w:eastAsia="en-AU"/>
              </w:rPr>
              <w:t>Unidimensionality</w:t>
            </w:r>
            <w:proofErr w:type="spellEnd"/>
            <w:r w:rsidRPr="000C398A">
              <w:rPr>
                <w:rFonts w:ascii="Arial" w:eastAsia="Times New Roman" w:hAnsi="Arial" w:cs="Arial"/>
                <w:color w:val="000000" w:themeColor="text1"/>
                <w:lang w:eastAsia="en-AU"/>
              </w:rPr>
              <w:t xml:space="preserve"> or Cronbach’s α &lt; 0.7 and &gt; 0.9</w:t>
            </w:r>
          </w:p>
        </w:tc>
      </w:tr>
      <w:tr w:rsidR="00E648D5" w:rsidRPr="000C398A" w14:paraId="542341C0" w14:textId="77777777" w:rsidTr="000C398A">
        <w:trPr>
          <w:trHeight w:val="599"/>
        </w:trPr>
        <w:tc>
          <w:tcPr>
            <w:cnfStyle w:val="001000000000" w:firstRow="0" w:lastRow="0" w:firstColumn="1" w:lastColumn="0" w:oddVBand="0" w:evenVBand="0" w:oddHBand="0" w:evenHBand="0" w:firstRowFirstColumn="0" w:firstRowLastColumn="0" w:lastRowFirstColumn="0" w:lastRowLastColumn="0"/>
            <w:tcW w:w="5778" w:type="dxa"/>
            <w:gridSpan w:val="2"/>
            <w:hideMark/>
          </w:tcPr>
          <w:p w14:paraId="29B22252"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Performance of the instrument </w:t>
            </w:r>
          </w:p>
        </w:tc>
        <w:tc>
          <w:tcPr>
            <w:tcW w:w="1021" w:type="dxa"/>
            <w:hideMark/>
          </w:tcPr>
          <w:p w14:paraId="31DB5DC9"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themeColor="text1"/>
                <w:lang w:eastAsia="en-AU"/>
              </w:rPr>
            </w:pPr>
          </w:p>
        </w:tc>
        <w:tc>
          <w:tcPr>
            <w:tcW w:w="7149" w:type="dxa"/>
            <w:hideMark/>
          </w:tcPr>
          <w:p w14:paraId="47A9B220"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r>
      <w:tr w:rsidR="00E648D5" w:rsidRPr="000C398A" w14:paraId="2930164C"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679E5191"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Validity </w:t>
            </w:r>
          </w:p>
        </w:tc>
        <w:tc>
          <w:tcPr>
            <w:tcW w:w="3259" w:type="dxa"/>
            <w:noWrap/>
            <w:hideMark/>
          </w:tcPr>
          <w:p w14:paraId="3FAC1A51"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themeColor="text1"/>
                <w:lang w:eastAsia="en-AU"/>
              </w:rPr>
            </w:pPr>
          </w:p>
        </w:tc>
        <w:tc>
          <w:tcPr>
            <w:tcW w:w="1021" w:type="dxa"/>
            <w:hideMark/>
          </w:tcPr>
          <w:p w14:paraId="487A6BD1"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7149" w:type="dxa"/>
            <w:hideMark/>
          </w:tcPr>
          <w:p w14:paraId="1B871B54"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r>
      <w:tr w:rsidR="00E648D5" w:rsidRPr="000C398A" w14:paraId="1D803786" w14:textId="77777777" w:rsidTr="000C398A">
        <w:trPr>
          <w:trHeight w:val="853"/>
        </w:trPr>
        <w:tc>
          <w:tcPr>
            <w:cnfStyle w:val="001000000000" w:firstRow="0" w:lastRow="0" w:firstColumn="1" w:lastColumn="0" w:oddVBand="0" w:evenVBand="0" w:oddHBand="0" w:evenHBand="0" w:firstRowFirstColumn="0" w:firstRowLastColumn="0" w:lastRowFirstColumn="0" w:lastRowLastColumn="0"/>
            <w:tcW w:w="2519" w:type="dxa"/>
            <w:noWrap/>
            <w:hideMark/>
          </w:tcPr>
          <w:p w14:paraId="34D41E9A"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Convergent validity </w:t>
            </w:r>
          </w:p>
        </w:tc>
        <w:tc>
          <w:tcPr>
            <w:tcW w:w="3259" w:type="dxa"/>
            <w:hideMark/>
          </w:tcPr>
          <w:p w14:paraId="48A6CE3D"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The extent to which the instrument correlates with the existing instrument measuring similar construct </w:t>
            </w:r>
          </w:p>
        </w:tc>
        <w:tc>
          <w:tcPr>
            <w:tcW w:w="1021" w:type="dxa"/>
            <w:hideMark/>
          </w:tcPr>
          <w:p w14:paraId="4242E143"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A </w:t>
            </w:r>
          </w:p>
        </w:tc>
        <w:tc>
          <w:tcPr>
            <w:tcW w:w="7149" w:type="dxa"/>
            <w:hideMark/>
          </w:tcPr>
          <w:p w14:paraId="1AC89EC9"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against appropriate measure and correlates between 0.3 and 0.9</w:t>
            </w:r>
          </w:p>
        </w:tc>
      </w:tr>
      <w:tr w:rsidR="00E648D5" w:rsidRPr="000C398A" w14:paraId="4EAE20F2"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5ADED37D"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31644B03"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6F9E7B71"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noWrap/>
            <w:hideMark/>
          </w:tcPr>
          <w:p w14:paraId="2DF29796"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against a debatable choice of measure and correlates between 0.3 and 0.9</w:t>
            </w:r>
          </w:p>
        </w:tc>
      </w:tr>
      <w:tr w:rsidR="00E648D5" w:rsidRPr="000C398A" w14:paraId="137404BD"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0932BA63" w14:textId="77777777" w:rsidR="00E648D5" w:rsidRPr="000C398A" w:rsidRDefault="00E648D5" w:rsidP="002B4618">
            <w:pPr>
              <w:jc w:val="left"/>
              <w:rPr>
                <w:rFonts w:ascii="Arial" w:eastAsia="Times New Roman" w:hAnsi="Arial" w:cs="Arial"/>
                <w:color w:val="000000" w:themeColor="text1"/>
                <w:lang w:eastAsia="en-AU"/>
              </w:rPr>
            </w:pPr>
          </w:p>
        </w:tc>
        <w:tc>
          <w:tcPr>
            <w:tcW w:w="3259" w:type="dxa"/>
            <w:noWrap/>
            <w:hideMark/>
          </w:tcPr>
          <w:p w14:paraId="7A250C9A"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7A616953"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06129F40"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and correlates &lt;0.3 and &gt;0.9</w:t>
            </w:r>
          </w:p>
        </w:tc>
      </w:tr>
      <w:tr w:rsidR="00E648D5" w:rsidRPr="000C398A" w14:paraId="385DE56E" w14:textId="77777777" w:rsidTr="000C39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64E679C2"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Discriminant validity </w:t>
            </w:r>
          </w:p>
        </w:tc>
        <w:tc>
          <w:tcPr>
            <w:tcW w:w="3259" w:type="dxa"/>
            <w:hideMark/>
          </w:tcPr>
          <w:p w14:paraId="78DA0308"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The extent to which the instrument diverges from other instruments that it should not be similar to</w:t>
            </w:r>
          </w:p>
        </w:tc>
        <w:tc>
          <w:tcPr>
            <w:tcW w:w="1021" w:type="dxa"/>
            <w:hideMark/>
          </w:tcPr>
          <w:p w14:paraId="5EB337E6"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1C746546"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against appropriate measure and correlates &lt; 0.3</w:t>
            </w:r>
          </w:p>
        </w:tc>
      </w:tr>
      <w:tr w:rsidR="00E648D5" w:rsidRPr="000C398A" w14:paraId="3CA2C18A"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05376CE1"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3A58A4E4"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75BA9EA9"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noWrap/>
            <w:hideMark/>
          </w:tcPr>
          <w:p w14:paraId="13659F73"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against a debatable choice of measure and correlates &lt; 0.3</w:t>
            </w:r>
          </w:p>
        </w:tc>
      </w:tr>
      <w:tr w:rsidR="00E648D5" w:rsidRPr="000C398A" w14:paraId="558E0818"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4AE79EE7" w14:textId="77777777" w:rsidR="00E648D5" w:rsidRPr="000C398A" w:rsidRDefault="00E648D5" w:rsidP="002B4618">
            <w:pPr>
              <w:jc w:val="left"/>
              <w:rPr>
                <w:rFonts w:ascii="Arial" w:eastAsia="Times New Roman" w:hAnsi="Arial" w:cs="Arial"/>
                <w:color w:val="000000" w:themeColor="text1"/>
                <w:lang w:eastAsia="en-AU"/>
              </w:rPr>
            </w:pPr>
          </w:p>
        </w:tc>
        <w:tc>
          <w:tcPr>
            <w:tcW w:w="3259" w:type="dxa"/>
            <w:noWrap/>
            <w:hideMark/>
          </w:tcPr>
          <w:p w14:paraId="32C7E09B"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3900683C"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5FAB9C0A"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and correlates &gt; 0.3</w:t>
            </w:r>
          </w:p>
        </w:tc>
      </w:tr>
      <w:tr w:rsidR="00E648D5" w:rsidRPr="000C398A" w14:paraId="351507C0" w14:textId="77777777" w:rsidTr="000C398A">
        <w:trPr>
          <w:trHeight w:val="56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44D9601A"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Predictive validity </w:t>
            </w:r>
          </w:p>
        </w:tc>
        <w:tc>
          <w:tcPr>
            <w:tcW w:w="3259" w:type="dxa"/>
            <w:hideMark/>
          </w:tcPr>
          <w:p w14:paraId="6248A80D"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The extent to which the instrument can predict a future event </w:t>
            </w:r>
          </w:p>
        </w:tc>
        <w:tc>
          <w:tcPr>
            <w:tcW w:w="1021" w:type="dxa"/>
            <w:hideMark/>
          </w:tcPr>
          <w:p w14:paraId="1863D610"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4917E766"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Tested against appropriate measure and correlates &gt; 0.3 or significant difference between groups </w:t>
            </w:r>
          </w:p>
        </w:tc>
      </w:tr>
      <w:tr w:rsidR="00E648D5" w:rsidRPr="000C398A" w14:paraId="616507FA" w14:textId="77777777" w:rsidTr="000C39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02D72679"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12EB9BA5"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73BEB872"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76B6E466"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Tested against a debatable choice of measure and correlates &gt; 0.3 or significant difference between groups </w:t>
            </w:r>
          </w:p>
        </w:tc>
      </w:tr>
      <w:tr w:rsidR="00E648D5" w:rsidRPr="000C398A" w14:paraId="000BF4D5"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7BEFE373"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3CF5A69E"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3705CE58"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74C9E2BA"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Tested and correlates &lt; 0.3 or no significant difference between groups</w:t>
            </w:r>
          </w:p>
        </w:tc>
      </w:tr>
      <w:tr w:rsidR="00E648D5" w:rsidRPr="000C398A" w14:paraId="00C6847F" w14:textId="77777777" w:rsidTr="000C39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19" w:type="dxa"/>
            <w:hideMark/>
          </w:tcPr>
          <w:p w14:paraId="65BC3B36"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Other evidence for construct validity </w:t>
            </w:r>
          </w:p>
        </w:tc>
        <w:tc>
          <w:tcPr>
            <w:tcW w:w="3259" w:type="dxa"/>
            <w:noWrap/>
            <w:hideMark/>
          </w:tcPr>
          <w:p w14:paraId="01386A6D"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Any other hypothesis driven testing </w:t>
            </w:r>
          </w:p>
        </w:tc>
        <w:tc>
          <w:tcPr>
            <w:tcW w:w="1021" w:type="dxa"/>
            <w:hideMark/>
          </w:tcPr>
          <w:p w14:paraId="6C57969C"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7739D5A8"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Hypothesis stated tested and proven</w:t>
            </w:r>
          </w:p>
        </w:tc>
      </w:tr>
      <w:tr w:rsidR="00E648D5" w:rsidRPr="000C398A" w14:paraId="7931D95A"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5AD5B65B"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53C1A011"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46269DC4"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527F5021"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construct validity claimed but debatable under scrutiny</w:t>
            </w:r>
          </w:p>
        </w:tc>
      </w:tr>
      <w:tr w:rsidR="00E648D5" w:rsidRPr="000C398A" w14:paraId="1A29D890"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086C49F5"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3D5E0403"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5ACCAFEB"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7985B97D"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construct validity claimed but does not hold up to scrutiny</w:t>
            </w:r>
          </w:p>
        </w:tc>
      </w:tr>
      <w:tr w:rsidR="00E648D5" w:rsidRPr="000C398A" w14:paraId="0FA0CC20"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5265D25F"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Reliability </w:t>
            </w:r>
          </w:p>
        </w:tc>
        <w:tc>
          <w:tcPr>
            <w:tcW w:w="3259" w:type="dxa"/>
            <w:noWrap/>
            <w:hideMark/>
          </w:tcPr>
          <w:p w14:paraId="274459FC"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noWrap/>
            <w:hideMark/>
          </w:tcPr>
          <w:p w14:paraId="043CD95D"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7149" w:type="dxa"/>
            <w:noWrap/>
            <w:hideMark/>
          </w:tcPr>
          <w:p w14:paraId="2D6B7CD5"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r>
      <w:tr w:rsidR="00E648D5" w:rsidRPr="000C398A" w14:paraId="1FC9004A" w14:textId="77777777" w:rsidTr="000C398A">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26C3ABD0"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Test- re- Test Agreement </w:t>
            </w:r>
          </w:p>
        </w:tc>
        <w:tc>
          <w:tcPr>
            <w:tcW w:w="3259" w:type="dxa"/>
            <w:hideMark/>
          </w:tcPr>
          <w:p w14:paraId="3BA30947"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The extent to which the results are repeatable when taken by the same observe</w:t>
            </w:r>
          </w:p>
        </w:tc>
        <w:tc>
          <w:tcPr>
            <w:tcW w:w="1021" w:type="dxa"/>
            <w:hideMark/>
          </w:tcPr>
          <w:p w14:paraId="78A7C3E7"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57137053"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Intra class coefficient ≥ 0.8</w:t>
            </w:r>
          </w:p>
        </w:tc>
      </w:tr>
      <w:tr w:rsidR="00E648D5" w:rsidRPr="000C398A" w14:paraId="7A7A4B2F"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7D1CCC14"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54CE1A1E"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01CCDEAC"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2B8723EF"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from 0.60 to 0.79</w:t>
            </w:r>
          </w:p>
        </w:tc>
      </w:tr>
      <w:tr w:rsidR="00E648D5" w:rsidRPr="000C398A" w14:paraId="4A4565F0"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40A3463B"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52CA1E86"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2F01D365"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7417A5ED"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&lt; 0.6</w:t>
            </w:r>
          </w:p>
        </w:tc>
      </w:tr>
      <w:tr w:rsidR="00E648D5" w:rsidRPr="000C398A" w14:paraId="7C823434" w14:textId="77777777" w:rsidTr="000C398A">
        <w:trPr>
          <w:trHeight w:val="853"/>
        </w:trPr>
        <w:tc>
          <w:tcPr>
            <w:cnfStyle w:val="001000000000" w:firstRow="0" w:lastRow="0" w:firstColumn="1" w:lastColumn="0" w:oddVBand="0" w:evenVBand="0" w:oddHBand="0" w:evenHBand="0" w:firstRowFirstColumn="0" w:firstRowLastColumn="0" w:lastRowFirstColumn="0" w:lastRowLastColumn="0"/>
            <w:tcW w:w="2519" w:type="dxa"/>
            <w:hideMark/>
          </w:tcPr>
          <w:p w14:paraId="6364974E"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Interobserver agreement/ inter-mode agreement </w:t>
            </w:r>
          </w:p>
        </w:tc>
        <w:tc>
          <w:tcPr>
            <w:tcW w:w="3259" w:type="dxa"/>
            <w:hideMark/>
          </w:tcPr>
          <w:p w14:paraId="250D737D"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 xml:space="preserve">The extent to which results are repeatable between observers/modes of Administration </w:t>
            </w:r>
          </w:p>
        </w:tc>
        <w:tc>
          <w:tcPr>
            <w:tcW w:w="1021" w:type="dxa"/>
            <w:hideMark/>
          </w:tcPr>
          <w:p w14:paraId="10144852"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A</w:t>
            </w:r>
          </w:p>
        </w:tc>
        <w:tc>
          <w:tcPr>
            <w:tcW w:w="7149" w:type="dxa"/>
            <w:hideMark/>
          </w:tcPr>
          <w:p w14:paraId="75273752"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Intra class coefficient ≥ 0.8</w:t>
            </w:r>
          </w:p>
        </w:tc>
      </w:tr>
      <w:tr w:rsidR="00E648D5" w:rsidRPr="000C398A" w14:paraId="5FB6F8AE" w14:textId="77777777" w:rsidTr="000C398A">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2A19B2FE"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36F476BE" w14:textId="77777777" w:rsidR="00E648D5" w:rsidRPr="000C398A" w:rsidRDefault="00E648D5" w:rsidP="002B4618">
            <w:pPr>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5B7C20E7"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B</w:t>
            </w:r>
          </w:p>
        </w:tc>
        <w:tc>
          <w:tcPr>
            <w:tcW w:w="7149" w:type="dxa"/>
            <w:hideMark/>
          </w:tcPr>
          <w:p w14:paraId="44071B81" w14:textId="77777777" w:rsidR="00E648D5" w:rsidRPr="000C398A" w:rsidRDefault="00E648D5" w:rsidP="002B461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from 0.60 to 0.79</w:t>
            </w:r>
          </w:p>
        </w:tc>
      </w:tr>
      <w:tr w:rsidR="00E648D5" w:rsidRPr="000C398A" w14:paraId="0DA981EB" w14:textId="77777777" w:rsidTr="000C398A">
        <w:trPr>
          <w:trHeight w:val="299"/>
        </w:trPr>
        <w:tc>
          <w:tcPr>
            <w:cnfStyle w:val="001000000000" w:firstRow="0" w:lastRow="0" w:firstColumn="1" w:lastColumn="0" w:oddVBand="0" w:evenVBand="0" w:oddHBand="0" w:evenHBand="0" w:firstRowFirstColumn="0" w:firstRowLastColumn="0" w:lastRowFirstColumn="0" w:lastRowLastColumn="0"/>
            <w:tcW w:w="2519" w:type="dxa"/>
            <w:noWrap/>
            <w:hideMark/>
          </w:tcPr>
          <w:p w14:paraId="096F1CBB" w14:textId="77777777" w:rsidR="00E648D5" w:rsidRPr="000C398A" w:rsidRDefault="00E648D5" w:rsidP="002B4618">
            <w:pPr>
              <w:rPr>
                <w:rFonts w:ascii="Arial" w:eastAsia="Times New Roman" w:hAnsi="Arial" w:cs="Arial"/>
                <w:color w:val="000000" w:themeColor="text1"/>
                <w:lang w:eastAsia="en-AU"/>
              </w:rPr>
            </w:pPr>
          </w:p>
        </w:tc>
        <w:tc>
          <w:tcPr>
            <w:tcW w:w="3259" w:type="dxa"/>
            <w:noWrap/>
            <w:hideMark/>
          </w:tcPr>
          <w:p w14:paraId="06ADEC88" w14:textId="77777777" w:rsidR="00E648D5" w:rsidRPr="000C398A" w:rsidRDefault="00E648D5" w:rsidP="002B4618">
            <w:pPr>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p>
        </w:tc>
        <w:tc>
          <w:tcPr>
            <w:tcW w:w="1021" w:type="dxa"/>
            <w:hideMark/>
          </w:tcPr>
          <w:p w14:paraId="5957D287"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C</w:t>
            </w:r>
          </w:p>
        </w:tc>
        <w:tc>
          <w:tcPr>
            <w:tcW w:w="7149" w:type="dxa"/>
            <w:hideMark/>
          </w:tcPr>
          <w:p w14:paraId="19347CEE" w14:textId="77777777" w:rsidR="00E648D5" w:rsidRPr="000C398A" w:rsidRDefault="00E648D5" w:rsidP="002B46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ICC &lt; 0.6</w:t>
            </w:r>
          </w:p>
        </w:tc>
      </w:tr>
      <w:tr w:rsidR="00E648D5" w:rsidRPr="000C398A" w14:paraId="5DF2EA40" w14:textId="77777777" w:rsidTr="000C398A">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3948" w:type="dxa"/>
            <w:gridSpan w:val="4"/>
            <w:noWrap/>
            <w:hideMark/>
          </w:tcPr>
          <w:p w14:paraId="3AE9C47A" w14:textId="77777777" w:rsidR="00E648D5" w:rsidRPr="000C398A" w:rsidRDefault="00E648D5" w:rsidP="002B4618">
            <w:pPr>
              <w:rPr>
                <w:rFonts w:ascii="Arial" w:eastAsia="Times New Roman" w:hAnsi="Arial" w:cs="Arial"/>
                <w:b w:val="0"/>
                <w:bCs w:val="0"/>
                <w:color w:val="000000" w:themeColor="text1"/>
                <w:lang w:eastAsia="en-AU"/>
              </w:rPr>
            </w:pPr>
            <w:r w:rsidRPr="000C398A">
              <w:rPr>
                <w:rFonts w:ascii="Arial" w:eastAsia="Times New Roman" w:hAnsi="Arial" w:cs="Arial"/>
                <w:color w:val="000000" w:themeColor="text1"/>
                <w:lang w:eastAsia="en-AU"/>
              </w:rPr>
              <w:t>A = positive rating</w:t>
            </w:r>
          </w:p>
          <w:p w14:paraId="35234753" w14:textId="77777777" w:rsidR="00E648D5" w:rsidRPr="000C398A" w:rsidRDefault="00E648D5" w:rsidP="002B4618">
            <w:pPr>
              <w:rPr>
                <w:rFonts w:ascii="Arial" w:eastAsia="Times New Roman" w:hAnsi="Arial" w:cs="Arial"/>
                <w:b w:val="0"/>
                <w:bCs w:val="0"/>
                <w:color w:val="000000" w:themeColor="text1"/>
                <w:lang w:eastAsia="en-AU"/>
              </w:rPr>
            </w:pPr>
            <w:r w:rsidRPr="000C398A">
              <w:rPr>
                <w:rFonts w:ascii="Arial" w:eastAsia="Times New Roman" w:hAnsi="Arial" w:cs="Arial"/>
                <w:color w:val="000000" w:themeColor="text1"/>
                <w:lang w:eastAsia="en-AU"/>
              </w:rPr>
              <w:t>B = minimal acceptable rating</w:t>
            </w:r>
          </w:p>
          <w:p w14:paraId="25740E2D" w14:textId="77777777" w:rsidR="00E648D5" w:rsidRPr="000C398A" w:rsidRDefault="00E648D5" w:rsidP="002B4618">
            <w:pPr>
              <w:rPr>
                <w:rFonts w:ascii="Arial" w:eastAsia="Times New Roman" w:hAnsi="Arial" w:cs="Arial"/>
                <w:b w:val="0"/>
                <w:bCs w:val="0"/>
                <w:color w:val="000000" w:themeColor="text1"/>
                <w:lang w:eastAsia="en-AU"/>
              </w:rPr>
            </w:pPr>
            <w:r w:rsidRPr="000C398A">
              <w:rPr>
                <w:rFonts w:ascii="Arial" w:eastAsia="Times New Roman" w:hAnsi="Arial" w:cs="Arial"/>
                <w:color w:val="000000" w:themeColor="text1"/>
                <w:lang w:eastAsia="en-AU"/>
              </w:rPr>
              <w:t>C= fail/negative rating</w:t>
            </w:r>
          </w:p>
          <w:p w14:paraId="705091B6" w14:textId="77777777" w:rsidR="00E648D5" w:rsidRPr="000C398A" w:rsidRDefault="00E648D5" w:rsidP="002B4618">
            <w:pPr>
              <w:jc w:val="left"/>
              <w:rPr>
                <w:rFonts w:ascii="Arial" w:eastAsia="Times New Roman" w:hAnsi="Arial" w:cs="Arial"/>
                <w:color w:val="000000" w:themeColor="text1"/>
                <w:lang w:eastAsia="en-AU"/>
              </w:rPr>
            </w:pPr>
            <w:r w:rsidRPr="000C398A">
              <w:rPr>
                <w:rFonts w:ascii="Arial" w:eastAsia="Times New Roman" w:hAnsi="Arial" w:cs="Arial"/>
                <w:color w:val="000000" w:themeColor="text1"/>
                <w:lang w:eastAsia="en-AU"/>
              </w:rPr>
              <w:t>NR = Not reported</w:t>
            </w:r>
          </w:p>
        </w:tc>
      </w:tr>
      <w:bookmarkEnd w:id="1"/>
    </w:tbl>
    <w:p w14:paraId="3468D00B" w14:textId="6CA3D142" w:rsidR="00095A03" w:rsidRPr="000C398A" w:rsidRDefault="00095A03">
      <w:pPr>
        <w:rPr>
          <w:rFonts w:ascii="Arial" w:hAnsi="Arial" w:cs="Arial"/>
        </w:rPr>
      </w:pPr>
    </w:p>
    <w:sectPr w:rsidR="00095A03" w:rsidRPr="000C398A" w:rsidSect="00E648D5">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03"/>
    <w:rsid w:val="00095A03"/>
    <w:rsid w:val="000B1AA4"/>
    <w:rsid w:val="000C398A"/>
    <w:rsid w:val="0012128E"/>
    <w:rsid w:val="00276924"/>
    <w:rsid w:val="002B4618"/>
    <w:rsid w:val="003B06A1"/>
    <w:rsid w:val="004A690E"/>
    <w:rsid w:val="008B1444"/>
    <w:rsid w:val="00990A15"/>
    <w:rsid w:val="009B4BF6"/>
    <w:rsid w:val="00C1188C"/>
    <w:rsid w:val="00C960F9"/>
    <w:rsid w:val="00DA6231"/>
    <w:rsid w:val="00E648D5"/>
    <w:rsid w:val="00E77CAE"/>
    <w:rsid w:val="00EE353E"/>
    <w:rsid w:val="00EF093D"/>
    <w:rsid w:val="00FA2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6430"/>
  <w15:chartTrackingRefBased/>
  <w15:docId w15:val="{F13BBA12-CD0E-4B70-B117-76068AD1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8D5"/>
    <w:rPr>
      <w:color w:val="0563C1" w:themeColor="hyperlink"/>
      <w:u w:val="single"/>
    </w:rPr>
  </w:style>
  <w:style w:type="table" w:styleId="PlainTable1">
    <w:name w:val="Plain Table 1"/>
    <w:basedOn w:val="TableNormal"/>
    <w:uiPriority w:val="41"/>
    <w:rsid w:val="00E648D5"/>
    <w:pPr>
      <w:spacing w:after="0" w:line="240" w:lineRule="auto"/>
      <w:jc w:val="both"/>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DA62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Digisie Jemere</dc:creator>
  <cp:keywords/>
  <dc:description/>
  <cp:lastModifiedBy>Renugadevi G.</cp:lastModifiedBy>
  <cp:revision>2</cp:revision>
  <dcterms:created xsi:type="dcterms:W3CDTF">2023-05-31T01:54:00Z</dcterms:created>
  <dcterms:modified xsi:type="dcterms:W3CDTF">2023-05-31T01:54:00Z</dcterms:modified>
</cp:coreProperties>
</file>