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EE0" w:rsidRPr="008E3D7F" w:rsidRDefault="009F0A63" w:rsidP="00FA3EE0">
      <w:pPr>
        <w:spacing w:line="480" w:lineRule="auto"/>
        <w:jc w:val="both"/>
        <w:rPr>
          <w:rFonts w:ascii="Calibri" w:hAnsi="Calibri" w:cs="Calibri"/>
          <w:b/>
          <w:lang w:val="en-US"/>
        </w:rPr>
      </w:pPr>
      <w:bookmarkStart w:id="0" w:name="_GoBack"/>
      <w:r w:rsidRPr="008E3D7F">
        <w:rPr>
          <w:rFonts w:ascii="Calibri" w:hAnsi="Calibri" w:cs="Calibri"/>
          <w:b/>
          <w:lang w:val="en-US"/>
        </w:rPr>
        <w:t>Appendix</w:t>
      </w:r>
      <w:r w:rsidR="00FA3EE0" w:rsidRPr="008E3D7F">
        <w:rPr>
          <w:rFonts w:ascii="Calibri" w:hAnsi="Calibri" w:cs="Calibri"/>
          <w:b/>
          <w:lang w:val="en-US"/>
        </w:rPr>
        <w:t xml:space="preserve"> 3 </w:t>
      </w:r>
      <w:r w:rsidR="00FA3EE0" w:rsidRPr="008E3D7F">
        <w:rPr>
          <w:rFonts w:ascii="Calibri" w:hAnsi="Calibri" w:cs="Calibri"/>
          <w:lang w:val="en-US"/>
        </w:rPr>
        <w:t>Criteria for good measurement properties</w:t>
      </w: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836"/>
        <w:gridCol w:w="6823"/>
      </w:tblGrid>
      <w:tr w:rsidR="008E3D7F" w:rsidRPr="008E3D7F" w:rsidTr="007655C8">
        <w:trPr>
          <w:trHeight w:val="268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 w:after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Measurement property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 w:after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Rating</w:t>
            </w:r>
          </w:p>
        </w:tc>
        <w:tc>
          <w:tcPr>
            <w:tcW w:w="682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 w:after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Criteria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Structural validity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23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CTT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vertAlign w:val="superscript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CFA: CFI or comparable measure &gt; 0.95 OR RMSEA &lt; 0.06 OR </w:t>
            </w:r>
            <w:r w:rsidRPr="008E3D7F">
              <w:rPr>
                <w:rFonts w:ascii="Calibri" w:hAnsi="Calibri" w:cs="Calibri"/>
                <w:lang w:val="en-US"/>
              </w:rPr>
              <w:br/>
              <w:t>SRMR &lt; 0.08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a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IRT/</w:t>
            </w:r>
            <w:proofErr w:type="spellStart"/>
            <w:r w:rsidRPr="008E3D7F">
              <w:rPr>
                <w:rFonts w:ascii="Calibri" w:hAnsi="Calibri" w:cs="Calibri"/>
                <w:b/>
                <w:lang w:val="en-US"/>
              </w:rPr>
              <w:t>Rasch</w:t>
            </w:r>
            <w:proofErr w:type="spellEnd"/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No violation of </w:t>
            </w:r>
            <w:proofErr w:type="spellStart"/>
            <w:r w:rsidRPr="008E3D7F">
              <w:rPr>
                <w:rFonts w:ascii="Calibri" w:hAnsi="Calibri" w:cs="Calibri"/>
                <w:u w:val="single"/>
                <w:lang w:val="en-US"/>
              </w:rPr>
              <w:t>unidimensionality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b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>: CFI or TLI or comparable measure &gt; 0.95 OR RMSEA &lt; 0.06 OR SRMR &lt; 0.08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i/>
                <w:lang w:val="en-US"/>
              </w:rPr>
            </w:pPr>
            <w:r w:rsidRPr="008E3D7F">
              <w:rPr>
                <w:rFonts w:ascii="Calibri" w:hAnsi="Calibri" w:cs="Calibri"/>
                <w:i/>
                <w:lang w:val="en-US"/>
              </w:rPr>
              <w:t>AND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no violation of </w:t>
            </w:r>
            <w:r w:rsidRPr="008E3D7F">
              <w:rPr>
                <w:rFonts w:ascii="Calibri" w:hAnsi="Calibri" w:cs="Calibri"/>
                <w:u w:val="single"/>
                <w:lang w:val="en-US"/>
              </w:rPr>
              <w:t>local independence</w:t>
            </w:r>
            <w:r w:rsidRPr="008E3D7F">
              <w:rPr>
                <w:rFonts w:ascii="Calibri" w:hAnsi="Calibri" w:cs="Calibri"/>
                <w:lang w:val="en-US"/>
              </w:rPr>
              <w:t>: residual correlations among the items after controlling for the dominant factor &lt; 0.20 OR Q3’s &lt; 0.37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i/>
                <w:lang w:val="en-US"/>
              </w:rPr>
            </w:pPr>
            <w:r w:rsidRPr="008E3D7F">
              <w:rPr>
                <w:rFonts w:ascii="Calibri" w:hAnsi="Calibri" w:cs="Calibri"/>
                <w:i/>
                <w:lang w:val="en-US"/>
              </w:rPr>
              <w:t>AND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no violation of </w:t>
            </w:r>
            <w:r w:rsidRPr="008E3D7F">
              <w:rPr>
                <w:rFonts w:ascii="Calibri" w:hAnsi="Calibri" w:cs="Calibri"/>
                <w:u w:val="single"/>
                <w:lang w:val="en-US"/>
              </w:rPr>
              <w:t>monotonicity</w:t>
            </w:r>
            <w:r w:rsidRPr="008E3D7F">
              <w:rPr>
                <w:rFonts w:ascii="Calibri" w:hAnsi="Calibri" w:cs="Calibri"/>
                <w:lang w:val="en-US"/>
              </w:rPr>
              <w:t>: adequate looking graphs OR item scalability &gt; 0.30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i/>
                <w:lang w:val="en-US"/>
              </w:rPr>
            </w:pPr>
            <w:r w:rsidRPr="008E3D7F">
              <w:rPr>
                <w:rFonts w:ascii="Calibri" w:hAnsi="Calibri" w:cs="Calibri"/>
                <w:i/>
                <w:lang w:val="en-US"/>
              </w:rPr>
              <w:t>AND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adequate </w:t>
            </w:r>
            <w:r w:rsidRPr="008E3D7F">
              <w:rPr>
                <w:rFonts w:ascii="Calibri" w:hAnsi="Calibri" w:cs="Calibri"/>
                <w:u w:val="single"/>
                <w:lang w:val="en-US"/>
              </w:rPr>
              <w:t>model fit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IRT: χ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2</w:t>
            </w:r>
            <w:r w:rsidRPr="008E3D7F">
              <w:rPr>
                <w:rFonts w:ascii="Calibri" w:hAnsi="Calibri" w:cs="Calibri"/>
                <w:lang w:val="en-US"/>
              </w:rPr>
              <w:t xml:space="preserve"> &gt; 0.001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proofErr w:type="spellStart"/>
            <w:r w:rsidRPr="008E3D7F">
              <w:rPr>
                <w:rFonts w:ascii="Calibri" w:hAnsi="Calibri" w:cs="Calibri"/>
                <w:lang w:val="en-US"/>
              </w:rPr>
              <w:t>Rasch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: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infit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and outfit mean squares ≥ 0.5 and ≤ 1.5 OR Z-standardized values &gt; -2 and &lt; 2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CTT: not all information for ‘+’ reported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IRT/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Rasch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>: model fit not reported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 w:after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 w:after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Criteria for ‘+’ not met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Internal consistency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:rsidR="00FA3EE0" w:rsidRPr="008E3D7F" w:rsidRDefault="00FA3EE0" w:rsidP="00E939D6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23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At least low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evidence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c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for sufficient structural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validity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d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” AND Cronbach’s alpha(s) ≥ 0.70 for each unidimensional scale or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subscale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e</w:t>
            </w:r>
            <w:proofErr w:type="spellEnd"/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Criteria for “At least low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evidence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c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for sufficient structural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validity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d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>” not met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Cronbach’s alpha(s) &lt; 0.70 for each unidimensional scale or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subscale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e</w:t>
            </w:r>
            <w:proofErr w:type="spellEnd"/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Cross-cultural validity/</w:t>
            </w:r>
            <w:r w:rsidRPr="008E3D7F">
              <w:rPr>
                <w:rFonts w:ascii="Calibri" w:hAnsi="Calibri" w:cs="Calibri"/>
                <w:b/>
                <w:lang w:val="en-US"/>
              </w:rPr>
              <w:br/>
              <w:t>measurement invariance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</w:tc>
        <w:tc>
          <w:tcPr>
            <w:tcW w:w="6823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No important differences found between group factors (such as age, gender, language) in multiple group factor analysis OR no important DIF for group factors (McFadden’s R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2</w:t>
            </w:r>
            <w:r w:rsidRPr="008E3D7F">
              <w:rPr>
                <w:rFonts w:ascii="Calibri" w:hAnsi="Calibri" w:cs="Calibri"/>
                <w:lang w:val="en-US"/>
              </w:rPr>
              <w:t xml:space="preserve"> &lt; 0.02)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No multiple group factor analysis OR DIF analysis performed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Important differences between group factors OR DIF was found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Reliability</w:t>
            </w:r>
          </w:p>
        </w:tc>
        <w:tc>
          <w:tcPr>
            <w:tcW w:w="836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</w:tc>
        <w:tc>
          <w:tcPr>
            <w:tcW w:w="6823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ICC or weighted Kappa ≥ 0.70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ICC or weighted Kappa not reported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ICC or weighted Kappa &lt; 0.70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Measurement error</w:t>
            </w:r>
          </w:p>
        </w:tc>
        <w:tc>
          <w:tcPr>
            <w:tcW w:w="836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</w:tc>
        <w:tc>
          <w:tcPr>
            <w:tcW w:w="6823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SDC or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LoA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&lt;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MIC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d</w:t>
            </w:r>
            <w:proofErr w:type="spellEnd"/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MIC not defined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SDC or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LoA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&gt;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MIC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d</w:t>
            </w:r>
            <w:proofErr w:type="spellEnd"/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Criterion validity</w:t>
            </w:r>
          </w:p>
        </w:tc>
        <w:tc>
          <w:tcPr>
            <w:tcW w:w="836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</w:tc>
        <w:tc>
          <w:tcPr>
            <w:tcW w:w="6823" w:type="dxa"/>
            <w:tcBorders>
              <w:top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Correlation with gold standard ≥ 0.70 OR AUC ≥ 0.70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Not all information for ‘+’ reported</w:t>
            </w:r>
          </w:p>
        </w:tc>
      </w:tr>
      <w:tr w:rsidR="008E3D7F" w:rsidRPr="008E3D7F" w:rsidTr="007655C8">
        <w:trPr>
          <w:trHeight w:val="268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Correlation with gold standard &lt; 0.70 OR AUC &lt; 0.70</w:t>
            </w:r>
          </w:p>
        </w:tc>
      </w:tr>
    </w:tbl>
    <w:p w:rsidR="00283F86" w:rsidRPr="008E3D7F" w:rsidRDefault="00283F86" w:rsidP="007655C8">
      <w:pPr>
        <w:spacing w:before="60"/>
        <w:rPr>
          <w:rFonts w:ascii="Calibri" w:hAnsi="Calibri" w:cs="Calibri"/>
          <w:b/>
          <w:lang w:val="en-US"/>
        </w:rPr>
        <w:sectPr w:rsidR="00283F86" w:rsidRPr="008E3D7F" w:rsidSect="00A6459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134" w:left="1417" w:header="720" w:footer="720" w:gutter="0"/>
          <w:cols w:space="720"/>
          <w:titlePg/>
          <w:docGrid w:linePitch="299"/>
        </w:sectPr>
      </w:pPr>
    </w:p>
    <w:tbl>
      <w:tblPr>
        <w:tblStyle w:val="TableGrid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836"/>
        <w:gridCol w:w="6823"/>
      </w:tblGrid>
      <w:tr w:rsidR="008E3D7F" w:rsidRPr="008E3D7F" w:rsidTr="007655C8">
        <w:trPr>
          <w:trHeight w:val="253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lastRenderedPageBreak/>
              <w:t>Hypotheses testing for construct validity</w:t>
            </w:r>
          </w:p>
        </w:tc>
        <w:tc>
          <w:tcPr>
            <w:tcW w:w="836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5459DC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</w:tc>
        <w:tc>
          <w:tcPr>
            <w:tcW w:w="6823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The result is in accordance with the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hypothesis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f</w:t>
            </w:r>
            <w:proofErr w:type="spellEnd"/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No hypothesis defined (by the review team)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The result is not in accordance with the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hypothesis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f</w:t>
            </w:r>
            <w:proofErr w:type="spellEnd"/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  <w:r w:rsidRPr="008E3D7F">
              <w:rPr>
                <w:rFonts w:ascii="Calibri" w:hAnsi="Calibri" w:cs="Calibri"/>
                <w:b/>
                <w:lang w:val="en-US"/>
              </w:rPr>
              <w:t>Responsiveness</w:t>
            </w:r>
          </w:p>
        </w:tc>
        <w:tc>
          <w:tcPr>
            <w:tcW w:w="836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+</w:t>
            </w:r>
          </w:p>
        </w:tc>
        <w:tc>
          <w:tcPr>
            <w:tcW w:w="6823" w:type="dxa"/>
            <w:tcBorders>
              <w:top w:val="single" w:sz="4" w:space="0" w:color="auto"/>
            </w:tcBorders>
            <w:hideMark/>
          </w:tcPr>
          <w:p w:rsidR="00FA3EE0" w:rsidRPr="008E3D7F" w:rsidRDefault="00FA3EE0" w:rsidP="005459DC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The result is in accordance with the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hypothesis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f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OR AUC ≥ 0.70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?</w:t>
            </w:r>
          </w:p>
        </w:tc>
        <w:tc>
          <w:tcPr>
            <w:tcW w:w="6823" w:type="dxa"/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No hypothesis defined (by the review team)</w:t>
            </w:r>
          </w:p>
        </w:tc>
      </w:tr>
      <w:tr w:rsidR="008E3D7F" w:rsidRPr="008E3D7F" w:rsidTr="007655C8">
        <w:trPr>
          <w:trHeight w:val="253"/>
        </w:trPr>
        <w:tc>
          <w:tcPr>
            <w:tcW w:w="2547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b/>
                <w:lang w:val="en-US"/>
              </w:rPr>
            </w:pP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6823" w:type="dxa"/>
            <w:tcBorders>
              <w:bottom w:val="single" w:sz="4" w:space="0" w:color="auto"/>
            </w:tcBorders>
          </w:tcPr>
          <w:p w:rsidR="00FA3EE0" w:rsidRPr="008E3D7F" w:rsidRDefault="00FA3EE0" w:rsidP="007655C8">
            <w:pPr>
              <w:spacing w:before="60"/>
              <w:rPr>
                <w:rFonts w:ascii="Calibri" w:hAnsi="Calibri" w:cs="Calibri"/>
                <w:lang w:val="en-US"/>
              </w:rPr>
            </w:pPr>
            <w:r w:rsidRPr="008E3D7F">
              <w:rPr>
                <w:rFonts w:ascii="Calibri" w:hAnsi="Calibri" w:cs="Calibri"/>
                <w:lang w:val="en-US"/>
              </w:rPr>
              <w:t xml:space="preserve">The result is not in accordance with the </w:t>
            </w:r>
            <w:proofErr w:type="spellStart"/>
            <w:r w:rsidRPr="008E3D7F">
              <w:rPr>
                <w:rFonts w:ascii="Calibri" w:hAnsi="Calibri" w:cs="Calibri"/>
                <w:lang w:val="en-US"/>
              </w:rPr>
              <w:t>hypothesis</w:t>
            </w:r>
            <w:r w:rsidRPr="008E3D7F">
              <w:rPr>
                <w:rFonts w:ascii="Calibri" w:hAnsi="Calibri" w:cs="Calibri"/>
                <w:vertAlign w:val="superscript"/>
                <w:lang w:val="en-US"/>
              </w:rPr>
              <w:t>f</w:t>
            </w:r>
            <w:proofErr w:type="spellEnd"/>
            <w:r w:rsidRPr="008E3D7F">
              <w:rPr>
                <w:rFonts w:ascii="Calibri" w:hAnsi="Calibri" w:cs="Calibri"/>
                <w:lang w:val="en-US"/>
              </w:rPr>
              <w:t xml:space="preserve"> OR AUC &lt; 0.70</w:t>
            </w:r>
          </w:p>
        </w:tc>
      </w:tr>
    </w:tbl>
    <w:p w:rsidR="00FA3EE0" w:rsidRPr="008E3D7F" w:rsidRDefault="00FA3EE0" w:rsidP="00FA3EE0">
      <w:pPr>
        <w:spacing w:before="120" w:after="60"/>
        <w:rPr>
          <w:rFonts w:ascii="Calibri" w:hAnsi="Calibri" w:cs="Calibri"/>
          <w:sz w:val="20"/>
          <w:lang w:val="en-US"/>
        </w:rPr>
      </w:pPr>
      <w:r w:rsidRPr="008E3D7F">
        <w:rPr>
          <w:rFonts w:ascii="Calibri" w:hAnsi="Calibri" w:cs="Calibri"/>
          <w:i/>
          <w:sz w:val="20"/>
          <w:lang w:val="en-US"/>
        </w:rPr>
        <w:t>AUC</w:t>
      </w:r>
      <w:r w:rsidRPr="008E3D7F">
        <w:rPr>
          <w:rFonts w:ascii="Calibri" w:hAnsi="Calibri" w:cs="Calibri"/>
          <w:sz w:val="20"/>
          <w:lang w:val="en-US"/>
        </w:rPr>
        <w:t xml:space="preserve"> area under the curve, </w:t>
      </w:r>
      <w:r w:rsidRPr="008E3D7F">
        <w:rPr>
          <w:rFonts w:ascii="Calibri" w:hAnsi="Calibri" w:cs="Calibri"/>
          <w:i/>
          <w:sz w:val="20"/>
          <w:lang w:val="en-US"/>
        </w:rPr>
        <w:t>CFA</w:t>
      </w:r>
      <w:r w:rsidRPr="008E3D7F">
        <w:rPr>
          <w:rFonts w:ascii="Calibri" w:hAnsi="Calibri" w:cs="Calibri"/>
          <w:sz w:val="20"/>
          <w:lang w:val="en-US"/>
        </w:rPr>
        <w:t xml:space="preserve"> confirmatory factor analysis, </w:t>
      </w:r>
      <w:r w:rsidRPr="008E3D7F">
        <w:rPr>
          <w:rFonts w:ascii="Calibri" w:hAnsi="Calibri" w:cs="Calibri"/>
          <w:i/>
          <w:sz w:val="20"/>
          <w:lang w:val="en-US"/>
        </w:rPr>
        <w:t>CFI</w:t>
      </w:r>
      <w:r w:rsidRPr="008E3D7F">
        <w:rPr>
          <w:rFonts w:ascii="Calibri" w:hAnsi="Calibri" w:cs="Calibri"/>
          <w:sz w:val="20"/>
          <w:lang w:val="en-US"/>
        </w:rPr>
        <w:t xml:space="preserve"> comparative fit index, </w:t>
      </w:r>
      <w:r w:rsidRPr="008E3D7F">
        <w:rPr>
          <w:rFonts w:ascii="Calibri" w:hAnsi="Calibri" w:cs="Calibri"/>
          <w:i/>
          <w:sz w:val="20"/>
          <w:lang w:val="en-US"/>
        </w:rPr>
        <w:t>CTT</w:t>
      </w:r>
      <w:r w:rsidRPr="008E3D7F">
        <w:rPr>
          <w:rFonts w:ascii="Calibri" w:hAnsi="Calibri" w:cs="Calibri"/>
          <w:sz w:val="20"/>
          <w:lang w:val="en-US"/>
        </w:rPr>
        <w:t xml:space="preserve"> classical test theory, </w:t>
      </w:r>
      <w:r w:rsidRPr="008E3D7F">
        <w:rPr>
          <w:rFonts w:ascii="Calibri" w:hAnsi="Calibri" w:cs="Calibri"/>
          <w:sz w:val="20"/>
          <w:lang w:val="en-US"/>
        </w:rPr>
        <w:br/>
      </w:r>
      <w:r w:rsidRPr="008E3D7F">
        <w:rPr>
          <w:rFonts w:ascii="Calibri" w:hAnsi="Calibri" w:cs="Calibri"/>
          <w:i/>
          <w:sz w:val="20"/>
          <w:lang w:val="en-US"/>
        </w:rPr>
        <w:t>DIF</w:t>
      </w:r>
      <w:r w:rsidRPr="008E3D7F">
        <w:rPr>
          <w:rFonts w:ascii="Calibri" w:hAnsi="Calibri" w:cs="Calibri"/>
          <w:sz w:val="20"/>
          <w:lang w:val="en-US"/>
        </w:rPr>
        <w:t xml:space="preserve"> differential item functioning, </w:t>
      </w:r>
      <w:r w:rsidRPr="008E3D7F">
        <w:rPr>
          <w:rFonts w:ascii="Calibri" w:hAnsi="Calibri" w:cs="Calibri"/>
          <w:i/>
          <w:sz w:val="20"/>
          <w:lang w:val="en-US"/>
        </w:rPr>
        <w:t>ICC</w:t>
      </w:r>
      <w:r w:rsidRPr="008E3D7F">
        <w:rPr>
          <w:rFonts w:ascii="Calibri" w:hAnsi="Calibri" w:cs="Calibri"/>
          <w:sz w:val="20"/>
          <w:lang w:val="en-US"/>
        </w:rPr>
        <w:t xml:space="preserve"> </w:t>
      </w:r>
      <w:proofErr w:type="spellStart"/>
      <w:r w:rsidRPr="008E3D7F">
        <w:rPr>
          <w:rFonts w:ascii="Calibri" w:hAnsi="Calibri" w:cs="Calibri"/>
          <w:sz w:val="20"/>
          <w:lang w:val="en-US"/>
        </w:rPr>
        <w:t>intraclass</w:t>
      </w:r>
      <w:proofErr w:type="spellEnd"/>
      <w:r w:rsidRPr="008E3D7F">
        <w:rPr>
          <w:rFonts w:ascii="Calibri" w:hAnsi="Calibri" w:cs="Calibri"/>
          <w:sz w:val="20"/>
          <w:lang w:val="en-US"/>
        </w:rPr>
        <w:t xml:space="preserve"> correlation coefficient, </w:t>
      </w:r>
      <w:r w:rsidRPr="008E3D7F">
        <w:rPr>
          <w:rFonts w:ascii="Calibri" w:hAnsi="Calibri" w:cs="Calibri"/>
          <w:i/>
          <w:sz w:val="20"/>
          <w:lang w:val="en-US"/>
        </w:rPr>
        <w:t>IRT</w:t>
      </w:r>
      <w:r w:rsidRPr="008E3D7F">
        <w:rPr>
          <w:rFonts w:ascii="Calibri" w:hAnsi="Calibri" w:cs="Calibri"/>
          <w:sz w:val="20"/>
          <w:lang w:val="en-US"/>
        </w:rPr>
        <w:t xml:space="preserve"> Item response theory, </w:t>
      </w:r>
      <w:proofErr w:type="spellStart"/>
      <w:r w:rsidRPr="008E3D7F">
        <w:rPr>
          <w:rFonts w:ascii="Calibri" w:hAnsi="Calibri" w:cs="Calibri"/>
          <w:i/>
          <w:sz w:val="20"/>
          <w:lang w:val="en-US"/>
        </w:rPr>
        <w:t>LoA</w:t>
      </w:r>
      <w:proofErr w:type="spellEnd"/>
      <w:r w:rsidRPr="008E3D7F">
        <w:rPr>
          <w:rFonts w:ascii="Calibri" w:hAnsi="Calibri" w:cs="Calibri"/>
          <w:sz w:val="20"/>
          <w:lang w:val="en-US"/>
        </w:rPr>
        <w:t xml:space="preserve"> limits of agreement, </w:t>
      </w:r>
      <w:r w:rsidRPr="008E3D7F">
        <w:rPr>
          <w:rFonts w:ascii="Calibri" w:hAnsi="Calibri" w:cs="Calibri"/>
          <w:i/>
          <w:sz w:val="20"/>
          <w:lang w:val="en-US"/>
        </w:rPr>
        <w:t>MIC</w:t>
      </w:r>
      <w:r w:rsidRPr="008E3D7F">
        <w:rPr>
          <w:rFonts w:ascii="Calibri" w:hAnsi="Calibri" w:cs="Calibri"/>
          <w:sz w:val="20"/>
          <w:lang w:val="en-US"/>
        </w:rPr>
        <w:t xml:space="preserve"> minimal important change, </w:t>
      </w:r>
      <w:r w:rsidRPr="008E3D7F">
        <w:rPr>
          <w:rFonts w:ascii="Calibri" w:hAnsi="Calibri" w:cs="Calibri"/>
          <w:i/>
          <w:sz w:val="20"/>
          <w:lang w:val="en-US"/>
        </w:rPr>
        <w:t>RMSEA</w:t>
      </w:r>
      <w:r w:rsidRPr="008E3D7F">
        <w:rPr>
          <w:rFonts w:ascii="Calibri" w:hAnsi="Calibri" w:cs="Calibri"/>
          <w:sz w:val="20"/>
          <w:lang w:val="en-US"/>
        </w:rPr>
        <w:t xml:space="preserve"> root mean square error of approximation, </w:t>
      </w:r>
      <w:r w:rsidRPr="008E3D7F">
        <w:rPr>
          <w:rFonts w:ascii="Calibri" w:hAnsi="Calibri" w:cs="Calibri"/>
          <w:i/>
          <w:sz w:val="20"/>
          <w:lang w:val="en-US"/>
        </w:rPr>
        <w:t>SEM</w:t>
      </w:r>
      <w:r w:rsidRPr="008E3D7F">
        <w:rPr>
          <w:rFonts w:ascii="Calibri" w:hAnsi="Calibri" w:cs="Calibri"/>
          <w:sz w:val="20"/>
          <w:lang w:val="en-US"/>
        </w:rPr>
        <w:t xml:space="preserve"> standard error of measurement, </w:t>
      </w:r>
      <w:r w:rsidRPr="008E3D7F">
        <w:rPr>
          <w:rFonts w:ascii="Calibri" w:hAnsi="Calibri" w:cs="Calibri"/>
          <w:i/>
          <w:sz w:val="20"/>
          <w:lang w:val="en-US"/>
        </w:rPr>
        <w:t>SDC</w:t>
      </w:r>
      <w:r w:rsidRPr="008E3D7F">
        <w:rPr>
          <w:rFonts w:ascii="Calibri" w:hAnsi="Calibri" w:cs="Calibri"/>
          <w:sz w:val="20"/>
          <w:lang w:val="en-US"/>
        </w:rPr>
        <w:t xml:space="preserve"> smallest detectable change, </w:t>
      </w:r>
      <w:r w:rsidRPr="008E3D7F">
        <w:rPr>
          <w:rFonts w:ascii="Calibri" w:hAnsi="Calibri" w:cs="Calibri"/>
          <w:i/>
          <w:sz w:val="20"/>
          <w:lang w:val="en-US"/>
        </w:rPr>
        <w:t>SRMR</w:t>
      </w:r>
      <w:r w:rsidRPr="008E3D7F">
        <w:rPr>
          <w:rFonts w:ascii="Calibri" w:hAnsi="Calibri" w:cs="Calibri"/>
          <w:sz w:val="20"/>
          <w:lang w:val="en-US"/>
        </w:rPr>
        <w:t xml:space="preserve"> standardized root mean residuals, </w:t>
      </w:r>
      <w:r w:rsidRPr="008E3D7F">
        <w:rPr>
          <w:rFonts w:ascii="Calibri" w:hAnsi="Calibri" w:cs="Calibri"/>
          <w:i/>
          <w:sz w:val="20"/>
          <w:lang w:val="en-US"/>
        </w:rPr>
        <w:t>TLI</w:t>
      </w:r>
      <w:r w:rsidRPr="008E3D7F">
        <w:rPr>
          <w:rFonts w:ascii="Calibri" w:hAnsi="Calibri" w:cs="Calibri"/>
          <w:sz w:val="20"/>
          <w:lang w:val="en-US"/>
        </w:rPr>
        <w:t xml:space="preserve"> Tucker-Lewis index</w:t>
      </w:r>
    </w:p>
    <w:p w:rsidR="00FA3EE0" w:rsidRPr="008E3D7F" w:rsidRDefault="00FA3EE0" w:rsidP="00FA3EE0">
      <w:pPr>
        <w:spacing w:before="120"/>
        <w:jc w:val="both"/>
        <w:rPr>
          <w:rFonts w:ascii="Calibri" w:hAnsi="Calibri" w:cs="Calibri"/>
          <w:sz w:val="20"/>
          <w:lang w:val="en-US"/>
        </w:rPr>
      </w:pPr>
      <w:r w:rsidRPr="008E3D7F">
        <w:rPr>
          <w:rFonts w:ascii="Calibri" w:hAnsi="Calibri" w:cs="Calibri"/>
          <w:sz w:val="20"/>
          <w:lang w:val="en-US"/>
        </w:rPr>
        <w:t>“+” = sufficient, “-</w:t>
      </w:r>
      <w:proofErr w:type="gramStart"/>
      <w:r w:rsidRPr="008E3D7F">
        <w:rPr>
          <w:rFonts w:ascii="Calibri" w:hAnsi="Calibri" w:cs="Calibri"/>
          <w:sz w:val="20"/>
          <w:lang w:val="en-US"/>
        </w:rPr>
        <w:t>“ =</w:t>
      </w:r>
      <w:proofErr w:type="gramEnd"/>
      <w:r w:rsidRPr="008E3D7F">
        <w:rPr>
          <w:rFonts w:ascii="Calibri" w:hAnsi="Calibri" w:cs="Calibri"/>
          <w:sz w:val="20"/>
          <w:lang w:val="en-US"/>
        </w:rPr>
        <w:t xml:space="preserve"> insufficient, “?” = indeterminate</w:t>
      </w:r>
    </w:p>
    <w:p w:rsidR="00FA3EE0" w:rsidRPr="008E3D7F" w:rsidRDefault="00FA3EE0" w:rsidP="00FA3EE0">
      <w:pPr>
        <w:spacing w:before="120"/>
        <w:jc w:val="both"/>
        <w:rPr>
          <w:rFonts w:ascii="Calibri" w:hAnsi="Calibri" w:cs="Calibri"/>
          <w:sz w:val="20"/>
          <w:lang w:val="en-US"/>
        </w:rPr>
      </w:pPr>
      <w:proofErr w:type="spellStart"/>
      <w:proofErr w:type="gramStart"/>
      <w:r w:rsidRPr="008E3D7F">
        <w:rPr>
          <w:rFonts w:ascii="Calibri" w:hAnsi="Calibri" w:cs="Calibri"/>
          <w:sz w:val="20"/>
          <w:vertAlign w:val="superscript"/>
          <w:lang w:val="en-US"/>
        </w:rPr>
        <w:t>a</w:t>
      </w:r>
      <w:r w:rsidRPr="008E3D7F">
        <w:rPr>
          <w:rFonts w:ascii="Calibri" w:hAnsi="Calibri" w:cs="Calibri"/>
          <w:sz w:val="20"/>
          <w:lang w:val="en-US"/>
        </w:rPr>
        <w:t>To</w:t>
      </w:r>
      <w:proofErr w:type="spellEnd"/>
      <w:proofErr w:type="gramEnd"/>
      <w:r w:rsidRPr="008E3D7F">
        <w:rPr>
          <w:rFonts w:ascii="Calibri" w:hAnsi="Calibri" w:cs="Calibri"/>
          <w:sz w:val="20"/>
          <w:lang w:val="en-US"/>
        </w:rPr>
        <w:t xml:space="preserve"> rate the quality of the summary score, the factor structure should be equal across studies.</w:t>
      </w:r>
    </w:p>
    <w:p w:rsidR="00FA3EE0" w:rsidRPr="008E3D7F" w:rsidRDefault="00FA3EE0" w:rsidP="00FA3EE0">
      <w:pPr>
        <w:jc w:val="both"/>
        <w:rPr>
          <w:rFonts w:ascii="Calibri" w:hAnsi="Calibri" w:cs="Calibri"/>
          <w:sz w:val="20"/>
          <w:lang w:val="en-US"/>
        </w:rPr>
      </w:pPr>
      <w:proofErr w:type="spellStart"/>
      <w:proofErr w:type="gramStart"/>
      <w:r w:rsidRPr="008E3D7F">
        <w:rPr>
          <w:rFonts w:ascii="Calibri" w:hAnsi="Calibri" w:cs="Calibri"/>
          <w:sz w:val="20"/>
          <w:vertAlign w:val="superscript"/>
          <w:lang w:val="en-US"/>
        </w:rPr>
        <w:t>b</w:t>
      </w:r>
      <w:r w:rsidRPr="008E3D7F">
        <w:rPr>
          <w:rFonts w:ascii="Calibri" w:hAnsi="Calibri" w:cs="Calibri"/>
          <w:sz w:val="20"/>
          <w:lang w:val="en-US"/>
        </w:rPr>
        <w:t>Unidimensionality</w:t>
      </w:r>
      <w:proofErr w:type="spellEnd"/>
      <w:proofErr w:type="gramEnd"/>
      <w:r w:rsidRPr="008E3D7F">
        <w:rPr>
          <w:rFonts w:ascii="Calibri" w:hAnsi="Calibri" w:cs="Calibri"/>
          <w:sz w:val="20"/>
          <w:lang w:val="en-US"/>
        </w:rPr>
        <w:t xml:space="preserve"> refers to a factor analysis per subscale, while structural validity refers to a factor analysis of a (multidimensional) patient-reported outcome measure.</w:t>
      </w:r>
    </w:p>
    <w:p w:rsidR="00FA3EE0" w:rsidRPr="008E3D7F" w:rsidRDefault="00FA3EE0" w:rsidP="00FA3EE0">
      <w:pPr>
        <w:jc w:val="both"/>
        <w:rPr>
          <w:rFonts w:ascii="Calibri" w:hAnsi="Calibri" w:cs="Calibri"/>
          <w:sz w:val="20"/>
          <w:lang w:val="en-US"/>
        </w:rPr>
      </w:pPr>
      <w:proofErr w:type="spellStart"/>
      <w:proofErr w:type="gramStart"/>
      <w:r w:rsidRPr="008E3D7F">
        <w:rPr>
          <w:rFonts w:ascii="Calibri" w:hAnsi="Calibri" w:cs="Calibri"/>
          <w:sz w:val="20"/>
          <w:vertAlign w:val="superscript"/>
          <w:lang w:val="en-US"/>
        </w:rPr>
        <w:t>c</w:t>
      </w:r>
      <w:r w:rsidRPr="008E3D7F">
        <w:rPr>
          <w:rFonts w:ascii="Calibri" w:hAnsi="Calibri" w:cs="Calibri"/>
          <w:sz w:val="20"/>
          <w:lang w:val="en-US"/>
        </w:rPr>
        <w:t>As</w:t>
      </w:r>
      <w:proofErr w:type="spellEnd"/>
      <w:proofErr w:type="gramEnd"/>
      <w:r w:rsidRPr="008E3D7F">
        <w:rPr>
          <w:rFonts w:ascii="Calibri" w:hAnsi="Calibri" w:cs="Calibri"/>
          <w:sz w:val="20"/>
          <w:lang w:val="en-US"/>
        </w:rPr>
        <w:t xml:space="preserve"> defined by grading the evidence according to the GRADE approach.</w:t>
      </w:r>
    </w:p>
    <w:p w:rsidR="00FA3EE0" w:rsidRPr="008E3D7F" w:rsidRDefault="00FA3EE0" w:rsidP="00FA3EE0">
      <w:pPr>
        <w:jc w:val="both"/>
        <w:rPr>
          <w:rFonts w:ascii="Calibri" w:hAnsi="Calibri" w:cs="Calibri"/>
          <w:sz w:val="20"/>
          <w:lang w:val="en-US"/>
        </w:rPr>
      </w:pPr>
      <w:proofErr w:type="spellStart"/>
      <w:proofErr w:type="gramStart"/>
      <w:r w:rsidRPr="008E3D7F">
        <w:rPr>
          <w:rFonts w:ascii="Calibri" w:hAnsi="Calibri" w:cs="Calibri"/>
          <w:sz w:val="20"/>
          <w:vertAlign w:val="superscript"/>
          <w:lang w:val="en-US"/>
        </w:rPr>
        <w:t>d</w:t>
      </w:r>
      <w:r w:rsidRPr="008E3D7F">
        <w:rPr>
          <w:rFonts w:ascii="Calibri" w:hAnsi="Calibri" w:cs="Calibri"/>
          <w:sz w:val="20"/>
          <w:lang w:val="en-US"/>
        </w:rPr>
        <w:t>This</w:t>
      </w:r>
      <w:proofErr w:type="spellEnd"/>
      <w:proofErr w:type="gramEnd"/>
      <w:r w:rsidRPr="008E3D7F">
        <w:rPr>
          <w:rFonts w:ascii="Calibri" w:hAnsi="Calibri" w:cs="Calibri"/>
          <w:sz w:val="20"/>
          <w:lang w:val="en-US"/>
        </w:rPr>
        <w:t xml:space="preserve"> evidence may come from different studies.</w:t>
      </w:r>
    </w:p>
    <w:p w:rsidR="00FA3EE0" w:rsidRPr="008E3D7F" w:rsidRDefault="00FA3EE0" w:rsidP="00FA3EE0">
      <w:pPr>
        <w:jc w:val="both"/>
        <w:rPr>
          <w:rFonts w:ascii="Calibri" w:hAnsi="Calibri" w:cs="Calibri"/>
          <w:sz w:val="20"/>
          <w:lang w:val="en-US"/>
        </w:rPr>
      </w:pPr>
      <w:proofErr w:type="spellStart"/>
      <w:proofErr w:type="gramStart"/>
      <w:r w:rsidRPr="008E3D7F">
        <w:rPr>
          <w:rFonts w:ascii="Calibri" w:hAnsi="Calibri" w:cs="Calibri"/>
          <w:sz w:val="20"/>
          <w:vertAlign w:val="superscript"/>
          <w:lang w:val="en-US"/>
        </w:rPr>
        <w:t>e</w:t>
      </w:r>
      <w:r w:rsidRPr="008E3D7F">
        <w:rPr>
          <w:rFonts w:ascii="Calibri" w:hAnsi="Calibri" w:cs="Calibri"/>
          <w:sz w:val="20"/>
          <w:lang w:val="en-US"/>
        </w:rPr>
        <w:t>The</w:t>
      </w:r>
      <w:proofErr w:type="spellEnd"/>
      <w:proofErr w:type="gramEnd"/>
      <w:r w:rsidRPr="008E3D7F">
        <w:rPr>
          <w:rFonts w:ascii="Calibri" w:hAnsi="Calibri" w:cs="Calibri"/>
          <w:sz w:val="20"/>
          <w:lang w:val="en-US"/>
        </w:rPr>
        <w:t xml:space="preserve"> criteria ‘Cronbach’s alpha &lt; 0.95’ was deleted, as this is relevant in the development phase of a PROM and not when evaluating an existing PROM.</w:t>
      </w:r>
    </w:p>
    <w:p w:rsidR="00332A5C" w:rsidRPr="008E3D7F" w:rsidRDefault="00FA3EE0" w:rsidP="00FA3EE0">
      <w:proofErr w:type="spellStart"/>
      <w:proofErr w:type="gramStart"/>
      <w:r w:rsidRPr="008E3D7F">
        <w:rPr>
          <w:rFonts w:ascii="Calibri" w:hAnsi="Calibri" w:cs="Calibri"/>
          <w:sz w:val="20"/>
          <w:vertAlign w:val="superscript"/>
          <w:lang w:val="en-US"/>
        </w:rPr>
        <w:t>f</w:t>
      </w:r>
      <w:r w:rsidRPr="008E3D7F">
        <w:rPr>
          <w:rFonts w:ascii="Calibri" w:hAnsi="Calibri" w:cs="Calibri"/>
          <w:sz w:val="20"/>
          <w:lang w:val="en-US"/>
        </w:rPr>
        <w:t>The</w:t>
      </w:r>
      <w:proofErr w:type="spellEnd"/>
      <w:proofErr w:type="gramEnd"/>
      <w:r w:rsidRPr="008E3D7F">
        <w:rPr>
          <w:rFonts w:ascii="Calibri" w:hAnsi="Calibri" w:cs="Calibri"/>
          <w:sz w:val="20"/>
          <w:lang w:val="en-US"/>
        </w:rPr>
        <w:t xml:space="preserve"> results of all studies should be taken together and it should then be decided if 75% of the results are in accordance with the hypotheses.</w:t>
      </w:r>
      <w:bookmarkEnd w:id="0"/>
    </w:p>
    <w:sectPr w:rsidR="00332A5C" w:rsidRPr="008E3D7F" w:rsidSect="00A64592">
      <w:pgSz w:w="11906" w:h="16838"/>
      <w:pgMar w:top="1417" w:right="1417" w:bottom="1134" w:left="1417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EE0" w:rsidRDefault="00FA3EE0" w:rsidP="00A64592">
      <w:r>
        <w:separator/>
      </w:r>
    </w:p>
  </w:endnote>
  <w:endnote w:type="continuationSeparator" w:id="0">
    <w:p w:rsidR="00FA3EE0" w:rsidRDefault="00FA3EE0" w:rsidP="00A64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A63" w:rsidRDefault="009F0A6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A63" w:rsidRDefault="009F0A6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A63" w:rsidRDefault="009F0A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EE0" w:rsidRDefault="00FA3EE0" w:rsidP="00A64592">
      <w:r>
        <w:separator/>
      </w:r>
    </w:p>
  </w:footnote>
  <w:footnote w:type="continuationSeparator" w:id="0">
    <w:p w:rsidR="00FA3EE0" w:rsidRDefault="00FA3EE0" w:rsidP="00A64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A63" w:rsidRDefault="009F0A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A63" w:rsidRPr="009F0A63" w:rsidRDefault="009F0A63" w:rsidP="009F0A63">
    <w:pPr>
      <w:pStyle w:val="Header"/>
      <w:rPr>
        <w:rFonts w:asciiTheme="minorHAnsi" w:hAnsiTheme="minorHAnsi" w:cstheme="minorHAnsi"/>
        <w:lang w:val="en-US"/>
      </w:rPr>
    </w:pPr>
    <w:r w:rsidRPr="009F0A63">
      <w:rPr>
        <w:rFonts w:asciiTheme="minorHAnsi" w:hAnsiTheme="minorHAnsi" w:cstheme="minorHAnsi"/>
        <w:lang w:val="en-US"/>
      </w:rPr>
      <w:t>PATIENT-REPORTED OUTCOME MEASURES FOR PRIMARY DYSMENORRHEA</w:t>
    </w:r>
  </w:p>
  <w:p w:rsidR="00A64592" w:rsidRPr="009F0A63" w:rsidRDefault="00A64592" w:rsidP="009F0A6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0A63" w:rsidRPr="009F0A63" w:rsidRDefault="009F0A63" w:rsidP="009F0A63">
    <w:pPr>
      <w:pStyle w:val="Header"/>
      <w:rPr>
        <w:rFonts w:asciiTheme="minorHAnsi" w:hAnsiTheme="minorHAnsi" w:cstheme="minorHAnsi"/>
        <w:lang w:val="en-US"/>
      </w:rPr>
    </w:pPr>
    <w:r w:rsidRPr="009F0A63">
      <w:rPr>
        <w:rFonts w:asciiTheme="minorHAnsi" w:hAnsiTheme="minorHAnsi" w:cstheme="minorHAnsi"/>
        <w:lang w:val="en-US"/>
      </w:rPr>
      <w:t>PATIENT-REPORTED OUTCOME MEASURES FOR PRIMARY DYSMENORRHEA</w:t>
    </w:r>
  </w:p>
  <w:p w:rsidR="009F0A63" w:rsidRDefault="009F0A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EE0"/>
    <w:rsid w:val="001278BC"/>
    <w:rsid w:val="00236B3B"/>
    <w:rsid w:val="00261342"/>
    <w:rsid w:val="00283F86"/>
    <w:rsid w:val="00332A5C"/>
    <w:rsid w:val="00376232"/>
    <w:rsid w:val="003D27DB"/>
    <w:rsid w:val="005459DC"/>
    <w:rsid w:val="005A6DF3"/>
    <w:rsid w:val="008E3D7F"/>
    <w:rsid w:val="009F0A63"/>
    <w:rsid w:val="00A64592"/>
    <w:rsid w:val="00AC2C0F"/>
    <w:rsid w:val="00CD7994"/>
    <w:rsid w:val="00DB0025"/>
    <w:rsid w:val="00E939D6"/>
    <w:rsid w:val="00FA3EE0"/>
    <w:rsid w:val="00FF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A8CE20-BEB0-47E8-A0D0-905893A0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Lucida Grande"/>
        <w:bCs/>
        <w:sz w:val="24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EE0"/>
    <w:rPr>
      <w:rFonts w:ascii="Times New Roman" w:hAnsi="Times New Roman" w:cs="Times New Roman"/>
      <w:bCs w:val="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6459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64592"/>
    <w:rPr>
      <w:rFonts w:ascii="Lucida Sans" w:hAnsi="Lucida Sans"/>
      <w:sz w:val="22"/>
    </w:rPr>
  </w:style>
  <w:style w:type="paragraph" w:styleId="Footer">
    <w:name w:val="footer"/>
    <w:basedOn w:val="Normal"/>
    <w:link w:val="FooterChar"/>
    <w:rsid w:val="00A6459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64592"/>
    <w:rPr>
      <w:rFonts w:ascii="Lucida Sans" w:hAnsi="Lucida Sans"/>
      <w:sz w:val="22"/>
    </w:rPr>
  </w:style>
  <w:style w:type="table" w:styleId="TableGrid">
    <w:name w:val="Table Grid"/>
    <w:basedOn w:val="TableNormal"/>
    <w:rsid w:val="00FA3EE0"/>
    <w:rPr>
      <w:rFonts w:asciiTheme="minorHAnsi" w:eastAsiaTheme="minorHAnsi" w:hAnsiTheme="minorHAnsi" w:cstheme="minorBidi"/>
      <w:bCs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2867</Characters>
  <Application>Microsoft Office Word</Application>
  <DocSecurity>0</DocSecurity>
  <Lines>23</Lines>
  <Paragraphs>6</Paragraphs>
  <ScaleCrop>false</ScaleCrop>
  <Company>UMMD</Company>
  <LinksUpToDate>false</LinksUpToDate>
  <CharactersWithSpaces>3410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/>
  <dc:creator>Piontek, Katharina</dc:creator>
  <cp:keywords/>
  <dc:description/>
  <cp:lastModifiedBy>Geetha Iyyanar</cp:lastModifiedBy>
  <cp:revision>8</cp:revision>
  <dcterms:created xsi:type="dcterms:W3CDTF">2023-08-30T08:20:00Z</dcterms:created>
  <dcterms:modified xsi:type="dcterms:W3CDTF">2023-10-10T03:05:00Z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6">
    <vt:lpwstr>True</vt:lpwstr>
  </property>
</Properties>
</file>