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04E10" w14:textId="77777777" w:rsidR="00BA3F14" w:rsidRPr="008256BF" w:rsidRDefault="00BA3F14" w:rsidP="00BA3F14">
      <w:pPr>
        <w:spacing w:line="480" w:lineRule="auto"/>
        <w:rPr>
          <w:rFonts w:ascii="Times New Roman" w:hAnsi="Times New Roman" w:cs="Times New Roman"/>
        </w:rPr>
      </w:pPr>
      <w:r w:rsidRPr="008256BF">
        <w:rPr>
          <w:rFonts w:ascii="Times New Roman" w:hAnsi="Times New Roman" w:cs="Times New Roman"/>
          <w:b/>
          <w:bCs/>
        </w:rPr>
        <w:t>Fig. S3</w:t>
      </w:r>
      <w:r w:rsidRPr="008256BF">
        <w:rPr>
          <w:rFonts w:ascii="Times New Roman" w:hAnsi="Times New Roman" w:cs="Times New Roman"/>
        </w:rPr>
        <w:t xml:space="preserve"> Health condition impact estimates from regression analyses of </w:t>
      </w:r>
      <w:proofErr w:type="spellStart"/>
      <w:r w:rsidRPr="008256BF">
        <w:rPr>
          <w:rFonts w:ascii="Times New Roman" w:hAnsi="Times New Roman" w:cs="Times New Roman"/>
        </w:rPr>
        <w:t>PROPr</w:t>
      </w:r>
      <w:proofErr w:type="spellEnd"/>
      <w:r w:rsidRPr="008256BF">
        <w:rPr>
          <w:rFonts w:ascii="Times New Roman" w:hAnsi="Times New Roman" w:cs="Times New Roman"/>
        </w:rPr>
        <w:t xml:space="preserve"> scores at six-month follow-up* </w:t>
      </w:r>
    </w:p>
    <w:p w14:paraId="181FA6F6" w14:textId="77777777" w:rsidR="00BA3F14" w:rsidRPr="00A53B1F" w:rsidRDefault="00BA3F14" w:rsidP="00BA3F14">
      <w:pPr>
        <w:spacing w:line="480" w:lineRule="auto"/>
        <w:rPr>
          <w:rFonts w:ascii="Times New Roman" w:hAnsi="Times New Roman" w:cs="Times New Roman"/>
        </w:rPr>
      </w:pPr>
      <w:r w:rsidRPr="00A53B1F">
        <w:rPr>
          <w:rFonts w:ascii="Times New Roman" w:hAnsi="Times New Roman" w:cs="Times New Roman"/>
        </w:rPr>
        <w:t xml:space="preserve"> </w:t>
      </w:r>
      <w:r w:rsidRPr="00A53B1F">
        <w:rPr>
          <w:rFonts w:ascii="Times New Roman" w:hAnsi="Times New Roman" w:cs="Times New Roman"/>
          <w:noProof/>
        </w:rPr>
        <w:drawing>
          <wp:inline distT="0" distB="0" distL="0" distR="0" wp14:anchorId="32D60347" wp14:editId="574883FF">
            <wp:extent cx="5943600" cy="2443480"/>
            <wp:effectExtent l="0" t="0" r="0" b="0"/>
            <wp:docPr id="1663143132" name="Picture 3" descr="A graph of health condit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143132" name="Picture 3" descr="A graph of health conditi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4FB78" w14:textId="77777777" w:rsidR="00BA3F14" w:rsidRPr="008256BF" w:rsidRDefault="00BA3F14" w:rsidP="00BA3F1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256BF">
        <w:rPr>
          <w:rFonts w:ascii="Times New Roman" w:hAnsi="Times New Roman" w:cs="Times New Roman"/>
          <w:sz w:val="20"/>
          <w:szCs w:val="20"/>
        </w:rPr>
        <w:t>*Hypertension, anxiety, and depression were re-collected at six-month follow-up.  All other conditions were reported at baseline.</w:t>
      </w:r>
    </w:p>
    <w:p w14:paraId="043FE4BE" w14:textId="77777777" w:rsidR="00BA3F14" w:rsidRPr="008256BF" w:rsidRDefault="00BA3F14" w:rsidP="00BA3F1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256BF">
        <w:rPr>
          <w:rFonts w:ascii="Times New Roman" w:hAnsi="Times New Roman" w:cs="Times New Roman"/>
          <w:sz w:val="20"/>
          <w:szCs w:val="20"/>
        </w:rPr>
        <w:t>Age and gender were adjusted as covariates.</w:t>
      </w:r>
    </w:p>
    <w:p w14:paraId="2236FEB4" w14:textId="77777777" w:rsidR="00BA3F14" w:rsidRPr="008256BF" w:rsidRDefault="00BA3F14" w:rsidP="00BA3F1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256BF">
        <w:rPr>
          <w:rFonts w:ascii="Times New Roman" w:hAnsi="Times New Roman" w:cs="Times New Roman"/>
          <w:sz w:val="20"/>
          <w:szCs w:val="20"/>
        </w:rPr>
        <w:t>Error bars were the 95% CIs of the point estimates.</w:t>
      </w:r>
    </w:p>
    <w:p w14:paraId="2B65B87A" w14:textId="77777777" w:rsidR="00BA3F14" w:rsidRDefault="00BA3F14"/>
    <w:sectPr w:rsidR="00BA3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14"/>
    <w:rsid w:val="00BA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1FFC4"/>
  <w15:chartTrackingRefBased/>
  <w15:docId w15:val="{BCC42CE9-E866-42DA-AC08-B2F5FEC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F14"/>
    <w:pPr>
      <w:spacing w:line="259" w:lineRule="auto"/>
    </w:pPr>
    <w:rPr>
      <w:rFonts w:eastAsiaTheme="minorEastAsia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F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F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F1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F1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F1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F1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F1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F1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F1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A3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F1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A3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F14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A3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F14"/>
    <w:pPr>
      <w:spacing w:line="278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BA3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F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McCracken, Polly</dc:creator>
  <cp:keywords/>
  <dc:description/>
  <cp:lastModifiedBy>McCracken, Polly</cp:lastModifiedBy>
  <cp:revision>1</cp:revision>
  <dcterms:created xsi:type="dcterms:W3CDTF">2024-03-29T12:42:00Z</dcterms:created>
  <dcterms:modified xsi:type="dcterms:W3CDTF">2024-03-29T12:42:00Z</dcterms:modified>
</cp:coreProperties>
</file>