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2277" w14:textId="6D6C8EB0" w:rsidR="00111F98" w:rsidRPr="003E50D0" w:rsidRDefault="00111F98" w:rsidP="00111F98">
      <w:pPr>
        <w:rPr>
          <w:b/>
          <w:bCs/>
        </w:rPr>
      </w:pPr>
      <w:r w:rsidRPr="003E50D0">
        <w:rPr>
          <w:b/>
          <w:bCs/>
        </w:rPr>
        <w:t xml:space="preserve">Supplementary Figure 1    </w:t>
      </w:r>
    </w:p>
    <w:p w14:paraId="7A1CE64D" w14:textId="77777777" w:rsidR="00111F98" w:rsidRDefault="00111F98" w:rsidP="00111F98">
      <w:r>
        <w:t>Sensitivity plots where the</w:t>
      </w:r>
      <w:r w:rsidRPr="00DB1CBC">
        <w:t xml:space="preserve"> </w:t>
      </w:r>
      <w:r>
        <w:t xml:space="preserve">solid line </w:t>
      </w:r>
      <w:r w:rsidRPr="00DB1CBC">
        <w:t xml:space="preserve">represents the </w:t>
      </w:r>
      <w:r>
        <w:t xml:space="preserve">mean </w:t>
      </w:r>
      <w:r w:rsidRPr="00DB1CBC">
        <w:t xml:space="preserve">index value </w:t>
      </w:r>
      <w:r>
        <w:t xml:space="preserve">for simulated populations derived around each </w:t>
      </w:r>
      <w:r w:rsidRPr="00DB1CBC">
        <w:t>EQ VAS</w:t>
      </w:r>
      <w:r>
        <w:t xml:space="preserve"> score (0-100), standard error range by shaded areas and 95% </w:t>
      </w:r>
      <w:r w:rsidRPr="001A0470">
        <w:t>conf</w:t>
      </w:r>
      <w:r>
        <w:t>i</w:t>
      </w:r>
      <w:r w:rsidRPr="001A0470">
        <w:t xml:space="preserve">dence interval </w:t>
      </w:r>
      <w:r>
        <w:t xml:space="preserve">by dotted lines. Norway (NO), crosswalk (UKXW), Denmark (DK), Sweden (SE), and United States (US) </w:t>
      </w:r>
    </w:p>
    <w:p w14:paraId="652108E3" w14:textId="77777777" w:rsidR="00111F98" w:rsidRDefault="00111F98" w:rsidP="00111F98">
      <w:r>
        <w:rPr>
          <w:noProof/>
          <w:lang w:val="nb-NO" w:eastAsia="nb-NO"/>
        </w:rPr>
        <w:drawing>
          <wp:inline distT="0" distB="0" distL="0" distR="0" wp14:anchorId="4661EE7C" wp14:editId="3606F213">
            <wp:extent cx="5757862" cy="383857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62" cy="38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EDA9C" w14:textId="77777777" w:rsidR="00111F98" w:rsidRDefault="00111F98" w:rsidP="00111F98">
      <w:bookmarkStart w:id="0" w:name="_Hlk167724698"/>
    </w:p>
    <w:bookmarkEnd w:id="0"/>
    <w:p w14:paraId="34F56CF6" w14:textId="77777777" w:rsidR="00111F98" w:rsidRPr="002C0125" w:rsidRDefault="00111F98" w:rsidP="00111F98">
      <w:pPr>
        <w:rPr>
          <w:sz w:val="16"/>
          <w:szCs w:val="16"/>
        </w:rPr>
      </w:pPr>
    </w:p>
    <w:p w14:paraId="2C6FD648" w14:textId="77777777" w:rsidR="00111F98" w:rsidRPr="00111F98" w:rsidRDefault="00111F98" w:rsidP="00111F98">
      <w:pPr>
        <w:spacing w:line="240" w:lineRule="auto"/>
        <w:rPr>
          <w:rFonts w:ascii="Times New Roman" w:eastAsia="Calibri" w:hAnsi="Times New Roman" w:cs="Times New Roman"/>
        </w:rPr>
      </w:pPr>
      <w:r w:rsidRPr="00111F98">
        <w:rPr>
          <w:rFonts w:ascii="Times New Roman" w:eastAsia="Calibri" w:hAnsi="Times New Roman" w:cs="Times New Roman"/>
        </w:rPr>
        <w:t>Article title:</w:t>
      </w:r>
      <w:r w:rsidRPr="00111F98">
        <w:rPr>
          <w:rFonts w:ascii="Times New Roman" w:eastAsia="Calibri" w:hAnsi="Times New Roman" w:cs="Times New Roman"/>
        </w:rPr>
        <w:tab/>
        <w:t xml:space="preserve">EQ-5D-5L value set for Norway: a hybrid model using </w:t>
      </w:r>
      <w:proofErr w:type="spellStart"/>
      <w:r w:rsidRPr="00111F98">
        <w:rPr>
          <w:rFonts w:ascii="Times New Roman" w:eastAsia="Calibri" w:hAnsi="Times New Roman" w:cs="Times New Roman"/>
        </w:rPr>
        <w:t>cTTO</w:t>
      </w:r>
      <w:proofErr w:type="spellEnd"/>
      <w:r w:rsidRPr="00111F98">
        <w:rPr>
          <w:rFonts w:ascii="Times New Roman" w:eastAsia="Calibri" w:hAnsi="Times New Roman" w:cs="Times New Roman"/>
        </w:rPr>
        <w:t xml:space="preserve"> and DCE </w:t>
      </w:r>
      <w:proofErr w:type="gramStart"/>
      <w:r w:rsidRPr="00111F98">
        <w:rPr>
          <w:rFonts w:ascii="Times New Roman" w:eastAsia="Calibri" w:hAnsi="Times New Roman" w:cs="Times New Roman"/>
        </w:rPr>
        <w:t>data</w:t>
      </w:r>
      <w:proofErr w:type="gramEnd"/>
    </w:p>
    <w:p w14:paraId="597C40E0" w14:textId="77777777" w:rsidR="00111F98" w:rsidRPr="00111F98" w:rsidRDefault="00111F98" w:rsidP="00111F98">
      <w:pPr>
        <w:spacing w:line="240" w:lineRule="auto"/>
        <w:rPr>
          <w:rFonts w:ascii="Times New Roman" w:eastAsia="Calibri" w:hAnsi="Times New Roman" w:cs="Times New Roman"/>
        </w:rPr>
      </w:pPr>
      <w:r w:rsidRPr="00111F98">
        <w:rPr>
          <w:rFonts w:ascii="Times New Roman" w:eastAsia="Calibri" w:hAnsi="Times New Roman" w:cs="Times New Roman"/>
        </w:rPr>
        <w:t>Journal:</w:t>
      </w:r>
      <w:r w:rsidRPr="00111F98">
        <w:rPr>
          <w:rFonts w:ascii="Times New Roman" w:eastAsia="Calibri" w:hAnsi="Times New Roman" w:cs="Times New Roman"/>
        </w:rPr>
        <w:tab/>
      </w:r>
      <w:r w:rsidRPr="00111F98">
        <w:rPr>
          <w:rFonts w:ascii="Times New Roman" w:eastAsia="Calibri" w:hAnsi="Times New Roman" w:cs="Times New Roman"/>
        </w:rPr>
        <w:tab/>
        <w:t>Quality of Life Research</w:t>
      </w:r>
    </w:p>
    <w:p w14:paraId="0ED1BE79" w14:textId="77777777" w:rsidR="00111F98" w:rsidRPr="00111F98" w:rsidRDefault="00111F98" w:rsidP="00111F98">
      <w:pPr>
        <w:spacing w:line="240" w:lineRule="auto"/>
        <w:rPr>
          <w:rFonts w:ascii="Times New Roman" w:eastAsia="Calibri" w:hAnsi="Times New Roman" w:cs="Times New Roman"/>
        </w:rPr>
      </w:pPr>
      <w:r w:rsidRPr="00111F98">
        <w:rPr>
          <w:rFonts w:ascii="Times New Roman" w:eastAsia="Calibri" w:hAnsi="Times New Roman" w:cs="Times New Roman"/>
        </w:rPr>
        <w:t>Authors:</w:t>
      </w:r>
      <w:r w:rsidRPr="00111F98">
        <w:rPr>
          <w:rFonts w:ascii="Times New Roman" w:eastAsia="Calibri" w:hAnsi="Times New Roman" w:cs="Times New Roman"/>
        </w:rPr>
        <w:tab/>
        <w:t xml:space="preserve">Andrew Garratt, Knut Stavem, James W Shaw, Kim Rand. </w:t>
      </w:r>
    </w:p>
    <w:p w14:paraId="1F84ED6B" w14:textId="77777777" w:rsidR="00111F98" w:rsidRPr="00111F98" w:rsidRDefault="00111F98" w:rsidP="00111F98">
      <w:pPr>
        <w:spacing w:line="240" w:lineRule="auto"/>
        <w:rPr>
          <w:rFonts w:ascii="Times New Roman" w:eastAsia="Calibri" w:hAnsi="Times New Roman" w:cs="Times New Roman"/>
        </w:rPr>
      </w:pPr>
      <w:r w:rsidRPr="00111F98">
        <w:rPr>
          <w:rFonts w:ascii="Times New Roman" w:eastAsia="Calibri" w:hAnsi="Times New Roman" w:cs="Times New Roman"/>
        </w:rPr>
        <w:t>Corresponding author email: andrew.garratt@fhi.no</w:t>
      </w:r>
    </w:p>
    <w:p w14:paraId="4994E3F5" w14:textId="77777777" w:rsidR="00111F98" w:rsidRDefault="00111F98" w:rsidP="00111F98"/>
    <w:p w14:paraId="40BCAA7A" w14:textId="77777777" w:rsidR="00111F98" w:rsidRPr="00111F98" w:rsidRDefault="00111F98"/>
    <w:sectPr w:rsidR="00111F98" w:rsidRPr="00111F98" w:rsidSect="00B76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98"/>
    <w:rsid w:val="00111F98"/>
    <w:rsid w:val="003E50D0"/>
    <w:rsid w:val="0061574D"/>
    <w:rsid w:val="00B7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B607"/>
  <w15:chartTrackingRefBased/>
  <w15:docId w15:val="{91716E9A-2D4A-43BB-A9F2-24A2263E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F9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1F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Malcolm Garratt</dc:creator>
  <cp:keywords/>
  <dc:description/>
  <cp:lastModifiedBy>Andrew Malcolm Garratt</cp:lastModifiedBy>
  <cp:revision>2</cp:revision>
  <dcterms:created xsi:type="dcterms:W3CDTF">2024-08-12T14:56:00Z</dcterms:created>
  <dcterms:modified xsi:type="dcterms:W3CDTF">2024-08-12T15:13:00Z</dcterms:modified>
</cp:coreProperties>
</file>