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BB03A" w14:textId="77777777" w:rsidR="00AA2F57" w:rsidRDefault="00AA2F57" w:rsidP="00AA2F57">
      <w:pPr>
        <w:rPr>
          <w:rFonts w:ascii="Arial Unicode MS" w:hAnsi="Arial Unicode MS" w:cs="Arial Unicode MS"/>
        </w:rPr>
      </w:pPr>
      <w:r>
        <w:rPr>
          <w:rFonts w:ascii="Arial Unicode MS" w:cs="Arial Unicode MS"/>
          <w:b/>
          <w:bCs/>
        </w:rPr>
        <w:t>Appendices</w:t>
      </w:r>
    </w:p>
    <w:p w14:paraId="57D494E9" w14:textId="77777777" w:rsidR="00AA2F57" w:rsidRDefault="00AA2F57" w:rsidP="00AA2F5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Supplementary Table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1: Demographic characteristics of the study participants.</w:t>
      </w:r>
    </w:p>
    <w:tbl>
      <w:tblPr>
        <w:tblW w:w="85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7"/>
        <w:gridCol w:w="2612"/>
        <w:gridCol w:w="2610"/>
      </w:tblGrid>
      <w:tr w:rsidR="00AA2F57" w14:paraId="77E452F5" w14:textId="77777777" w:rsidTr="006D0390">
        <w:trPr>
          <w:trHeight w:val="132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11618172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</w:p>
        </w:tc>
        <w:tc>
          <w:tcPr>
            <w:tcW w:w="2612" w:type="dxa"/>
            <w:shd w:val="clear" w:color="auto" w:fill="auto"/>
            <w:noWrap/>
            <w:hideMark/>
          </w:tcPr>
          <w:p w14:paraId="64AF9AE0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Patients</w:t>
            </w:r>
          </w:p>
        </w:tc>
        <w:tc>
          <w:tcPr>
            <w:tcW w:w="2609" w:type="dxa"/>
            <w:shd w:val="clear" w:color="auto" w:fill="auto"/>
            <w:hideMark/>
          </w:tcPr>
          <w:p w14:paraId="3FD56083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Family Members</w:t>
            </w:r>
          </w:p>
        </w:tc>
      </w:tr>
      <w:tr w:rsidR="00AA2F57" w14:paraId="240E6DB5" w14:textId="77777777" w:rsidTr="006D0390">
        <w:trPr>
          <w:trHeight w:val="69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0D4F8B40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Total</w:t>
            </w:r>
          </w:p>
        </w:tc>
        <w:tc>
          <w:tcPr>
            <w:tcW w:w="5222" w:type="dxa"/>
            <w:gridSpan w:val="2"/>
            <w:shd w:val="clear" w:color="auto" w:fill="auto"/>
            <w:noWrap/>
            <w:vAlign w:val="center"/>
            <w:hideMark/>
          </w:tcPr>
          <w:p w14:paraId="3F9DCEA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24</w:t>
            </w:r>
          </w:p>
        </w:tc>
      </w:tr>
      <w:tr w:rsidR="00AA2F57" w14:paraId="2FD6299E" w14:textId="77777777" w:rsidTr="006D0390">
        <w:trPr>
          <w:trHeight w:val="78"/>
          <w:jc w:val="center"/>
        </w:trPr>
        <w:tc>
          <w:tcPr>
            <w:tcW w:w="8539" w:type="dxa"/>
            <w:gridSpan w:val="3"/>
            <w:shd w:val="clear" w:color="auto" w:fill="auto"/>
            <w:noWrap/>
            <w:vAlign w:val="center"/>
            <w:hideMark/>
          </w:tcPr>
          <w:p w14:paraId="58938EB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Sex</w:t>
            </w:r>
          </w:p>
        </w:tc>
      </w:tr>
      <w:tr w:rsidR="00AA2F57" w14:paraId="442CB497" w14:textId="77777777" w:rsidTr="006D0390">
        <w:trPr>
          <w:trHeight w:val="75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46075BE7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Male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235D8E0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12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571E659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8</w:t>
            </w:r>
          </w:p>
        </w:tc>
      </w:tr>
      <w:tr w:rsidR="00AA2F57" w14:paraId="5B19B72A" w14:textId="77777777" w:rsidTr="006D0390">
        <w:trPr>
          <w:trHeight w:val="78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0218D110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Female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0D18FBE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12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1283888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16</w:t>
            </w:r>
          </w:p>
        </w:tc>
      </w:tr>
      <w:tr w:rsidR="00AA2F57" w14:paraId="58DDD20A" w14:textId="77777777" w:rsidTr="006D0390">
        <w:trPr>
          <w:trHeight w:val="78"/>
          <w:jc w:val="center"/>
        </w:trPr>
        <w:tc>
          <w:tcPr>
            <w:tcW w:w="8539" w:type="dxa"/>
            <w:gridSpan w:val="3"/>
            <w:shd w:val="clear" w:color="auto" w:fill="auto"/>
            <w:noWrap/>
            <w:vAlign w:val="center"/>
            <w:hideMark/>
          </w:tcPr>
          <w:p w14:paraId="0494BB3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Age Bracket</w:t>
            </w:r>
          </w:p>
        </w:tc>
      </w:tr>
      <w:tr w:rsidR="00AA2F57" w14:paraId="2A3C6E83" w14:textId="77777777" w:rsidTr="006D0390">
        <w:trPr>
          <w:trHeight w:val="75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50CFACE9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</w:rPr>
              <w:t>0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>17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4A295A5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2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2F7B5A1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0</w:t>
            </w:r>
          </w:p>
        </w:tc>
      </w:tr>
      <w:tr w:rsidR="00AA2F57" w14:paraId="1DA209A5" w14:textId="77777777" w:rsidTr="006D0390">
        <w:trPr>
          <w:trHeight w:val="65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6B6873F9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</w:rPr>
              <w:t>18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>29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2136163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2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32FFE28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0</w:t>
            </w:r>
          </w:p>
        </w:tc>
      </w:tr>
      <w:tr w:rsidR="00AA2F57" w14:paraId="319764D1" w14:textId="77777777" w:rsidTr="006D0390">
        <w:trPr>
          <w:trHeight w:val="65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6C58C60C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</w:rPr>
              <w:t>30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>39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24B2A2A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0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7417013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3</w:t>
            </w:r>
          </w:p>
        </w:tc>
      </w:tr>
      <w:tr w:rsidR="00AA2F57" w14:paraId="4D696F71" w14:textId="77777777" w:rsidTr="006D0390">
        <w:trPr>
          <w:trHeight w:val="65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18036FE2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</w:rPr>
              <w:t>40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>49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56E7EF4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4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1AD3E0F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3</w:t>
            </w:r>
          </w:p>
        </w:tc>
      </w:tr>
      <w:tr w:rsidR="00AA2F57" w14:paraId="03ABF0CA" w14:textId="77777777" w:rsidTr="006D0390">
        <w:trPr>
          <w:trHeight w:val="65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60E51F7C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</w:rPr>
              <w:t>50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>59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50F5C54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3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7F9EA1A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3</w:t>
            </w:r>
          </w:p>
        </w:tc>
      </w:tr>
      <w:tr w:rsidR="00AA2F57" w14:paraId="094CFF2A" w14:textId="77777777" w:rsidTr="006D0390">
        <w:trPr>
          <w:trHeight w:val="65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7641318C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</w:rPr>
              <w:t>60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>69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3E16C29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5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0A34091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10</w:t>
            </w:r>
          </w:p>
        </w:tc>
      </w:tr>
      <w:tr w:rsidR="00AA2F57" w14:paraId="66CB4C58" w14:textId="77777777" w:rsidTr="006D0390">
        <w:trPr>
          <w:trHeight w:val="69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69E598E4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</w:rPr>
              <w:t>70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>79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28274A3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8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0657866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5</w:t>
            </w:r>
          </w:p>
        </w:tc>
      </w:tr>
      <w:tr w:rsidR="00AA2F57" w14:paraId="545DE917" w14:textId="77777777" w:rsidTr="006D0390">
        <w:trPr>
          <w:trHeight w:val="69"/>
          <w:jc w:val="center"/>
        </w:trPr>
        <w:tc>
          <w:tcPr>
            <w:tcW w:w="8539" w:type="dxa"/>
            <w:gridSpan w:val="3"/>
            <w:shd w:val="clear" w:color="auto" w:fill="auto"/>
            <w:noWrap/>
            <w:vAlign w:val="center"/>
            <w:hideMark/>
          </w:tcPr>
          <w:p w14:paraId="203CB7A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Ethnic Group</w:t>
            </w:r>
          </w:p>
        </w:tc>
      </w:tr>
      <w:tr w:rsidR="00AA2F57" w14:paraId="5009AD60" w14:textId="77777777" w:rsidTr="006D0390">
        <w:trPr>
          <w:trHeight w:val="139"/>
          <w:jc w:val="center"/>
        </w:trPr>
        <w:tc>
          <w:tcPr>
            <w:tcW w:w="3317" w:type="dxa"/>
            <w:shd w:val="clear" w:color="auto" w:fill="auto"/>
            <w:hideMark/>
          </w:tcPr>
          <w:p w14:paraId="31C40161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White British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4775C0E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20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0B762F8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23</w:t>
            </w:r>
          </w:p>
        </w:tc>
      </w:tr>
      <w:tr w:rsidR="00AA2F57" w14:paraId="56AB4BE6" w14:textId="77777777" w:rsidTr="006D0390">
        <w:trPr>
          <w:trHeight w:val="136"/>
          <w:jc w:val="center"/>
        </w:trPr>
        <w:tc>
          <w:tcPr>
            <w:tcW w:w="3317" w:type="dxa"/>
            <w:shd w:val="clear" w:color="auto" w:fill="auto"/>
            <w:hideMark/>
          </w:tcPr>
          <w:p w14:paraId="1E4D0E39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White Irish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0D276C1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3C6A577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0</w:t>
            </w:r>
          </w:p>
        </w:tc>
      </w:tr>
      <w:tr w:rsidR="00AA2F57" w14:paraId="7856E22E" w14:textId="77777777" w:rsidTr="006D0390">
        <w:trPr>
          <w:trHeight w:val="203"/>
          <w:jc w:val="center"/>
        </w:trPr>
        <w:tc>
          <w:tcPr>
            <w:tcW w:w="3317" w:type="dxa"/>
            <w:shd w:val="clear" w:color="auto" w:fill="auto"/>
            <w:hideMark/>
          </w:tcPr>
          <w:p w14:paraId="048B8934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 xml:space="preserve">Any Other White Background 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781B50C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4AF6C7A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0</w:t>
            </w:r>
          </w:p>
        </w:tc>
      </w:tr>
      <w:tr w:rsidR="00AA2F57" w14:paraId="0B322F72" w14:textId="77777777" w:rsidTr="006D0390">
        <w:trPr>
          <w:trHeight w:val="136"/>
          <w:jc w:val="center"/>
        </w:trPr>
        <w:tc>
          <w:tcPr>
            <w:tcW w:w="3317" w:type="dxa"/>
            <w:shd w:val="clear" w:color="auto" w:fill="auto"/>
            <w:hideMark/>
          </w:tcPr>
          <w:p w14:paraId="382FF09A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White &amp; Asian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222E216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5EC3737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0</w:t>
            </w:r>
          </w:p>
        </w:tc>
      </w:tr>
      <w:tr w:rsidR="00AA2F57" w14:paraId="33D8484A" w14:textId="77777777" w:rsidTr="006D0390">
        <w:trPr>
          <w:trHeight w:val="139"/>
          <w:jc w:val="center"/>
        </w:trPr>
        <w:tc>
          <w:tcPr>
            <w:tcW w:w="3317" w:type="dxa"/>
            <w:shd w:val="clear" w:color="auto" w:fill="auto"/>
            <w:hideMark/>
          </w:tcPr>
          <w:p w14:paraId="1F52E243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Indian</w:t>
            </w:r>
          </w:p>
        </w:tc>
        <w:tc>
          <w:tcPr>
            <w:tcW w:w="2612" w:type="dxa"/>
            <w:shd w:val="clear" w:color="auto" w:fill="auto"/>
            <w:noWrap/>
            <w:vAlign w:val="center"/>
            <w:hideMark/>
          </w:tcPr>
          <w:p w14:paraId="49BEE08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2609" w:type="dxa"/>
            <w:shd w:val="clear" w:color="auto" w:fill="auto"/>
            <w:noWrap/>
            <w:vAlign w:val="center"/>
            <w:hideMark/>
          </w:tcPr>
          <w:p w14:paraId="3AB7AF9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19792E22" w14:textId="77777777" w:rsidTr="006D0390">
        <w:trPr>
          <w:trHeight w:val="69"/>
          <w:jc w:val="center"/>
        </w:trPr>
        <w:tc>
          <w:tcPr>
            <w:tcW w:w="8539" w:type="dxa"/>
            <w:gridSpan w:val="3"/>
            <w:shd w:val="clear" w:color="auto" w:fill="auto"/>
            <w:noWrap/>
            <w:vAlign w:val="center"/>
            <w:hideMark/>
          </w:tcPr>
          <w:p w14:paraId="0B5A123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Relationship</w:t>
            </w:r>
          </w:p>
        </w:tc>
      </w:tr>
      <w:tr w:rsidR="00AA2F57" w14:paraId="2FCBBBA2" w14:textId="77777777" w:rsidTr="006D0390">
        <w:trPr>
          <w:trHeight w:val="69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58EB8EA4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Married</w:t>
            </w:r>
          </w:p>
        </w:tc>
        <w:tc>
          <w:tcPr>
            <w:tcW w:w="5222" w:type="dxa"/>
            <w:gridSpan w:val="2"/>
            <w:shd w:val="clear" w:color="auto" w:fill="auto"/>
            <w:noWrap/>
            <w:vAlign w:val="center"/>
            <w:hideMark/>
          </w:tcPr>
          <w:p w14:paraId="5FCBFD9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18</w:t>
            </w:r>
          </w:p>
        </w:tc>
      </w:tr>
      <w:tr w:rsidR="00AA2F57" w14:paraId="11218746" w14:textId="77777777" w:rsidTr="006D0390">
        <w:trPr>
          <w:trHeight w:val="136"/>
          <w:jc w:val="center"/>
        </w:trPr>
        <w:tc>
          <w:tcPr>
            <w:tcW w:w="3317" w:type="dxa"/>
            <w:shd w:val="clear" w:color="auto" w:fill="auto"/>
            <w:hideMark/>
          </w:tcPr>
          <w:p w14:paraId="35E9F76A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Non-married Partner</w:t>
            </w:r>
          </w:p>
        </w:tc>
        <w:tc>
          <w:tcPr>
            <w:tcW w:w="5222" w:type="dxa"/>
            <w:gridSpan w:val="2"/>
            <w:shd w:val="clear" w:color="auto" w:fill="auto"/>
            <w:noWrap/>
            <w:vAlign w:val="center"/>
            <w:hideMark/>
          </w:tcPr>
          <w:p w14:paraId="6BC574D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12BA3413" w14:textId="77777777" w:rsidTr="006D0390">
        <w:trPr>
          <w:trHeight w:val="71"/>
          <w:jc w:val="center"/>
        </w:trPr>
        <w:tc>
          <w:tcPr>
            <w:tcW w:w="3317" w:type="dxa"/>
            <w:shd w:val="clear" w:color="auto" w:fill="auto"/>
            <w:hideMark/>
          </w:tcPr>
          <w:p w14:paraId="4E4F506F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Civil Partnership</w:t>
            </w:r>
          </w:p>
        </w:tc>
        <w:tc>
          <w:tcPr>
            <w:tcW w:w="5222" w:type="dxa"/>
            <w:gridSpan w:val="2"/>
            <w:shd w:val="clear" w:color="auto" w:fill="auto"/>
            <w:noWrap/>
            <w:vAlign w:val="center"/>
            <w:hideMark/>
          </w:tcPr>
          <w:p w14:paraId="53CDA18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29D86727" w14:textId="77777777" w:rsidTr="006D0390">
        <w:trPr>
          <w:trHeight w:val="69"/>
          <w:jc w:val="center"/>
        </w:trPr>
        <w:tc>
          <w:tcPr>
            <w:tcW w:w="3317" w:type="dxa"/>
            <w:shd w:val="clear" w:color="auto" w:fill="auto"/>
            <w:noWrap/>
            <w:hideMark/>
          </w:tcPr>
          <w:p w14:paraId="0C6C7EB1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Parent</w:t>
            </w:r>
          </w:p>
        </w:tc>
        <w:tc>
          <w:tcPr>
            <w:tcW w:w="5222" w:type="dxa"/>
            <w:gridSpan w:val="2"/>
            <w:shd w:val="clear" w:color="auto" w:fill="auto"/>
            <w:noWrap/>
            <w:vAlign w:val="center"/>
            <w:hideMark/>
          </w:tcPr>
          <w:p w14:paraId="3945123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4</w:t>
            </w:r>
          </w:p>
        </w:tc>
      </w:tr>
    </w:tbl>
    <w:p w14:paraId="6DFA0C38" w14:textId="77777777" w:rsidR="00AA2F57" w:rsidRDefault="00AA2F57" w:rsidP="00AA2F5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Supplementary Table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2: Diagnoses and prescribed treatments</w:t>
      </w:r>
    </w:p>
    <w:tbl>
      <w:tblPr>
        <w:tblW w:w="8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1223"/>
        <w:gridCol w:w="3497"/>
      </w:tblGrid>
      <w:tr w:rsidR="00AA2F57" w14:paraId="6C422C74" w14:textId="77777777" w:rsidTr="006D0390">
        <w:trPr>
          <w:trHeight w:val="395"/>
        </w:trPr>
        <w:tc>
          <w:tcPr>
            <w:tcW w:w="3934" w:type="dxa"/>
            <w:shd w:val="clear" w:color="auto" w:fill="auto"/>
            <w:noWrap/>
            <w:hideMark/>
          </w:tcPr>
          <w:p w14:paraId="2CB3C45E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Treatment</w:t>
            </w:r>
          </w:p>
        </w:tc>
        <w:tc>
          <w:tcPr>
            <w:tcW w:w="1223" w:type="dxa"/>
            <w:shd w:val="clear" w:color="auto" w:fill="auto"/>
            <w:noWrap/>
            <w:hideMark/>
          </w:tcPr>
          <w:p w14:paraId="07812617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No.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009EEEF7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Diagnoses</w:t>
            </w:r>
          </w:p>
        </w:tc>
      </w:tr>
      <w:tr w:rsidR="00AA2F57" w14:paraId="6FBED370" w14:textId="77777777" w:rsidTr="006D0390">
        <w:trPr>
          <w:trHeight w:val="380"/>
        </w:trPr>
        <w:tc>
          <w:tcPr>
            <w:tcW w:w="3934" w:type="dxa"/>
            <w:vMerge w:val="restart"/>
            <w:shd w:val="clear" w:color="auto" w:fill="auto"/>
            <w:noWrap/>
            <w:hideMark/>
          </w:tcPr>
          <w:p w14:paraId="41B05D38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CAR-T</w:t>
            </w:r>
            <w:r>
              <w:rPr>
                <w:rFonts w:ascii="Arial Unicode MS" w:cs="Arial Unicode MS"/>
                <w:b/>
                <w:bCs/>
                <w:vertAlign w:val="superscript"/>
                <w:lang w:eastAsia="en-GB"/>
              </w:rPr>
              <w:t>$</w:t>
            </w:r>
          </w:p>
        </w:tc>
        <w:tc>
          <w:tcPr>
            <w:tcW w:w="1223" w:type="dxa"/>
            <w:shd w:val="clear" w:color="auto" w:fill="auto"/>
            <w:noWrap/>
            <w:hideMark/>
          </w:tcPr>
          <w:p w14:paraId="25F5151F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9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46380FB1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Diffuse Large B-Cell Lymphoma</w:t>
            </w:r>
          </w:p>
        </w:tc>
      </w:tr>
      <w:tr w:rsidR="00AA2F57" w14:paraId="6FA25C58" w14:textId="77777777" w:rsidTr="006D0390">
        <w:trPr>
          <w:trHeight w:val="380"/>
        </w:trPr>
        <w:tc>
          <w:tcPr>
            <w:tcW w:w="3934" w:type="dxa"/>
            <w:vMerge/>
            <w:shd w:val="clear" w:color="auto" w:fill="auto"/>
            <w:hideMark/>
          </w:tcPr>
          <w:p w14:paraId="06C25D3D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</w:p>
        </w:tc>
        <w:tc>
          <w:tcPr>
            <w:tcW w:w="1223" w:type="dxa"/>
            <w:shd w:val="clear" w:color="auto" w:fill="auto"/>
            <w:noWrap/>
            <w:hideMark/>
          </w:tcPr>
          <w:p w14:paraId="697F8FDA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5DBE7BDB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 xml:space="preserve">Acute Lymphoblastic </w:t>
            </w:r>
            <w:proofErr w:type="spellStart"/>
            <w:r>
              <w:rPr>
                <w:rFonts w:ascii="Arial Unicode MS" w:cs="Arial Unicode MS"/>
                <w:lang w:eastAsia="en-GB"/>
              </w:rPr>
              <w:t>Leukaemia</w:t>
            </w:r>
            <w:proofErr w:type="spellEnd"/>
          </w:p>
        </w:tc>
      </w:tr>
      <w:tr w:rsidR="00AA2F57" w14:paraId="525505B7" w14:textId="77777777" w:rsidTr="006D0390">
        <w:trPr>
          <w:trHeight w:val="293"/>
        </w:trPr>
        <w:tc>
          <w:tcPr>
            <w:tcW w:w="3934" w:type="dxa"/>
            <w:vMerge/>
            <w:shd w:val="clear" w:color="auto" w:fill="auto"/>
            <w:hideMark/>
          </w:tcPr>
          <w:p w14:paraId="42BD895D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</w:p>
        </w:tc>
        <w:tc>
          <w:tcPr>
            <w:tcW w:w="1223" w:type="dxa"/>
            <w:shd w:val="clear" w:color="auto" w:fill="auto"/>
            <w:noWrap/>
            <w:hideMark/>
          </w:tcPr>
          <w:p w14:paraId="7C4B961D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7ACAD4DC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Multiple Myeloma</w:t>
            </w:r>
          </w:p>
        </w:tc>
      </w:tr>
      <w:tr w:rsidR="00AA2F57" w14:paraId="70DF0441" w14:textId="77777777" w:rsidTr="006D0390">
        <w:trPr>
          <w:trHeight w:val="333"/>
        </w:trPr>
        <w:tc>
          <w:tcPr>
            <w:tcW w:w="3934" w:type="dxa"/>
            <w:vMerge/>
            <w:shd w:val="clear" w:color="auto" w:fill="auto"/>
            <w:hideMark/>
          </w:tcPr>
          <w:p w14:paraId="22C918D2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</w:p>
        </w:tc>
        <w:tc>
          <w:tcPr>
            <w:tcW w:w="1223" w:type="dxa"/>
            <w:shd w:val="clear" w:color="auto" w:fill="auto"/>
            <w:noWrap/>
            <w:hideMark/>
          </w:tcPr>
          <w:p w14:paraId="17C9F3E1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399DAC12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Follicular Lymphoma</w:t>
            </w:r>
          </w:p>
        </w:tc>
      </w:tr>
      <w:tr w:rsidR="00AA2F57" w14:paraId="5921517C" w14:textId="77777777" w:rsidTr="006D0390">
        <w:trPr>
          <w:trHeight w:val="293"/>
        </w:trPr>
        <w:tc>
          <w:tcPr>
            <w:tcW w:w="3934" w:type="dxa"/>
            <w:vMerge/>
            <w:shd w:val="clear" w:color="auto" w:fill="auto"/>
            <w:hideMark/>
          </w:tcPr>
          <w:p w14:paraId="36B32A06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</w:p>
        </w:tc>
        <w:tc>
          <w:tcPr>
            <w:tcW w:w="1223" w:type="dxa"/>
            <w:shd w:val="clear" w:color="auto" w:fill="auto"/>
            <w:noWrap/>
            <w:hideMark/>
          </w:tcPr>
          <w:p w14:paraId="125FFE20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07A4D238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Mantle Cell lymphoma</w:t>
            </w:r>
          </w:p>
        </w:tc>
      </w:tr>
      <w:tr w:rsidR="00AA2F57" w14:paraId="013C2294" w14:textId="77777777" w:rsidTr="006D0390">
        <w:trPr>
          <w:trHeight w:val="293"/>
        </w:trPr>
        <w:tc>
          <w:tcPr>
            <w:tcW w:w="3934" w:type="dxa"/>
            <w:vMerge w:val="restart"/>
            <w:shd w:val="clear" w:color="auto" w:fill="auto"/>
            <w:noWrap/>
            <w:hideMark/>
          </w:tcPr>
          <w:p w14:paraId="6E3FE327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Monoclonal Antibodies</w:t>
            </w:r>
          </w:p>
        </w:tc>
        <w:tc>
          <w:tcPr>
            <w:tcW w:w="1223" w:type="dxa"/>
            <w:shd w:val="clear" w:color="auto" w:fill="auto"/>
            <w:noWrap/>
            <w:hideMark/>
          </w:tcPr>
          <w:p w14:paraId="23FA3898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5159E893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proofErr w:type="spellStart"/>
            <w:r>
              <w:rPr>
                <w:rFonts w:ascii="Arial Unicode MS" w:cs="Arial Unicode MS"/>
                <w:lang w:eastAsia="en-GB"/>
              </w:rPr>
              <w:t>Oesophageal</w:t>
            </w:r>
            <w:proofErr w:type="spellEnd"/>
            <w:r>
              <w:rPr>
                <w:rFonts w:ascii="Arial Unicode MS" w:cs="Arial Unicode MS"/>
                <w:lang w:eastAsia="en-GB"/>
              </w:rPr>
              <w:t xml:space="preserve"> Adenocarcinoma</w:t>
            </w:r>
          </w:p>
        </w:tc>
      </w:tr>
      <w:tr w:rsidR="00AA2F57" w14:paraId="2199B88F" w14:textId="77777777" w:rsidTr="006D0390">
        <w:trPr>
          <w:trHeight w:val="293"/>
        </w:trPr>
        <w:tc>
          <w:tcPr>
            <w:tcW w:w="3934" w:type="dxa"/>
            <w:vMerge/>
            <w:shd w:val="clear" w:color="auto" w:fill="auto"/>
            <w:hideMark/>
          </w:tcPr>
          <w:p w14:paraId="7B072CB4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</w:p>
        </w:tc>
        <w:tc>
          <w:tcPr>
            <w:tcW w:w="1223" w:type="dxa"/>
            <w:shd w:val="clear" w:color="auto" w:fill="auto"/>
            <w:noWrap/>
            <w:hideMark/>
          </w:tcPr>
          <w:p w14:paraId="5D4AE449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1D24A34E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Mesothelioma</w:t>
            </w:r>
          </w:p>
        </w:tc>
      </w:tr>
      <w:tr w:rsidR="00AA2F57" w14:paraId="65736000" w14:textId="77777777" w:rsidTr="006D0390">
        <w:trPr>
          <w:trHeight w:val="293"/>
        </w:trPr>
        <w:tc>
          <w:tcPr>
            <w:tcW w:w="3934" w:type="dxa"/>
            <w:vMerge/>
            <w:shd w:val="clear" w:color="auto" w:fill="auto"/>
            <w:hideMark/>
          </w:tcPr>
          <w:p w14:paraId="214A1BE5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</w:p>
        </w:tc>
        <w:tc>
          <w:tcPr>
            <w:tcW w:w="1223" w:type="dxa"/>
            <w:shd w:val="clear" w:color="auto" w:fill="auto"/>
            <w:noWrap/>
            <w:hideMark/>
          </w:tcPr>
          <w:p w14:paraId="331CE0C8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75E82228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Renal Cell Carcinoma</w:t>
            </w:r>
          </w:p>
        </w:tc>
      </w:tr>
      <w:tr w:rsidR="00AA2F57" w14:paraId="74A4FEF9" w14:textId="77777777" w:rsidTr="006D0390">
        <w:trPr>
          <w:trHeight w:val="293"/>
        </w:trPr>
        <w:tc>
          <w:tcPr>
            <w:tcW w:w="3934" w:type="dxa"/>
            <w:vMerge/>
            <w:shd w:val="clear" w:color="auto" w:fill="auto"/>
            <w:hideMark/>
          </w:tcPr>
          <w:p w14:paraId="1636C96D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</w:p>
        </w:tc>
        <w:tc>
          <w:tcPr>
            <w:tcW w:w="1223" w:type="dxa"/>
            <w:shd w:val="clear" w:color="auto" w:fill="auto"/>
            <w:noWrap/>
            <w:hideMark/>
          </w:tcPr>
          <w:p w14:paraId="4EDA23E0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219F3AF1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Stage III Hodgkin</w:t>
            </w:r>
            <w:r>
              <w:rPr>
                <w:rFonts w:ascii="Arial Unicode MS" w:cs="Arial Unicode MS"/>
                <w:lang w:eastAsia="en-GB"/>
              </w:rPr>
              <w:t>’</w:t>
            </w:r>
            <w:r>
              <w:rPr>
                <w:rFonts w:ascii="Arial Unicode MS" w:cs="Arial Unicode MS"/>
                <w:lang w:eastAsia="en-GB"/>
              </w:rPr>
              <w:t>s Lymphoma</w:t>
            </w:r>
          </w:p>
        </w:tc>
      </w:tr>
      <w:tr w:rsidR="00AA2F57" w14:paraId="554C8ECF" w14:textId="77777777" w:rsidTr="006D0390">
        <w:trPr>
          <w:trHeight w:val="293"/>
        </w:trPr>
        <w:tc>
          <w:tcPr>
            <w:tcW w:w="3934" w:type="dxa"/>
            <w:shd w:val="clear" w:color="auto" w:fill="auto"/>
            <w:noWrap/>
            <w:hideMark/>
          </w:tcPr>
          <w:p w14:paraId="78D684F9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Mesenchymal Stromal Cells</w:t>
            </w:r>
          </w:p>
        </w:tc>
        <w:tc>
          <w:tcPr>
            <w:tcW w:w="1223" w:type="dxa"/>
            <w:shd w:val="clear" w:color="auto" w:fill="auto"/>
            <w:noWrap/>
            <w:hideMark/>
          </w:tcPr>
          <w:p w14:paraId="58B841A9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2FBBDE51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Primary Sclerosing Cholangitis</w:t>
            </w:r>
          </w:p>
        </w:tc>
      </w:tr>
      <w:tr w:rsidR="00AA2F57" w14:paraId="7290498D" w14:textId="77777777" w:rsidTr="006D0390">
        <w:trPr>
          <w:trHeight w:val="307"/>
        </w:trPr>
        <w:tc>
          <w:tcPr>
            <w:tcW w:w="3934" w:type="dxa"/>
            <w:shd w:val="clear" w:color="auto" w:fill="auto"/>
            <w:noWrap/>
            <w:hideMark/>
          </w:tcPr>
          <w:p w14:paraId="750F7CAE" w14:textId="77777777" w:rsidR="00AA2F57" w:rsidRDefault="00AA2F57" w:rsidP="006D0390">
            <w:pPr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proofErr w:type="spellStart"/>
            <w:r>
              <w:rPr>
                <w:rFonts w:ascii="Arial Unicode MS" w:cs="Arial Unicode MS"/>
                <w:b/>
                <w:bCs/>
                <w:lang w:eastAsia="en-GB"/>
              </w:rPr>
              <w:t>Zolgensma</w:t>
            </w:r>
            <w:proofErr w:type="spellEnd"/>
          </w:p>
        </w:tc>
        <w:tc>
          <w:tcPr>
            <w:tcW w:w="1223" w:type="dxa"/>
            <w:shd w:val="clear" w:color="auto" w:fill="auto"/>
            <w:noWrap/>
            <w:hideMark/>
          </w:tcPr>
          <w:p w14:paraId="6E2F051C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3497" w:type="dxa"/>
            <w:shd w:val="clear" w:color="auto" w:fill="auto"/>
            <w:noWrap/>
            <w:hideMark/>
          </w:tcPr>
          <w:p w14:paraId="1CE40493" w14:textId="77777777" w:rsidR="00AA2F57" w:rsidRDefault="00AA2F57" w:rsidP="006D0390">
            <w:pPr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Type 1 SMA</w:t>
            </w:r>
            <w:r>
              <w:rPr>
                <w:rFonts w:ascii="Arial Unicode MS" w:cs="Arial Unicode MS"/>
                <w:vertAlign w:val="superscript"/>
                <w:lang w:eastAsia="en-GB"/>
              </w:rPr>
              <w:t>*</w:t>
            </w:r>
          </w:p>
        </w:tc>
      </w:tr>
    </w:tbl>
    <w:p w14:paraId="2462915F" w14:textId="77777777" w:rsidR="00AA2F57" w:rsidRDefault="00AA2F57" w:rsidP="00AA2F57">
      <w:pPr>
        <w:rPr>
          <w:rFonts w:ascii="Arial Unicode MS" w:hAnsi="Arial Unicode MS" w:cs="Arial Unicode MS"/>
        </w:rPr>
      </w:pPr>
      <w:r>
        <w:rPr>
          <w:rFonts w:ascii="Arial Unicode MS" w:cs="Arial Unicode MS"/>
          <w:vertAlign w:val="superscript"/>
        </w:rPr>
        <w:t>$</w:t>
      </w:r>
      <w:r>
        <w:rPr>
          <w:rFonts w:ascii="Arial Unicode MS" w:cs="Arial Unicode MS"/>
        </w:rPr>
        <w:t xml:space="preserve">CAR-T: Chimeric Antigen Receptors Cell Therapy; </w:t>
      </w:r>
      <w:r>
        <w:rPr>
          <w:rFonts w:ascii="Arial Unicode MS" w:cs="Arial Unicode MS"/>
          <w:vertAlign w:val="superscript"/>
        </w:rPr>
        <w:t>*</w:t>
      </w:r>
      <w:r>
        <w:rPr>
          <w:rFonts w:ascii="Arial Unicode MS" w:cs="Arial Unicode MS"/>
        </w:rPr>
        <w:t>SMA: Spinal Muscular Atrophy</w:t>
      </w:r>
    </w:p>
    <w:p w14:paraId="746FB9C2" w14:textId="77777777" w:rsidR="00AA2F57" w:rsidRDefault="00AA2F57" w:rsidP="00AA2F5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Supplementary Table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3: Number of coding references associated with each FROM-16 item</w:t>
      </w: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5689"/>
        <w:gridCol w:w="1590"/>
        <w:gridCol w:w="1511"/>
      </w:tblGrid>
      <w:tr w:rsidR="00AA2F57" w14:paraId="1F337D9A" w14:textId="77777777" w:rsidTr="006D0390">
        <w:trPr>
          <w:trHeight w:val="302"/>
        </w:trPr>
        <w:tc>
          <w:tcPr>
            <w:tcW w:w="1275" w:type="dxa"/>
            <w:shd w:val="clear" w:color="auto" w:fill="A6A6A6"/>
            <w:noWrap/>
            <w:vAlign w:val="center"/>
            <w:hideMark/>
          </w:tcPr>
          <w:p w14:paraId="7D3635E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lastRenderedPageBreak/>
              <w:t>Number</w:t>
            </w:r>
          </w:p>
        </w:tc>
        <w:tc>
          <w:tcPr>
            <w:tcW w:w="5689" w:type="dxa"/>
            <w:shd w:val="clear" w:color="auto" w:fill="A6A6A6"/>
            <w:noWrap/>
            <w:vAlign w:val="center"/>
            <w:hideMark/>
          </w:tcPr>
          <w:p w14:paraId="23BF6EA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Item/Theme</w:t>
            </w:r>
          </w:p>
        </w:tc>
        <w:tc>
          <w:tcPr>
            <w:tcW w:w="1470" w:type="dxa"/>
            <w:shd w:val="clear" w:color="auto" w:fill="A6A6A6"/>
            <w:noWrap/>
            <w:vAlign w:val="center"/>
            <w:hideMark/>
          </w:tcPr>
          <w:p w14:paraId="0206023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Participants</w:t>
            </w:r>
          </w:p>
        </w:tc>
        <w:tc>
          <w:tcPr>
            <w:tcW w:w="1426" w:type="dxa"/>
            <w:shd w:val="clear" w:color="auto" w:fill="A6A6A6"/>
            <w:noWrap/>
            <w:vAlign w:val="center"/>
            <w:hideMark/>
          </w:tcPr>
          <w:p w14:paraId="3B90059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References</w:t>
            </w:r>
          </w:p>
        </w:tc>
      </w:tr>
      <w:tr w:rsidR="00AA2F57" w14:paraId="5D5816C3" w14:textId="77777777" w:rsidTr="006D0390">
        <w:trPr>
          <w:trHeight w:val="302"/>
        </w:trPr>
        <w:tc>
          <w:tcPr>
            <w:tcW w:w="1275" w:type="dxa"/>
            <w:shd w:val="clear" w:color="auto" w:fill="A6A6A6"/>
            <w:noWrap/>
            <w:vAlign w:val="center"/>
            <w:hideMark/>
          </w:tcPr>
          <w:p w14:paraId="15663E3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All</w:t>
            </w:r>
          </w:p>
        </w:tc>
        <w:tc>
          <w:tcPr>
            <w:tcW w:w="5689" w:type="dxa"/>
            <w:shd w:val="clear" w:color="auto" w:fill="A6A6A6"/>
            <w:noWrap/>
            <w:vAlign w:val="center"/>
            <w:hideMark/>
          </w:tcPr>
          <w:p w14:paraId="0E6D591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All FROM-16 Themes</w:t>
            </w:r>
          </w:p>
        </w:tc>
        <w:tc>
          <w:tcPr>
            <w:tcW w:w="1470" w:type="dxa"/>
            <w:shd w:val="clear" w:color="auto" w:fill="A6A6A6"/>
            <w:noWrap/>
            <w:vAlign w:val="center"/>
            <w:hideMark/>
          </w:tcPr>
          <w:p w14:paraId="1400698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11</w:t>
            </w:r>
          </w:p>
        </w:tc>
        <w:tc>
          <w:tcPr>
            <w:tcW w:w="1426" w:type="dxa"/>
            <w:shd w:val="clear" w:color="auto" w:fill="A6A6A6"/>
            <w:noWrap/>
            <w:vAlign w:val="center"/>
            <w:hideMark/>
          </w:tcPr>
          <w:p w14:paraId="6EDE330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122</w:t>
            </w:r>
          </w:p>
        </w:tc>
      </w:tr>
      <w:tr w:rsidR="00AA2F57" w14:paraId="0C06C821" w14:textId="77777777" w:rsidTr="006D0390">
        <w:trPr>
          <w:trHeight w:val="302"/>
        </w:trPr>
        <w:tc>
          <w:tcPr>
            <w:tcW w:w="1275" w:type="dxa"/>
            <w:shd w:val="clear" w:color="auto" w:fill="D9D9D9"/>
            <w:noWrap/>
            <w:vAlign w:val="center"/>
            <w:hideMark/>
          </w:tcPr>
          <w:p w14:paraId="176E2FD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Domain 1</w:t>
            </w:r>
          </w:p>
        </w:tc>
        <w:tc>
          <w:tcPr>
            <w:tcW w:w="5689" w:type="dxa"/>
            <w:shd w:val="clear" w:color="auto" w:fill="D9D9D9"/>
            <w:noWrap/>
            <w:vAlign w:val="center"/>
            <w:hideMark/>
          </w:tcPr>
          <w:p w14:paraId="792E7F1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Emotional</w:t>
            </w:r>
          </w:p>
        </w:tc>
        <w:tc>
          <w:tcPr>
            <w:tcW w:w="1470" w:type="dxa"/>
            <w:shd w:val="clear" w:color="auto" w:fill="D9D9D9"/>
            <w:noWrap/>
            <w:vAlign w:val="center"/>
            <w:hideMark/>
          </w:tcPr>
          <w:p w14:paraId="07CE2E0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8</w:t>
            </w:r>
          </w:p>
        </w:tc>
        <w:tc>
          <w:tcPr>
            <w:tcW w:w="1426" w:type="dxa"/>
            <w:shd w:val="clear" w:color="auto" w:fill="D9D9D9"/>
            <w:noWrap/>
            <w:vAlign w:val="center"/>
            <w:hideMark/>
          </w:tcPr>
          <w:p w14:paraId="0BC7D36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23</w:t>
            </w:r>
          </w:p>
        </w:tc>
      </w:tr>
      <w:tr w:rsidR="00AA2F57" w14:paraId="0D8BA37F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38510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3A8A99B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I feel worried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7237153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6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4635806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14</w:t>
            </w:r>
          </w:p>
        </w:tc>
      </w:tr>
      <w:tr w:rsidR="00AA2F57" w14:paraId="131A0643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10BFBD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2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03C8D2C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I feel angry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4A4BD3B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A05299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</w:tr>
      <w:tr w:rsidR="00AA2F57" w14:paraId="1B1B41D0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86F01D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2.1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05A69C9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Angry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63D19CD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B7A3A4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45143CDE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FB8980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2.2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67AE6CE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Not angry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299605D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B6AA3A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148466E2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6FE15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3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4324DED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I feel sad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78867B5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A373F4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7C2A1F85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66BB3E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3.1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5CE0BF6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Feeling sad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351B347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0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6FB7E07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0</w:t>
            </w:r>
          </w:p>
        </w:tc>
      </w:tr>
      <w:tr w:rsidR="00AA2F57" w14:paraId="1A48FD9D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0834D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3.2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10DF076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Not feeling sad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572AB26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C0C2DE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07769C27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36209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4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208D0F4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I feel frustrated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5E910411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C55ED1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</w:tr>
      <w:tr w:rsidR="00AA2F57" w14:paraId="25B8DCDC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51283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5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0080614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Difficult to talk to someone about thoughts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581FD8F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0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8D2B00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0</w:t>
            </w:r>
          </w:p>
        </w:tc>
      </w:tr>
      <w:tr w:rsidR="00AA2F57" w14:paraId="11E9CADE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FFD9A3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6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7F1330C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Caring for my family member is difficult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1E4471C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42CEC85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</w:tr>
      <w:tr w:rsidR="00AA2F57" w14:paraId="106CEBB4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185EC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6.1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2EF8874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Is difficult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0F6A953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06EB6AC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</w:tr>
      <w:tr w:rsidR="00AA2F57" w14:paraId="0320F2C9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D9B18D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6.2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02145EF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Not difficult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628B534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6061A0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7585572E" w14:textId="77777777" w:rsidTr="006D0390">
        <w:trPr>
          <w:trHeight w:val="302"/>
        </w:trPr>
        <w:tc>
          <w:tcPr>
            <w:tcW w:w="1275" w:type="dxa"/>
            <w:shd w:val="clear" w:color="auto" w:fill="D9D9D9"/>
            <w:noWrap/>
            <w:vAlign w:val="center"/>
            <w:hideMark/>
          </w:tcPr>
          <w:p w14:paraId="220EA8A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Domain 2</w:t>
            </w:r>
          </w:p>
        </w:tc>
        <w:tc>
          <w:tcPr>
            <w:tcW w:w="5689" w:type="dxa"/>
            <w:shd w:val="clear" w:color="auto" w:fill="D9D9D9"/>
            <w:noWrap/>
            <w:vAlign w:val="center"/>
            <w:hideMark/>
          </w:tcPr>
          <w:p w14:paraId="2768681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Personal and Social</w:t>
            </w:r>
          </w:p>
        </w:tc>
        <w:tc>
          <w:tcPr>
            <w:tcW w:w="1470" w:type="dxa"/>
            <w:shd w:val="clear" w:color="auto" w:fill="D9D9D9"/>
            <w:noWrap/>
            <w:vAlign w:val="center"/>
            <w:hideMark/>
          </w:tcPr>
          <w:p w14:paraId="6B6DC99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11</w:t>
            </w:r>
          </w:p>
        </w:tc>
        <w:tc>
          <w:tcPr>
            <w:tcW w:w="1426" w:type="dxa"/>
            <w:shd w:val="clear" w:color="auto" w:fill="D9D9D9"/>
            <w:noWrap/>
            <w:vAlign w:val="center"/>
            <w:hideMark/>
          </w:tcPr>
          <w:p w14:paraId="6DDA94A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99</w:t>
            </w:r>
          </w:p>
        </w:tc>
      </w:tr>
      <w:tr w:rsidR="00AA2F57" w14:paraId="4EF034F2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76E6671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7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015CB1B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Hard to find time for myself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5C1AFAA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4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20E702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8</w:t>
            </w:r>
          </w:p>
        </w:tc>
      </w:tr>
      <w:tr w:rsidR="00AA2F57" w14:paraId="6F6974AA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02C000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7.1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6309FDC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Self-care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1158E70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AA2B79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</w:tr>
      <w:tr w:rsidR="00AA2F57" w14:paraId="040115FB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BAD9E0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8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0E9497E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Everyday travel is affected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75949AE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4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6107D19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4</w:t>
            </w:r>
          </w:p>
        </w:tc>
      </w:tr>
      <w:tr w:rsidR="00AA2F57" w14:paraId="5C02952D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8B4FC8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9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12487F51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Eating habits are affected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024909B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4706694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4</w:t>
            </w:r>
          </w:p>
        </w:tc>
      </w:tr>
      <w:tr w:rsidR="00AA2F57" w14:paraId="5258C37C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A21C6E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10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2CD8407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Family activities are affected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7F2D158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FA0AEA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4</w:t>
            </w:r>
          </w:p>
        </w:tc>
      </w:tr>
      <w:tr w:rsidR="00AA2F57" w14:paraId="00C08665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2505A4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4FA3C3F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Holidays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58A1855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9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4786283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20</w:t>
            </w:r>
          </w:p>
        </w:tc>
      </w:tr>
      <w:tr w:rsidR="00AA2F57" w14:paraId="3CFB9AE1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4F072B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11.1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476D756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Booked holidays following treatment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4D3EBCB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ADAF52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4D35B539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B718F1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11.2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6E8C428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Cannot travel due to illness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15E0D33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8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6D14ACC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9</w:t>
            </w:r>
          </w:p>
        </w:tc>
      </w:tr>
      <w:tr w:rsidR="00AA2F57" w14:paraId="5F99C3EB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0761EA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11.3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6E82C96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Limited options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2A7655D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8C884C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5</w:t>
            </w:r>
          </w:p>
        </w:tc>
      </w:tr>
      <w:tr w:rsidR="00AA2F57" w14:paraId="38350E74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FDE61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11.4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2F71B4E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Little impact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3836285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0B62EF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</w:tr>
      <w:tr w:rsidR="00AA2F57" w14:paraId="30C069BC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78459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12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2F13913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Sex life is affected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1CB5F9F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0C443C0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6</w:t>
            </w:r>
          </w:p>
        </w:tc>
      </w:tr>
      <w:tr w:rsidR="00AA2F57" w14:paraId="6FE999CA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0A50ED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13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3736204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Work is affected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3280E7A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8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644FEA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22</w:t>
            </w:r>
          </w:p>
        </w:tc>
      </w:tr>
      <w:tr w:rsidR="00AA2F57" w14:paraId="6BDCAAF3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BDCDC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13.1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5F8BF44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Back to work after treatment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17272F6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552FDB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</w:tr>
      <w:tr w:rsidR="00AA2F57" w14:paraId="09CB378D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97191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13.2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3EA9BDD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No affect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10E526C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420D0D7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5</w:t>
            </w:r>
          </w:p>
        </w:tc>
      </w:tr>
      <w:tr w:rsidR="00AA2F57" w14:paraId="7A81359A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41EC61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13.3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3BA2E841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Stop work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73B4D56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B6C082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4</w:t>
            </w:r>
          </w:p>
        </w:tc>
      </w:tr>
      <w:tr w:rsidR="00AA2F57" w14:paraId="3679B18A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9F23DC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13.4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6D388CE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Work is limited or affected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2D8247B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4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A05401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11</w:t>
            </w:r>
          </w:p>
        </w:tc>
      </w:tr>
      <w:tr w:rsidR="00AA2F57" w14:paraId="6B962C87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59CD1A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14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1C24ABD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Relationships with family members are affected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45E0665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10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4CC2E34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23</w:t>
            </w:r>
          </w:p>
        </w:tc>
      </w:tr>
      <w:tr w:rsidR="00AA2F57" w14:paraId="6737C939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371C0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14.1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0C3BCC8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Child care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6D214A1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3124AE1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</w:tr>
      <w:tr w:rsidR="00AA2F57" w14:paraId="7A07F899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22F8F3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14.2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5596D07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Positive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15C8D6C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4E5415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5</w:t>
            </w:r>
          </w:p>
        </w:tc>
      </w:tr>
      <w:tr w:rsidR="00AA2F57" w14:paraId="1C1F115F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ED8F18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15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03B7A4B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Increased expenses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3735AE1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4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216433A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6</w:t>
            </w:r>
          </w:p>
        </w:tc>
      </w:tr>
      <w:tr w:rsidR="00AA2F57" w14:paraId="3773BD42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EEA32B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16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29A8821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Sleep is affected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40930CD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645F4F5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3</w:t>
            </w:r>
          </w:p>
        </w:tc>
      </w:tr>
      <w:tr w:rsidR="00AA2F57" w14:paraId="3687BFF9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E30621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  <w:lang w:eastAsia="en-GB"/>
              </w:rPr>
              <w:t>16.1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513019B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Negative affect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3D5884E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07F0A8C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2</w:t>
            </w:r>
          </w:p>
        </w:tc>
      </w:tr>
      <w:tr w:rsidR="00AA2F57" w14:paraId="4185BB71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DC799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16.2</w:t>
            </w:r>
          </w:p>
        </w:tc>
        <w:tc>
          <w:tcPr>
            <w:tcW w:w="5689" w:type="dxa"/>
            <w:shd w:val="clear" w:color="auto" w:fill="auto"/>
            <w:noWrap/>
            <w:vAlign w:val="center"/>
            <w:hideMark/>
          </w:tcPr>
          <w:p w14:paraId="7531704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Positive affect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04ADD04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B1CF8E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  <w:lang w:eastAsia="en-GB"/>
              </w:rPr>
              <w:t>1</w:t>
            </w:r>
          </w:p>
        </w:tc>
      </w:tr>
      <w:tr w:rsidR="00AA2F57" w14:paraId="7452E20F" w14:textId="77777777" w:rsidTr="006D0390">
        <w:trPr>
          <w:trHeight w:val="302"/>
        </w:trPr>
        <w:tc>
          <w:tcPr>
            <w:tcW w:w="1275" w:type="dxa"/>
            <w:shd w:val="clear" w:color="auto" w:fill="A6A6A6"/>
            <w:noWrap/>
            <w:vAlign w:val="center"/>
          </w:tcPr>
          <w:p w14:paraId="4274ABC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Code</w:t>
            </w:r>
          </w:p>
        </w:tc>
        <w:tc>
          <w:tcPr>
            <w:tcW w:w="5689" w:type="dxa"/>
            <w:shd w:val="clear" w:color="auto" w:fill="A6A6A6"/>
            <w:noWrap/>
            <w:vAlign w:val="center"/>
          </w:tcPr>
          <w:p w14:paraId="10EDCC7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Additional Codes</w:t>
            </w:r>
          </w:p>
        </w:tc>
        <w:tc>
          <w:tcPr>
            <w:tcW w:w="1470" w:type="dxa"/>
            <w:shd w:val="clear" w:color="auto" w:fill="A6A6A6"/>
            <w:noWrap/>
            <w:vAlign w:val="center"/>
          </w:tcPr>
          <w:p w14:paraId="0DC9409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97</w:t>
            </w:r>
          </w:p>
        </w:tc>
        <w:tc>
          <w:tcPr>
            <w:tcW w:w="1426" w:type="dxa"/>
            <w:shd w:val="clear" w:color="auto" w:fill="A6A6A6"/>
            <w:noWrap/>
            <w:vAlign w:val="center"/>
          </w:tcPr>
          <w:p w14:paraId="7CC0323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b/>
                <w:bCs/>
                <w:lang w:eastAsia="en-GB"/>
              </w:rPr>
            </w:pPr>
            <w:r>
              <w:rPr>
                <w:rFonts w:ascii="Arial Unicode MS" w:cs="Arial Unicode MS"/>
                <w:b/>
                <w:bCs/>
                <w:lang w:eastAsia="en-GB"/>
              </w:rPr>
              <w:t>230</w:t>
            </w:r>
          </w:p>
        </w:tc>
      </w:tr>
      <w:tr w:rsidR="00AA2F57" w14:paraId="5CED418F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2AB74C51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  <w:lang w:eastAsia="en-GB"/>
              </w:rPr>
            </w:pPr>
            <w:r>
              <w:rPr>
                <w:rFonts w:ascii="Arial Unicode MS" w:cs="Arial Unicode MS"/>
                <w:i/>
                <w:iCs/>
              </w:rPr>
              <w:t>17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54F7846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Additional Emotional Impact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36A07B5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5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45A819A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lang w:eastAsia="en-GB"/>
              </w:rPr>
            </w:pPr>
            <w:r>
              <w:rPr>
                <w:rFonts w:ascii="Arial Unicode MS" w:cs="Arial Unicode MS"/>
              </w:rPr>
              <w:t>8</w:t>
            </w:r>
          </w:p>
        </w:tc>
      </w:tr>
      <w:tr w:rsidR="00AA2F57" w14:paraId="56D5FC64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14F8EAA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17.1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2C4E20F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Anxiety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4C5394F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3D85F35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</w:t>
            </w:r>
          </w:p>
        </w:tc>
      </w:tr>
      <w:tr w:rsidR="00AA2F57" w14:paraId="06A44878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6A407EB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17.2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474A0C0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Stress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7EBBF7F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0C251BB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</w:t>
            </w:r>
          </w:p>
        </w:tc>
      </w:tr>
      <w:tr w:rsidR="00AA2F57" w14:paraId="5B765FB5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677CDE0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lastRenderedPageBreak/>
              <w:t>18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3C5EF32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Cancelled life events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21A42BD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3232A1C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</w:t>
            </w:r>
          </w:p>
        </w:tc>
      </w:tr>
      <w:tr w:rsidR="00AA2F57" w14:paraId="69E55C2D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674296F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19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00A6775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Changes to household routine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0D3E31B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2606B1F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19</w:t>
            </w:r>
          </w:p>
        </w:tc>
      </w:tr>
      <w:tr w:rsidR="00AA2F57" w14:paraId="2DFE6826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1F0E28F1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19.1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7D4567A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Additional responsibilities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6AA5B9F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72DD471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</w:t>
            </w:r>
          </w:p>
        </w:tc>
      </w:tr>
      <w:tr w:rsidR="00AA2F57" w14:paraId="100C7490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13EE454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19.2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36E3CB7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Requiring additional equipment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5C009F6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1EF09EE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</w:t>
            </w:r>
          </w:p>
        </w:tc>
      </w:tr>
      <w:tr w:rsidR="00AA2F57" w14:paraId="1724C90B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48E062B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20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633825B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COVID-19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7C0B43B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7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57313E0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30</w:t>
            </w:r>
          </w:p>
        </w:tc>
      </w:tr>
      <w:tr w:rsidR="00AA2F57" w14:paraId="3AA9ED95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7941573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21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5ABB462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Finance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5D7FEF8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6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1016182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14</w:t>
            </w:r>
          </w:p>
        </w:tc>
      </w:tr>
      <w:tr w:rsidR="00AA2F57" w14:paraId="42DB80A4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240C3D4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21.1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04989A7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Reduced income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6D6A01B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16CFF44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8</w:t>
            </w:r>
          </w:p>
        </w:tc>
      </w:tr>
      <w:tr w:rsidR="00AA2F57" w14:paraId="35D2DF3D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79E2F18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22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12590C6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Help and support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7D3EB4F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69B091B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</w:t>
            </w:r>
          </w:p>
        </w:tc>
      </w:tr>
      <w:tr w:rsidR="00AA2F57" w14:paraId="734BCEE1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75CB051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23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0890479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Hospital appointments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221615F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8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44545B9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16</w:t>
            </w:r>
          </w:p>
        </w:tc>
      </w:tr>
      <w:tr w:rsidR="00AA2F57" w14:paraId="0BB70D28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3E4C921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24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1A8C414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Long-term planning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11B06BD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3825583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11</w:t>
            </w:r>
          </w:p>
        </w:tc>
      </w:tr>
      <w:tr w:rsidR="00AA2F57" w14:paraId="29D47519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088067B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25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4117831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Patient health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3E0CD841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0DD119B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</w:t>
            </w:r>
          </w:p>
        </w:tc>
      </w:tr>
      <w:tr w:rsidR="00AA2F57" w14:paraId="372A9FBC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569CFDF9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26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5FC814A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Personal and couple activities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19CCD9F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8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62D2419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21</w:t>
            </w:r>
          </w:p>
        </w:tc>
      </w:tr>
      <w:tr w:rsidR="00AA2F57" w14:paraId="1B1E0F75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793EC86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27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789A56A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Personal health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53FC2D7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0C685F5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6</w:t>
            </w:r>
          </w:p>
        </w:tc>
      </w:tr>
      <w:tr w:rsidR="00AA2F57" w14:paraId="07731652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6B43AB3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27.1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1E0CEB5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Neglecting personal health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70AC906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272D145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</w:t>
            </w:r>
          </w:p>
        </w:tc>
      </w:tr>
      <w:tr w:rsidR="00AA2F57" w14:paraId="71F76346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652BF5C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28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62815AD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Social life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1785D74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6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049F6521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22</w:t>
            </w:r>
          </w:p>
        </w:tc>
      </w:tr>
      <w:tr w:rsidR="00AA2F57" w14:paraId="5E536660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3AA86EC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28.1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6AAF06A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Negative Impact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57A05678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6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3D220CD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13</w:t>
            </w:r>
          </w:p>
        </w:tc>
      </w:tr>
      <w:tr w:rsidR="00AA2F57" w14:paraId="117A107F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408B5BA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28.2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3D47C2E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Positive impact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050DCCD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7D7876FF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</w:t>
            </w:r>
          </w:p>
        </w:tc>
      </w:tr>
      <w:tr w:rsidR="00AA2F57" w14:paraId="1349B2CB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12D7955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29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738986E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Spontaneity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7E08D9E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349D581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</w:t>
            </w:r>
          </w:p>
        </w:tc>
      </w:tr>
      <w:tr w:rsidR="00AA2F57" w14:paraId="7FDA9132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0D5CC4F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30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3AFC88C0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Treatment success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05170BD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7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602ED627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11</w:t>
            </w:r>
          </w:p>
        </w:tc>
      </w:tr>
      <w:tr w:rsidR="00AA2F57" w14:paraId="02BE8061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7F01351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31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6C5F3615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Treatment uncertainty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1BAAA56A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7C9888A1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</w:t>
            </w:r>
          </w:p>
        </w:tc>
      </w:tr>
      <w:tr w:rsidR="00AA2F57" w14:paraId="078A76B1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614FAE53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32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48DFA2FC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Variable impact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467C7F8E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1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3136348B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6</w:t>
            </w:r>
          </w:p>
        </w:tc>
      </w:tr>
      <w:tr w:rsidR="00AA2F57" w14:paraId="0D2D0605" w14:textId="77777777" w:rsidTr="006D0390">
        <w:trPr>
          <w:trHeight w:val="302"/>
        </w:trPr>
        <w:tc>
          <w:tcPr>
            <w:tcW w:w="1275" w:type="dxa"/>
            <w:shd w:val="clear" w:color="auto" w:fill="auto"/>
            <w:noWrap/>
            <w:vAlign w:val="center"/>
          </w:tcPr>
          <w:p w14:paraId="65F80EA2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33</w:t>
            </w:r>
          </w:p>
        </w:tc>
        <w:tc>
          <w:tcPr>
            <w:tcW w:w="5689" w:type="dxa"/>
            <w:shd w:val="clear" w:color="auto" w:fill="auto"/>
            <w:noWrap/>
            <w:vAlign w:val="center"/>
          </w:tcPr>
          <w:p w14:paraId="78564EBD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Changes to life after diagnosis</w:t>
            </w:r>
          </w:p>
        </w:tc>
        <w:tc>
          <w:tcPr>
            <w:tcW w:w="1470" w:type="dxa"/>
            <w:shd w:val="clear" w:color="auto" w:fill="auto"/>
            <w:noWrap/>
            <w:vAlign w:val="center"/>
          </w:tcPr>
          <w:p w14:paraId="2217AC76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013FF1D4" w14:textId="77777777" w:rsidR="00AA2F57" w:rsidRDefault="00AA2F57" w:rsidP="006D0390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</w:t>
            </w:r>
          </w:p>
        </w:tc>
      </w:tr>
    </w:tbl>
    <w:p w14:paraId="134CA38B" w14:textId="77777777" w:rsidR="00AA2F57" w:rsidRDefault="00AA2F57" w:rsidP="00AA2F57">
      <w:pPr>
        <w:rPr>
          <w:rFonts w:ascii="Arial Unicode MS" w:hAnsi="Arial Unicode MS" w:cs="Arial Unicode MS"/>
          <w:b/>
          <w:bCs/>
        </w:rPr>
      </w:pPr>
    </w:p>
    <w:p w14:paraId="190ECD6E" w14:textId="77777777" w:rsidR="00AA2F57" w:rsidRDefault="00AA2F57"/>
    <w:sectPr w:rsidR="00AA2F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F57"/>
    <w:rsid w:val="00277DA3"/>
    <w:rsid w:val="002C654C"/>
    <w:rsid w:val="0036645D"/>
    <w:rsid w:val="00AA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4A5DD"/>
  <w15:chartTrackingRefBased/>
  <w15:docId w15:val="{B179D11C-D8E5-451C-B28B-1D946809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F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Selvapriya Palani (Integra)</dc:creator>
  <cp:keywords/>
  <dc:description/>
  <cp:lastModifiedBy>Selvapriya Palani (Integra)</cp:lastModifiedBy>
  <cp:revision>1</cp:revision>
  <dcterms:created xsi:type="dcterms:W3CDTF">2024-12-09T14:40:00Z</dcterms:created>
  <dcterms:modified xsi:type="dcterms:W3CDTF">2024-12-09T14:45:00Z</dcterms:modified>
</cp:coreProperties>
</file>