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777" w:rsidRDefault="006F7777" w:rsidP="006F7777">
      <w:pPr>
        <w:jc w:val="both"/>
        <w:rPr>
          <w:rFonts w:ascii="Arial Unicode MS" w:hAnsi="Arial Unicode MS" w:cs="Arial Unicode MS"/>
          <w:b/>
          <w:bCs/>
          <w:sz w:val="22"/>
          <w:szCs w:val="22"/>
        </w:rPr>
      </w:pPr>
    </w:p>
    <w:p w:rsidR="006F7777" w:rsidRDefault="006F7777" w:rsidP="006F7777">
      <w:pPr>
        <w:pStyle w:val="Bodyend"/>
      </w:pPr>
    </w:p>
    <w:p w:rsidR="006F7777" w:rsidRDefault="006F7777" w:rsidP="006F7777">
      <w:pPr>
        <w:spacing w:line="480" w:lineRule="auto"/>
        <w:jc w:val="both"/>
        <w:rPr>
          <w:rFonts w:ascii="Arial Unicode MS" w:hAnsi="Arial Unicode MS" w:cs="Arial Unicode MS"/>
          <w:b/>
          <w:bCs/>
          <w:sz w:val="20"/>
          <w:szCs w:val="20"/>
        </w:rPr>
      </w:pPr>
      <w:r>
        <w:rPr>
          <w:rFonts w:ascii="Arial Unicode MS" w:hAnsi="Calibri" w:cs="Arial Unicode MS"/>
          <w:b/>
          <w:bCs/>
          <w:sz w:val="20"/>
          <w:szCs w:val="20"/>
        </w:rPr>
        <w:t>SUPPLEMENTARY MATERIAL</w:t>
      </w:r>
    </w:p>
    <w:p w:rsidR="006F7777" w:rsidRDefault="006F7777" w:rsidP="006F7777">
      <w:pPr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hAnsi="Calibri" w:cs="Arial Unicode MS"/>
          <w:sz w:val="20"/>
          <w:szCs w:val="20"/>
        </w:rPr>
        <w:t xml:space="preserve">Table S1 </w:t>
      </w:r>
      <w:r>
        <w:rPr>
          <w:rFonts w:ascii="Arial Unicode MS" w:hAnsi="Calibri" w:cs="Arial Unicode MS"/>
          <w:sz w:val="20"/>
          <w:szCs w:val="20"/>
        </w:rPr>
        <w:t>–</w:t>
      </w:r>
      <w:r>
        <w:rPr>
          <w:rFonts w:ascii="Arial Unicode MS" w:hAnsi="Calibri" w:cs="Arial Unicode MS"/>
          <w:sz w:val="20"/>
          <w:szCs w:val="20"/>
        </w:rPr>
        <w:t xml:space="preserve"> </w:t>
      </w:r>
      <w:proofErr w:type="spellStart"/>
      <w:r>
        <w:rPr>
          <w:rFonts w:ascii="Arial Unicode MS" w:hAnsi="Calibri" w:cs="Arial Unicode MS"/>
          <w:sz w:val="20"/>
          <w:szCs w:val="20"/>
        </w:rPr>
        <w:t>Sociodemographic</w:t>
      </w:r>
      <w:proofErr w:type="spellEnd"/>
      <w:r>
        <w:rPr>
          <w:rFonts w:ascii="Arial Unicode MS" w:hAnsi="Calibri" w:cs="Arial Unicode MS"/>
          <w:sz w:val="20"/>
          <w:szCs w:val="20"/>
        </w:rPr>
        <w:t xml:space="preserve"> and clinical characteristics of the respondents and non-respondents.</w:t>
      </w:r>
    </w:p>
    <w:tbl>
      <w:tblPr>
        <w:tblW w:w="5084" w:type="pct"/>
        <w:tblLayout w:type="fixed"/>
        <w:tblLook w:val="04A0" w:firstRow="1" w:lastRow="0" w:firstColumn="1" w:lastColumn="0" w:noHBand="0" w:noVBand="1"/>
      </w:tblPr>
      <w:tblGrid>
        <w:gridCol w:w="3675"/>
        <w:gridCol w:w="1702"/>
        <w:gridCol w:w="1646"/>
        <w:gridCol w:w="56"/>
        <w:gridCol w:w="1704"/>
        <w:gridCol w:w="954"/>
      </w:tblGrid>
      <w:tr w:rsidR="006F7777" w:rsidTr="005B7C64">
        <w:trPr>
          <w:trHeight w:val="426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proofErr w:type="spellStart"/>
            <w:r>
              <w:rPr>
                <w:rFonts w:ascii="Arial Unicode MS" w:hAnsi="Calibri" w:cs="Arial Unicode MS"/>
                <w:sz w:val="18"/>
                <w:szCs w:val="18"/>
              </w:rPr>
              <w:t>Sociodemographic</w:t>
            </w:r>
            <w:proofErr w:type="spellEnd"/>
            <w:r>
              <w:rPr>
                <w:rFonts w:ascii="Arial Unicode MS" w:hAnsi="Calibri" w:cs="Arial Unicode MS"/>
                <w:sz w:val="18"/>
                <w:szCs w:val="18"/>
              </w:rPr>
              <w:t xml:space="preserve"> and clinical characteristics, n (%)</w:t>
            </w:r>
          </w:p>
        </w:tc>
        <w:tc>
          <w:tcPr>
            <w:tcW w:w="874" w:type="pct"/>
            <w:vAlign w:val="center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Candidates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324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Respondents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179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Non-respondents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145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p</w:t>
            </w:r>
          </w:p>
        </w:tc>
      </w:tr>
      <w:tr w:rsidR="006F7777" w:rsidTr="005B7C64">
        <w:trPr>
          <w:trHeight w:val="653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Gender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Male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Female</w:t>
            </w:r>
          </w:p>
        </w:tc>
        <w:tc>
          <w:tcPr>
            <w:tcW w:w="874" w:type="pct"/>
            <w:vAlign w:val="center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177 (54.6%)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147 (45.4%)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97 (54.2%)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82 (45.8%)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80 (55.2%)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65 (44.8%)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0.860</w:t>
            </w:r>
          </w:p>
        </w:tc>
      </w:tr>
      <w:tr w:rsidR="006F7777" w:rsidTr="005B7C64">
        <w:trPr>
          <w:trHeight w:val="194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Age at surgery (years), median [IQR]</w:t>
            </w:r>
          </w:p>
        </w:tc>
        <w:tc>
          <w:tcPr>
            <w:tcW w:w="874" w:type="pct"/>
            <w:vAlign w:val="center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66 [58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74]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66 [58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73]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66 [57.5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76]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0.692</w:t>
            </w:r>
          </w:p>
        </w:tc>
      </w:tr>
      <w:tr w:rsidR="006F7777" w:rsidTr="005B7C64">
        <w:trPr>
          <w:trHeight w:val="194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Age at present (years), median [IQR]</w:t>
            </w:r>
          </w:p>
        </w:tc>
        <w:tc>
          <w:tcPr>
            <w:tcW w:w="874" w:type="pct"/>
            <w:vAlign w:val="center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72 [63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80]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72 [63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79]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72 [62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82]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0.356</w:t>
            </w:r>
          </w:p>
        </w:tc>
      </w:tr>
      <w:tr w:rsidR="006F7777" w:rsidTr="005B7C64">
        <w:trPr>
          <w:trHeight w:val="707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Diagnosis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Colon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Rectal</w:t>
            </w:r>
          </w:p>
        </w:tc>
        <w:tc>
          <w:tcPr>
            <w:tcW w:w="874" w:type="pct"/>
            <w:vAlign w:val="center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199 (61.4%)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125 (38.6%)</w:t>
            </w:r>
          </w:p>
        </w:tc>
        <w:tc>
          <w:tcPr>
            <w:tcW w:w="845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107 (59.8%)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72 (40.2%)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92 (63.4%)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53 (36.6%)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0.500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Tumor location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Right colon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Left colon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Rectum (upper 1/3)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Rectum (lower 2/3)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Missing</w:t>
            </w:r>
          </w:p>
        </w:tc>
        <w:tc>
          <w:tcPr>
            <w:tcW w:w="874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93 (28.7%)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106 (32.7%)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30 (9.3%)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92 (28.4%)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 (0.9%)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55 (30.7%)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52 (29.1%)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 (8.9%)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56 (31.3%)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-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38 (26.2%)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54 (37.2%)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 (9.7%)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36 (24.8%)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 (2.1%)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0.333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  <w:vAlign w:val="center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Surgical approach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Minimally invasive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Open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Missing</w:t>
            </w:r>
          </w:p>
        </w:tc>
        <w:tc>
          <w:tcPr>
            <w:tcW w:w="874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208 (64.2%)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112 (34.6%)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(1.2%)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121 (67.6%)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58 (32.4%)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-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 (60%)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54 (37.2%)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(2.8%)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0.243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proofErr w:type="spellStart"/>
            <w:r>
              <w:rPr>
                <w:rFonts w:ascii="Arial Unicode MS" w:hAnsi="Calibri" w:cs="Arial Unicode MS"/>
                <w:sz w:val="18"/>
                <w:szCs w:val="18"/>
              </w:rPr>
              <w:t>pTNM</w:t>
            </w:r>
            <w:proofErr w:type="spellEnd"/>
            <w:r>
              <w:rPr>
                <w:rFonts w:ascii="Arial Unicode MS" w:hAnsi="Calibri" w:cs="Arial Unicode MS"/>
                <w:sz w:val="18"/>
                <w:szCs w:val="18"/>
              </w:rPr>
              <w:t xml:space="preserve"> stage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I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II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III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Missing</w:t>
            </w:r>
          </w:p>
        </w:tc>
        <w:tc>
          <w:tcPr>
            <w:tcW w:w="874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104 (32.1%)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113 (34.9%)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103 (31.8%)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(1.2%)</w:t>
            </w:r>
          </w:p>
        </w:tc>
        <w:tc>
          <w:tcPr>
            <w:tcW w:w="845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59 (33%)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68 (38%)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52 (29.1%)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-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45 (31%)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45 (31%)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51 (35.2%)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(2.8%)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0.351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Radiotherapy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None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Radiotherapy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Missing</w:t>
            </w:r>
          </w:p>
        </w:tc>
        <w:tc>
          <w:tcPr>
            <w:tcW w:w="874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233 (71.9%)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 (26.9%)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(1.2%)</w:t>
            </w:r>
          </w:p>
        </w:tc>
        <w:tc>
          <w:tcPr>
            <w:tcW w:w="87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135 (75.4%)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44 (24.6%)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-</w:t>
            </w:r>
          </w:p>
        </w:tc>
        <w:tc>
          <w:tcPr>
            <w:tcW w:w="87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98 (67.6%)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43</w:t>
            </w:r>
            <w:r>
              <w:rPr>
                <w:rFonts w:ascii="Arial Unicode MS" w:hAnsi="Calibri" w:cs="Arial Unicode MS"/>
                <w:sz w:val="18"/>
                <w:szCs w:val="18"/>
              </w:rPr>
              <w:t> </w:t>
            </w:r>
            <w:r>
              <w:rPr>
                <w:rFonts w:ascii="Arial Unicode MS" w:hAnsi="Calibri" w:cs="Arial Unicode MS"/>
                <w:sz w:val="18"/>
                <w:szCs w:val="18"/>
              </w:rPr>
              <w:t>(29.7%)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(2.8%)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0.238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Chemotherapy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None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Chemotherapy</w:t>
            </w:r>
          </w:p>
        </w:tc>
        <w:tc>
          <w:tcPr>
            <w:tcW w:w="874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185 (57.1%)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139 (42.9%)</w:t>
            </w:r>
          </w:p>
        </w:tc>
        <w:tc>
          <w:tcPr>
            <w:tcW w:w="87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108 (60.3%)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71 (39.7%)</w:t>
            </w:r>
          </w:p>
        </w:tc>
        <w:tc>
          <w:tcPr>
            <w:tcW w:w="87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77 (53.1%)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68 (46.9%)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0.191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Stoma (any time)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None   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Derivative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 xml:space="preserve">     Terminal</w:t>
            </w:r>
          </w:p>
        </w:tc>
        <w:tc>
          <w:tcPr>
            <w:tcW w:w="874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190 (58.6%)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107 (33%)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27 (8.3%)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103 (57.5%)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59 (33.0%)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17 (9.5%)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89 (61.4%)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46 (31.7%)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10 (6.9%)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0.571</w:t>
            </w:r>
          </w:p>
        </w:tc>
      </w:tr>
      <w:tr w:rsidR="006F7777" w:rsidTr="005B7C64">
        <w:trPr>
          <w:trHeight w:val="283"/>
        </w:trPr>
        <w:tc>
          <w:tcPr>
            <w:tcW w:w="1887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Stoma (at present)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None   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Present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Missing</w:t>
            </w:r>
          </w:p>
        </w:tc>
        <w:tc>
          <w:tcPr>
            <w:tcW w:w="874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298 (91.9%)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 (7.1%)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 (0.9%)</w:t>
            </w:r>
          </w:p>
        </w:tc>
        <w:tc>
          <w:tcPr>
            <w:tcW w:w="845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165 (92.2%)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 (7.8%)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-</w:t>
            </w:r>
          </w:p>
        </w:tc>
        <w:tc>
          <w:tcPr>
            <w:tcW w:w="904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133 (91.7%)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 (6.2%)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 (2.1%)</w:t>
            </w:r>
          </w:p>
        </w:tc>
        <w:tc>
          <w:tcPr>
            <w:tcW w:w="490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0.745</w:t>
            </w:r>
          </w:p>
        </w:tc>
      </w:tr>
    </w:tbl>
    <w:p w:rsidR="006F7777" w:rsidRDefault="006F7777" w:rsidP="006F7777">
      <w:pPr>
        <w:jc w:val="both"/>
        <w:rPr>
          <w:rFonts w:ascii="Arial Unicode MS" w:hAnsi="Arial Unicode MS" w:cs="Arial Unicode MS"/>
          <w:sz w:val="22"/>
          <w:szCs w:val="22"/>
        </w:rPr>
      </w:pPr>
    </w:p>
    <w:p w:rsidR="006F7777" w:rsidRDefault="006F7777" w:rsidP="006F7777">
      <w:pPr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hAnsi="Calibri" w:cs="Arial Unicode MS"/>
          <w:sz w:val="20"/>
          <w:szCs w:val="20"/>
        </w:rPr>
        <w:t xml:space="preserve">Table S2 </w:t>
      </w:r>
      <w:r>
        <w:rPr>
          <w:rFonts w:ascii="Arial Unicode MS" w:hAnsi="Calibri" w:cs="Arial Unicode MS"/>
          <w:sz w:val="20"/>
          <w:szCs w:val="20"/>
        </w:rPr>
        <w:t>–</w:t>
      </w:r>
      <w:r>
        <w:rPr>
          <w:rFonts w:ascii="Arial Unicode MS" w:hAnsi="Calibri" w:cs="Arial Unicode MS"/>
          <w:sz w:val="20"/>
          <w:szCs w:val="20"/>
        </w:rPr>
        <w:t xml:space="preserve"> </w:t>
      </w:r>
      <w:proofErr w:type="spellStart"/>
      <w:r>
        <w:rPr>
          <w:rFonts w:ascii="Arial Unicode MS" w:hAnsi="Calibri" w:cs="Arial Unicode MS"/>
          <w:sz w:val="20"/>
          <w:szCs w:val="20"/>
        </w:rPr>
        <w:t>QoL</w:t>
      </w:r>
      <w:proofErr w:type="spellEnd"/>
      <w:r>
        <w:rPr>
          <w:rFonts w:ascii="Arial Unicode MS" w:hAnsi="Calibri" w:cs="Arial Unicode MS"/>
          <w:sz w:val="20"/>
          <w:szCs w:val="20"/>
        </w:rPr>
        <w:t xml:space="preserve"> scores for all participants with rectal cancer, and comparison between those with and without a stoma. Men with a stoma: n</w:t>
      </w:r>
      <w:r>
        <w:rPr>
          <w:rFonts w:ascii="Arial Unicode MS" w:hAnsi="Calibri" w:cs="Arial Unicode MS"/>
          <w:sz w:val="20"/>
          <w:szCs w:val="20"/>
        </w:rPr>
        <w:t> </w:t>
      </w:r>
      <w:r>
        <w:rPr>
          <w:rFonts w:ascii="Arial Unicode MS" w:hAnsi="Calibri" w:cs="Arial Unicode MS"/>
          <w:sz w:val="20"/>
          <w:szCs w:val="20"/>
        </w:rPr>
        <w:t>=</w:t>
      </w:r>
      <w:r>
        <w:rPr>
          <w:rFonts w:ascii="Arial Unicode MS" w:hAnsi="Calibri" w:cs="Arial Unicode MS"/>
          <w:sz w:val="20"/>
          <w:szCs w:val="20"/>
        </w:rPr>
        <w:t> </w:t>
      </w:r>
      <w:r>
        <w:rPr>
          <w:rFonts w:ascii="Arial Unicode MS" w:hAnsi="Calibri" w:cs="Arial Unicode MS"/>
          <w:sz w:val="20"/>
          <w:szCs w:val="20"/>
        </w:rPr>
        <w:t>7. Women with a stoma: n</w:t>
      </w:r>
      <w:r>
        <w:rPr>
          <w:rFonts w:ascii="Arial Unicode MS" w:hAnsi="Calibri" w:cs="Arial Unicode MS"/>
          <w:sz w:val="20"/>
          <w:szCs w:val="20"/>
        </w:rPr>
        <w:t> </w:t>
      </w:r>
      <w:r>
        <w:rPr>
          <w:rFonts w:ascii="Arial Unicode MS" w:hAnsi="Calibri" w:cs="Arial Unicode MS"/>
          <w:sz w:val="20"/>
          <w:szCs w:val="20"/>
        </w:rPr>
        <w:t>=</w:t>
      </w:r>
      <w:r>
        <w:rPr>
          <w:rFonts w:ascii="Arial Unicode MS" w:hAnsi="Calibri" w:cs="Arial Unicode MS"/>
          <w:sz w:val="20"/>
          <w:szCs w:val="20"/>
        </w:rPr>
        <w:t> </w:t>
      </w:r>
      <w:r>
        <w:rPr>
          <w:rFonts w:ascii="Arial Unicode MS" w:hAnsi="Calibri" w:cs="Arial Unicode MS"/>
          <w:sz w:val="20"/>
          <w:szCs w:val="20"/>
        </w:rPr>
        <w:t>7.</w:t>
      </w:r>
    </w:p>
    <w:tbl>
      <w:tblPr>
        <w:tblW w:w="5025" w:type="pct"/>
        <w:jc w:val="center"/>
        <w:tblLook w:val="04A0" w:firstRow="1" w:lastRow="0" w:firstColumn="1" w:lastColumn="0" w:noHBand="0" w:noVBand="1"/>
      </w:tblPr>
      <w:tblGrid>
        <w:gridCol w:w="3033"/>
        <w:gridCol w:w="1648"/>
        <w:gridCol w:w="221"/>
        <w:gridCol w:w="1426"/>
        <w:gridCol w:w="443"/>
        <w:gridCol w:w="1205"/>
        <w:gridCol w:w="664"/>
        <w:gridCol w:w="984"/>
      </w:tblGrid>
      <w:tr w:rsidR="006F7777" w:rsidTr="005B7C64">
        <w:trPr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proofErr w:type="spellStart"/>
            <w:r>
              <w:rPr>
                <w:rFonts w:ascii="Arial Unicode MS" w:hAnsi="Calibri" w:cs="Arial Unicode MS"/>
                <w:sz w:val="18"/>
                <w:szCs w:val="18"/>
              </w:rPr>
              <w:t>QoL</w:t>
            </w:r>
            <w:proofErr w:type="spellEnd"/>
            <w:r>
              <w:rPr>
                <w:rFonts w:ascii="Arial Unicode MS" w:hAnsi="Calibri" w:cs="Arial Unicode MS"/>
                <w:sz w:val="18"/>
                <w:szCs w:val="18"/>
              </w:rPr>
              <w:t xml:space="preserve"> scores, mean [95% CI]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Rectal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72)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No stoma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58)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Stoma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14)</w:t>
            </w: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p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QLQ-C30</w:t>
            </w: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Global health/</w:t>
            </w:r>
            <w:proofErr w:type="spellStart"/>
            <w:r>
              <w:rPr>
                <w:rFonts w:ascii="Arial Unicode MS" w:hAnsi="Calibri" w:cs="Arial Unicode MS"/>
                <w:sz w:val="18"/>
                <w:szCs w:val="18"/>
              </w:rPr>
              <w:t>QoL</w:t>
            </w:r>
            <w:proofErr w:type="spellEnd"/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72.3 [69.2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75.3]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70.7 [65.7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75.7]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60.7 [49.5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72]</w:t>
            </w: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0.107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Functional scales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trHeight w:val="100"/>
          <w:jc w:val="center"/>
        </w:trPr>
        <w:tc>
          <w:tcPr>
            <w:tcW w:w="1575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Physical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Role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Emotional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Social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Cognitive functioning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85.4 [82.8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87.9]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87.1 [83.6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90.5]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80.5 [77.4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83.6]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88.4 [85.1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91.6]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84.1 [80.9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87.2]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85 [80.4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89.6]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84.8 [77.7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91.9]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81 [75.9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86.2]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85.3 [80-91.7]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82.5 [76.1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88.8]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78.1 [67.5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88.7]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70.2 [53.7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86.8]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75.6 [62.3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88.9]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77.4 [57.9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96.9]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88.1 [80.2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96]</w:t>
            </w:r>
          </w:p>
        </w:tc>
        <w:tc>
          <w:tcPr>
            <w:tcW w:w="511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0.085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0.034*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0.262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0.532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0.707</w:t>
            </w:r>
          </w:p>
        </w:tc>
      </w:tr>
      <w:tr w:rsidR="006F7777" w:rsidTr="005B7C64">
        <w:trPr>
          <w:trHeight w:val="100"/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Symptom scales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tcBorders>
              <w:bottom w:val="single" w:sz="4" w:space="0" w:color="7F7F7F"/>
            </w:tcBorders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Pain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Fatigue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Nausea and vomiting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Appetite loss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Constipation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Diarrhea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Dyspnea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Insomnia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Financial difficulties</w:t>
            </w:r>
          </w:p>
        </w:tc>
        <w:tc>
          <w:tcPr>
            <w:tcW w:w="971" w:type="pct"/>
            <w:gridSpan w:val="2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 [10.6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17.3]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17.7 [14.5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20.9]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1.96 [0.7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5.6 [2.9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12.3 [8.9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12.9 [9.7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6.3 [3.8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20.1 [16.1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24.1]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10.8 [7-14.6]</w:t>
            </w:r>
          </w:p>
        </w:tc>
        <w:tc>
          <w:tcPr>
            <w:tcW w:w="971" w:type="pct"/>
            <w:gridSpan w:val="2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15.2 [8.6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21.9]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15.7 [10.6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20.8]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 [0-0.9]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8.6 [2.1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13.8 [7.4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20.2]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13.8 [7.9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19.7]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4.6 [1.6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17.2 [10.6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23.9]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9.8 [3.9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15.7]</w:t>
            </w:r>
          </w:p>
        </w:tc>
        <w:tc>
          <w:tcPr>
            <w:tcW w:w="971" w:type="pct"/>
            <w:gridSpan w:val="2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23.8 [3.9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43.7]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31.8 [12.8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50.7]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10.7 [0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2.4 [0-7.5]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4.8 [0-11.8]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16.7 [2.1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31.3]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16.7 [0.2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33.1]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14.3 [0-30.7]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35.7 [6-65.4]</w:t>
            </w:r>
          </w:p>
        </w:tc>
        <w:tc>
          <w:tcPr>
            <w:tcW w:w="511" w:type="pct"/>
            <w:tcBorders>
              <w:bottom w:val="single" w:sz="4" w:space="0" w:color="7F7F7F"/>
            </w:tcBorders>
          </w:tcPr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0.436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0.050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&lt;0.001*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0.472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0.217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0.732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0.047*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0.485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0.014*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QLQ-C30 summary score</w:t>
            </w:r>
          </w:p>
        </w:tc>
        <w:tc>
          <w:tcPr>
            <w:tcW w:w="971" w:type="pct"/>
            <w:gridSpan w:val="2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87.3 [85.5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89.1]</w:t>
            </w:r>
          </w:p>
        </w:tc>
        <w:tc>
          <w:tcPr>
            <w:tcW w:w="971" w:type="pct"/>
            <w:gridSpan w:val="2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86.9 [83.7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90.1]</w:t>
            </w:r>
          </w:p>
        </w:tc>
        <w:tc>
          <w:tcPr>
            <w:tcW w:w="971" w:type="pct"/>
            <w:gridSpan w:val="2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82.3 [73.5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91.1]</w:t>
            </w:r>
          </w:p>
        </w:tc>
        <w:tc>
          <w:tcPr>
            <w:tcW w:w="511" w:type="pct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0.210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QLQ-CR29</w:t>
            </w: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Functional scales</w:t>
            </w:r>
          </w:p>
        </w:tc>
        <w:tc>
          <w:tcPr>
            <w:tcW w:w="856" w:type="pct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Anxiety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Body image 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Weight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Sexual interest 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Male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33)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Female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25)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64.8 [57.3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72.4]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86.1 [81.3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90.9]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73.6 [66-81.3]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33.9 [33.9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52.8]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13.5 [4.4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22.6]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69 [61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88.7 [84.2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93.2]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73.6 [65.4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81.7]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43.5 [33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 [0.8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15.1]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47.6 [28.1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67.2]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75.4 [58.9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91.9]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73.8 [50.9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96.7]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42.7 [13.3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72.1]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33.3 [0-68.9]</w:t>
            </w:r>
          </w:p>
        </w:tc>
        <w:tc>
          <w:tcPr>
            <w:tcW w:w="511" w:type="pct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0.030*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0.058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0.836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0.836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0.038*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Symptom scales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Urinary frequency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Urinary incontinence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 xml:space="preserve">   Dysuria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Abdominal pain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Buttock pain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Bloating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Blood and mucus in stool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Dry mouth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Hair loss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Taste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Flatulence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Fecal incontinence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Sore skin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Stool frequency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Embarrassment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Impotence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33)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Dyspareunia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25)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33.1 [26.8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39.5]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 [6.9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19.1]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5.1 [1-9.2]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13.9 [8.4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19.4]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11.1 [6-16.2]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26.7 [19.7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4.4 [2.1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6.7]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23.6 [17-30.2]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5.6 [0.6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10.5]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1.9 [0-4.4]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34.7 [27.2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42.2]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24.5 [17.1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11.6 [5.8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17.3]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19.4 [14.4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24.5]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14.4 [8.1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20.6]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34.1 [24.2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43.9]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10.8 [2.2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19.4]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31.9 [25.2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38.6]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10.3 [3.9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1.7 [0-3.7]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12.1 [6.7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17.4]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10.9 [5.1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29.3 [21.4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37.2]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3.5 [1-5.9]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22.4 [15.6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29.3]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 [0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0.6 [0-1.7]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36.2 [28-44.5]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 [15.1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30.9]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9.8 [3.9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18.1 [12.6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23.6]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11.5 [5.9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17.1]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32.2 [21.8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 xml:space="preserve">42.7]  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9.4 [0-18.7]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38.1 [18.7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57.5]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23.8 [6.2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41.4]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19.1 [0-38.6]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21.4 [2-40.8]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11.9 [0-24.1]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16.7 [0-34.8]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8.3 [2.1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14.6]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28.6 [7.4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49.7]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11.9 [0-28.1]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7.1 [0-20.6]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28.6 [8.8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48.3]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31 [9-52.9]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19.1 [1-37.1]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25 [11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26.2 [2.1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50.3]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41.5 [9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16.7 [0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46]</w:t>
            </w:r>
          </w:p>
        </w:tc>
        <w:tc>
          <w:tcPr>
            <w:tcW w:w="511" w:type="pct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>0.658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0.041*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lastRenderedPageBreak/>
              <w:t xml:space="preserve">  0.006*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0.445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0.756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0.075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0.028*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0.785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0.055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0.093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0.303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0.557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0.183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0.283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0.349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0.599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0.383</w:t>
            </w:r>
          </w:p>
        </w:tc>
      </w:tr>
    </w:tbl>
    <w:p w:rsidR="006F7777" w:rsidRDefault="006F7777" w:rsidP="006F7777">
      <w:pPr>
        <w:jc w:val="both"/>
        <w:rPr>
          <w:rFonts w:ascii="Arial Unicode MS" w:hAnsi="Arial Unicode MS" w:cs="Arial Unicode MS"/>
          <w:sz w:val="22"/>
          <w:szCs w:val="22"/>
        </w:rPr>
      </w:pPr>
    </w:p>
    <w:p w:rsidR="006F7777" w:rsidRDefault="006F7777" w:rsidP="006F7777">
      <w:pPr>
        <w:jc w:val="both"/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hAnsi="Calibri" w:cs="Arial Unicode MS"/>
          <w:sz w:val="20"/>
          <w:szCs w:val="20"/>
        </w:rPr>
        <w:t xml:space="preserve">Table S3 </w:t>
      </w:r>
      <w:r>
        <w:rPr>
          <w:rFonts w:ascii="Arial Unicode MS" w:hAnsi="Calibri" w:cs="Arial Unicode MS"/>
          <w:sz w:val="20"/>
          <w:szCs w:val="20"/>
        </w:rPr>
        <w:t>–</w:t>
      </w:r>
      <w:r>
        <w:rPr>
          <w:rFonts w:ascii="Arial Unicode MS" w:hAnsi="Calibri" w:cs="Arial Unicode MS"/>
          <w:sz w:val="20"/>
          <w:szCs w:val="20"/>
        </w:rPr>
        <w:t xml:space="preserve"> </w:t>
      </w:r>
      <w:proofErr w:type="spellStart"/>
      <w:r>
        <w:rPr>
          <w:rFonts w:ascii="Arial Unicode MS" w:hAnsi="Calibri" w:cs="Arial Unicode MS"/>
          <w:sz w:val="20"/>
          <w:szCs w:val="20"/>
        </w:rPr>
        <w:t>QoL</w:t>
      </w:r>
      <w:proofErr w:type="spellEnd"/>
      <w:r>
        <w:rPr>
          <w:rFonts w:ascii="Arial Unicode MS" w:hAnsi="Calibri" w:cs="Arial Unicode MS"/>
          <w:sz w:val="20"/>
          <w:szCs w:val="20"/>
        </w:rPr>
        <w:t xml:space="preserve"> scores for all participants, and comparison between mid-term (1- and 3-years) and long-term (5- and 10-years) follow-up patients.</w:t>
      </w:r>
    </w:p>
    <w:tbl>
      <w:tblPr>
        <w:tblW w:w="5025" w:type="pct"/>
        <w:jc w:val="center"/>
        <w:tblLook w:val="04A0" w:firstRow="1" w:lastRow="0" w:firstColumn="1" w:lastColumn="0" w:noHBand="0" w:noVBand="1"/>
      </w:tblPr>
      <w:tblGrid>
        <w:gridCol w:w="3033"/>
        <w:gridCol w:w="1648"/>
        <w:gridCol w:w="221"/>
        <w:gridCol w:w="1426"/>
        <w:gridCol w:w="443"/>
        <w:gridCol w:w="1205"/>
        <w:gridCol w:w="664"/>
        <w:gridCol w:w="984"/>
      </w:tblGrid>
      <w:tr w:rsidR="006F7777" w:rsidTr="005B7C64">
        <w:trPr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proofErr w:type="spellStart"/>
            <w:r>
              <w:rPr>
                <w:rFonts w:ascii="Arial Unicode MS" w:hAnsi="Calibri" w:cs="Arial Unicode MS"/>
                <w:sz w:val="18"/>
                <w:szCs w:val="18"/>
              </w:rPr>
              <w:t>QoL</w:t>
            </w:r>
            <w:proofErr w:type="spellEnd"/>
            <w:r>
              <w:rPr>
                <w:rFonts w:ascii="Arial Unicode MS" w:hAnsi="Calibri" w:cs="Arial Unicode MS"/>
                <w:sz w:val="18"/>
                <w:szCs w:val="18"/>
              </w:rPr>
              <w:t xml:space="preserve"> scores, mean [95% CI]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Total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179)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Mid-term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103)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Long-term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76)</w:t>
            </w: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p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QLQ-C30</w:t>
            </w: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Global health/</w:t>
            </w:r>
            <w:proofErr w:type="spellStart"/>
            <w:r>
              <w:rPr>
                <w:rFonts w:ascii="Arial Unicode MS" w:hAnsi="Calibri" w:cs="Arial Unicode MS"/>
                <w:sz w:val="18"/>
                <w:szCs w:val="18"/>
              </w:rPr>
              <w:t>QoL</w:t>
            </w:r>
            <w:proofErr w:type="spellEnd"/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72.3 [69.2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75.3]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72.5 [68.4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76.6]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71.9 [67.3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76.5]</w:t>
            </w: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0.764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Functional scales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trHeight w:val="100"/>
          <w:jc w:val="center"/>
        </w:trPr>
        <w:tc>
          <w:tcPr>
            <w:tcW w:w="1575" w:type="pct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Physical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Role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Emotional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Social functioning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Cognitive functioning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85.4 [82.8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87.9]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87.1 [83.6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90.5]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80.5 [77.4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83.6]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88.4 [85.1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91.6]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84.1 [80.9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87.2]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87.3 [84-90.5]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87.5 [83.1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81.4 [77.7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85.1]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87.2 [82.7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91.8]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86.7 [83.3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90.2]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82.8 [78.9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86.7]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86.4 [80.8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79.2 [73.9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84.6]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89.9 [85.3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94.5]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80.5 [74.7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86.2]</w:t>
            </w:r>
          </w:p>
        </w:tc>
        <w:tc>
          <w:tcPr>
            <w:tcW w:w="511" w:type="pct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  <w:r>
              <w:rPr>
                <w:rFonts w:ascii="Arial Unicode MS" w:hAnsi="Calibri" w:cs="Arial Unicode MS"/>
                <w:b/>
                <w:bCs/>
                <w:sz w:val="18"/>
                <w:szCs w:val="18"/>
              </w:rPr>
              <w:t xml:space="preserve">  0.029*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0.776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0.904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0.377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0.169</w:t>
            </w:r>
          </w:p>
        </w:tc>
      </w:tr>
      <w:tr w:rsidR="006F7777" w:rsidTr="005B7C64">
        <w:trPr>
          <w:trHeight w:val="100"/>
          <w:jc w:val="center"/>
        </w:trPr>
        <w:tc>
          <w:tcPr>
            <w:tcW w:w="1575" w:type="pct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Symptom scales</w:t>
            </w: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tcBorders>
              <w:bottom w:val="single" w:sz="4" w:space="0" w:color="7F7F7F"/>
            </w:tcBorders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Pain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Fatigue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Nausea and vomiting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Appetite loss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Constipation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Diarrhea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Dyspnea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Insomnia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Financial difficulties</w:t>
            </w:r>
          </w:p>
        </w:tc>
        <w:tc>
          <w:tcPr>
            <w:tcW w:w="971" w:type="pct"/>
            <w:gridSpan w:val="2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14 [10.6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17.3]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17.7 [14.5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20.9]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1.96 [0.7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5.6 [2.9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12.3 [8.9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12.9 [9.7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6.3 [3.8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20.1 [16.1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24.1]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10.8 [7-14.6]</w:t>
            </w:r>
          </w:p>
        </w:tc>
        <w:tc>
          <w:tcPr>
            <w:tcW w:w="971" w:type="pct"/>
            <w:gridSpan w:val="2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 [7.7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16.9 [12.8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21.1]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2.3 [0.5-4]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4.9 [1.3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8.7 [5.3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12.2]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12.6 [8.6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5.5 [2.3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17.8 [12.7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22.9]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13.3 [7.6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19]</w:t>
            </w:r>
          </w:p>
        </w:tc>
        <w:tc>
          <w:tcPr>
            <w:tcW w:w="971" w:type="pct"/>
            <w:gridSpan w:val="2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16.7 [11.1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22.2]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18.7 [13.8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23.7]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1.5 [0-3.2]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6.6 [2.3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10.9]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17.1 [10.7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23.5]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13.2 [7.9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18.5]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7.5 [3.4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11.5]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23.3 [16.7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29.8]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7.5 [3-11.9]</w:t>
            </w:r>
          </w:p>
        </w:tc>
        <w:tc>
          <w:tcPr>
            <w:tcW w:w="511" w:type="pct"/>
            <w:tcBorders>
              <w:bottom w:val="single" w:sz="4" w:space="0" w:color="7F7F7F"/>
            </w:tcBorders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0.212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0.453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0.512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0.349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0.050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0.824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0.302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0.184</w:t>
            </w:r>
          </w:p>
          <w:p w:rsidR="006F7777" w:rsidRDefault="006F7777" w:rsidP="005B7C64">
            <w:pPr>
              <w:keepNext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0.193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QLQ-C30 summary score</w:t>
            </w:r>
          </w:p>
        </w:tc>
        <w:tc>
          <w:tcPr>
            <w:tcW w:w="971" w:type="pct"/>
            <w:gridSpan w:val="2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87.3 [85.5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89.1]</w:t>
            </w:r>
          </w:p>
        </w:tc>
        <w:tc>
          <w:tcPr>
            <w:tcW w:w="971" w:type="pct"/>
            <w:gridSpan w:val="2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88.4 [86.1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90.7]</w:t>
            </w:r>
          </w:p>
        </w:tc>
        <w:tc>
          <w:tcPr>
            <w:tcW w:w="971" w:type="pct"/>
            <w:gridSpan w:val="2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85.7 [82.8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88.7]</w:t>
            </w:r>
          </w:p>
        </w:tc>
        <w:tc>
          <w:tcPr>
            <w:tcW w:w="511" w:type="pct"/>
            <w:tcBorders>
              <w:top w:val="single" w:sz="4" w:space="0" w:color="7F7F7F"/>
              <w:bottom w:val="nil"/>
            </w:tcBorders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0.162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QLQ-CR29</w:t>
            </w: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C4BC96" w:themeFill="background2" w:themeFillShade="BF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lastRenderedPageBreak/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Functional scales</w:t>
            </w:r>
          </w:p>
        </w:tc>
        <w:tc>
          <w:tcPr>
            <w:tcW w:w="856" w:type="pct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b/>
                <w:bCs/>
                <w:sz w:val="18"/>
                <w:szCs w:val="18"/>
              </w:rPr>
            </w:pPr>
          </w:p>
        </w:tc>
        <w:tc>
          <w:tcPr>
            <w:tcW w:w="856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Anxiety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Body image 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Weight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Sexual interest 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Male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96)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   Female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82)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67.6 [63.2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89.6 [87.1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92.2]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75.1 [70.8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79.3]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38.4 [32.7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44.2]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16.6 [10.8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22.4]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67.6 [61.8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73.5]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90.1 [87.1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75.7 [70.3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81.1]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39.8 [32.9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46.8]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17.4 [9.4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25.4]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67.5 [60.6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74.5]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89 [84.5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93.5]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74.1 [67-81.2]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36.1 [25.8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46.3]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15.8 [7.1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24.5]</w:t>
            </w:r>
          </w:p>
        </w:tc>
        <w:tc>
          <w:tcPr>
            <w:tcW w:w="511" w:type="pct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0.957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0.661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0.997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0.500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  <w:u w:val="single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0.625</w:t>
            </w: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spacing w:line="276" w:lineRule="auto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</w:t>
            </w:r>
            <w:r>
              <w:rPr>
                <w:rFonts w:ascii="Arial Unicode MS" w:hAnsi="Calibri" w:cs="Arial Unicode MS"/>
                <w:sz w:val="18"/>
                <w:szCs w:val="18"/>
                <w:u w:val="single"/>
              </w:rPr>
              <w:t>Symptom scales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</w:tcPr>
          <w:p w:rsidR="006F7777" w:rsidRDefault="006F7777" w:rsidP="005B7C64">
            <w:pPr>
              <w:spacing w:line="276" w:lineRule="auto"/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</w:p>
        </w:tc>
      </w:tr>
      <w:tr w:rsidR="006F7777" w:rsidTr="005B7C64">
        <w:trPr>
          <w:jc w:val="center"/>
        </w:trPr>
        <w:tc>
          <w:tcPr>
            <w:tcW w:w="1575" w:type="pct"/>
            <w:shd w:val="clear" w:color="auto" w:fill="auto"/>
          </w:tcPr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Urinary frequency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Urinary incontinence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Dysuria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Abdominal pain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Buttock pain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Bloating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Blood and mucus in stool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Dry mouth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Hair loss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Taste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Flatulence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Fecal incontinence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Sore skin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Stool frequency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Embarrassment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Stoma care problems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13)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Impotence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97)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Dyspareunia (n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=</w:t>
            </w:r>
            <w:r>
              <w:rPr>
                <w:rFonts w:ascii="Arial Unicode MS" w:hAnsi="Calibri" w:cs="Arial Unicode MS"/>
                <w:sz w:val="18"/>
                <w:szCs w:val="18"/>
              </w:rPr>
              <w:t> </w:t>
            </w:r>
            <w:r>
              <w:rPr>
                <w:rFonts w:ascii="Arial Unicode MS" w:hAnsi="Calibri" w:cs="Arial Unicode MS"/>
                <w:sz w:val="18"/>
                <w:szCs w:val="18"/>
              </w:rPr>
              <w:t>80)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31.8 [28.2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35.5]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13.8 [10.2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17.4]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4.5 [2.2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6.7]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10.3 [7.4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13.1]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6.7 [4.2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25 [20.7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29.2]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2.9 [1.7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21.2 [17.4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25.1]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4.1 [1.6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6.6]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3.5 [1.6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24 [19.6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28.5]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11.9 [8.3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8.2 [5.3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11.1]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18.1 [14.9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21.3]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12.3 [8.7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4.8 [0-15.1]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26.4 [20.3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32.6]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8.4 [3.3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13.6]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30.1 [25.4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34.8]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11.7 [7.4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5.8 [2.5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9.1 [5.5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12.6]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6.2 [2.9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9.4]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22 [16.6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27.4]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2.4 [1.3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19.7 [15-24.5]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2.6 [0.2-5]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4.9 [2.1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7.7]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 [17.6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28.4]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10.7 [6.4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15]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7.8 [4.6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17.2 [13.3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12.3 [7.9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 [0]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25.2 [17.4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3.4 [0-7.6]</w:t>
            </w:r>
          </w:p>
        </w:tc>
        <w:tc>
          <w:tcPr>
            <w:tcW w:w="971" w:type="pct"/>
            <w:gridSpan w:val="2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34.2 [28.2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40.2]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16.7 [10.4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2.6 [0-5.4]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11.8 [7.1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16.6]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7.5 [3.6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11.3]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29 [22-35.9]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3.5 [1.2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5.8]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23.3 [16.8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29.7]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6.1 [1.2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11.1]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1.8 [0-4.2]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25.4 [17.9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13.6 [7.1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20.1]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8.8 [3.3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14.3]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19.3 [13.8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24.8]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12.3 [6-18.6]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16.8 [0-70.1]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28.6 [18.1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39.1]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13.4 [4.1</w:t>
            </w:r>
            <w:r>
              <w:rPr>
                <w:rFonts w:ascii="Arial Unicode MS" w:hAnsi="Calibri" w:cs="Arial Unicode MS"/>
                <w:sz w:val="18"/>
                <w:szCs w:val="18"/>
              </w:rPr>
              <w:t>–</w:t>
            </w:r>
            <w:r>
              <w:rPr>
                <w:rFonts w:ascii="Arial Unicode MS" w:hAnsi="Calibri" w:cs="Arial Unicode MS"/>
                <w:sz w:val="18"/>
                <w:szCs w:val="18"/>
              </w:rPr>
              <w:t>22.7]</w:t>
            </w:r>
          </w:p>
        </w:tc>
        <w:tc>
          <w:tcPr>
            <w:tcW w:w="511" w:type="pct"/>
            <w:shd w:val="clear" w:color="auto" w:fill="auto"/>
          </w:tcPr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0.327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0.200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0.075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0.425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0.491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0.117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0.932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0.576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0.362</w:t>
            </w:r>
          </w:p>
          <w:p w:rsidR="006F7777" w:rsidRDefault="006F7777" w:rsidP="005B7C64">
            <w:pPr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 xml:space="preserve">   0.187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0.946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0.821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0.487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0.922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0.293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0.114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0.526</w:t>
            </w:r>
          </w:p>
          <w:p w:rsidR="006F7777" w:rsidRDefault="006F7777" w:rsidP="005B7C64">
            <w:pPr>
              <w:jc w:val="center"/>
              <w:rPr>
                <w:rFonts w:ascii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hAnsi="Calibri" w:cs="Arial Unicode MS"/>
                <w:sz w:val="18"/>
                <w:szCs w:val="18"/>
              </w:rPr>
              <w:t>0.096</w:t>
            </w:r>
          </w:p>
        </w:tc>
      </w:tr>
    </w:tbl>
    <w:p w:rsidR="006F7777" w:rsidRDefault="006F7777" w:rsidP="006F7777">
      <w:pPr>
        <w:jc w:val="both"/>
        <w:rPr>
          <w:rFonts w:ascii="Arial Unicode MS" w:hAnsi="Arial Unicode MS" w:cs="Arial Unicode MS"/>
          <w:sz w:val="22"/>
          <w:szCs w:val="22"/>
        </w:rPr>
      </w:pPr>
    </w:p>
    <w:p w:rsidR="00375CA0" w:rsidRDefault="006F7777" w:rsidP="006F7777">
      <w:r>
        <w:rPr>
          <w:rFonts w:ascii="Arial Unicode MS" w:hAnsi="Calibri" w:cs="Arial Unicode MS"/>
          <w:sz w:val="22"/>
          <w:szCs w:val="22"/>
          <w:shd w:val="clear" w:color="auto" w:fill="FFFFFF"/>
        </w:rPr>
        <w:br w:type="column"/>
      </w:r>
      <w:bookmarkStart w:id="0" w:name="_GoBack"/>
      <w:bookmarkEnd w:id="0"/>
    </w:p>
    <w:sectPr w:rsidR="00375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777"/>
    <w:rsid w:val="00375CA0"/>
    <w:rsid w:val="006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77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end">
    <w:name w:val="Body_end"/>
    <w:basedOn w:val="Normal"/>
    <w:qFormat/>
    <w:rsid w:val="006F77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77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end">
    <w:name w:val="Body_end"/>
    <w:basedOn w:val="Normal"/>
    <w:qFormat/>
    <w:rsid w:val="006F7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6793</Characters>
  <Application>Microsoft Office Word</Application>
  <DocSecurity>0</DocSecurity>
  <Lines>56</Lines>
  <Paragraphs>15</Paragraphs>
  <ScaleCrop>false</ScaleCrop>
  <Company/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Selvaraj (Integra)</dc:creator>
  <cp:lastModifiedBy>Karthik Selvaraj (Integra)</cp:lastModifiedBy>
  <cp:revision>1</cp:revision>
  <dcterms:created xsi:type="dcterms:W3CDTF">2025-02-05T07:56:00Z</dcterms:created>
  <dcterms:modified xsi:type="dcterms:W3CDTF">2025-02-05T07:58:00Z</dcterms:modified>
</cp:coreProperties>
</file>