
<file path=[Content_Types].xml><?xml version="1.0" encoding="utf-8"?>
<Types xmlns="http://schemas.openxmlformats.org/package/2006/content-types">
  <Default Extension="json" ContentType="application/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E4CD" w14:textId="77777777" w:rsidR="00881508" w:rsidRDefault="00BF6F9C">
      <w:pPr>
        <w:spacing w:after="240" w:line="480" w:lineRule="auto"/>
        <w:jc w:val="center"/>
        <w:rPr>
          <w:rFonts w:ascii="Times New Roman" w:hAnsi="Times New Roman"/>
          <w:b/>
          <w:sz w:val="24"/>
        </w:rPr>
      </w:pPr>
      <w:r>
        <w:rPr>
          <w:rFonts w:ascii="Times New Roman" w:hAnsi="Times New Roman"/>
          <w:b/>
          <w:sz w:val="24"/>
        </w:rPr>
        <w:t>SUPPLEMENTARY MATERIAL</w:t>
      </w:r>
    </w:p>
    <w:p w14:paraId="6D59329C" w14:textId="77777777" w:rsidR="00881508" w:rsidRDefault="00BF6F9C">
      <w:pPr>
        <w:spacing w:after="240" w:line="480" w:lineRule="auto"/>
        <w:rPr>
          <w:rFonts w:ascii="Times New Roman" w:hAnsi="Times New Roman"/>
          <w:b/>
          <w:sz w:val="24"/>
        </w:rPr>
      </w:pPr>
      <w:r>
        <w:rPr>
          <w:rFonts w:ascii="Times New Roman" w:hAnsi="Times New Roman"/>
          <w:b/>
          <w:sz w:val="24"/>
        </w:rPr>
        <w:t>Health-Related Quality of Life and Economic Impacts in Adults with Transfusion-Dependent β-Thalassemia: Findings from a Prospective Longitudinal Real-World Study</w:t>
      </w:r>
    </w:p>
    <w:p w14:paraId="11F775F9" w14:textId="77777777" w:rsidR="00881508" w:rsidRDefault="00BF6F9C">
      <w:pPr>
        <w:spacing w:after="240" w:line="480" w:lineRule="auto"/>
        <w:rPr>
          <w:rFonts w:ascii="Times New Roman" w:hAnsi="Times New Roman"/>
          <w:sz w:val="24"/>
        </w:rPr>
      </w:pPr>
      <w:r>
        <w:rPr>
          <w:rFonts w:ascii="Times New Roman" w:hAnsi="Times New Roman"/>
          <w:sz w:val="24"/>
        </w:rPr>
        <w:t>Jennifer Drahos,</w:t>
      </w:r>
      <w:r>
        <w:rPr>
          <w:rFonts w:ascii="Times New Roman" w:hAnsi="Times New Roman"/>
          <w:sz w:val="24"/>
          <w:vertAlign w:val="superscript"/>
        </w:rPr>
        <w:t>1</w:t>
      </w:r>
      <w:r>
        <w:rPr>
          <w:rFonts w:ascii="Times New Roman" w:hAnsi="Times New Roman"/>
          <w:sz w:val="24"/>
        </w:rPr>
        <w:t xml:space="preserve"> Adriana Boateng-Kuffour,</w:t>
      </w:r>
      <w:r>
        <w:rPr>
          <w:rFonts w:ascii="Times New Roman" w:hAnsi="Times New Roman"/>
          <w:sz w:val="24"/>
          <w:vertAlign w:val="superscript"/>
        </w:rPr>
        <w:t>1</w:t>
      </w:r>
      <w:r>
        <w:rPr>
          <w:rFonts w:ascii="Times New Roman" w:hAnsi="Times New Roman"/>
          <w:sz w:val="24"/>
        </w:rPr>
        <w:t xml:space="preserve"> Melanie Calvert,</w:t>
      </w:r>
      <w:r>
        <w:rPr>
          <w:rFonts w:ascii="Times New Roman" w:hAnsi="Times New Roman"/>
          <w:sz w:val="24"/>
          <w:vertAlign w:val="superscript"/>
        </w:rPr>
        <w:t>2-5</w:t>
      </w:r>
      <w:r>
        <w:rPr>
          <w:rFonts w:ascii="Times New Roman" w:hAnsi="Times New Roman"/>
          <w:sz w:val="24"/>
        </w:rPr>
        <w:t xml:space="preserve"> Laurice Levine,</w:t>
      </w:r>
      <w:r>
        <w:rPr>
          <w:rFonts w:ascii="Times New Roman" w:hAnsi="Times New Roman"/>
          <w:sz w:val="24"/>
          <w:vertAlign w:val="superscript"/>
        </w:rPr>
        <w:t>6</w:t>
      </w:r>
      <w:r>
        <w:rPr>
          <w:rFonts w:ascii="Times New Roman" w:hAnsi="Times New Roman"/>
          <w:sz w:val="24"/>
        </w:rPr>
        <w:t xml:space="preserve"> Neelam Dongha,</w:t>
      </w:r>
      <w:r>
        <w:rPr>
          <w:rFonts w:ascii="Times New Roman" w:hAnsi="Times New Roman"/>
          <w:sz w:val="24"/>
          <w:vertAlign w:val="superscript"/>
        </w:rPr>
        <w:t>7</w:t>
      </w:r>
      <w:r>
        <w:rPr>
          <w:rFonts w:ascii="Times New Roman" w:hAnsi="Times New Roman"/>
          <w:sz w:val="24"/>
        </w:rPr>
        <w:t xml:space="preserve"> </w:t>
      </w:r>
      <w:proofErr w:type="spellStart"/>
      <w:r>
        <w:rPr>
          <w:rFonts w:ascii="Times New Roman" w:hAnsi="Times New Roman"/>
          <w:sz w:val="24"/>
        </w:rPr>
        <w:t>Nanxin</w:t>
      </w:r>
      <w:proofErr w:type="spellEnd"/>
      <w:r>
        <w:rPr>
          <w:rFonts w:ascii="Times New Roman" w:hAnsi="Times New Roman"/>
          <w:sz w:val="24"/>
        </w:rPr>
        <w:t xml:space="preserve"> Li,</w:t>
      </w:r>
      <w:r>
        <w:rPr>
          <w:rFonts w:ascii="Times New Roman" w:hAnsi="Times New Roman"/>
          <w:sz w:val="24"/>
          <w:vertAlign w:val="superscript"/>
        </w:rPr>
        <w:t>1</w:t>
      </w:r>
      <w:r>
        <w:rPr>
          <w:rFonts w:ascii="Times New Roman" w:hAnsi="Times New Roman"/>
          <w:sz w:val="24"/>
        </w:rPr>
        <w:t xml:space="preserve"> Zahra Pakbaz,</w:t>
      </w:r>
      <w:r>
        <w:rPr>
          <w:rFonts w:ascii="Times New Roman" w:hAnsi="Times New Roman"/>
          <w:sz w:val="24"/>
          <w:vertAlign w:val="superscript"/>
        </w:rPr>
        <w:t>8</w:t>
      </w:r>
      <w:r>
        <w:rPr>
          <w:rFonts w:ascii="Times New Roman" w:hAnsi="Times New Roman"/>
          <w:sz w:val="24"/>
        </w:rPr>
        <w:t xml:space="preserve"> Farrukh T. Shah,</w:t>
      </w:r>
      <w:r>
        <w:rPr>
          <w:rFonts w:ascii="Times New Roman" w:hAnsi="Times New Roman"/>
          <w:sz w:val="24"/>
          <w:vertAlign w:val="superscript"/>
        </w:rPr>
        <w:t>9</w:t>
      </w:r>
      <w:r>
        <w:rPr>
          <w:rFonts w:ascii="Times New Roman" w:hAnsi="Times New Roman"/>
          <w:sz w:val="24"/>
        </w:rPr>
        <w:t xml:space="preserve"> Nick Ainsworth,</w:t>
      </w:r>
      <w:r>
        <w:rPr>
          <w:rFonts w:ascii="Times New Roman" w:hAnsi="Times New Roman"/>
          <w:sz w:val="24"/>
          <w:vertAlign w:val="superscript"/>
        </w:rPr>
        <w:t>10</w:t>
      </w:r>
      <w:r>
        <w:rPr>
          <w:rFonts w:ascii="Times New Roman" w:hAnsi="Times New Roman"/>
          <w:sz w:val="24"/>
        </w:rPr>
        <w:t xml:space="preserve"> Antony P Martin</w:t>
      </w:r>
      <w:r>
        <w:rPr>
          <w:rFonts w:ascii="Times New Roman" w:hAnsi="Times New Roman"/>
          <w:sz w:val="24"/>
          <w:vertAlign w:val="superscript"/>
        </w:rPr>
        <w:t>10</w:t>
      </w:r>
      <w:r>
        <w:rPr>
          <w:rFonts w:ascii="Times New Roman" w:hAnsi="Times New Roman"/>
          <w:sz w:val="24"/>
        </w:rPr>
        <w:t xml:space="preserve"> </w:t>
      </w:r>
    </w:p>
    <w:p w14:paraId="5D758921" w14:textId="77777777" w:rsidR="00881508" w:rsidRDefault="00BF6F9C">
      <w:pPr>
        <w:spacing w:after="240" w:line="480" w:lineRule="auto"/>
        <w:rPr>
          <w:rFonts w:ascii="Times New Roman" w:hAnsi="Times New Roman"/>
          <w:b/>
          <w:sz w:val="24"/>
        </w:rPr>
      </w:pPr>
      <w:r>
        <w:rPr>
          <w:rFonts w:ascii="Times New Roman" w:hAnsi="Times New Roman"/>
          <w:i/>
          <w:sz w:val="24"/>
          <w:vertAlign w:val="superscript"/>
          <w:lang w:val="en-CA"/>
        </w:rPr>
        <w:t>1</w:t>
      </w:r>
      <w:r>
        <w:rPr>
          <w:rFonts w:ascii="Times New Roman" w:hAnsi="Times New Roman"/>
          <w:i/>
          <w:sz w:val="24"/>
          <w:lang w:val="en-CA"/>
        </w:rPr>
        <w:t xml:space="preserve">Vertex Pharmaceuticals Incorporated, Boston, MA, USA; </w:t>
      </w:r>
      <w:r>
        <w:rPr>
          <w:rFonts w:ascii="Times New Roman" w:hAnsi="Times New Roman"/>
          <w:i/>
          <w:sz w:val="24"/>
          <w:vertAlign w:val="superscript"/>
          <w:lang w:val="en-CA"/>
        </w:rPr>
        <w:t>2</w:t>
      </w:r>
      <w:r>
        <w:rPr>
          <w:rFonts w:ascii="Times New Roman" w:hAnsi="Times New Roman"/>
          <w:i/>
          <w:sz w:val="24"/>
          <w:lang w:val="en-CA"/>
        </w:rPr>
        <w:t>Centre for Patient-Reported Outcomes Research, University of Birmingham, Birmingham, UK;</w:t>
      </w:r>
      <w:r>
        <w:rPr>
          <w:rFonts w:ascii="Times New Roman" w:hAnsi="Times New Roman"/>
          <w:i/>
          <w:sz w:val="24"/>
          <w:vertAlign w:val="superscript"/>
          <w:lang w:val="en-CA"/>
        </w:rPr>
        <w:t xml:space="preserve"> 3</w:t>
      </w:r>
      <w:r>
        <w:rPr>
          <w:rFonts w:ascii="Times New Roman" w:hAnsi="Times New Roman"/>
          <w:i/>
          <w:sz w:val="24"/>
          <w:lang w:val="en-CA"/>
        </w:rPr>
        <w:t xml:space="preserve">National Institute for Health and Care Research (NIHR) Birmingham Biomedical Research Centre, University of Birmingham, Birmingham, UK; </w:t>
      </w:r>
      <w:r>
        <w:rPr>
          <w:rFonts w:ascii="Times New Roman" w:hAnsi="Times New Roman"/>
          <w:i/>
          <w:sz w:val="24"/>
          <w:vertAlign w:val="superscript"/>
          <w:lang w:val="en-CA"/>
        </w:rPr>
        <w:t>4</w:t>
      </w:r>
      <w:r>
        <w:rPr>
          <w:rFonts w:ascii="Times New Roman" w:hAnsi="Times New Roman"/>
          <w:i/>
          <w:sz w:val="24"/>
          <w:lang w:val="en-CA"/>
        </w:rPr>
        <w:t>NIHR Applied Research Collaboration, West Midlands, University of Birmingham, Birmingham, UK;</w:t>
      </w:r>
      <w:r>
        <w:rPr>
          <w:rFonts w:ascii="Times New Roman" w:hAnsi="Times New Roman"/>
          <w:i/>
          <w:sz w:val="24"/>
          <w:vertAlign w:val="superscript"/>
          <w:lang w:val="en-CA"/>
        </w:rPr>
        <w:t xml:space="preserve"> 5</w:t>
      </w:r>
      <w:r>
        <w:rPr>
          <w:rFonts w:ascii="Times New Roman" w:hAnsi="Times New Roman"/>
          <w:i/>
          <w:sz w:val="24"/>
          <w:lang w:val="en-CA"/>
        </w:rPr>
        <w:t xml:space="preserve">NIHR Blood and Transplant Research Unit in Precision Transplant and Cellular Therapeutics, University of Birmingham, Birmingham, UK; </w:t>
      </w:r>
      <w:r>
        <w:rPr>
          <w:rFonts w:ascii="Times New Roman" w:hAnsi="Times New Roman"/>
          <w:i/>
          <w:sz w:val="24"/>
          <w:vertAlign w:val="superscript"/>
          <w:lang w:val="en-CA"/>
        </w:rPr>
        <w:t>6</w:t>
      </w:r>
      <w:r>
        <w:rPr>
          <w:rFonts w:ascii="Times New Roman" w:hAnsi="Times New Roman"/>
          <w:i/>
          <w:sz w:val="24"/>
          <w:lang w:val="en-CA"/>
        </w:rPr>
        <w:t xml:space="preserve">Independent Consultant, CA, USA; </w:t>
      </w:r>
      <w:r>
        <w:rPr>
          <w:rFonts w:ascii="Times New Roman" w:hAnsi="Times New Roman"/>
          <w:i/>
          <w:sz w:val="24"/>
          <w:vertAlign w:val="superscript"/>
          <w:lang w:val="en-CA"/>
        </w:rPr>
        <w:t>7</w:t>
      </w:r>
      <w:r>
        <w:rPr>
          <w:rFonts w:ascii="Times New Roman" w:hAnsi="Times New Roman"/>
          <w:i/>
          <w:sz w:val="24"/>
          <w:lang w:val="en-CA"/>
        </w:rPr>
        <w:t xml:space="preserve">Independent Consultant, London, UK; </w:t>
      </w:r>
      <w:r>
        <w:rPr>
          <w:rFonts w:ascii="Times New Roman" w:hAnsi="Times New Roman"/>
          <w:i/>
          <w:sz w:val="24"/>
          <w:vertAlign w:val="superscript"/>
          <w:lang w:val="en-CA"/>
        </w:rPr>
        <w:t>8</w:t>
      </w:r>
      <w:r>
        <w:rPr>
          <w:rFonts w:ascii="Times New Roman" w:hAnsi="Times New Roman"/>
          <w:i/>
          <w:sz w:val="24"/>
          <w:lang w:val="en-CA"/>
        </w:rPr>
        <w:t xml:space="preserve">University of California Irvine School of Medicine, Division of Hematology Oncology, Orange, CA, USA; </w:t>
      </w:r>
      <w:r>
        <w:rPr>
          <w:rFonts w:ascii="Times New Roman" w:hAnsi="Times New Roman"/>
          <w:i/>
          <w:sz w:val="24"/>
          <w:vertAlign w:val="superscript"/>
          <w:lang w:val="en-CA"/>
        </w:rPr>
        <w:t>9</w:t>
      </w:r>
      <w:r>
        <w:rPr>
          <w:rFonts w:ascii="Times New Roman" w:hAnsi="Times New Roman"/>
          <w:i/>
          <w:sz w:val="24"/>
          <w:lang w:val="en-CA"/>
        </w:rPr>
        <w:t xml:space="preserve">NHS Blood and Transplant, London, UK; </w:t>
      </w:r>
      <w:r>
        <w:rPr>
          <w:rFonts w:ascii="Times New Roman" w:hAnsi="Times New Roman"/>
          <w:i/>
          <w:sz w:val="24"/>
          <w:vertAlign w:val="superscript"/>
          <w:lang w:val="en-CA"/>
        </w:rPr>
        <w:t>10</w:t>
      </w:r>
      <w:r>
        <w:rPr>
          <w:rFonts w:ascii="Times New Roman" w:hAnsi="Times New Roman"/>
          <w:i/>
          <w:sz w:val="24"/>
          <w:lang w:val="en-CA"/>
        </w:rPr>
        <w:t xml:space="preserve">QC Medica, Liverpool, UK. </w:t>
      </w:r>
      <w:r>
        <w:rPr>
          <w:rFonts w:ascii="Times New Roman" w:hAnsi="Times New Roman"/>
          <w:i/>
          <w:sz w:val="24"/>
          <w:lang w:val="en-CA"/>
        </w:rPr>
        <w:br/>
      </w:r>
    </w:p>
    <w:p w14:paraId="011A8F42" w14:textId="77777777" w:rsidR="00881508" w:rsidRDefault="00BF6F9C">
      <w:pPr>
        <w:spacing w:after="240" w:line="480" w:lineRule="auto"/>
        <w:rPr>
          <w:rFonts w:ascii="Times New Roman" w:hAnsi="Times New Roman"/>
          <w:sz w:val="24"/>
        </w:rPr>
      </w:pPr>
      <w:r>
        <w:rPr>
          <w:rFonts w:ascii="Times New Roman" w:hAnsi="Times New Roman"/>
          <w:b/>
          <w:sz w:val="24"/>
          <w:lang w:val="en-CA"/>
        </w:rPr>
        <w:t xml:space="preserve">Correspondence: </w:t>
      </w:r>
      <w:r>
        <w:rPr>
          <w:rFonts w:ascii="Times New Roman" w:hAnsi="Times New Roman"/>
          <w:sz w:val="24"/>
          <w:lang w:val="en-CA"/>
        </w:rPr>
        <w:t xml:space="preserve">Jennifer Drahos, PhD, MPH, Health Economics and Outcomes Research, Vertex Pharmaceuticals Incorporated, 50 Northern Avenue, Boston, MA 02210, USA. </w:t>
      </w:r>
      <w:r>
        <w:rPr>
          <w:rFonts w:ascii="Times New Roman" w:hAnsi="Times New Roman"/>
          <w:sz w:val="24"/>
          <w:lang w:val="en-CA"/>
        </w:rPr>
        <w:br/>
        <w:t>Email: Jennifer_Drahos@vrtx.com</w:t>
      </w:r>
    </w:p>
    <w:p w14:paraId="7B2B637D" w14:textId="77777777" w:rsidR="00881508" w:rsidRDefault="00BF6F9C">
      <w:pPr>
        <w:keepNext/>
        <w:spacing w:after="240" w:line="480" w:lineRule="auto"/>
        <w:rPr>
          <w:rFonts w:ascii="Times New Roman" w:hAnsi="Times New Roman"/>
          <w:sz w:val="24"/>
        </w:rPr>
        <w:sectPr w:rsidR="00881508">
          <w:headerReference w:type="default" r:id="rId8"/>
          <w:footerReference w:type="default" r:id="rId9"/>
          <w:footerReference w:type="first" r:id="rId10"/>
          <w:pgSz w:w="11907" w:h="16839"/>
          <w:pgMar w:top="1440" w:right="1440" w:bottom="1440" w:left="1440" w:header="567" w:footer="709" w:gutter="0"/>
          <w:cols w:space="708"/>
          <w:titlePg/>
          <w:docGrid w:linePitch="360"/>
        </w:sectPr>
      </w:pPr>
      <w:r>
        <w:rPr>
          <w:rFonts w:ascii="Times New Roman" w:hAnsi="Times New Roman"/>
          <w:sz w:val="24"/>
        </w:rPr>
        <w:t xml:space="preserve"> </w:t>
      </w:r>
    </w:p>
    <w:p w14:paraId="4A94BDB4" w14:textId="77777777" w:rsidR="00881508" w:rsidRDefault="00BF6F9C">
      <w:pPr>
        <w:spacing w:before="60" w:after="60" w:line="240" w:lineRule="auto"/>
        <w:jc w:val="both"/>
        <w:rPr>
          <w:rFonts w:ascii="Times New Roman" w:hAnsi="Times New Roman"/>
          <w:sz w:val="24"/>
        </w:rPr>
      </w:pPr>
      <w:r>
        <w:rPr>
          <w:rFonts w:ascii="Times New Roman" w:hAnsi="Times New Roman"/>
          <w:b/>
          <w:sz w:val="24"/>
          <w:lang w:val="en-GB"/>
        </w:rPr>
        <w:lastRenderedPageBreak/>
        <w:t>Supplementary Table 1.</w:t>
      </w:r>
      <w:r>
        <w:rPr>
          <w:rFonts w:ascii="Times New Roman" w:hAnsi="Times New Roman"/>
          <w:sz w:val="24"/>
          <w:lang w:val="en-GB"/>
        </w:rPr>
        <w:t xml:space="preserve"> Description of patient-reported outcome measures and bespoke questions</w:t>
      </w:r>
    </w:p>
    <w:tbl>
      <w:tblPr>
        <w:tblStyle w:val="Table"/>
        <w:tblW w:w="5000" w:type="pct"/>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4693"/>
        <w:gridCol w:w="9266"/>
      </w:tblGrid>
      <w:tr w:rsidR="00881508" w14:paraId="606B2891" w14:textId="77777777">
        <w:trPr>
          <w:trHeight w:val="498"/>
        </w:trPr>
        <w:tc>
          <w:tcPr>
            <w:tcW w:w="1681" w:type="pct"/>
            <w:tcBorders>
              <w:top w:val="single" w:sz="4" w:space="0" w:color="000000"/>
              <w:left w:val="nil"/>
              <w:bottom w:val="single" w:sz="4" w:space="0" w:color="000000"/>
              <w:right w:val="nil"/>
            </w:tcBorders>
          </w:tcPr>
          <w:p w14:paraId="473E6FA4" w14:textId="77777777" w:rsidR="00881508" w:rsidRDefault="00881508">
            <w:pPr>
              <w:spacing w:before="60" w:after="60" w:line="240" w:lineRule="auto"/>
              <w:rPr>
                <w:rFonts w:ascii="Times New Roman" w:hAnsi="Times New Roman"/>
                <w:b/>
                <w:sz w:val="24"/>
              </w:rPr>
            </w:pPr>
          </w:p>
        </w:tc>
        <w:tc>
          <w:tcPr>
            <w:tcW w:w="3319" w:type="pct"/>
            <w:tcBorders>
              <w:top w:val="single" w:sz="4" w:space="0" w:color="000000"/>
              <w:left w:val="nil"/>
              <w:bottom w:val="single" w:sz="4" w:space="0" w:color="000000"/>
              <w:right w:val="nil"/>
            </w:tcBorders>
          </w:tcPr>
          <w:p w14:paraId="414DCAD5" w14:textId="77777777" w:rsidR="00881508" w:rsidRDefault="00BF6F9C">
            <w:pPr>
              <w:spacing w:before="60" w:after="60" w:line="240" w:lineRule="auto"/>
              <w:rPr>
                <w:rFonts w:ascii="Times New Roman" w:hAnsi="Times New Roman"/>
                <w:sz w:val="24"/>
              </w:rPr>
            </w:pPr>
            <w:r>
              <w:rPr>
                <w:rFonts w:ascii="Times New Roman" w:hAnsi="Times New Roman"/>
                <w:b/>
                <w:sz w:val="24"/>
              </w:rPr>
              <w:t>Description</w:t>
            </w:r>
          </w:p>
        </w:tc>
      </w:tr>
      <w:tr w:rsidR="00881508" w14:paraId="489D182A" w14:textId="77777777">
        <w:trPr>
          <w:trHeight w:val="2771"/>
        </w:trPr>
        <w:tc>
          <w:tcPr>
            <w:tcW w:w="1681" w:type="pct"/>
            <w:tcBorders>
              <w:top w:val="single" w:sz="4" w:space="0" w:color="000000"/>
              <w:left w:val="nil"/>
              <w:bottom w:val="single" w:sz="4" w:space="0" w:color="000000"/>
              <w:right w:val="nil"/>
            </w:tcBorders>
          </w:tcPr>
          <w:p w14:paraId="0A001EB1" w14:textId="77777777" w:rsidR="00881508" w:rsidRDefault="00BF6F9C">
            <w:pPr>
              <w:spacing w:before="60" w:after="60" w:line="240" w:lineRule="auto"/>
              <w:rPr>
                <w:rFonts w:ascii="Times New Roman" w:hAnsi="Times New Roman"/>
                <w:sz w:val="24"/>
              </w:rPr>
            </w:pPr>
            <w:proofErr w:type="spellStart"/>
            <w:r>
              <w:rPr>
                <w:rFonts w:ascii="Times New Roman" w:hAnsi="Times New Roman"/>
                <w:b/>
                <w:sz w:val="24"/>
              </w:rPr>
              <w:t>EuroQoL</w:t>
            </w:r>
            <w:proofErr w:type="spellEnd"/>
            <w:r>
              <w:rPr>
                <w:rFonts w:ascii="Times New Roman" w:hAnsi="Times New Roman"/>
                <w:b/>
                <w:sz w:val="24"/>
              </w:rPr>
              <w:t xml:space="preserve"> Visual Analogue Scale </w:t>
            </w:r>
            <w:r>
              <w:rPr>
                <w:rFonts w:ascii="Times New Roman" w:hAnsi="Times New Roman"/>
                <w:b/>
                <w:sz w:val="24"/>
              </w:rPr>
              <w:br/>
              <w:t>(EQ-VAS)</w:t>
            </w:r>
          </w:p>
        </w:tc>
        <w:tc>
          <w:tcPr>
            <w:tcW w:w="3319" w:type="pct"/>
            <w:tcBorders>
              <w:top w:val="single" w:sz="4" w:space="0" w:color="000000"/>
              <w:left w:val="nil"/>
              <w:bottom w:val="single" w:sz="4" w:space="0" w:color="000000"/>
              <w:right w:val="nil"/>
            </w:tcBorders>
          </w:tcPr>
          <w:p w14:paraId="41A621E0" w14:textId="77777777" w:rsidR="00881508" w:rsidRDefault="00BF6F9C">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 xml:space="preserve">The EQ-VAS was also completed which presented a scale from 1 to 100, with 100 corresponding to the ‘best imaginable health’ </w:t>
            </w:r>
            <w:r>
              <w:fldChar w:fldCharType="begin"/>
            </w:r>
            <w:r>
              <w:instrText xml:space="preserve"> ADDIN EN.CITE &lt;EndNote&gt;&lt;Cite&gt;&lt;Author&gt;Herdman&lt;/Author&gt;&lt;Year&gt;2011&lt;/Year&gt;&lt;record&gt;&lt;ref-type name="Journal Article"&gt;17&lt;/ref-type&gt;&lt;dates&gt;&lt;year&gt;2011&lt;/year&gt;&lt;pub-dates&gt;&lt;date&gt;2011/04/12&lt;/date&gt;&lt;/pub-dates&gt;&lt;/dates&gt;&lt;contributors&gt;&lt;authors&gt;&lt;author&gt;Herdman, M.&lt;/author&gt;&lt;author&gt;Gudex, C.&lt;/author&gt;&lt;author&gt;Lloyd, A.&lt;/author&gt;&lt;author&gt;Janssen, M.&lt;/author&gt;&lt;author&gt;Kind, P.&lt;/author&gt;&lt;author&gt;Parkin, D.&lt;/author&gt;&lt;author&gt;Bonsel, G.&lt;/author&gt;&lt;author&gt;Badia, X.&lt;/author&gt;&lt;/authors&gt;&lt;/contributors&gt;&lt;pages&gt;1727-36&lt;/pages&gt;&lt;volume&gt;20&lt;/volume&gt;&lt;number&gt;10&lt;/number&gt;&lt;pub-location&gt;Insight Consulting and Research, 08301 Matar&amp;#243;, Spain. michael.herdman@insightcr.com&lt;/pub-location&gt;&lt;isbn&gt;0962-9343 (Print) 0962-9343&lt;/isbn&gt;&lt;custom2&gt;PMC3220807&lt;/custom2&gt;&lt;electronic-resource-num&gt;10.1007/s11136-011-9903-x&lt;/electronic-resource-num&gt;&lt;titles&gt;&lt;title&gt;Development and preliminary testing of the new five-level version of EQ-5D (EQ-5D-5L)&lt;/title&gt;&lt;secondary-title&gt;Qual Life Res&lt;/secondary-title&gt;&lt;/titles&gt;&lt;hash&gt;fd5eec62318b7923fe76bbb7134449c5&lt;/hash&gt;&lt;/record&gt;&lt;/Cite&gt;&lt;/EndNote&gt;</w:instrText>
            </w:r>
            <w:r>
              <w:fldChar w:fldCharType="separate"/>
            </w:r>
            <w:r>
              <w:t>[43]</w:t>
            </w:r>
            <w:r>
              <w:fldChar w:fldCharType="end"/>
            </w:r>
            <w:r>
              <w:t>.</w:t>
            </w:r>
          </w:p>
          <w:p w14:paraId="1D6E6359" w14:textId="77777777" w:rsidR="00881508" w:rsidRDefault="00BF6F9C">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 xml:space="preserve">Responses to EQ-VAS were compared to US general population norms; higher numbers indicate better </w:t>
            </w:r>
            <w:proofErr w:type="spellStart"/>
            <w:r>
              <w:rPr>
                <w:rFonts w:ascii="Times New Roman" w:hAnsi="Times New Roman"/>
                <w:sz w:val="24"/>
              </w:rPr>
              <w:t>HRQoL</w:t>
            </w:r>
            <w:proofErr w:type="spellEnd"/>
            <w:r>
              <w:rPr>
                <w:rFonts w:ascii="Times New Roman" w:hAnsi="Times New Roman"/>
                <w:sz w:val="24"/>
              </w:rPr>
              <w:t xml:space="preserve"> </w:t>
            </w:r>
            <w:r>
              <w:fldChar w:fldCharType="begin"/>
            </w:r>
            <w:r>
              <w:instrText xml:space="preserve"> ADDIN EN.CITE &lt;EndNote&gt;&lt;Cite&gt;&lt;Author&gt;Jiang&lt;/Author&gt;&lt;Year&gt;2021&lt;/Year&gt;&lt;record&gt;&lt;ref-type name="Journal Article"&gt;17&lt;/ref-type&gt;&lt;dates&gt;&lt;year&gt;2021&lt;/year&gt;&lt;pub-dates&gt;&lt;date&gt;2020/10/08&lt;/date&gt;&lt;/pub-dates&gt;&lt;/dates&gt;&lt;contributors&gt;&lt;authors&gt;&lt;author&gt;Jiang, R.&lt;/author&gt;&lt;author&gt;Janssen, M. F. B.&lt;/author&gt;&lt;author&gt;Pickard, A. S.&lt;/author&gt;&lt;/authors&gt;&lt;/contributors&gt;&lt;pages&gt;803-816&lt;/pages&gt;&lt;volume&gt;30&lt;/volume&gt;&lt;number&gt;3&lt;/number&gt;&lt;pub-location&gt;Center for Observational and Real-World Evidence, Merck, Kenilworth, NJ, USA. EuroQol Group, Rotterdam, The Netherlands. Section Medical Psychology and Psychotherapy, Department of Psychiatry, Erasmus MC, Rotterdam, The Netherlands. Department of Pharmacy Systems, Outcomes, and Policy, University of Illinois At Chicago College of Pharmacy, 833 S Wood St, Chicago, IL, 60612, USA. Pickard1@uic.edu.&lt;/pub-location&gt;&lt;isbn&gt;0962-9343 (Print) 0962-9343&lt;/isbn&gt;&lt;custom2&gt;PMC7952367&lt;/custom2&gt;&lt;electronic-resource-num&gt;10.1007/s11136-020-02650-y&lt;/electronic-resource-num&gt;&lt;titles&gt;&lt;title&gt;US population norms for the EQ-5D-5L and comparison of norms from face-to-face and online samples&lt;/title&gt;&lt;secondary-title&gt;Qual Life Res&lt;/secondary-title&gt;&lt;/titles&gt;&lt;hash&gt;bfbc3e1351ca5f886356140adf4ae05a&lt;/hash&gt;&lt;/record&gt;&lt;/Cite&gt;&lt;/EndNote&gt;</w:instrText>
            </w:r>
            <w:r>
              <w:fldChar w:fldCharType="separate"/>
            </w:r>
            <w:r>
              <w:t>[27]</w:t>
            </w:r>
            <w:r>
              <w:fldChar w:fldCharType="end"/>
            </w:r>
            <w:r>
              <w:t>.</w:t>
            </w:r>
          </w:p>
          <w:p w14:paraId="2EE6000F" w14:textId="77777777" w:rsidR="00881508" w:rsidRDefault="00BF6F9C">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Recall period is ‘your health state TODAY’.</w:t>
            </w:r>
          </w:p>
        </w:tc>
      </w:tr>
      <w:tr w:rsidR="00881508" w14:paraId="4CF15E3B" w14:textId="77777777">
        <w:trPr>
          <w:trHeight w:val="1520"/>
        </w:trPr>
        <w:tc>
          <w:tcPr>
            <w:tcW w:w="1681" w:type="pct"/>
            <w:tcBorders>
              <w:top w:val="single" w:sz="4" w:space="0" w:color="000000"/>
              <w:left w:val="nil"/>
              <w:bottom w:val="single" w:sz="4" w:space="0" w:color="000000"/>
              <w:right w:val="nil"/>
            </w:tcBorders>
          </w:tcPr>
          <w:p w14:paraId="4DB4DF7E" w14:textId="77777777" w:rsidR="00881508" w:rsidRDefault="00BF6F9C">
            <w:pPr>
              <w:spacing w:before="60" w:after="60" w:line="240" w:lineRule="auto"/>
              <w:rPr>
                <w:rFonts w:ascii="Times New Roman" w:hAnsi="Times New Roman"/>
                <w:b/>
                <w:sz w:val="24"/>
              </w:rPr>
            </w:pPr>
            <w:r>
              <w:rPr>
                <w:rFonts w:ascii="Times New Roman" w:hAnsi="Times New Roman"/>
                <w:b/>
                <w:sz w:val="24"/>
              </w:rPr>
              <w:t>Functional Assessment of Cancer Therapy – General (FACT-G)</w:t>
            </w:r>
          </w:p>
        </w:tc>
        <w:tc>
          <w:tcPr>
            <w:tcW w:w="3319" w:type="pct"/>
            <w:tcBorders>
              <w:top w:val="single" w:sz="4" w:space="0" w:color="000000"/>
              <w:left w:val="nil"/>
              <w:bottom w:val="single" w:sz="4" w:space="0" w:color="000000"/>
              <w:right w:val="nil"/>
            </w:tcBorders>
          </w:tcPr>
          <w:p w14:paraId="2EEED59E" w14:textId="77777777" w:rsidR="00881508" w:rsidRDefault="00BF6F9C">
            <w:pPr>
              <w:pStyle w:val="ListParagraph"/>
              <w:numPr>
                <w:ilvl w:val="0"/>
                <w:numId w:val="16"/>
              </w:numPr>
              <w:spacing w:before="60" w:after="60" w:line="240" w:lineRule="auto"/>
              <w:contextualSpacing w:val="0"/>
              <w:rPr>
                <w:rFonts w:ascii="Times New Roman" w:hAnsi="Times New Roman"/>
                <w:sz w:val="24"/>
              </w:rPr>
            </w:pPr>
            <w:r>
              <w:rPr>
                <w:rFonts w:ascii="Times New Roman" w:hAnsi="Times New Roman"/>
                <w:sz w:val="24"/>
              </w:rPr>
              <w:t xml:space="preserve">A 27-item questionnaire designed to measure four domains of </w:t>
            </w:r>
            <w:proofErr w:type="spellStart"/>
            <w:r>
              <w:rPr>
                <w:rFonts w:ascii="Times New Roman" w:hAnsi="Times New Roman"/>
                <w:sz w:val="24"/>
              </w:rPr>
              <w:t>HRQoL</w:t>
            </w:r>
            <w:proofErr w:type="spellEnd"/>
            <w:r>
              <w:rPr>
                <w:rFonts w:ascii="Times New Roman" w:hAnsi="Times New Roman"/>
                <w:sz w:val="24"/>
              </w:rPr>
              <w:t xml:space="preserve"> in cancer patients: Physical, social, emotional, and functional well-being (score range: 0 to 24 or 28 for domain scores; 0 to 100 for total score).</w:t>
            </w:r>
          </w:p>
          <w:p w14:paraId="1B85D702" w14:textId="77777777" w:rsidR="00881508" w:rsidRDefault="00BF6F9C">
            <w:pPr>
              <w:pStyle w:val="ListParagraph"/>
              <w:numPr>
                <w:ilvl w:val="0"/>
                <w:numId w:val="16"/>
              </w:numPr>
              <w:spacing w:before="60" w:after="60" w:line="240" w:lineRule="auto"/>
              <w:contextualSpacing w:val="0"/>
              <w:rPr>
                <w:rFonts w:ascii="Times New Roman" w:hAnsi="Times New Roman"/>
                <w:sz w:val="24"/>
              </w:rPr>
            </w:pPr>
            <w:r>
              <w:rPr>
                <w:rFonts w:ascii="Times New Roman" w:hAnsi="Times New Roman"/>
                <w:sz w:val="24"/>
              </w:rPr>
              <w:t xml:space="preserve">FACT-G has 27 items with a 5-point Likert-type scale and a 7-day recall period </w:t>
            </w:r>
            <w:r>
              <w:fldChar w:fldCharType="begin"/>
            </w:r>
            <w:r>
              <w:instrText xml:space="preserve"> ADDIN EN.CITE &lt;EndNote&gt;&lt;Cite&gt;&lt;Author&gt;McQuellon&lt;/Author&gt;&lt;Year&gt;1997&lt;/Year&gt;&lt;record&gt;&lt;ref-type name="Journal Article"&gt;17&lt;/ref-type&gt;&lt;dates&gt;&lt;year&gt;1997&lt;/year&gt;&lt;pub-dates&gt;&lt;date&gt;1997/02/02&lt;/date&gt;&lt;/pub-dates&gt;&lt;/dates&gt;&lt;contributors&gt;&lt;authors&gt;&lt;author&gt;McQuellon, R. P.&lt;/author&gt;&lt;author&gt;Russell, G. B.&lt;/author&gt;&lt;author&gt;Cella, D. F.&lt;/author&gt;&lt;author&gt;Craven, B. L.&lt;/author&gt;&lt;author&gt;Brady, M.&lt;/author&gt;&lt;author&gt;Bonomi, A.&lt;/author&gt;&lt;author&gt;Hurd, D. D.&lt;/author&gt;&lt;/authors&gt;&lt;/contributors&gt;&lt;pages&gt;357-68&lt;/pages&gt;&lt;volume&gt;19&lt;/volume&gt;&lt;number&gt;4&lt;/number&gt;&lt;pub-location&gt;Comprehensive Cancer Center, Wake Forest University, Bowman Gray School of Medicine, Winston-Salem, NC 27157-1082, USA.&lt;/pub-location&gt;&lt;isbn&gt;0268-3369 (Print) 0268-3369&lt;/isbn&gt;&lt;electronic-resource-num&gt;10.1038/sj.bmt.1700672&lt;/electronic-resource-num&gt;&lt;titles&gt;&lt;title&gt;Quality of life measurement in bone marrow transplantation: development of the Functional Assessment of Cancer Therapy-Bone Marrow Transplant (FACT-BMT) scale&lt;/title&gt;&lt;secondary-title&gt;Bone Marrow Transplant&lt;/secondary-title&gt;&lt;/titles&gt;&lt;hash&gt;d0f045197b8059684b34b51a18414e10&lt;/hash&gt;&lt;/record&gt;&lt;/Cite&gt;&lt;/EndNote&gt;</w:instrText>
            </w:r>
            <w:r>
              <w:fldChar w:fldCharType="separate"/>
            </w:r>
            <w:r>
              <w:t>[44]</w:t>
            </w:r>
            <w:r>
              <w:fldChar w:fldCharType="end"/>
            </w:r>
            <w:r>
              <w:t>.</w:t>
            </w:r>
          </w:p>
          <w:p w14:paraId="78961B93" w14:textId="77777777" w:rsidR="00881508" w:rsidRDefault="00BF6F9C">
            <w:pPr>
              <w:pStyle w:val="ListParagraph"/>
              <w:numPr>
                <w:ilvl w:val="0"/>
                <w:numId w:val="16"/>
              </w:numPr>
              <w:spacing w:before="60" w:after="60" w:line="240" w:lineRule="auto"/>
              <w:contextualSpacing w:val="0"/>
              <w:rPr>
                <w:rFonts w:ascii="Times New Roman" w:hAnsi="Times New Roman"/>
                <w:sz w:val="24"/>
              </w:rPr>
            </w:pPr>
            <w:r>
              <w:rPr>
                <w:rFonts w:ascii="Times New Roman" w:hAnsi="Times New Roman"/>
                <w:sz w:val="24"/>
              </w:rPr>
              <w:t>The total score for the FACT-G can range from 0 to 108, with higher scores indicating better quality of life.</w:t>
            </w:r>
          </w:p>
          <w:p w14:paraId="31ACCAEB" w14:textId="77777777" w:rsidR="00881508" w:rsidRDefault="00BF6F9C">
            <w:pPr>
              <w:pStyle w:val="ListParagraph"/>
              <w:numPr>
                <w:ilvl w:val="0"/>
                <w:numId w:val="16"/>
              </w:numPr>
              <w:spacing w:before="60" w:after="60" w:line="240" w:lineRule="auto"/>
              <w:contextualSpacing w:val="0"/>
              <w:rPr>
                <w:rFonts w:ascii="Times New Roman" w:hAnsi="Times New Roman"/>
                <w:sz w:val="24"/>
              </w:rPr>
            </w:pPr>
            <w:r>
              <w:rPr>
                <w:rFonts w:ascii="Times New Roman" w:hAnsi="Times New Roman"/>
                <w:sz w:val="24"/>
              </w:rPr>
              <w:t xml:space="preserve">Responses were compared to US general population norms; higher numbers indicate better </w:t>
            </w:r>
            <w:proofErr w:type="spellStart"/>
            <w:r>
              <w:rPr>
                <w:rFonts w:ascii="Times New Roman" w:hAnsi="Times New Roman"/>
                <w:sz w:val="24"/>
              </w:rPr>
              <w:t>HRQoL</w:t>
            </w:r>
            <w:proofErr w:type="spellEnd"/>
            <w:r>
              <w:fldChar w:fldCharType="begin"/>
            </w:r>
            <w:r>
              <w:instrText xml:space="preserve"> ADDIN EN.CITE &lt;EndNote&gt;&lt;Cite&gt;&lt;Author&gt;Brucker&lt;/Author&gt;&lt;Year&gt;2005&lt;/Year&gt;&lt;record&gt;&lt;ref-type name="Journal Article"&gt;17&lt;/ref-type&gt;&lt;dates&gt;&lt;year&gt;2005&lt;/year&gt;&lt;pub-dates&gt;&lt;date&gt;2005/04/27&lt;/date&gt;&lt;/pub-dates&gt;&lt;/dates&gt;&lt;contributors&gt;&lt;authors&gt;&lt;author&gt;Brucker, P. S.&lt;/author&gt;&lt;author&gt;Yost, K.&lt;/author&gt;&lt;author&gt;Cashy, J.&lt;/author&gt;&lt;author&gt;Webster, K.&lt;/author&gt;&lt;author&gt;Cella, D.&lt;/author&gt;&lt;/authors&gt;&lt;/contributors&gt;&lt;pages&gt;192-211&lt;/pages&gt;&lt;volume&gt;28&lt;/volume&gt;&lt;number&gt;2&lt;/number&gt;&lt;pub-location&gt;Feinberg School of Medicine at Northwestern University, Evanston, IL 60201, USA. p-brucker@northwestern.edu&lt;/pub-location&gt;&lt;isbn&gt;0163-2787 (Print) 0163-2787&lt;/isbn&gt;&lt;electronic-resource-num&gt;10.1177/0163278705275341&lt;/electronic-resource-num&gt;&lt;titles&gt;&lt;title&gt;General population and cancer patient norms for the Functional Assessment of Cancer Therapy-General (FACT-G)&lt;/title&gt;&lt;secondary-title&gt;Eval Health Prof&lt;/secondary-title&gt;&lt;/titles&gt;&lt;hash&gt;3466c2669d05dddb67bc90656783eef4&lt;/hash&gt;&lt;/record&gt;&lt;/Cite&gt;&lt;/EndNote&gt;</w:instrText>
            </w:r>
            <w:r>
              <w:fldChar w:fldCharType="separate"/>
            </w:r>
            <w:r>
              <w:t>[25]</w:t>
            </w:r>
            <w:r>
              <w:fldChar w:fldCharType="end"/>
            </w:r>
            <w:r>
              <w:t>.</w:t>
            </w:r>
          </w:p>
        </w:tc>
      </w:tr>
      <w:tr w:rsidR="00881508" w14:paraId="215EFD46" w14:textId="77777777">
        <w:trPr>
          <w:trHeight w:val="138"/>
        </w:trPr>
        <w:tc>
          <w:tcPr>
            <w:tcW w:w="1681" w:type="pct"/>
            <w:tcBorders>
              <w:top w:val="single" w:sz="4" w:space="0" w:color="000000"/>
              <w:left w:val="nil"/>
              <w:bottom w:val="single" w:sz="4" w:space="0" w:color="000000"/>
              <w:right w:val="nil"/>
            </w:tcBorders>
          </w:tcPr>
          <w:p w14:paraId="62B8D480" w14:textId="77777777" w:rsidR="00881508" w:rsidRDefault="00BF6F9C">
            <w:pPr>
              <w:spacing w:before="60" w:after="60" w:line="240" w:lineRule="auto"/>
              <w:rPr>
                <w:rFonts w:ascii="Times New Roman" w:hAnsi="Times New Roman"/>
                <w:b/>
                <w:sz w:val="24"/>
              </w:rPr>
            </w:pPr>
            <w:r>
              <w:rPr>
                <w:rFonts w:ascii="Times New Roman" w:hAnsi="Times New Roman"/>
                <w:b/>
                <w:sz w:val="24"/>
              </w:rPr>
              <w:t>Functional Assessment of Chronic Illness Therapy – Fatigue (FACIT-F)</w:t>
            </w:r>
          </w:p>
        </w:tc>
        <w:tc>
          <w:tcPr>
            <w:tcW w:w="3319" w:type="pct"/>
            <w:tcBorders>
              <w:top w:val="single" w:sz="4" w:space="0" w:color="000000"/>
              <w:left w:val="nil"/>
              <w:bottom w:val="single" w:sz="4" w:space="0" w:color="000000"/>
              <w:right w:val="nil"/>
            </w:tcBorders>
          </w:tcPr>
          <w:p w14:paraId="67BD0EE2"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Includes physical fatigue (e.g., I feel tired), functional fatigue (e.g., trouble finishing things), emotional fatigue (e.g., frustration), and social consequences of fatigue (e.g., limits social activity) (score range: 0 to 52).</w:t>
            </w:r>
          </w:p>
          <w:p w14:paraId="5AF0F2E1"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FACIT-F has 13 items with a 5-point Likert-type scale and a 7-day recall period  </w:t>
            </w:r>
            <w:r>
              <w:fldChar w:fldCharType="begin"/>
            </w:r>
            <w:r>
              <w:instrText xml:space="preserve"> ADDIN EN.CITE &lt;EndNote&gt;&lt;Cite&gt;&lt;Author&gt;Butt&lt;/Author&gt;&lt;Year&gt;2013&lt;/Year&gt;&lt;record&gt;&lt;ref-type name="Journal Article"&gt;17&lt;/ref-type&gt;&lt;dates&gt;&lt;year&gt;2013&lt;/year&gt;&lt;pub-dates&gt;&lt;date&gt;2013/01/01&lt;/date&gt;&lt;/pub-dates&gt;&lt;/dates&gt;&lt;contributors&gt;&lt;authors&gt;&lt;author&gt;Butt, Z.&lt;/author&gt;&lt;author&gt;Lai, J. S.&lt;/author&gt;&lt;author&gt;Rao, D.&lt;/author&gt;&lt;author&gt;Heinemann, A. W.&lt;/author&gt;&lt;author&gt;Bill, A.&lt;/author&gt;&lt;author&gt;Cella, D.&lt;/author&gt;&lt;/authors&gt;&lt;/contributors&gt;&lt;pages&gt;64-8&lt;/pages&gt;&lt;volume&gt;74&lt;/volume&gt;&lt;number&gt;1&lt;/number&gt;&lt;pub-location&gt;Department of Medical Social Sciences, Northwestern University Feinberg School of Medicine, United States. z-butt@northwestern.edu&lt;/pub-location&gt;&lt;isbn&gt;0022-3999 (Print) 0022-3999&lt;/isbn&gt;&lt;custom2&gt;PMC3534851&lt;/custom2&gt;&lt;electronic-resource-num&gt;10.1016/j.jpsychores.2012.10.011&lt;/electronic-resource-num&gt;&lt;titles&gt;&lt;title&gt;Measurement of fatigue in cancer, stroke, and HIV using the Functional Assessment of Chronic Illness Therapy - Fatigue (FACIT-F) scale&lt;/title&gt;&lt;secondary-title&gt;J Psychosom Res&lt;/secondary-title&gt;&lt;/titles&gt;&lt;hash&gt;d8424d7dcf8adbb8cbea41ea11b0493d&lt;/hash&gt;&lt;/record&gt;&lt;/Cite&gt;&lt;/EndNote&gt;</w:instrText>
            </w:r>
            <w:r>
              <w:fldChar w:fldCharType="separate"/>
            </w:r>
            <w:r>
              <w:t>[45]</w:t>
            </w:r>
            <w:r>
              <w:fldChar w:fldCharType="end"/>
            </w:r>
            <w:r>
              <w:t>.</w:t>
            </w:r>
          </w:p>
          <w:p w14:paraId="68A28876"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The total possible score for the FACIT-F ranges from 0 to 52, with higher scores indicating better quality of life.</w:t>
            </w:r>
          </w:p>
          <w:p w14:paraId="3E5A1832"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Responses were compared to US general population norms; higher numbers indicate less fatigue </w:t>
            </w:r>
            <w:r>
              <w:fldChar w:fldCharType="begin"/>
            </w:r>
            <w:r>
              <w:instrText xml:space="preserve"> ADDIN EN.CITE &lt;EndNote&gt;&lt;Cite&gt;&lt;Author&gt;Cella&lt;/Author&gt;&lt;Year&gt;2002&lt;/Year&gt;&lt;record&gt;&lt;ref-type name="Journal Article"&gt;17&lt;/ref-type&gt;&lt;dates&gt;&lt;year&gt;2002&lt;/year&gt;&lt;pub-dates&gt;&lt;date&gt;2002/03/20&lt;/date&gt;&lt;/pub-dates&gt;&lt;/dates&gt;&lt;contributors&gt;&lt;authors&gt;&lt;author&gt;Cella, D.&lt;/author&gt;&lt;author&gt;Lai, J. S.&lt;/author&gt;&lt;author&gt;Chang, C. H.&lt;/author&gt;&lt;author&gt;Peterman, A.&lt;/author&gt;&lt;author&gt;Slavin, M.&lt;/author&gt;&lt;/authors&gt;&lt;/contributors&gt;&lt;pages&gt;528-38&lt;/pages&gt;&lt;volume&gt;94&lt;/volume&gt;&lt;number&gt;2&lt;/number&gt;&lt;pub-location&gt;Center on Outcomes Research and Education (CORE), Evanston Northwestern Healthcare and Northwestern University, Illinois 60201, USA. d-cella@northwestern.edu&lt;/pub-location&gt;&lt;isbn&gt;0008-543X (Print) 0008-543x&lt;/isbn&gt;&lt;electronic-resource-num&gt;10.1002/cncr.10245&lt;/electronic-resource-num&gt;&lt;titles&gt;&lt;title&gt;Fatigue in cancer patients compared with fatigue in the general United States population&lt;/title&gt;&lt;secondary-title&gt;Cancer&lt;/secondary-title&gt;&lt;/titles&gt;&lt;hash&gt;843c615dccafc430b77e317599f4cca5&lt;/hash&gt;&lt;/record&gt;&lt;/Cite&gt;&lt;/EndNote&gt;</w:instrText>
            </w:r>
            <w:r>
              <w:fldChar w:fldCharType="separate"/>
            </w:r>
            <w:r>
              <w:t>[26]</w:t>
            </w:r>
            <w:r>
              <w:fldChar w:fldCharType="end"/>
            </w:r>
            <w:r>
              <w:t>.</w:t>
            </w:r>
          </w:p>
        </w:tc>
      </w:tr>
      <w:tr w:rsidR="00881508" w14:paraId="7FF4EB0F" w14:textId="77777777">
        <w:trPr>
          <w:trHeight w:val="138"/>
        </w:trPr>
        <w:tc>
          <w:tcPr>
            <w:tcW w:w="1681" w:type="pct"/>
            <w:tcBorders>
              <w:top w:val="single" w:sz="4" w:space="0" w:color="000000"/>
              <w:left w:val="nil"/>
              <w:bottom w:val="single" w:sz="4" w:space="0" w:color="000000"/>
              <w:right w:val="nil"/>
            </w:tcBorders>
          </w:tcPr>
          <w:p w14:paraId="5427285E" w14:textId="77777777" w:rsidR="00881508" w:rsidRDefault="00BF6F9C">
            <w:pPr>
              <w:spacing w:before="60" w:after="60" w:line="240" w:lineRule="auto"/>
              <w:rPr>
                <w:rFonts w:ascii="Times New Roman" w:hAnsi="Times New Roman"/>
                <w:b/>
                <w:sz w:val="24"/>
              </w:rPr>
            </w:pPr>
            <w:r>
              <w:rPr>
                <w:rFonts w:ascii="Times New Roman" w:hAnsi="Times New Roman"/>
                <w:b/>
                <w:sz w:val="24"/>
              </w:rPr>
              <w:lastRenderedPageBreak/>
              <w:t>Transfusion Dependent Quality of Life Questionnaire (</w:t>
            </w:r>
            <w:proofErr w:type="spellStart"/>
            <w:r>
              <w:rPr>
                <w:rFonts w:ascii="Times New Roman" w:hAnsi="Times New Roman"/>
                <w:b/>
                <w:sz w:val="24"/>
              </w:rPr>
              <w:t>TranQoL</w:t>
            </w:r>
            <w:proofErr w:type="spellEnd"/>
            <w:r>
              <w:rPr>
                <w:rFonts w:ascii="Times New Roman" w:hAnsi="Times New Roman"/>
                <w:b/>
                <w:sz w:val="24"/>
              </w:rPr>
              <w:t>)</w:t>
            </w:r>
          </w:p>
        </w:tc>
        <w:tc>
          <w:tcPr>
            <w:tcW w:w="3319" w:type="pct"/>
            <w:tcBorders>
              <w:top w:val="single" w:sz="4" w:space="0" w:color="000000"/>
              <w:left w:val="nil"/>
              <w:bottom w:val="single" w:sz="4" w:space="0" w:color="000000"/>
              <w:right w:val="nil"/>
            </w:tcBorders>
          </w:tcPr>
          <w:p w14:paraId="7D4471FD"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Disease-specific quality of life measure for thalassemia. Questions are grouped into four domains: physical health, emotional health, family functioning, and school and career functioning. A fifth category on sexual activity is also included </w:t>
            </w:r>
            <w:r>
              <w:fldChar w:fldCharType="begin"/>
            </w:r>
            <w:r>
              <w:instrText xml:space="preserve"> ADDIN EN.CITE &lt;EndNote&gt;&lt;Cite&gt;&lt;Author&gt;Klaassen&lt;/Author&gt;&lt;Year&gt;2014&lt;/Year&gt;&lt;record&gt;&lt;ref-type name="Journal Article"&gt;17&lt;/ref-type&gt;&lt;dates&gt;&lt;year&gt;2014&lt;/year&gt;&lt;pub-dates&gt;&lt;date&gt;2013/11/05&lt;/date&gt;&lt;/pub-dates&gt;&lt;/dates&gt;&lt;contributors&gt;&lt;authors&gt;&lt;author&gt;Klaassen, R. J.&lt;/author&gt;&lt;author&gt;Barrowman, N.&lt;/author&gt;&lt;author&gt;Merelles-Pulcini, M.&lt;/author&gt;&lt;author&gt;Vichinsky, E. P.&lt;/author&gt;&lt;author&gt;Sweeters, N.&lt;/author&gt;&lt;author&gt;Kirby-Allen, M.&lt;/author&gt;&lt;author&gt;Neufeld, E. J.&lt;/author&gt;&lt;author&gt;Kwiatkowski, J. L.&lt;/author&gt;&lt;author&gt;Wu, J.&lt;/author&gt;&lt;author&gt;Vickars, L.&lt;/author&gt;&lt;author&gt;Blanchette, V. S.&lt;/author&gt;&lt;author&gt;Forgie, M.&lt;/author&gt;&lt;author&gt;Yamashita, R.&lt;/author&gt;&lt;author&gt;Wong-Rieger, D.&lt;/author&gt;&lt;author&gt;Young, N. L.&lt;/author&gt;&lt;/authors&gt;&lt;/contributors&gt;&lt;pages&gt;431-7&lt;/pages&gt;&lt;volume&gt;164&lt;/volume&gt;&lt;number&gt;3&lt;/number&gt;&lt;pub-location&gt;Department of Pediatrics, Children's Hospital of Eastern Ontario, Ottawa, ON, Canada.&lt;/pub-location&gt;&lt;isbn&gt;0007-1048&lt;/isbn&gt;&lt;electronic-resource-num&gt;10.1111/bjh.12631&lt;/electronic-resource-num&gt;&lt;titles&gt;&lt;title&gt;Validation and reliability of a disease-specific quality of life measure (the TranQol) in adults and children with thalassaemia major&lt;/title&gt;&lt;secondary-title&gt;Br J Haematol&lt;/secondary-title&gt;&lt;/titles&gt;&lt;hash&gt;7211893a2ec36ad1c74af431cfd9a510&lt;/hash&gt;&lt;/record&gt;&lt;/Cite&gt;&lt;/EndNote&gt;</w:instrText>
            </w:r>
            <w:r>
              <w:fldChar w:fldCharType="separate"/>
            </w:r>
            <w:r>
              <w:t>[36]</w:t>
            </w:r>
            <w:r>
              <w:fldChar w:fldCharType="end"/>
            </w:r>
            <w:r>
              <w:t>.</w:t>
            </w:r>
          </w:p>
          <w:p w14:paraId="45D600EE"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proofErr w:type="spellStart"/>
            <w:r>
              <w:rPr>
                <w:rFonts w:ascii="Times New Roman" w:hAnsi="Times New Roman"/>
                <w:sz w:val="24"/>
              </w:rPr>
              <w:t>TranQoL</w:t>
            </w:r>
            <w:proofErr w:type="spellEnd"/>
            <w:r>
              <w:rPr>
                <w:rFonts w:ascii="Times New Roman" w:hAnsi="Times New Roman"/>
                <w:sz w:val="24"/>
              </w:rPr>
              <w:t xml:space="preserve"> scores ranges from 0 to 100, with higher scores indicating better quality of </w:t>
            </w:r>
            <w:proofErr w:type="spellStart"/>
            <w:proofErr w:type="gramStart"/>
            <w:r>
              <w:rPr>
                <w:rFonts w:ascii="Times New Roman" w:hAnsi="Times New Roman"/>
                <w:sz w:val="24"/>
              </w:rPr>
              <w:t>life.TranQoL</w:t>
            </w:r>
            <w:proofErr w:type="spellEnd"/>
            <w:proofErr w:type="gramEnd"/>
            <w:r>
              <w:rPr>
                <w:rFonts w:ascii="Times New Roman" w:hAnsi="Times New Roman"/>
                <w:sz w:val="24"/>
              </w:rPr>
              <w:t xml:space="preserve"> has 36 items with a 5-point Likert-type scale and a 7-day recall period. </w:t>
            </w:r>
          </w:p>
          <w:p w14:paraId="3DEE746A"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General population normative data is unavailable/not applicable; higher scores indicate better QoL.</w:t>
            </w:r>
          </w:p>
        </w:tc>
      </w:tr>
      <w:tr w:rsidR="00881508" w14:paraId="4F44DDE3" w14:textId="77777777">
        <w:trPr>
          <w:trHeight w:val="138"/>
        </w:trPr>
        <w:tc>
          <w:tcPr>
            <w:tcW w:w="1681" w:type="pct"/>
            <w:tcBorders>
              <w:top w:val="single" w:sz="4" w:space="0" w:color="000000"/>
              <w:left w:val="nil"/>
              <w:bottom w:val="single" w:sz="4" w:space="0" w:color="000000"/>
              <w:right w:val="nil"/>
            </w:tcBorders>
          </w:tcPr>
          <w:p w14:paraId="71EA9582" w14:textId="77777777" w:rsidR="00881508" w:rsidRDefault="00BF6F9C">
            <w:pPr>
              <w:spacing w:before="60" w:after="60" w:line="240" w:lineRule="auto"/>
              <w:rPr>
                <w:rFonts w:ascii="Times New Roman" w:hAnsi="Times New Roman"/>
                <w:b/>
                <w:sz w:val="24"/>
              </w:rPr>
            </w:pPr>
            <w:r>
              <w:rPr>
                <w:rFonts w:ascii="Times New Roman" w:hAnsi="Times New Roman"/>
                <w:b/>
                <w:sz w:val="24"/>
              </w:rPr>
              <w:t>Work Productivity and Activity Impairment Questionnaire (WPAI)</w:t>
            </w:r>
          </w:p>
        </w:tc>
        <w:tc>
          <w:tcPr>
            <w:tcW w:w="3319" w:type="pct"/>
            <w:tcBorders>
              <w:top w:val="single" w:sz="4" w:space="0" w:color="000000"/>
              <w:left w:val="nil"/>
              <w:bottom w:val="single" w:sz="4" w:space="0" w:color="000000"/>
              <w:right w:val="nil"/>
            </w:tcBorders>
          </w:tcPr>
          <w:p w14:paraId="4F768E31"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The WPAI-GH is a 6-item instrument that assesses impairment levels in the past 7 days and is scored on 4 metrics: absenteeism [proportion of work time missed because of one's health], presenteeism [proportion  of  work  time  with  impaired  productivity  due  to  one's health], overall work productivity loss  [overall impairment estimate that is a combination of absenteeism and presenteeism] and activity impairment [proportion of impairment in daily activities because of one's health] </w:t>
            </w:r>
            <w:r>
              <w:fldChar w:fldCharType="begin"/>
            </w:r>
            <w:r>
              <w:instrText xml:space="preserve"> ADDIN EN.CITE &lt;EndNote&gt;&lt;Cite&gt;&lt;Author&gt;Reilly&lt;/Author&gt;&lt;Year&gt;1993&lt;/Year&gt;&lt;record&gt;&lt;ref-type name="Journal Article"&gt;17&lt;/ref-type&gt;&lt;dates&gt;&lt;year&gt;1993&lt;/year&gt;&lt;pub-dates&gt;&lt;date&gt;1993/10/05&lt;/date&gt;&lt;/pub-dates&gt;&lt;/dates&gt;&lt;contributors&gt;&lt;authors&gt;&lt;author&gt;Reilly, M. C.&lt;/author&gt;&lt;author&gt;Zbrozek, A. S.&lt;/author&gt;&lt;author&gt;Dukes, E. M.&lt;/author&gt;&lt;/authors&gt;&lt;/contributors&gt;&lt;pages&gt;353-65&lt;/pages&gt;&lt;volume&gt;4&lt;/volume&gt;&lt;number&gt;5&lt;/number&gt;&lt;pub-location&gt;Reilly Associates, Waccabuc, New York.&lt;/pub-location&gt;&lt;isbn&gt;1170-7690 (Print) 1170-7690&lt;/isbn&gt;&lt;electronic-resource-num&gt;10.2165/00019053-199304050-00006&lt;/electronic-resource-num&gt;&lt;titles&gt;&lt;title&gt;The validity and reproducibility of a work productivity and activity impairment instrument&lt;/title&gt;&lt;secondary-title&gt;Pharmacoeconomics&lt;/secondary-title&gt;&lt;/titles&gt;&lt;hash&gt;7a56a3bc4d1ed41aeefdf7dd54b56f99&lt;/hash&gt;&lt;/record&gt;&lt;/Cite&gt;&lt;/EndNote&gt;</w:instrText>
            </w:r>
            <w:r>
              <w:fldChar w:fldCharType="separate"/>
            </w:r>
            <w:r>
              <w:t>[46]</w:t>
            </w:r>
            <w:r>
              <w:fldChar w:fldCharType="end"/>
            </w:r>
            <w:r>
              <w:t>.</w:t>
            </w:r>
          </w:p>
          <w:p w14:paraId="1239D248"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All respondents were asked to complete a question relating to activity impairment; those in full- or part-time employment also complete the work-related sections. Impairment percentages are calculated based on responses provided on a 0–10 visual analogue scale and converted to a 0%–100% score; higher numbers indicate greater impairment </w:t>
            </w:r>
            <w:r>
              <w:fldChar w:fldCharType="begin"/>
            </w:r>
            <w:r>
              <w:instrText xml:space="preserve"> ADDIN EN.CITE &lt;EndNote&gt;&lt;Cite&gt;&lt;Author&gt;Reilly&lt;/Author&gt;&lt;Year&gt;1993&lt;/Year&gt;&lt;record&gt;&lt;ref-type name="Journal Article"&gt;17&lt;/ref-type&gt;&lt;dates&gt;&lt;year&gt;1993&lt;/year&gt;&lt;pub-dates&gt;&lt;date&gt;1993/10/05&lt;/date&gt;&lt;/pub-dates&gt;&lt;/dates&gt;&lt;contributors&gt;&lt;authors&gt;&lt;author&gt;Reilly, M. C.&lt;/author&gt;&lt;author&gt;Zbrozek, A. S.&lt;/author&gt;&lt;author&gt;Dukes, E. M.&lt;/author&gt;&lt;/authors&gt;&lt;/contributors&gt;&lt;pages&gt;353-65&lt;/pages&gt;&lt;volume&gt;4&lt;/volume&gt;&lt;number&gt;5&lt;/number&gt;&lt;pub-location&gt;Reilly Associates, Waccabuc, New York.&lt;/pub-location&gt;&lt;isbn&gt;1170-7690 (Print) 1170-7690&lt;/isbn&gt;&lt;electronic-resource-num&gt;10.2165/00019053-199304050-00006&lt;/electronic-resource-num&gt;&lt;titles&gt;&lt;title&gt;The validity and reproducibility of a work productivity and activity impairment instrument&lt;/title&gt;&lt;secondary-title&gt;Pharmacoeconomics&lt;/secondary-title&gt;&lt;/titles&gt;&lt;hash&gt;7a56a3bc4d1ed41aeefdf7dd54b56f99&lt;/hash&gt;&lt;/record&gt;&lt;/Cite&gt;&lt;/EndNote&gt;</w:instrText>
            </w:r>
            <w:r>
              <w:fldChar w:fldCharType="separate"/>
            </w:r>
            <w:r>
              <w:t>[46]</w:t>
            </w:r>
            <w:r>
              <w:fldChar w:fldCharType="end"/>
            </w:r>
            <w:r>
              <w:t>.</w:t>
            </w:r>
          </w:p>
        </w:tc>
      </w:tr>
      <w:tr w:rsidR="00881508" w14:paraId="29A7548D" w14:textId="77777777">
        <w:trPr>
          <w:trHeight w:val="138"/>
        </w:trPr>
        <w:tc>
          <w:tcPr>
            <w:tcW w:w="1681" w:type="pct"/>
            <w:tcBorders>
              <w:top w:val="single" w:sz="4" w:space="0" w:color="000000"/>
              <w:left w:val="nil"/>
              <w:bottom w:val="single" w:sz="4" w:space="0" w:color="000000"/>
              <w:right w:val="nil"/>
            </w:tcBorders>
          </w:tcPr>
          <w:p w14:paraId="20011D1E" w14:textId="77777777" w:rsidR="00881508" w:rsidRDefault="00BF6F9C">
            <w:pPr>
              <w:spacing w:before="60" w:after="60" w:line="240" w:lineRule="auto"/>
              <w:rPr>
                <w:rFonts w:ascii="Times New Roman" w:hAnsi="Times New Roman"/>
                <w:b/>
                <w:sz w:val="24"/>
              </w:rPr>
            </w:pPr>
            <w:r>
              <w:rPr>
                <w:rFonts w:ascii="Times New Roman" w:hAnsi="Times New Roman"/>
                <w:b/>
                <w:sz w:val="24"/>
              </w:rPr>
              <w:t>11-Point Numerical Rating Scale (NRS) of Pain</w:t>
            </w:r>
          </w:p>
        </w:tc>
        <w:tc>
          <w:tcPr>
            <w:tcW w:w="3319" w:type="pct"/>
            <w:tcBorders>
              <w:top w:val="single" w:sz="4" w:space="0" w:color="000000"/>
              <w:left w:val="nil"/>
              <w:bottom w:val="single" w:sz="4" w:space="0" w:color="000000"/>
              <w:right w:val="nil"/>
            </w:tcBorders>
          </w:tcPr>
          <w:p w14:paraId="65C6BE98"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An 11-point scale in which respondents rated their pain on ranging from 0 (no pain at all) to 10 (worst imaginable pain) </w:t>
            </w:r>
            <w:r>
              <w:fldChar w:fldCharType="begin"/>
            </w:r>
            <w:r>
              <w:instrText xml:space="preserve"> ADDIN EN.CITE &lt;EndNote&gt;&lt;Cite&gt;&lt;Author&gt;Woo&lt;/Author&gt;&lt;Year&gt;2015&lt;/Year&gt;&lt;record&gt;&lt;ref-type name="Journal Article"&gt;17&lt;/ref-type&gt;&lt;dates&gt;&lt;year&gt;2015&lt;/year&gt;&lt;pub-dates&gt;&lt;date&gt;2015/11/07&lt;/date&gt;&lt;/pub-dates&gt;&lt;/dates&gt;&lt;contributors&gt;&lt;authors&gt;&lt;author&gt;Woo, A.&lt;/author&gt;&lt;author&gt;Lechner, B.&lt;/author&gt;&lt;author&gt;Fu, T.&lt;/author&gt;&lt;author&gt;Wong, C. S.&lt;/author&gt;&lt;author&gt;Chiu, N.&lt;/author&gt;&lt;author&gt;Lam, H.&lt;/author&gt;&lt;author&gt;Pulenzas, N.&lt;/author&gt;&lt;author&gt;Soliman, H.&lt;/author&gt;&lt;author&gt;DeAngelis, C.&lt;/author&gt;&lt;author&gt;Chow, E.&lt;/author&gt;&lt;/authors&gt;&lt;/contributors&gt;&lt;pages&gt;176-83&lt;/pages&gt;&lt;volume&gt;4&lt;/volume&gt;&lt;number&gt;4&lt;/number&gt;&lt;pub-location&gt;Sunnybrook Health Sciences Centre, University of Toronto, Toronto, Ontario, Canada. Department of Radiation Oncology, Odette Cancer Centre, Sunnybrook Health Sciences Centre, 2075 Bayview Avenue, Toronto, Ontario, Canada. Edward.Chow@sunnybrook.ca.&lt;/pub-location&gt;&lt;isbn&gt;2224-5820&lt;/isbn&gt;&lt;electronic-resource-num&gt;10.3978/j.issn.2224-5820.2015.09.04&lt;/electronic-resource-num&gt;&lt;titles&gt;&lt;title&gt;Cut points for mild, moderate, and severe pain among cancer and non-cancer patients: a literature review&lt;/title&gt;&lt;secondary-title&gt;Ann Palliat Med&lt;/secondary-title&gt;&lt;/titles&gt;&lt;hash&gt;a951f08b2093f0027fe59ed76dc9c94d&lt;/hash&gt;&lt;/record&gt;&lt;/Cite&gt;&lt;/EndNote&gt;</w:instrText>
            </w:r>
            <w:r>
              <w:fldChar w:fldCharType="separate"/>
            </w:r>
            <w:r>
              <w:t>[47]</w:t>
            </w:r>
            <w:r>
              <w:fldChar w:fldCharType="end"/>
            </w:r>
            <w:r>
              <w:t>.</w:t>
            </w:r>
          </w:p>
          <w:p w14:paraId="148ABDFD"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 xml:space="preserve">Respondents rank their current level of pain, acceptable level of pain, and level of pain at its worst and best.  </w:t>
            </w:r>
          </w:p>
        </w:tc>
      </w:tr>
      <w:tr w:rsidR="00881508" w14:paraId="32B237FA" w14:textId="77777777">
        <w:trPr>
          <w:trHeight w:val="138"/>
        </w:trPr>
        <w:tc>
          <w:tcPr>
            <w:tcW w:w="1681" w:type="pct"/>
            <w:tcBorders>
              <w:top w:val="single" w:sz="4" w:space="0" w:color="000000"/>
              <w:left w:val="nil"/>
              <w:bottom w:val="single" w:sz="4" w:space="0" w:color="000000"/>
              <w:right w:val="nil"/>
            </w:tcBorders>
          </w:tcPr>
          <w:p w14:paraId="13635D32" w14:textId="77777777" w:rsidR="00881508" w:rsidRDefault="00BF6F9C">
            <w:pPr>
              <w:spacing w:before="60" w:after="60" w:line="240" w:lineRule="auto"/>
              <w:rPr>
                <w:rFonts w:ascii="Times New Roman" w:hAnsi="Times New Roman"/>
                <w:b/>
                <w:sz w:val="24"/>
              </w:rPr>
            </w:pPr>
            <w:r>
              <w:rPr>
                <w:rFonts w:ascii="Times New Roman" w:hAnsi="Times New Roman"/>
                <w:b/>
                <w:sz w:val="24"/>
              </w:rPr>
              <w:t>Bespoke questions on financial burden</w:t>
            </w:r>
          </w:p>
        </w:tc>
        <w:tc>
          <w:tcPr>
            <w:tcW w:w="3319" w:type="pct"/>
            <w:tcBorders>
              <w:top w:val="single" w:sz="4" w:space="0" w:color="000000"/>
              <w:left w:val="nil"/>
              <w:bottom w:val="single" w:sz="2" w:space="0" w:color="000000"/>
              <w:right w:val="nil"/>
            </w:tcBorders>
          </w:tcPr>
          <w:p w14:paraId="65FB14F0"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Estimates for sufficient money to cover the costs associated with managing their condition per month.</w:t>
            </w:r>
          </w:p>
          <w:p w14:paraId="6C5F29DB"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Out-of-pocket expenses burden.</w:t>
            </w:r>
          </w:p>
          <w:p w14:paraId="19D59B44" w14:textId="77777777" w:rsidR="00881508" w:rsidRDefault="00BF6F9C">
            <w:pPr>
              <w:pStyle w:val="ListParagraph"/>
              <w:numPr>
                <w:ilvl w:val="0"/>
                <w:numId w:val="17"/>
              </w:numPr>
              <w:spacing w:before="60" w:after="60" w:line="240" w:lineRule="auto"/>
              <w:contextualSpacing w:val="0"/>
              <w:rPr>
                <w:rFonts w:ascii="Times New Roman" w:hAnsi="Times New Roman"/>
                <w:sz w:val="24"/>
              </w:rPr>
            </w:pPr>
            <w:r>
              <w:rPr>
                <w:rFonts w:ascii="Times New Roman" w:hAnsi="Times New Roman"/>
                <w:sz w:val="24"/>
              </w:rPr>
              <w:t>Financial distress experienced.</w:t>
            </w:r>
          </w:p>
        </w:tc>
      </w:tr>
    </w:tbl>
    <w:p w14:paraId="7A1A351A" w14:textId="77777777" w:rsidR="00881508" w:rsidRDefault="00BF6F9C">
      <w:pPr>
        <w:keepNext/>
        <w:spacing w:before="60" w:after="60" w:line="240" w:lineRule="auto"/>
        <w:rPr>
          <w:rFonts w:ascii="Times New Roman" w:hAnsi="Times New Roman"/>
          <w:sz w:val="24"/>
        </w:rPr>
      </w:pPr>
      <w:r>
        <w:rPr>
          <w:rFonts w:ascii="Times New Roman" w:hAnsi="Times New Roman"/>
          <w:sz w:val="24"/>
        </w:rPr>
        <w:t xml:space="preserve">Higher EQ-VAS, FACT-G, FACIT-F, and </w:t>
      </w:r>
      <w:proofErr w:type="spellStart"/>
      <w:r>
        <w:rPr>
          <w:rFonts w:ascii="Times New Roman" w:hAnsi="Times New Roman"/>
          <w:sz w:val="24"/>
        </w:rPr>
        <w:t>TranQoL</w:t>
      </w:r>
      <w:proofErr w:type="spellEnd"/>
      <w:r>
        <w:rPr>
          <w:rFonts w:ascii="Times New Roman" w:hAnsi="Times New Roman"/>
          <w:sz w:val="24"/>
        </w:rPr>
        <w:t xml:space="preserve"> scores represent reduced impairment, whereas higher WPAI percentages and NRS scores represent increased impairment.</w:t>
      </w:r>
    </w:p>
    <w:p w14:paraId="5A742AFE" w14:textId="77777777" w:rsidR="00881508" w:rsidRDefault="00881508">
      <w:pPr>
        <w:keepNext/>
        <w:spacing w:before="60" w:after="60" w:line="240" w:lineRule="auto"/>
        <w:rPr>
          <w:rFonts w:ascii="Times New Roman" w:hAnsi="Times New Roman"/>
          <w:sz w:val="24"/>
        </w:rPr>
        <w:sectPr w:rsidR="00881508">
          <w:pgSz w:w="16839" w:h="11907" w:orient="landscape"/>
          <w:pgMar w:top="1440" w:right="1440" w:bottom="1440" w:left="1440" w:header="567" w:footer="709" w:gutter="0"/>
          <w:cols w:space="708"/>
          <w:titlePg/>
          <w:docGrid w:linePitch="360"/>
        </w:sectPr>
      </w:pPr>
    </w:p>
    <w:p w14:paraId="35A2388D" w14:textId="77777777" w:rsidR="00881508" w:rsidRDefault="00BF6F9C">
      <w:pPr>
        <w:keepNext/>
        <w:spacing w:before="144" w:after="144" w:line="240" w:lineRule="auto"/>
        <w:rPr>
          <w:rFonts w:ascii="Times New Roman" w:hAnsi="Times New Roman"/>
          <w:sz w:val="24"/>
        </w:rPr>
      </w:pPr>
      <w:r>
        <w:rPr>
          <w:rFonts w:ascii="Times New Roman" w:hAnsi="Times New Roman"/>
          <w:b/>
          <w:sz w:val="24"/>
          <w:lang w:val="en-GB"/>
        </w:rPr>
        <w:lastRenderedPageBreak/>
        <w:t>Supplementary Table 2.</w:t>
      </w:r>
      <w:r>
        <w:rPr>
          <w:rFonts w:ascii="Times New Roman" w:hAnsi="Times New Roman"/>
          <w:sz w:val="24"/>
          <w:lang w:val="en-GB"/>
        </w:rPr>
        <w:t xml:space="preserve"> Patient-reported outcome measures in patients with TDT stratified by age at month 0</w:t>
      </w:r>
    </w:p>
    <w:tbl>
      <w:tblPr>
        <w:tblStyle w:val="Table"/>
        <w:tblW w:w="5000" w:type="pct"/>
        <w:tblInd w:w="0" w:type="dxa"/>
        <w:tblBorders>
          <w:top w:val="single" w:sz="4" w:space="0" w:color="000000"/>
          <w:left w:val="none" w:sz="2" w:space="0" w:color="000000"/>
          <w:bottom w:val="single" w:sz="4" w:space="0" w:color="000000"/>
          <w:right w:val="none" w:sz="2" w:space="0" w:color="000000"/>
        </w:tblBorders>
        <w:tblCellMar>
          <w:left w:w="108" w:type="dxa"/>
          <w:right w:w="108" w:type="dxa"/>
        </w:tblCellMar>
        <w:tblLook w:val="04A0" w:firstRow="1" w:lastRow="0" w:firstColumn="1" w:lastColumn="0" w:noHBand="0" w:noVBand="1"/>
      </w:tblPr>
      <w:tblGrid>
        <w:gridCol w:w="4124"/>
        <w:gridCol w:w="1715"/>
        <w:gridCol w:w="2028"/>
        <w:gridCol w:w="2028"/>
        <w:gridCol w:w="2032"/>
        <w:gridCol w:w="2032"/>
      </w:tblGrid>
      <w:tr w:rsidR="00881508" w14:paraId="67E97A65" w14:textId="77777777">
        <w:trPr>
          <w:trHeight w:val="432"/>
        </w:trPr>
        <w:tc>
          <w:tcPr>
            <w:tcW w:w="1476" w:type="pct"/>
            <w:tcBorders>
              <w:top w:val="single" w:sz="4" w:space="0" w:color="000000"/>
              <w:left w:val="nil"/>
              <w:bottom w:val="nil"/>
              <w:right w:val="nil"/>
            </w:tcBorders>
            <w:shd w:val="clear" w:color="auto" w:fill="FFFFFF"/>
          </w:tcPr>
          <w:p w14:paraId="2B6050BE" w14:textId="77777777" w:rsidR="00881508" w:rsidRDefault="00881508">
            <w:pPr>
              <w:spacing w:before="144" w:after="144"/>
              <w:jc w:val="both"/>
              <w:rPr>
                <w:rFonts w:ascii="Times New Roman" w:hAnsi="Times New Roman"/>
                <w:color w:val="000000"/>
                <w:sz w:val="24"/>
              </w:rPr>
            </w:pPr>
          </w:p>
        </w:tc>
        <w:tc>
          <w:tcPr>
            <w:tcW w:w="614" w:type="pct"/>
            <w:vMerge w:val="restart"/>
            <w:tcBorders>
              <w:top w:val="single" w:sz="4" w:space="0" w:color="000000"/>
              <w:left w:val="nil"/>
              <w:bottom w:val="nil"/>
              <w:right w:val="single" w:sz="4" w:space="0" w:color="000000"/>
            </w:tcBorders>
            <w:shd w:val="clear" w:color="auto" w:fill="FFFFFF"/>
            <w:vAlign w:val="center"/>
          </w:tcPr>
          <w:p w14:paraId="2906427F" w14:textId="77777777" w:rsidR="00881508" w:rsidRDefault="00BF6F9C">
            <w:pPr>
              <w:spacing w:before="144" w:after="144"/>
              <w:jc w:val="center"/>
              <w:rPr>
                <w:rFonts w:ascii="Times New Roman" w:hAnsi="Times New Roman"/>
                <w:color w:val="000000"/>
                <w:sz w:val="24"/>
              </w:rPr>
            </w:pPr>
            <w:r>
              <w:rPr>
                <w:rFonts w:ascii="Times New Roman" w:hAnsi="Times New Roman"/>
                <w:b/>
                <w:color w:val="000000"/>
                <w:sz w:val="24"/>
              </w:rPr>
              <w:t>Score range</w:t>
            </w:r>
          </w:p>
        </w:tc>
        <w:tc>
          <w:tcPr>
            <w:tcW w:w="2180" w:type="pct"/>
            <w:gridSpan w:val="3"/>
            <w:tcBorders>
              <w:top w:val="single" w:sz="4" w:space="0" w:color="000000"/>
              <w:left w:val="single" w:sz="4" w:space="0" w:color="000000"/>
              <w:bottom w:val="nil"/>
              <w:right w:val="single" w:sz="4" w:space="0" w:color="000000"/>
            </w:tcBorders>
            <w:shd w:val="clear" w:color="auto" w:fill="FFFFFF"/>
          </w:tcPr>
          <w:p w14:paraId="7031C1D3" w14:textId="77777777" w:rsidR="00881508" w:rsidRDefault="00BF6F9C">
            <w:pPr>
              <w:spacing w:before="144" w:after="144"/>
              <w:jc w:val="center"/>
              <w:rPr>
                <w:rFonts w:ascii="Times New Roman" w:hAnsi="Times New Roman"/>
                <w:color w:val="000000"/>
                <w:sz w:val="24"/>
              </w:rPr>
            </w:pPr>
            <w:r>
              <w:rPr>
                <w:rFonts w:ascii="Times New Roman" w:hAnsi="Times New Roman"/>
                <w:b/>
                <w:color w:val="000000"/>
                <w:sz w:val="24"/>
              </w:rPr>
              <w:t>Mean (SD)</w:t>
            </w:r>
          </w:p>
        </w:tc>
        <w:tc>
          <w:tcPr>
            <w:tcW w:w="728" w:type="pct"/>
            <w:vMerge w:val="restart"/>
            <w:tcBorders>
              <w:top w:val="single" w:sz="4" w:space="0" w:color="000000"/>
              <w:left w:val="single" w:sz="4" w:space="0" w:color="000000"/>
              <w:bottom w:val="nil"/>
              <w:right w:val="nil"/>
            </w:tcBorders>
            <w:shd w:val="clear" w:color="auto" w:fill="FFFFFF"/>
            <w:vAlign w:val="center"/>
          </w:tcPr>
          <w:p w14:paraId="3FE5A4A1" w14:textId="77777777" w:rsidR="00881508" w:rsidRDefault="00BF6F9C">
            <w:pPr>
              <w:spacing w:before="144" w:after="144"/>
              <w:jc w:val="center"/>
              <w:rPr>
                <w:rFonts w:ascii="Times New Roman" w:hAnsi="Times New Roman"/>
                <w:color w:val="000000"/>
                <w:sz w:val="24"/>
              </w:rPr>
            </w:pPr>
            <w:r>
              <w:rPr>
                <w:rFonts w:ascii="Times New Roman" w:hAnsi="Times New Roman"/>
                <w:b/>
                <w:i/>
                <w:color w:val="000000"/>
                <w:sz w:val="24"/>
              </w:rPr>
              <w:t>p</w:t>
            </w:r>
            <w:r>
              <w:rPr>
                <w:rFonts w:ascii="Times New Roman" w:hAnsi="Times New Roman"/>
                <w:b/>
                <w:color w:val="000000"/>
                <w:sz w:val="24"/>
              </w:rPr>
              <w:t>-value</w:t>
            </w:r>
          </w:p>
        </w:tc>
      </w:tr>
      <w:tr w:rsidR="00881508" w14:paraId="073F4727" w14:textId="77777777">
        <w:trPr>
          <w:trHeight w:val="432"/>
        </w:trPr>
        <w:tc>
          <w:tcPr>
            <w:tcW w:w="1476" w:type="pct"/>
            <w:tcBorders>
              <w:top w:val="nil"/>
              <w:left w:val="nil"/>
              <w:bottom w:val="single" w:sz="4" w:space="0" w:color="000000"/>
              <w:right w:val="nil"/>
            </w:tcBorders>
            <w:shd w:val="clear" w:color="auto" w:fill="FFFFFF"/>
          </w:tcPr>
          <w:p w14:paraId="03096098" w14:textId="77777777" w:rsidR="00881508" w:rsidRDefault="00881508">
            <w:pPr>
              <w:spacing w:before="144" w:after="144"/>
              <w:jc w:val="both"/>
              <w:rPr>
                <w:rFonts w:ascii="Times New Roman" w:hAnsi="Times New Roman"/>
                <w:sz w:val="24"/>
              </w:rPr>
            </w:pPr>
          </w:p>
        </w:tc>
        <w:tc>
          <w:tcPr>
            <w:tcW w:w="614" w:type="pct"/>
            <w:vMerge/>
            <w:tcBorders>
              <w:top w:val="nil"/>
              <w:left w:val="nil"/>
              <w:bottom w:val="single" w:sz="4" w:space="0" w:color="000000"/>
              <w:right w:val="single" w:sz="4" w:space="0" w:color="000000"/>
            </w:tcBorders>
            <w:shd w:val="clear" w:color="auto" w:fill="FFFFFF"/>
            <w:vAlign w:val="center"/>
          </w:tcPr>
          <w:p w14:paraId="19CB49EA" w14:textId="77777777" w:rsidR="00881508" w:rsidRDefault="00881508"/>
        </w:tc>
        <w:tc>
          <w:tcPr>
            <w:tcW w:w="726" w:type="pct"/>
            <w:tcBorders>
              <w:top w:val="nil"/>
              <w:left w:val="single" w:sz="4" w:space="0" w:color="000000"/>
              <w:bottom w:val="single" w:sz="4" w:space="0" w:color="000000"/>
              <w:right w:val="nil"/>
            </w:tcBorders>
            <w:shd w:val="clear" w:color="auto" w:fill="FFFFFF"/>
            <w:vAlign w:val="center"/>
          </w:tcPr>
          <w:p w14:paraId="26DF4D4F" w14:textId="77777777" w:rsidR="00881508" w:rsidRDefault="00BF6F9C">
            <w:pPr>
              <w:spacing w:before="144" w:after="144"/>
              <w:jc w:val="center"/>
              <w:rPr>
                <w:rFonts w:ascii="Times New Roman" w:hAnsi="Times New Roman"/>
                <w:b/>
                <w:sz w:val="24"/>
              </w:rPr>
            </w:pPr>
            <w:r>
              <w:rPr>
                <w:rFonts w:ascii="Times New Roman" w:hAnsi="Times New Roman"/>
                <w:b/>
                <w:sz w:val="24"/>
              </w:rPr>
              <w:t>18-35 years</w:t>
            </w:r>
          </w:p>
        </w:tc>
        <w:tc>
          <w:tcPr>
            <w:tcW w:w="726" w:type="pct"/>
            <w:tcBorders>
              <w:top w:val="nil"/>
              <w:left w:val="nil"/>
              <w:bottom w:val="single" w:sz="4" w:space="0" w:color="000000"/>
              <w:right w:val="nil"/>
            </w:tcBorders>
            <w:shd w:val="clear" w:color="auto" w:fill="FFFFFF"/>
          </w:tcPr>
          <w:p w14:paraId="5FA59C20" w14:textId="77777777" w:rsidR="00881508" w:rsidRDefault="00BF6F9C">
            <w:pPr>
              <w:spacing w:before="144" w:after="144"/>
              <w:jc w:val="center"/>
              <w:rPr>
                <w:rFonts w:ascii="Times New Roman" w:hAnsi="Times New Roman"/>
                <w:b/>
                <w:sz w:val="24"/>
              </w:rPr>
            </w:pPr>
            <w:r>
              <w:rPr>
                <w:rFonts w:ascii="Times New Roman" w:hAnsi="Times New Roman"/>
                <w:b/>
                <w:sz w:val="24"/>
              </w:rPr>
              <w:t>36-55 years</w:t>
            </w:r>
          </w:p>
        </w:tc>
        <w:tc>
          <w:tcPr>
            <w:tcW w:w="726" w:type="pct"/>
            <w:tcBorders>
              <w:top w:val="nil"/>
              <w:left w:val="nil"/>
              <w:bottom w:val="single" w:sz="4" w:space="0" w:color="000000"/>
              <w:right w:val="single" w:sz="4" w:space="0" w:color="000000"/>
            </w:tcBorders>
            <w:shd w:val="clear" w:color="auto" w:fill="FFFFFF"/>
            <w:vAlign w:val="center"/>
          </w:tcPr>
          <w:p w14:paraId="6F635BF4" w14:textId="77777777" w:rsidR="00881508" w:rsidRDefault="00BF6F9C">
            <w:pPr>
              <w:spacing w:before="144" w:after="144"/>
              <w:jc w:val="center"/>
              <w:rPr>
                <w:rFonts w:ascii="Times New Roman" w:hAnsi="Times New Roman"/>
                <w:b/>
                <w:sz w:val="24"/>
              </w:rPr>
            </w:pPr>
            <w:r>
              <w:rPr>
                <w:rFonts w:ascii="Times New Roman" w:hAnsi="Times New Roman"/>
                <w:b/>
                <w:sz w:val="24"/>
              </w:rPr>
              <w:t>55+ years</w:t>
            </w:r>
          </w:p>
        </w:tc>
        <w:tc>
          <w:tcPr>
            <w:tcW w:w="728" w:type="pct"/>
            <w:vMerge/>
            <w:tcBorders>
              <w:top w:val="nil"/>
              <w:left w:val="single" w:sz="4" w:space="0" w:color="000000"/>
              <w:bottom w:val="single" w:sz="4" w:space="0" w:color="000000"/>
              <w:right w:val="nil"/>
            </w:tcBorders>
            <w:shd w:val="clear" w:color="auto" w:fill="FFFFFF"/>
            <w:vAlign w:val="center"/>
          </w:tcPr>
          <w:p w14:paraId="51CB81CC" w14:textId="77777777" w:rsidR="00881508" w:rsidRDefault="00881508"/>
        </w:tc>
      </w:tr>
      <w:tr w:rsidR="00881508" w14:paraId="54ABF02F" w14:textId="77777777">
        <w:trPr>
          <w:trHeight w:val="432"/>
        </w:trPr>
        <w:tc>
          <w:tcPr>
            <w:tcW w:w="1476" w:type="pct"/>
            <w:tcBorders>
              <w:top w:val="single" w:sz="4" w:space="0" w:color="000000"/>
              <w:left w:val="nil"/>
              <w:bottom w:val="nil"/>
              <w:right w:val="nil"/>
            </w:tcBorders>
            <w:shd w:val="clear" w:color="auto" w:fill="FFFFFF"/>
            <w:vAlign w:val="center"/>
          </w:tcPr>
          <w:p w14:paraId="2199670E" w14:textId="77777777" w:rsidR="00881508" w:rsidRDefault="00BF6F9C">
            <w:pPr>
              <w:spacing w:before="144" w:after="144"/>
              <w:rPr>
                <w:rFonts w:ascii="Times New Roman" w:hAnsi="Times New Roman"/>
                <w:b/>
                <w:sz w:val="24"/>
                <w:vertAlign w:val="superscript"/>
              </w:rPr>
            </w:pPr>
            <w:r>
              <w:rPr>
                <w:rFonts w:ascii="Times New Roman" w:hAnsi="Times New Roman"/>
                <w:b/>
                <w:sz w:val="24"/>
              </w:rPr>
              <w:t>EQ-VAS</w:t>
            </w:r>
          </w:p>
        </w:tc>
        <w:tc>
          <w:tcPr>
            <w:tcW w:w="614" w:type="pct"/>
            <w:tcBorders>
              <w:top w:val="single" w:sz="4" w:space="0" w:color="000000"/>
              <w:left w:val="nil"/>
              <w:bottom w:val="nil"/>
              <w:right w:val="single" w:sz="4" w:space="0" w:color="000000"/>
            </w:tcBorders>
            <w:shd w:val="clear" w:color="auto" w:fill="FFFFFF"/>
            <w:vAlign w:val="center"/>
          </w:tcPr>
          <w:p w14:paraId="15134D4B" w14:textId="77777777" w:rsidR="00881508" w:rsidRDefault="00881508">
            <w:pPr>
              <w:spacing w:before="144" w:after="144"/>
              <w:jc w:val="center"/>
              <w:rPr>
                <w:rFonts w:ascii="Times New Roman" w:hAnsi="Times New Roman"/>
                <w:sz w:val="24"/>
              </w:rPr>
            </w:pPr>
          </w:p>
        </w:tc>
        <w:tc>
          <w:tcPr>
            <w:tcW w:w="726" w:type="pct"/>
            <w:tcBorders>
              <w:top w:val="single" w:sz="4" w:space="0" w:color="000000"/>
              <w:left w:val="single" w:sz="4" w:space="0" w:color="000000"/>
              <w:bottom w:val="nil"/>
              <w:right w:val="nil"/>
            </w:tcBorders>
            <w:shd w:val="clear" w:color="auto" w:fill="FFFFFF"/>
            <w:vAlign w:val="center"/>
          </w:tcPr>
          <w:p w14:paraId="2088FB7B" w14:textId="77777777" w:rsidR="00881508" w:rsidRDefault="00881508">
            <w:pPr>
              <w:spacing w:before="144" w:after="144"/>
              <w:jc w:val="center"/>
              <w:rPr>
                <w:rFonts w:ascii="Times New Roman" w:hAnsi="Times New Roman"/>
                <w:sz w:val="24"/>
              </w:rPr>
            </w:pPr>
          </w:p>
        </w:tc>
        <w:tc>
          <w:tcPr>
            <w:tcW w:w="726" w:type="pct"/>
            <w:tcBorders>
              <w:top w:val="single" w:sz="4" w:space="0" w:color="000000"/>
              <w:left w:val="nil"/>
              <w:bottom w:val="nil"/>
              <w:right w:val="nil"/>
            </w:tcBorders>
            <w:shd w:val="clear" w:color="auto" w:fill="FFFFFF"/>
          </w:tcPr>
          <w:p w14:paraId="4224713B" w14:textId="77777777" w:rsidR="00881508" w:rsidRDefault="00881508">
            <w:pPr>
              <w:spacing w:before="144" w:after="144"/>
              <w:jc w:val="center"/>
              <w:rPr>
                <w:rFonts w:ascii="Times New Roman" w:hAnsi="Times New Roman"/>
                <w:sz w:val="24"/>
              </w:rPr>
            </w:pPr>
          </w:p>
        </w:tc>
        <w:tc>
          <w:tcPr>
            <w:tcW w:w="726" w:type="pct"/>
            <w:tcBorders>
              <w:top w:val="single" w:sz="4" w:space="0" w:color="000000"/>
              <w:left w:val="nil"/>
              <w:bottom w:val="nil"/>
              <w:right w:val="single" w:sz="4" w:space="0" w:color="000000"/>
            </w:tcBorders>
            <w:shd w:val="clear" w:color="auto" w:fill="FFFFFF"/>
            <w:vAlign w:val="center"/>
          </w:tcPr>
          <w:p w14:paraId="0B18AC38" w14:textId="77777777" w:rsidR="00881508" w:rsidRDefault="00881508">
            <w:pPr>
              <w:spacing w:before="144" w:after="144"/>
              <w:jc w:val="center"/>
              <w:rPr>
                <w:rFonts w:ascii="Times New Roman" w:hAnsi="Times New Roman"/>
                <w:sz w:val="24"/>
              </w:rPr>
            </w:pPr>
          </w:p>
        </w:tc>
        <w:tc>
          <w:tcPr>
            <w:tcW w:w="728" w:type="pct"/>
            <w:tcBorders>
              <w:top w:val="single" w:sz="4" w:space="0" w:color="000000"/>
              <w:left w:val="single" w:sz="4" w:space="0" w:color="000000"/>
              <w:bottom w:val="nil"/>
              <w:right w:val="nil"/>
            </w:tcBorders>
            <w:shd w:val="clear" w:color="auto" w:fill="FFFFFF"/>
            <w:vAlign w:val="center"/>
          </w:tcPr>
          <w:p w14:paraId="4C939445" w14:textId="77777777" w:rsidR="00881508" w:rsidRDefault="00881508">
            <w:pPr>
              <w:spacing w:before="144" w:after="144"/>
              <w:jc w:val="center"/>
              <w:rPr>
                <w:rFonts w:ascii="Times New Roman" w:hAnsi="Times New Roman"/>
                <w:sz w:val="24"/>
              </w:rPr>
            </w:pPr>
          </w:p>
        </w:tc>
      </w:tr>
      <w:tr w:rsidR="00881508" w14:paraId="7FC34E47" w14:textId="77777777">
        <w:trPr>
          <w:trHeight w:val="432"/>
        </w:trPr>
        <w:tc>
          <w:tcPr>
            <w:tcW w:w="1476" w:type="pct"/>
            <w:tcBorders>
              <w:top w:val="nil"/>
              <w:left w:val="nil"/>
              <w:bottom w:val="nil"/>
              <w:right w:val="nil"/>
            </w:tcBorders>
            <w:shd w:val="clear" w:color="auto" w:fill="FFFFFF"/>
            <w:vAlign w:val="center"/>
          </w:tcPr>
          <w:p w14:paraId="632A2219" w14:textId="77777777" w:rsidR="00881508" w:rsidRDefault="00BF6F9C">
            <w:pPr>
              <w:spacing w:before="144" w:after="144"/>
              <w:ind w:firstLine="180"/>
              <w:rPr>
                <w:rFonts w:ascii="Times New Roman" w:hAnsi="Times New Roman"/>
                <w:sz w:val="24"/>
              </w:rPr>
            </w:pPr>
            <w:r>
              <w:rPr>
                <w:rFonts w:ascii="Times New Roman" w:hAnsi="Times New Roman"/>
                <w:sz w:val="24"/>
              </w:rPr>
              <w:t>EQ-VAS (n = 146)</w:t>
            </w:r>
          </w:p>
        </w:tc>
        <w:tc>
          <w:tcPr>
            <w:tcW w:w="614" w:type="pct"/>
            <w:tcBorders>
              <w:top w:val="nil"/>
              <w:left w:val="nil"/>
              <w:bottom w:val="nil"/>
              <w:right w:val="single" w:sz="4" w:space="0" w:color="000000"/>
            </w:tcBorders>
            <w:shd w:val="clear" w:color="auto" w:fill="FFFFFF"/>
            <w:vAlign w:val="center"/>
          </w:tcPr>
          <w:p w14:paraId="626B0FEB"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vAlign w:val="center"/>
          </w:tcPr>
          <w:p w14:paraId="404E875B" w14:textId="77777777" w:rsidR="00881508" w:rsidRDefault="00BF6F9C">
            <w:pPr>
              <w:spacing w:before="144" w:after="144"/>
              <w:ind w:firstLine="180"/>
              <w:rPr>
                <w:rFonts w:ascii="Times New Roman" w:hAnsi="Times New Roman"/>
                <w:sz w:val="24"/>
              </w:rPr>
            </w:pPr>
            <w:r>
              <w:rPr>
                <w:rFonts w:ascii="Times New Roman" w:hAnsi="Times New Roman"/>
                <w:sz w:val="24"/>
              </w:rPr>
              <w:t>67.5 (20.0)</w:t>
            </w:r>
          </w:p>
        </w:tc>
        <w:tc>
          <w:tcPr>
            <w:tcW w:w="726" w:type="pct"/>
            <w:tcBorders>
              <w:top w:val="nil"/>
              <w:left w:val="nil"/>
              <w:bottom w:val="nil"/>
              <w:right w:val="nil"/>
            </w:tcBorders>
            <w:shd w:val="clear" w:color="auto" w:fill="FFFFFF"/>
          </w:tcPr>
          <w:p w14:paraId="1FAB97DC" w14:textId="77777777" w:rsidR="00881508" w:rsidRDefault="00BF6F9C">
            <w:pPr>
              <w:spacing w:before="144" w:after="144"/>
              <w:ind w:firstLine="180"/>
              <w:rPr>
                <w:rFonts w:ascii="Times New Roman" w:hAnsi="Times New Roman"/>
                <w:sz w:val="24"/>
              </w:rPr>
            </w:pPr>
            <w:r>
              <w:rPr>
                <w:rFonts w:ascii="Times New Roman" w:hAnsi="Times New Roman"/>
                <w:sz w:val="24"/>
              </w:rPr>
              <w:t>68.2 (20.6)</w:t>
            </w:r>
          </w:p>
        </w:tc>
        <w:tc>
          <w:tcPr>
            <w:tcW w:w="726" w:type="pct"/>
            <w:tcBorders>
              <w:top w:val="nil"/>
              <w:left w:val="nil"/>
              <w:bottom w:val="nil"/>
              <w:right w:val="single" w:sz="4" w:space="0" w:color="000000"/>
            </w:tcBorders>
            <w:shd w:val="clear" w:color="auto" w:fill="FFFFFF"/>
          </w:tcPr>
          <w:p w14:paraId="14ED98AF" w14:textId="77777777" w:rsidR="00881508" w:rsidRDefault="00BF6F9C">
            <w:pPr>
              <w:spacing w:before="144" w:after="144"/>
              <w:ind w:firstLine="180"/>
              <w:rPr>
                <w:rFonts w:ascii="Times New Roman" w:hAnsi="Times New Roman"/>
                <w:sz w:val="24"/>
              </w:rPr>
            </w:pPr>
            <w:r>
              <w:rPr>
                <w:rFonts w:ascii="Times New Roman" w:hAnsi="Times New Roman"/>
                <w:sz w:val="24"/>
              </w:rPr>
              <w:t>52.8 (19.9)</w:t>
            </w:r>
          </w:p>
        </w:tc>
        <w:tc>
          <w:tcPr>
            <w:tcW w:w="728" w:type="pct"/>
            <w:tcBorders>
              <w:top w:val="nil"/>
              <w:left w:val="single" w:sz="4" w:space="0" w:color="000000"/>
              <w:bottom w:val="nil"/>
              <w:right w:val="nil"/>
            </w:tcBorders>
            <w:shd w:val="clear" w:color="auto" w:fill="FFFFFF"/>
            <w:vAlign w:val="center"/>
          </w:tcPr>
          <w:p w14:paraId="7A07292B" w14:textId="77777777" w:rsidR="00881508" w:rsidRDefault="00BF6F9C">
            <w:pPr>
              <w:spacing w:before="144" w:after="144"/>
              <w:jc w:val="center"/>
              <w:rPr>
                <w:rFonts w:ascii="Times New Roman" w:hAnsi="Times New Roman"/>
                <w:sz w:val="24"/>
              </w:rPr>
            </w:pPr>
            <w:r>
              <w:rPr>
                <w:rFonts w:ascii="Times New Roman" w:hAnsi="Times New Roman"/>
                <w:sz w:val="24"/>
              </w:rPr>
              <w:t>0.123</w:t>
            </w:r>
          </w:p>
        </w:tc>
      </w:tr>
      <w:tr w:rsidR="00881508" w14:paraId="1C4599CB" w14:textId="77777777">
        <w:trPr>
          <w:trHeight w:val="432"/>
        </w:trPr>
        <w:tc>
          <w:tcPr>
            <w:tcW w:w="1476" w:type="pct"/>
            <w:tcBorders>
              <w:top w:val="nil"/>
              <w:left w:val="nil"/>
              <w:bottom w:val="nil"/>
              <w:right w:val="nil"/>
            </w:tcBorders>
            <w:shd w:val="clear" w:color="auto" w:fill="FFFFFF"/>
            <w:vAlign w:val="center"/>
          </w:tcPr>
          <w:p w14:paraId="029EFD25" w14:textId="77777777" w:rsidR="00881508" w:rsidRDefault="00BF6F9C">
            <w:pPr>
              <w:spacing w:before="144" w:after="144"/>
              <w:rPr>
                <w:rFonts w:ascii="Times New Roman" w:hAnsi="Times New Roman"/>
                <w:b/>
                <w:sz w:val="24"/>
              </w:rPr>
            </w:pPr>
            <w:r>
              <w:rPr>
                <w:rFonts w:ascii="Times New Roman" w:hAnsi="Times New Roman"/>
                <w:b/>
                <w:sz w:val="24"/>
              </w:rPr>
              <w:t>FACT-G (n = 152)</w:t>
            </w:r>
          </w:p>
        </w:tc>
        <w:tc>
          <w:tcPr>
            <w:tcW w:w="614" w:type="pct"/>
            <w:tcBorders>
              <w:top w:val="nil"/>
              <w:left w:val="nil"/>
              <w:bottom w:val="nil"/>
              <w:right w:val="single" w:sz="4" w:space="0" w:color="000000"/>
            </w:tcBorders>
            <w:shd w:val="clear" w:color="auto" w:fill="FFFFFF"/>
            <w:vAlign w:val="center"/>
          </w:tcPr>
          <w:p w14:paraId="286237F4" w14:textId="77777777" w:rsidR="00881508" w:rsidRDefault="00881508">
            <w:pPr>
              <w:spacing w:before="144" w:after="144"/>
              <w:jc w:val="center"/>
              <w:rPr>
                <w:rFonts w:ascii="Times New Roman" w:hAnsi="Times New Roman"/>
                <w:sz w:val="24"/>
              </w:rPr>
            </w:pPr>
          </w:p>
        </w:tc>
        <w:tc>
          <w:tcPr>
            <w:tcW w:w="726" w:type="pct"/>
            <w:tcBorders>
              <w:top w:val="nil"/>
              <w:left w:val="single" w:sz="4" w:space="0" w:color="000000"/>
              <w:bottom w:val="nil"/>
              <w:right w:val="nil"/>
            </w:tcBorders>
            <w:shd w:val="clear" w:color="auto" w:fill="FFFFFF"/>
            <w:vAlign w:val="center"/>
          </w:tcPr>
          <w:p w14:paraId="5B09585E"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nil"/>
            </w:tcBorders>
            <w:shd w:val="clear" w:color="auto" w:fill="FFFFFF"/>
          </w:tcPr>
          <w:p w14:paraId="108FFEFE"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single" w:sz="4" w:space="0" w:color="000000"/>
            </w:tcBorders>
            <w:shd w:val="clear" w:color="auto" w:fill="FFFFFF"/>
            <w:vAlign w:val="center"/>
          </w:tcPr>
          <w:p w14:paraId="7F361EE0" w14:textId="77777777" w:rsidR="00881508" w:rsidRDefault="00881508">
            <w:pPr>
              <w:spacing w:before="144" w:after="144"/>
              <w:ind w:firstLine="180"/>
              <w:rPr>
                <w:rFonts w:ascii="Times New Roman" w:hAnsi="Times New Roman"/>
                <w:sz w:val="24"/>
              </w:rPr>
            </w:pPr>
          </w:p>
        </w:tc>
        <w:tc>
          <w:tcPr>
            <w:tcW w:w="728" w:type="pct"/>
            <w:tcBorders>
              <w:top w:val="nil"/>
              <w:left w:val="single" w:sz="4" w:space="0" w:color="000000"/>
              <w:bottom w:val="nil"/>
              <w:right w:val="nil"/>
            </w:tcBorders>
            <w:shd w:val="clear" w:color="auto" w:fill="FFFFFF"/>
            <w:vAlign w:val="center"/>
          </w:tcPr>
          <w:p w14:paraId="5A4B77F3" w14:textId="77777777" w:rsidR="00881508" w:rsidRDefault="00881508">
            <w:pPr>
              <w:spacing w:before="144" w:after="144"/>
              <w:jc w:val="center"/>
              <w:rPr>
                <w:rFonts w:ascii="Times New Roman" w:hAnsi="Times New Roman"/>
                <w:sz w:val="24"/>
              </w:rPr>
            </w:pPr>
          </w:p>
        </w:tc>
      </w:tr>
      <w:tr w:rsidR="00881508" w14:paraId="4AF0BF62" w14:textId="77777777">
        <w:trPr>
          <w:trHeight w:val="432"/>
        </w:trPr>
        <w:tc>
          <w:tcPr>
            <w:tcW w:w="1476" w:type="pct"/>
            <w:tcBorders>
              <w:top w:val="nil"/>
              <w:left w:val="nil"/>
              <w:bottom w:val="nil"/>
              <w:right w:val="nil"/>
            </w:tcBorders>
            <w:shd w:val="clear" w:color="auto" w:fill="FFFFFF"/>
            <w:vAlign w:val="center"/>
          </w:tcPr>
          <w:p w14:paraId="3529C588" w14:textId="77777777" w:rsidR="00881508" w:rsidRDefault="00BF6F9C">
            <w:pPr>
              <w:spacing w:before="144" w:after="144"/>
              <w:ind w:firstLine="180"/>
              <w:rPr>
                <w:rFonts w:ascii="Times New Roman" w:hAnsi="Times New Roman"/>
                <w:sz w:val="24"/>
              </w:rPr>
            </w:pPr>
            <w:r>
              <w:rPr>
                <w:rFonts w:ascii="Times New Roman" w:hAnsi="Times New Roman"/>
                <w:sz w:val="24"/>
              </w:rPr>
              <w:t>Physical well-being</w:t>
            </w:r>
          </w:p>
        </w:tc>
        <w:tc>
          <w:tcPr>
            <w:tcW w:w="614" w:type="pct"/>
            <w:tcBorders>
              <w:top w:val="nil"/>
              <w:left w:val="nil"/>
              <w:bottom w:val="nil"/>
              <w:right w:val="single" w:sz="4" w:space="0" w:color="000000"/>
            </w:tcBorders>
            <w:shd w:val="clear" w:color="auto" w:fill="FFFFFF"/>
            <w:vAlign w:val="center"/>
          </w:tcPr>
          <w:p w14:paraId="1E8BC282" w14:textId="77777777" w:rsidR="00881508" w:rsidRDefault="00BF6F9C">
            <w:pPr>
              <w:spacing w:before="144" w:after="144"/>
              <w:jc w:val="center"/>
              <w:rPr>
                <w:rFonts w:ascii="Times New Roman" w:hAnsi="Times New Roman"/>
                <w:sz w:val="24"/>
              </w:rPr>
            </w:pPr>
            <w:r>
              <w:rPr>
                <w:rFonts w:ascii="Times New Roman" w:hAnsi="Times New Roman"/>
                <w:sz w:val="24"/>
              </w:rPr>
              <w:t>0-28</w:t>
            </w:r>
          </w:p>
        </w:tc>
        <w:tc>
          <w:tcPr>
            <w:tcW w:w="726" w:type="pct"/>
            <w:tcBorders>
              <w:top w:val="nil"/>
              <w:left w:val="single" w:sz="4" w:space="0" w:color="000000"/>
              <w:bottom w:val="nil"/>
              <w:right w:val="nil"/>
            </w:tcBorders>
            <w:shd w:val="clear" w:color="auto" w:fill="FFFFFF"/>
            <w:vAlign w:val="center"/>
          </w:tcPr>
          <w:p w14:paraId="72B1AF5E" w14:textId="77777777" w:rsidR="00881508" w:rsidRDefault="00BF6F9C">
            <w:pPr>
              <w:spacing w:before="144" w:after="144"/>
              <w:ind w:firstLine="180"/>
              <w:rPr>
                <w:rFonts w:ascii="Times New Roman" w:hAnsi="Times New Roman"/>
                <w:sz w:val="24"/>
              </w:rPr>
            </w:pPr>
            <w:r>
              <w:rPr>
                <w:rFonts w:ascii="Times New Roman" w:hAnsi="Times New Roman"/>
                <w:sz w:val="24"/>
              </w:rPr>
              <w:t>18.1 (7.4)</w:t>
            </w:r>
          </w:p>
        </w:tc>
        <w:tc>
          <w:tcPr>
            <w:tcW w:w="726" w:type="pct"/>
            <w:tcBorders>
              <w:top w:val="nil"/>
              <w:left w:val="nil"/>
              <w:bottom w:val="nil"/>
              <w:right w:val="nil"/>
            </w:tcBorders>
            <w:shd w:val="clear" w:color="auto" w:fill="FFFFFF"/>
          </w:tcPr>
          <w:p w14:paraId="25A1A78E" w14:textId="77777777" w:rsidR="00881508" w:rsidRDefault="00BF6F9C">
            <w:pPr>
              <w:spacing w:before="144" w:after="144"/>
              <w:ind w:firstLine="180"/>
              <w:rPr>
                <w:rFonts w:ascii="Times New Roman" w:hAnsi="Times New Roman"/>
                <w:sz w:val="24"/>
              </w:rPr>
            </w:pPr>
            <w:r>
              <w:rPr>
                <w:rFonts w:ascii="Times New Roman" w:hAnsi="Times New Roman"/>
                <w:sz w:val="24"/>
              </w:rPr>
              <w:t>20.0 (6.)</w:t>
            </w:r>
          </w:p>
        </w:tc>
        <w:tc>
          <w:tcPr>
            <w:tcW w:w="726" w:type="pct"/>
            <w:tcBorders>
              <w:top w:val="nil"/>
              <w:left w:val="nil"/>
              <w:bottom w:val="nil"/>
              <w:right w:val="single" w:sz="4" w:space="0" w:color="000000"/>
            </w:tcBorders>
            <w:shd w:val="clear" w:color="auto" w:fill="FFFFFF"/>
          </w:tcPr>
          <w:p w14:paraId="45A5B68C" w14:textId="77777777" w:rsidR="00881508" w:rsidRDefault="00BF6F9C">
            <w:pPr>
              <w:spacing w:before="144" w:after="144"/>
              <w:ind w:firstLine="180"/>
              <w:rPr>
                <w:rFonts w:ascii="Times New Roman" w:hAnsi="Times New Roman"/>
                <w:sz w:val="24"/>
              </w:rPr>
            </w:pPr>
            <w:r>
              <w:rPr>
                <w:rFonts w:ascii="Times New Roman" w:hAnsi="Times New Roman"/>
                <w:sz w:val="24"/>
              </w:rPr>
              <w:t>17.9 (7.1)</w:t>
            </w:r>
          </w:p>
        </w:tc>
        <w:tc>
          <w:tcPr>
            <w:tcW w:w="728" w:type="pct"/>
            <w:tcBorders>
              <w:top w:val="nil"/>
              <w:left w:val="single" w:sz="4" w:space="0" w:color="000000"/>
              <w:bottom w:val="nil"/>
              <w:right w:val="nil"/>
            </w:tcBorders>
            <w:shd w:val="clear" w:color="auto" w:fill="FFFFFF"/>
            <w:vAlign w:val="center"/>
          </w:tcPr>
          <w:p w14:paraId="0158E909" w14:textId="77777777" w:rsidR="00881508" w:rsidRDefault="00BF6F9C">
            <w:pPr>
              <w:spacing w:before="144" w:after="144"/>
              <w:jc w:val="center"/>
              <w:rPr>
                <w:rFonts w:ascii="Times New Roman" w:hAnsi="Times New Roman"/>
                <w:sz w:val="24"/>
              </w:rPr>
            </w:pPr>
            <w:r>
              <w:rPr>
                <w:rFonts w:ascii="Times New Roman" w:hAnsi="Times New Roman"/>
                <w:sz w:val="24"/>
              </w:rPr>
              <w:t>0.249</w:t>
            </w:r>
          </w:p>
        </w:tc>
      </w:tr>
      <w:tr w:rsidR="00881508" w14:paraId="5F4B9FC3" w14:textId="77777777">
        <w:trPr>
          <w:trHeight w:val="432"/>
        </w:trPr>
        <w:tc>
          <w:tcPr>
            <w:tcW w:w="1476" w:type="pct"/>
            <w:tcBorders>
              <w:top w:val="nil"/>
              <w:left w:val="nil"/>
              <w:bottom w:val="nil"/>
              <w:right w:val="nil"/>
            </w:tcBorders>
            <w:shd w:val="clear" w:color="auto" w:fill="FFFFFF"/>
            <w:vAlign w:val="center"/>
          </w:tcPr>
          <w:p w14:paraId="10EAE687" w14:textId="77777777" w:rsidR="00881508" w:rsidRDefault="00BF6F9C">
            <w:pPr>
              <w:spacing w:before="144" w:after="144"/>
              <w:ind w:left="360" w:hanging="180"/>
              <w:rPr>
                <w:rFonts w:ascii="Times New Roman" w:hAnsi="Times New Roman"/>
                <w:sz w:val="24"/>
              </w:rPr>
            </w:pPr>
            <w:r>
              <w:rPr>
                <w:rFonts w:ascii="Times New Roman" w:hAnsi="Times New Roman"/>
                <w:sz w:val="24"/>
              </w:rPr>
              <w:t>Social and family well-being</w:t>
            </w:r>
          </w:p>
        </w:tc>
        <w:tc>
          <w:tcPr>
            <w:tcW w:w="614" w:type="pct"/>
            <w:tcBorders>
              <w:top w:val="nil"/>
              <w:left w:val="nil"/>
              <w:bottom w:val="nil"/>
              <w:right w:val="single" w:sz="4" w:space="0" w:color="000000"/>
            </w:tcBorders>
            <w:shd w:val="clear" w:color="auto" w:fill="FFFFFF"/>
            <w:vAlign w:val="center"/>
          </w:tcPr>
          <w:p w14:paraId="1E9A7268" w14:textId="77777777" w:rsidR="00881508" w:rsidRDefault="00BF6F9C">
            <w:pPr>
              <w:spacing w:before="144" w:after="144"/>
              <w:jc w:val="center"/>
              <w:rPr>
                <w:rFonts w:ascii="Times New Roman" w:hAnsi="Times New Roman"/>
                <w:sz w:val="24"/>
              </w:rPr>
            </w:pPr>
            <w:r>
              <w:rPr>
                <w:rFonts w:ascii="Times New Roman" w:hAnsi="Times New Roman"/>
                <w:sz w:val="24"/>
              </w:rPr>
              <w:t>0-28</w:t>
            </w:r>
          </w:p>
        </w:tc>
        <w:tc>
          <w:tcPr>
            <w:tcW w:w="726" w:type="pct"/>
            <w:tcBorders>
              <w:top w:val="nil"/>
              <w:left w:val="single" w:sz="4" w:space="0" w:color="000000"/>
              <w:bottom w:val="nil"/>
              <w:right w:val="nil"/>
            </w:tcBorders>
            <w:shd w:val="clear" w:color="auto" w:fill="FFFFFF"/>
            <w:vAlign w:val="center"/>
          </w:tcPr>
          <w:p w14:paraId="2623BD73" w14:textId="77777777" w:rsidR="00881508" w:rsidRDefault="00BF6F9C">
            <w:pPr>
              <w:spacing w:before="144" w:after="144"/>
              <w:ind w:firstLine="180"/>
              <w:rPr>
                <w:rFonts w:ascii="Times New Roman" w:hAnsi="Times New Roman"/>
                <w:sz w:val="24"/>
              </w:rPr>
            </w:pPr>
            <w:r>
              <w:rPr>
                <w:rFonts w:ascii="Times New Roman" w:hAnsi="Times New Roman"/>
                <w:sz w:val="24"/>
              </w:rPr>
              <w:t>19.0 (5.9)</w:t>
            </w:r>
          </w:p>
        </w:tc>
        <w:tc>
          <w:tcPr>
            <w:tcW w:w="726" w:type="pct"/>
            <w:tcBorders>
              <w:top w:val="nil"/>
              <w:left w:val="nil"/>
              <w:bottom w:val="nil"/>
              <w:right w:val="nil"/>
            </w:tcBorders>
            <w:shd w:val="clear" w:color="auto" w:fill="FFFFFF"/>
          </w:tcPr>
          <w:p w14:paraId="4427AB0F" w14:textId="77777777" w:rsidR="00881508" w:rsidRDefault="00BF6F9C">
            <w:pPr>
              <w:spacing w:before="144" w:after="144"/>
              <w:ind w:firstLine="180"/>
              <w:rPr>
                <w:rFonts w:ascii="Times New Roman" w:hAnsi="Times New Roman"/>
                <w:sz w:val="24"/>
              </w:rPr>
            </w:pPr>
            <w:r>
              <w:rPr>
                <w:rFonts w:ascii="Times New Roman" w:hAnsi="Times New Roman"/>
                <w:sz w:val="24"/>
              </w:rPr>
              <w:t>19.6 (6.3)</w:t>
            </w:r>
          </w:p>
        </w:tc>
        <w:tc>
          <w:tcPr>
            <w:tcW w:w="726" w:type="pct"/>
            <w:tcBorders>
              <w:top w:val="nil"/>
              <w:left w:val="nil"/>
              <w:bottom w:val="nil"/>
              <w:right w:val="single" w:sz="4" w:space="0" w:color="000000"/>
            </w:tcBorders>
            <w:shd w:val="clear" w:color="auto" w:fill="FFFFFF"/>
          </w:tcPr>
          <w:p w14:paraId="40DA46D3" w14:textId="77777777" w:rsidR="00881508" w:rsidRDefault="00BF6F9C">
            <w:pPr>
              <w:spacing w:before="144" w:after="144"/>
              <w:ind w:firstLine="180"/>
              <w:rPr>
                <w:rFonts w:ascii="Times New Roman" w:hAnsi="Times New Roman"/>
                <w:sz w:val="24"/>
              </w:rPr>
            </w:pPr>
            <w:r>
              <w:rPr>
                <w:rFonts w:ascii="Times New Roman" w:hAnsi="Times New Roman"/>
                <w:sz w:val="24"/>
              </w:rPr>
              <w:t>17.6 (8.7)</w:t>
            </w:r>
          </w:p>
        </w:tc>
        <w:tc>
          <w:tcPr>
            <w:tcW w:w="728" w:type="pct"/>
            <w:tcBorders>
              <w:top w:val="nil"/>
              <w:left w:val="single" w:sz="4" w:space="0" w:color="000000"/>
              <w:bottom w:val="nil"/>
              <w:right w:val="nil"/>
            </w:tcBorders>
            <w:shd w:val="clear" w:color="auto" w:fill="FFFFFF"/>
            <w:vAlign w:val="center"/>
          </w:tcPr>
          <w:p w14:paraId="10DBE778" w14:textId="77777777" w:rsidR="00881508" w:rsidRDefault="00BF6F9C">
            <w:pPr>
              <w:spacing w:before="144" w:after="144"/>
              <w:jc w:val="center"/>
              <w:rPr>
                <w:rFonts w:ascii="Times New Roman" w:hAnsi="Times New Roman"/>
                <w:sz w:val="24"/>
              </w:rPr>
            </w:pPr>
            <w:r>
              <w:rPr>
                <w:rFonts w:ascii="Times New Roman" w:hAnsi="Times New Roman"/>
                <w:sz w:val="24"/>
              </w:rPr>
              <w:t>0.615</w:t>
            </w:r>
          </w:p>
        </w:tc>
      </w:tr>
      <w:tr w:rsidR="00881508" w14:paraId="786888D6" w14:textId="77777777">
        <w:trPr>
          <w:trHeight w:val="432"/>
        </w:trPr>
        <w:tc>
          <w:tcPr>
            <w:tcW w:w="1476" w:type="pct"/>
            <w:tcBorders>
              <w:top w:val="nil"/>
              <w:left w:val="nil"/>
              <w:bottom w:val="nil"/>
              <w:right w:val="nil"/>
            </w:tcBorders>
            <w:shd w:val="clear" w:color="auto" w:fill="FFFFFF"/>
            <w:vAlign w:val="center"/>
          </w:tcPr>
          <w:p w14:paraId="733CEC61" w14:textId="77777777" w:rsidR="00881508" w:rsidRDefault="00BF6F9C">
            <w:pPr>
              <w:spacing w:before="144" w:after="144"/>
              <w:ind w:firstLine="180"/>
              <w:rPr>
                <w:rFonts w:ascii="Times New Roman" w:hAnsi="Times New Roman"/>
                <w:sz w:val="24"/>
              </w:rPr>
            </w:pPr>
            <w:r>
              <w:rPr>
                <w:rFonts w:ascii="Times New Roman" w:hAnsi="Times New Roman"/>
                <w:sz w:val="24"/>
              </w:rPr>
              <w:t>Emotional well-being</w:t>
            </w:r>
          </w:p>
        </w:tc>
        <w:tc>
          <w:tcPr>
            <w:tcW w:w="614" w:type="pct"/>
            <w:tcBorders>
              <w:top w:val="nil"/>
              <w:left w:val="nil"/>
              <w:bottom w:val="nil"/>
              <w:right w:val="single" w:sz="4" w:space="0" w:color="000000"/>
            </w:tcBorders>
            <w:shd w:val="clear" w:color="auto" w:fill="FFFFFF"/>
            <w:vAlign w:val="center"/>
          </w:tcPr>
          <w:p w14:paraId="03453EB3" w14:textId="77777777" w:rsidR="00881508" w:rsidRDefault="00BF6F9C">
            <w:pPr>
              <w:spacing w:before="144" w:after="144"/>
              <w:jc w:val="center"/>
              <w:rPr>
                <w:rFonts w:ascii="Times New Roman" w:hAnsi="Times New Roman"/>
                <w:sz w:val="24"/>
              </w:rPr>
            </w:pPr>
            <w:r>
              <w:rPr>
                <w:rFonts w:ascii="Times New Roman" w:hAnsi="Times New Roman"/>
                <w:sz w:val="24"/>
              </w:rPr>
              <w:t>0-24</w:t>
            </w:r>
          </w:p>
        </w:tc>
        <w:tc>
          <w:tcPr>
            <w:tcW w:w="726" w:type="pct"/>
            <w:tcBorders>
              <w:top w:val="nil"/>
              <w:left w:val="single" w:sz="4" w:space="0" w:color="000000"/>
              <w:bottom w:val="nil"/>
              <w:right w:val="nil"/>
            </w:tcBorders>
            <w:shd w:val="clear" w:color="auto" w:fill="FFFFFF"/>
            <w:vAlign w:val="center"/>
          </w:tcPr>
          <w:p w14:paraId="12831D71" w14:textId="77777777" w:rsidR="00881508" w:rsidRDefault="00BF6F9C">
            <w:pPr>
              <w:spacing w:before="144" w:after="144"/>
              <w:ind w:firstLine="180"/>
              <w:rPr>
                <w:rFonts w:ascii="Times New Roman" w:hAnsi="Times New Roman"/>
                <w:sz w:val="24"/>
              </w:rPr>
            </w:pPr>
            <w:r>
              <w:rPr>
                <w:rFonts w:ascii="Times New Roman" w:hAnsi="Times New Roman"/>
                <w:sz w:val="24"/>
              </w:rPr>
              <w:t>14.2 (4.2)</w:t>
            </w:r>
          </w:p>
        </w:tc>
        <w:tc>
          <w:tcPr>
            <w:tcW w:w="726" w:type="pct"/>
            <w:tcBorders>
              <w:top w:val="nil"/>
              <w:left w:val="nil"/>
              <w:bottom w:val="nil"/>
              <w:right w:val="nil"/>
            </w:tcBorders>
            <w:shd w:val="clear" w:color="auto" w:fill="FFFFFF"/>
          </w:tcPr>
          <w:p w14:paraId="4B0D254F" w14:textId="77777777" w:rsidR="00881508" w:rsidRDefault="00BF6F9C">
            <w:pPr>
              <w:spacing w:before="144" w:after="144"/>
              <w:ind w:firstLine="180"/>
              <w:rPr>
                <w:rFonts w:ascii="Times New Roman" w:hAnsi="Times New Roman"/>
                <w:sz w:val="24"/>
              </w:rPr>
            </w:pPr>
            <w:r>
              <w:rPr>
                <w:rFonts w:ascii="Times New Roman" w:hAnsi="Times New Roman"/>
                <w:sz w:val="24"/>
              </w:rPr>
              <w:t>15.1 (4.5)</w:t>
            </w:r>
          </w:p>
        </w:tc>
        <w:tc>
          <w:tcPr>
            <w:tcW w:w="726" w:type="pct"/>
            <w:tcBorders>
              <w:top w:val="nil"/>
              <w:left w:val="nil"/>
              <w:bottom w:val="nil"/>
              <w:right w:val="single" w:sz="4" w:space="0" w:color="000000"/>
            </w:tcBorders>
            <w:shd w:val="clear" w:color="auto" w:fill="FFFFFF"/>
          </w:tcPr>
          <w:p w14:paraId="525D2D73" w14:textId="77777777" w:rsidR="00881508" w:rsidRDefault="00BF6F9C">
            <w:pPr>
              <w:spacing w:before="144" w:after="144"/>
              <w:ind w:firstLine="180"/>
              <w:rPr>
                <w:rFonts w:ascii="Times New Roman" w:hAnsi="Times New Roman"/>
                <w:sz w:val="24"/>
              </w:rPr>
            </w:pPr>
            <w:r>
              <w:rPr>
                <w:rFonts w:ascii="Times New Roman" w:hAnsi="Times New Roman"/>
                <w:sz w:val="24"/>
              </w:rPr>
              <w:t>14.1 (5.5)</w:t>
            </w:r>
          </w:p>
        </w:tc>
        <w:tc>
          <w:tcPr>
            <w:tcW w:w="728" w:type="pct"/>
            <w:tcBorders>
              <w:top w:val="nil"/>
              <w:left w:val="single" w:sz="4" w:space="0" w:color="000000"/>
              <w:bottom w:val="nil"/>
              <w:right w:val="nil"/>
            </w:tcBorders>
            <w:shd w:val="clear" w:color="auto" w:fill="FFFFFF"/>
            <w:vAlign w:val="center"/>
          </w:tcPr>
          <w:p w14:paraId="5BA5883E" w14:textId="77777777" w:rsidR="00881508" w:rsidRDefault="00BF6F9C">
            <w:pPr>
              <w:spacing w:before="144" w:after="144"/>
              <w:jc w:val="center"/>
              <w:rPr>
                <w:rFonts w:ascii="Times New Roman" w:hAnsi="Times New Roman"/>
                <w:sz w:val="24"/>
              </w:rPr>
            </w:pPr>
            <w:r>
              <w:rPr>
                <w:rFonts w:ascii="Times New Roman" w:hAnsi="Times New Roman"/>
                <w:sz w:val="24"/>
              </w:rPr>
              <w:t>0.493</w:t>
            </w:r>
          </w:p>
        </w:tc>
      </w:tr>
      <w:tr w:rsidR="00881508" w14:paraId="11D9E78F" w14:textId="77777777">
        <w:trPr>
          <w:trHeight w:val="432"/>
        </w:trPr>
        <w:tc>
          <w:tcPr>
            <w:tcW w:w="1476" w:type="pct"/>
            <w:tcBorders>
              <w:top w:val="nil"/>
              <w:left w:val="nil"/>
              <w:bottom w:val="nil"/>
              <w:right w:val="nil"/>
            </w:tcBorders>
            <w:shd w:val="clear" w:color="auto" w:fill="FFFFFF"/>
            <w:vAlign w:val="center"/>
          </w:tcPr>
          <w:p w14:paraId="5D568389" w14:textId="77777777" w:rsidR="00881508" w:rsidRDefault="00BF6F9C">
            <w:pPr>
              <w:spacing w:before="144" w:after="144"/>
              <w:ind w:firstLine="180"/>
              <w:rPr>
                <w:rFonts w:ascii="Times New Roman" w:hAnsi="Times New Roman"/>
                <w:sz w:val="24"/>
              </w:rPr>
            </w:pPr>
            <w:r>
              <w:rPr>
                <w:rFonts w:ascii="Times New Roman" w:hAnsi="Times New Roman"/>
                <w:sz w:val="24"/>
              </w:rPr>
              <w:t>Functional well-being</w:t>
            </w:r>
          </w:p>
        </w:tc>
        <w:tc>
          <w:tcPr>
            <w:tcW w:w="614" w:type="pct"/>
            <w:tcBorders>
              <w:top w:val="nil"/>
              <w:left w:val="nil"/>
              <w:bottom w:val="nil"/>
              <w:right w:val="single" w:sz="4" w:space="0" w:color="000000"/>
            </w:tcBorders>
            <w:shd w:val="clear" w:color="auto" w:fill="FFFFFF"/>
            <w:vAlign w:val="center"/>
          </w:tcPr>
          <w:p w14:paraId="5B00FA1B" w14:textId="77777777" w:rsidR="00881508" w:rsidRDefault="00BF6F9C">
            <w:pPr>
              <w:spacing w:before="144" w:after="144"/>
              <w:jc w:val="center"/>
              <w:rPr>
                <w:rFonts w:ascii="Times New Roman" w:hAnsi="Times New Roman"/>
                <w:sz w:val="24"/>
              </w:rPr>
            </w:pPr>
            <w:r>
              <w:rPr>
                <w:rFonts w:ascii="Times New Roman" w:hAnsi="Times New Roman"/>
                <w:sz w:val="24"/>
              </w:rPr>
              <w:t>0-28</w:t>
            </w:r>
          </w:p>
        </w:tc>
        <w:tc>
          <w:tcPr>
            <w:tcW w:w="726" w:type="pct"/>
            <w:tcBorders>
              <w:top w:val="nil"/>
              <w:left w:val="single" w:sz="4" w:space="0" w:color="000000"/>
              <w:bottom w:val="nil"/>
              <w:right w:val="nil"/>
            </w:tcBorders>
            <w:shd w:val="clear" w:color="auto" w:fill="FFFFFF"/>
            <w:vAlign w:val="center"/>
          </w:tcPr>
          <w:p w14:paraId="4F87C7C2" w14:textId="77777777" w:rsidR="00881508" w:rsidRDefault="00BF6F9C">
            <w:pPr>
              <w:spacing w:before="144" w:after="144"/>
              <w:ind w:firstLine="180"/>
              <w:rPr>
                <w:rFonts w:ascii="Times New Roman" w:hAnsi="Times New Roman"/>
                <w:sz w:val="24"/>
              </w:rPr>
            </w:pPr>
            <w:r>
              <w:rPr>
                <w:rFonts w:ascii="Times New Roman" w:hAnsi="Times New Roman"/>
                <w:sz w:val="24"/>
              </w:rPr>
              <w:t>16.9 (6.6)</w:t>
            </w:r>
          </w:p>
        </w:tc>
        <w:tc>
          <w:tcPr>
            <w:tcW w:w="726" w:type="pct"/>
            <w:tcBorders>
              <w:top w:val="nil"/>
              <w:left w:val="nil"/>
              <w:bottom w:val="nil"/>
              <w:right w:val="nil"/>
            </w:tcBorders>
            <w:shd w:val="clear" w:color="auto" w:fill="FFFFFF"/>
          </w:tcPr>
          <w:p w14:paraId="2707312C" w14:textId="77777777" w:rsidR="00881508" w:rsidRDefault="00BF6F9C">
            <w:pPr>
              <w:spacing w:before="144" w:after="144"/>
              <w:ind w:firstLine="180"/>
              <w:rPr>
                <w:rFonts w:ascii="Times New Roman" w:hAnsi="Times New Roman"/>
                <w:sz w:val="24"/>
              </w:rPr>
            </w:pPr>
            <w:r>
              <w:rPr>
                <w:rFonts w:ascii="Times New Roman" w:hAnsi="Times New Roman"/>
                <w:sz w:val="24"/>
              </w:rPr>
              <w:t>17.8 (6.3)</w:t>
            </w:r>
          </w:p>
        </w:tc>
        <w:tc>
          <w:tcPr>
            <w:tcW w:w="726" w:type="pct"/>
            <w:tcBorders>
              <w:top w:val="nil"/>
              <w:left w:val="nil"/>
              <w:bottom w:val="nil"/>
              <w:right w:val="single" w:sz="4" w:space="0" w:color="000000"/>
            </w:tcBorders>
            <w:shd w:val="clear" w:color="auto" w:fill="FFFFFF"/>
          </w:tcPr>
          <w:p w14:paraId="59F63AB3" w14:textId="77777777" w:rsidR="00881508" w:rsidRDefault="00BF6F9C">
            <w:pPr>
              <w:spacing w:before="144" w:after="144"/>
              <w:ind w:firstLine="180"/>
              <w:rPr>
                <w:rFonts w:ascii="Times New Roman" w:hAnsi="Times New Roman"/>
                <w:sz w:val="24"/>
              </w:rPr>
            </w:pPr>
            <w:r>
              <w:rPr>
                <w:rFonts w:ascii="Times New Roman" w:hAnsi="Times New Roman"/>
                <w:sz w:val="24"/>
              </w:rPr>
              <w:t>14.3 (7.6)</w:t>
            </w:r>
          </w:p>
        </w:tc>
        <w:tc>
          <w:tcPr>
            <w:tcW w:w="728" w:type="pct"/>
            <w:tcBorders>
              <w:top w:val="nil"/>
              <w:left w:val="single" w:sz="4" w:space="0" w:color="000000"/>
              <w:bottom w:val="nil"/>
              <w:right w:val="nil"/>
            </w:tcBorders>
            <w:shd w:val="clear" w:color="auto" w:fill="FFFFFF"/>
            <w:vAlign w:val="center"/>
          </w:tcPr>
          <w:p w14:paraId="5636DD70" w14:textId="77777777" w:rsidR="00881508" w:rsidRDefault="00BF6F9C">
            <w:pPr>
              <w:spacing w:before="144" w:after="144"/>
              <w:jc w:val="center"/>
              <w:rPr>
                <w:rFonts w:ascii="Times New Roman" w:hAnsi="Times New Roman"/>
                <w:sz w:val="24"/>
              </w:rPr>
            </w:pPr>
            <w:r>
              <w:rPr>
                <w:rFonts w:ascii="Times New Roman" w:hAnsi="Times New Roman"/>
                <w:sz w:val="24"/>
              </w:rPr>
              <w:t>0.290</w:t>
            </w:r>
          </w:p>
        </w:tc>
      </w:tr>
      <w:tr w:rsidR="00881508" w14:paraId="68C05B8E" w14:textId="77777777">
        <w:trPr>
          <w:trHeight w:val="432"/>
        </w:trPr>
        <w:tc>
          <w:tcPr>
            <w:tcW w:w="1476" w:type="pct"/>
            <w:tcBorders>
              <w:top w:val="nil"/>
              <w:left w:val="nil"/>
              <w:bottom w:val="nil"/>
              <w:right w:val="nil"/>
            </w:tcBorders>
            <w:shd w:val="clear" w:color="auto" w:fill="FFFFFF"/>
            <w:vAlign w:val="center"/>
          </w:tcPr>
          <w:p w14:paraId="6F951291" w14:textId="77777777" w:rsidR="00881508" w:rsidRDefault="00BF6F9C">
            <w:pPr>
              <w:spacing w:before="144" w:after="144"/>
              <w:ind w:firstLine="180"/>
              <w:rPr>
                <w:rFonts w:ascii="Times New Roman" w:hAnsi="Times New Roman"/>
                <w:sz w:val="24"/>
              </w:rPr>
            </w:pPr>
            <w:r>
              <w:rPr>
                <w:rFonts w:ascii="Times New Roman" w:hAnsi="Times New Roman"/>
                <w:sz w:val="24"/>
              </w:rPr>
              <w:t>FACT-G Total</w:t>
            </w:r>
          </w:p>
        </w:tc>
        <w:tc>
          <w:tcPr>
            <w:tcW w:w="614" w:type="pct"/>
            <w:tcBorders>
              <w:top w:val="nil"/>
              <w:left w:val="nil"/>
              <w:bottom w:val="nil"/>
              <w:right w:val="single" w:sz="4" w:space="0" w:color="000000"/>
            </w:tcBorders>
            <w:shd w:val="clear" w:color="auto" w:fill="FFFFFF"/>
            <w:vAlign w:val="center"/>
          </w:tcPr>
          <w:p w14:paraId="44F638AA" w14:textId="77777777" w:rsidR="00881508" w:rsidRDefault="00BF6F9C">
            <w:pPr>
              <w:spacing w:before="144" w:after="144"/>
              <w:jc w:val="center"/>
              <w:rPr>
                <w:rFonts w:ascii="Times New Roman" w:hAnsi="Times New Roman"/>
                <w:sz w:val="24"/>
              </w:rPr>
            </w:pPr>
            <w:r>
              <w:rPr>
                <w:rFonts w:ascii="Times New Roman" w:hAnsi="Times New Roman"/>
                <w:sz w:val="24"/>
              </w:rPr>
              <w:t>0-108</w:t>
            </w:r>
          </w:p>
        </w:tc>
        <w:tc>
          <w:tcPr>
            <w:tcW w:w="726" w:type="pct"/>
            <w:tcBorders>
              <w:top w:val="nil"/>
              <w:left w:val="single" w:sz="4" w:space="0" w:color="000000"/>
              <w:bottom w:val="nil"/>
              <w:right w:val="nil"/>
            </w:tcBorders>
            <w:shd w:val="clear" w:color="auto" w:fill="FFFFFF"/>
            <w:vAlign w:val="center"/>
          </w:tcPr>
          <w:p w14:paraId="34E8B27E" w14:textId="77777777" w:rsidR="00881508" w:rsidRDefault="00BF6F9C">
            <w:pPr>
              <w:spacing w:before="144" w:after="144"/>
              <w:ind w:firstLine="180"/>
              <w:rPr>
                <w:rFonts w:ascii="Times New Roman" w:hAnsi="Times New Roman"/>
                <w:sz w:val="24"/>
              </w:rPr>
            </w:pPr>
            <w:r>
              <w:rPr>
                <w:rFonts w:ascii="Times New Roman" w:hAnsi="Times New Roman"/>
                <w:sz w:val="24"/>
              </w:rPr>
              <w:t>68.3 (19.0)</w:t>
            </w:r>
          </w:p>
        </w:tc>
        <w:tc>
          <w:tcPr>
            <w:tcW w:w="726" w:type="pct"/>
            <w:tcBorders>
              <w:top w:val="nil"/>
              <w:left w:val="nil"/>
              <w:bottom w:val="nil"/>
              <w:right w:val="nil"/>
            </w:tcBorders>
            <w:shd w:val="clear" w:color="auto" w:fill="FFFFFF"/>
          </w:tcPr>
          <w:p w14:paraId="5E14525B" w14:textId="77777777" w:rsidR="00881508" w:rsidRDefault="00BF6F9C">
            <w:pPr>
              <w:spacing w:before="144" w:after="144"/>
              <w:ind w:firstLine="180"/>
              <w:rPr>
                <w:rFonts w:ascii="Times New Roman" w:hAnsi="Times New Roman"/>
                <w:sz w:val="24"/>
              </w:rPr>
            </w:pPr>
            <w:r>
              <w:rPr>
                <w:rFonts w:ascii="Times New Roman" w:hAnsi="Times New Roman"/>
                <w:sz w:val="24"/>
              </w:rPr>
              <w:t>72.5 (18.9)</w:t>
            </w:r>
          </w:p>
        </w:tc>
        <w:tc>
          <w:tcPr>
            <w:tcW w:w="726" w:type="pct"/>
            <w:tcBorders>
              <w:top w:val="nil"/>
              <w:left w:val="nil"/>
              <w:bottom w:val="nil"/>
              <w:right w:val="single" w:sz="4" w:space="0" w:color="000000"/>
            </w:tcBorders>
            <w:shd w:val="clear" w:color="auto" w:fill="FFFFFF"/>
          </w:tcPr>
          <w:p w14:paraId="4CA84AF1" w14:textId="77777777" w:rsidR="00881508" w:rsidRDefault="00BF6F9C">
            <w:pPr>
              <w:spacing w:before="144" w:after="144"/>
              <w:ind w:firstLine="180"/>
              <w:rPr>
                <w:rFonts w:ascii="Times New Roman" w:hAnsi="Times New Roman"/>
                <w:sz w:val="24"/>
              </w:rPr>
            </w:pPr>
            <w:r>
              <w:rPr>
                <w:rFonts w:ascii="Times New Roman" w:hAnsi="Times New Roman"/>
                <w:sz w:val="24"/>
              </w:rPr>
              <w:t>64.0 (18.6)</w:t>
            </w:r>
          </w:p>
        </w:tc>
        <w:tc>
          <w:tcPr>
            <w:tcW w:w="728" w:type="pct"/>
            <w:tcBorders>
              <w:top w:val="nil"/>
              <w:left w:val="single" w:sz="4" w:space="0" w:color="000000"/>
              <w:bottom w:val="nil"/>
              <w:right w:val="nil"/>
            </w:tcBorders>
            <w:shd w:val="clear" w:color="auto" w:fill="FFFFFF"/>
            <w:vAlign w:val="center"/>
          </w:tcPr>
          <w:p w14:paraId="6F4FF03E" w14:textId="77777777" w:rsidR="00881508" w:rsidRDefault="00BF6F9C">
            <w:pPr>
              <w:spacing w:before="144" w:after="144"/>
              <w:jc w:val="center"/>
              <w:rPr>
                <w:rFonts w:ascii="Times New Roman" w:hAnsi="Times New Roman"/>
                <w:sz w:val="24"/>
              </w:rPr>
            </w:pPr>
            <w:r>
              <w:rPr>
                <w:rFonts w:ascii="Times New Roman" w:hAnsi="Times New Roman"/>
                <w:sz w:val="24"/>
              </w:rPr>
              <w:t>0.262</w:t>
            </w:r>
          </w:p>
        </w:tc>
      </w:tr>
      <w:tr w:rsidR="00881508" w14:paraId="003844AF" w14:textId="77777777">
        <w:trPr>
          <w:trHeight w:val="432"/>
        </w:trPr>
        <w:tc>
          <w:tcPr>
            <w:tcW w:w="1476" w:type="pct"/>
            <w:tcBorders>
              <w:top w:val="nil"/>
              <w:left w:val="nil"/>
              <w:bottom w:val="nil"/>
              <w:right w:val="nil"/>
            </w:tcBorders>
            <w:shd w:val="clear" w:color="auto" w:fill="FFFFFF"/>
            <w:vAlign w:val="center"/>
          </w:tcPr>
          <w:p w14:paraId="3685391E" w14:textId="77777777" w:rsidR="00881508" w:rsidRDefault="00BF6F9C">
            <w:pPr>
              <w:spacing w:before="144" w:after="144"/>
              <w:rPr>
                <w:rFonts w:ascii="Times New Roman" w:hAnsi="Times New Roman"/>
                <w:b/>
                <w:sz w:val="24"/>
              </w:rPr>
            </w:pPr>
            <w:r>
              <w:rPr>
                <w:rFonts w:ascii="Times New Roman" w:hAnsi="Times New Roman"/>
                <w:b/>
                <w:sz w:val="24"/>
              </w:rPr>
              <w:t>FACIT-F (n = 91)</w:t>
            </w:r>
          </w:p>
        </w:tc>
        <w:tc>
          <w:tcPr>
            <w:tcW w:w="614" w:type="pct"/>
            <w:tcBorders>
              <w:top w:val="nil"/>
              <w:left w:val="nil"/>
              <w:bottom w:val="nil"/>
              <w:right w:val="single" w:sz="4" w:space="0" w:color="000000"/>
            </w:tcBorders>
            <w:shd w:val="clear" w:color="auto" w:fill="FFFFFF"/>
            <w:vAlign w:val="center"/>
          </w:tcPr>
          <w:p w14:paraId="2FED0845" w14:textId="77777777" w:rsidR="00881508" w:rsidRDefault="00881508">
            <w:pPr>
              <w:spacing w:before="144" w:after="144"/>
              <w:jc w:val="center"/>
              <w:rPr>
                <w:rFonts w:ascii="Times New Roman" w:hAnsi="Times New Roman"/>
                <w:sz w:val="24"/>
              </w:rPr>
            </w:pPr>
          </w:p>
        </w:tc>
        <w:tc>
          <w:tcPr>
            <w:tcW w:w="726" w:type="pct"/>
            <w:tcBorders>
              <w:top w:val="nil"/>
              <w:left w:val="single" w:sz="4" w:space="0" w:color="000000"/>
              <w:bottom w:val="nil"/>
              <w:right w:val="nil"/>
            </w:tcBorders>
            <w:shd w:val="clear" w:color="auto" w:fill="FFFFFF"/>
            <w:vAlign w:val="center"/>
          </w:tcPr>
          <w:p w14:paraId="336306C6"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nil"/>
            </w:tcBorders>
            <w:shd w:val="clear" w:color="auto" w:fill="FFFFFF"/>
          </w:tcPr>
          <w:p w14:paraId="7907AD3F"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single" w:sz="4" w:space="0" w:color="000000"/>
            </w:tcBorders>
            <w:shd w:val="clear" w:color="auto" w:fill="FFFFFF"/>
            <w:vAlign w:val="center"/>
          </w:tcPr>
          <w:p w14:paraId="368E497E" w14:textId="77777777" w:rsidR="00881508" w:rsidRDefault="00881508">
            <w:pPr>
              <w:spacing w:before="144" w:after="144"/>
              <w:ind w:firstLine="180"/>
              <w:rPr>
                <w:rFonts w:ascii="Times New Roman" w:hAnsi="Times New Roman"/>
                <w:sz w:val="24"/>
              </w:rPr>
            </w:pPr>
          </w:p>
        </w:tc>
        <w:tc>
          <w:tcPr>
            <w:tcW w:w="728" w:type="pct"/>
            <w:tcBorders>
              <w:top w:val="nil"/>
              <w:left w:val="single" w:sz="4" w:space="0" w:color="000000"/>
              <w:bottom w:val="nil"/>
              <w:right w:val="nil"/>
            </w:tcBorders>
            <w:shd w:val="clear" w:color="auto" w:fill="FFFFFF"/>
            <w:vAlign w:val="center"/>
          </w:tcPr>
          <w:p w14:paraId="0BA62724" w14:textId="77777777" w:rsidR="00881508" w:rsidRDefault="00881508">
            <w:pPr>
              <w:spacing w:before="144" w:after="144"/>
              <w:jc w:val="center"/>
              <w:rPr>
                <w:rFonts w:ascii="Times New Roman" w:hAnsi="Times New Roman"/>
                <w:sz w:val="24"/>
              </w:rPr>
            </w:pPr>
          </w:p>
        </w:tc>
      </w:tr>
      <w:tr w:rsidR="00881508" w14:paraId="45ABD6CC" w14:textId="77777777">
        <w:trPr>
          <w:trHeight w:val="432"/>
        </w:trPr>
        <w:tc>
          <w:tcPr>
            <w:tcW w:w="1476" w:type="pct"/>
            <w:tcBorders>
              <w:top w:val="nil"/>
              <w:left w:val="nil"/>
              <w:bottom w:val="nil"/>
              <w:right w:val="nil"/>
            </w:tcBorders>
            <w:shd w:val="clear" w:color="auto" w:fill="FFFFFF"/>
            <w:vAlign w:val="center"/>
          </w:tcPr>
          <w:p w14:paraId="09AF8E52" w14:textId="77777777" w:rsidR="00881508" w:rsidRDefault="00BF6F9C">
            <w:pPr>
              <w:spacing w:before="144" w:after="144"/>
              <w:ind w:firstLine="180"/>
              <w:rPr>
                <w:rFonts w:ascii="Times New Roman" w:hAnsi="Times New Roman"/>
                <w:sz w:val="24"/>
              </w:rPr>
            </w:pPr>
            <w:r>
              <w:rPr>
                <w:rFonts w:ascii="Times New Roman" w:hAnsi="Times New Roman"/>
                <w:sz w:val="24"/>
              </w:rPr>
              <w:t xml:space="preserve">FACIT-F Subscale  </w:t>
            </w:r>
          </w:p>
        </w:tc>
        <w:tc>
          <w:tcPr>
            <w:tcW w:w="614" w:type="pct"/>
            <w:tcBorders>
              <w:top w:val="nil"/>
              <w:left w:val="nil"/>
              <w:bottom w:val="nil"/>
              <w:right w:val="single" w:sz="4" w:space="0" w:color="000000"/>
            </w:tcBorders>
            <w:shd w:val="clear" w:color="auto" w:fill="FFFFFF"/>
            <w:vAlign w:val="center"/>
          </w:tcPr>
          <w:p w14:paraId="2EF3A1BB" w14:textId="77777777" w:rsidR="00881508" w:rsidRDefault="00BF6F9C">
            <w:pPr>
              <w:spacing w:before="144" w:after="144"/>
              <w:jc w:val="center"/>
              <w:rPr>
                <w:rFonts w:ascii="Times New Roman" w:hAnsi="Times New Roman"/>
                <w:sz w:val="24"/>
              </w:rPr>
            </w:pPr>
            <w:r>
              <w:rPr>
                <w:rFonts w:ascii="Times New Roman" w:hAnsi="Times New Roman"/>
                <w:sz w:val="24"/>
              </w:rPr>
              <w:t>0-52</w:t>
            </w:r>
          </w:p>
        </w:tc>
        <w:tc>
          <w:tcPr>
            <w:tcW w:w="726" w:type="pct"/>
            <w:tcBorders>
              <w:top w:val="nil"/>
              <w:left w:val="single" w:sz="4" w:space="0" w:color="000000"/>
              <w:bottom w:val="nil"/>
              <w:right w:val="nil"/>
            </w:tcBorders>
            <w:shd w:val="clear" w:color="auto" w:fill="FFFFFF"/>
          </w:tcPr>
          <w:p w14:paraId="53903ECB" w14:textId="77777777" w:rsidR="00881508" w:rsidRDefault="00BF6F9C">
            <w:pPr>
              <w:spacing w:before="144" w:after="144"/>
              <w:ind w:firstLine="180"/>
              <w:rPr>
                <w:rFonts w:ascii="Times New Roman" w:hAnsi="Times New Roman"/>
                <w:sz w:val="24"/>
              </w:rPr>
            </w:pPr>
            <w:r>
              <w:rPr>
                <w:rFonts w:ascii="Times New Roman" w:hAnsi="Times New Roman"/>
                <w:sz w:val="24"/>
              </w:rPr>
              <w:t>27.8 (13.1)</w:t>
            </w:r>
          </w:p>
        </w:tc>
        <w:tc>
          <w:tcPr>
            <w:tcW w:w="726" w:type="pct"/>
            <w:tcBorders>
              <w:top w:val="nil"/>
              <w:left w:val="nil"/>
              <w:bottom w:val="nil"/>
              <w:right w:val="nil"/>
            </w:tcBorders>
            <w:shd w:val="clear" w:color="auto" w:fill="FFFFFF"/>
          </w:tcPr>
          <w:p w14:paraId="5FC5C15B" w14:textId="77777777" w:rsidR="00881508" w:rsidRDefault="00BF6F9C">
            <w:pPr>
              <w:spacing w:before="144" w:after="144"/>
              <w:ind w:firstLine="180"/>
              <w:rPr>
                <w:rFonts w:ascii="Times New Roman" w:hAnsi="Times New Roman"/>
                <w:sz w:val="24"/>
              </w:rPr>
            </w:pPr>
            <w:r>
              <w:rPr>
                <w:rFonts w:ascii="Times New Roman" w:hAnsi="Times New Roman"/>
                <w:sz w:val="24"/>
              </w:rPr>
              <w:t>29.4 (14.0)</w:t>
            </w:r>
          </w:p>
        </w:tc>
        <w:tc>
          <w:tcPr>
            <w:tcW w:w="726" w:type="pct"/>
            <w:tcBorders>
              <w:top w:val="nil"/>
              <w:left w:val="nil"/>
              <w:bottom w:val="nil"/>
              <w:right w:val="single" w:sz="4" w:space="0" w:color="000000"/>
            </w:tcBorders>
            <w:shd w:val="clear" w:color="auto" w:fill="FFFFFF"/>
          </w:tcPr>
          <w:p w14:paraId="4097ACDB" w14:textId="77777777" w:rsidR="00881508" w:rsidRDefault="00BF6F9C">
            <w:pPr>
              <w:spacing w:before="144" w:after="144"/>
              <w:ind w:firstLine="180"/>
              <w:rPr>
                <w:rFonts w:ascii="Times New Roman" w:hAnsi="Times New Roman"/>
                <w:sz w:val="24"/>
              </w:rPr>
            </w:pPr>
            <w:r>
              <w:rPr>
                <w:rFonts w:ascii="Times New Roman" w:hAnsi="Times New Roman"/>
                <w:sz w:val="24"/>
              </w:rPr>
              <w:t>16.0 (14.3)</w:t>
            </w:r>
          </w:p>
        </w:tc>
        <w:tc>
          <w:tcPr>
            <w:tcW w:w="728" w:type="pct"/>
            <w:tcBorders>
              <w:top w:val="nil"/>
              <w:left w:val="single" w:sz="4" w:space="0" w:color="000000"/>
              <w:bottom w:val="nil"/>
              <w:right w:val="nil"/>
            </w:tcBorders>
            <w:shd w:val="clear" w:color="auto" w:fill="FFFFFF"/>
            <w:vAlign w:val="center"/>
          </w:tcPr>
          <w:p w14:paraId="15CF1D83" w14:textId="77777777" w:rsidR="00881508" w:rsidRDefault="00BF6F9C">
            <w:pPr>
              <w:spacing w:before="144" w:after="144"/>
              <w:jc w:val="center"/>
              <w:rPr>
                <w:rFonts w:ascii="Times New Roman" w:hAnsi="Times New Roman"/>
                <w:sz w:val="24"/>
              </w:rPr>
            </w:pPr>
            <w:r>
              <w:rPr>
                <w:rFonts w:ascii="Times New Roman" w:hAnsi="Times New Roman"/>
                <w:sz w:val="24"/>
              </w:rPr>
              <w:t>0.119</w:t>
            </w:r>
          </w:p>
        </w:tc>
      </w:tr>
      <w:tr w:rsidR="00881508" w14:paraId="6B201E42" w14:textId="77777777">
        <w:trPr>
          <w:trHeight w:val="432"/>
        </w:trPr>
        <w:tc>
          <w:tcPr>
            <w:tcW w:w="1476" w:type="pct"/>
            <w:tcBorders>
              <w:top w:val="nil"/>
              <w:left w:val="nil"/>
              <w:bottom w:val="nil"/>
              <w:right w:val="nil"/>
            </w:tcBorders>
            <w:shd w:val="clear" w:color="auto" w:fill="FFFFFF"/>
            <w:vAlign w:val="center"/>
          </w:tcPr>
          <w:p w14:paraId="6C5C3064" w14:textId="77777777" w:rsidR="00881508" w:rsidRDefault="00BF6F9C">
            <w:pPr>
              <w:spacing w:before="144" w:after="144"/>
              <w:rPr>
                <w:rFonts w:ascii="Times New Roman" w:hAnsi="Times New Roman"/>
                <w:b/>
                <w:sz w:val="24"/>
              </w:rPr>
            </w:pPr>
            <w:proofErr w:type="spellStart"/>
            <w:r>
              <w:rPr>
                <w:rFonts w:ascii="Times New Roman" w:hAnsi="Times New Roman"/>
                <w:b/>
                <w:sz w:val="24"/>
              </w:rPr>
              <w:t>TranQoL</w:t>
            </w:r>
            <w:proofErr w:type="spellEnd"/>
            <w:r>
              <w:rPr>
                <w:rFonts w:ascii="Times New Roman" w:hAnsi="Times New Roman"/>
                <w:b/>
                <w:sz w:val="24"/>
              </w:rPr>
              <w:t xml:space="preserve"> </w:t>
            </w:r>
          </w:p>
        </w:tc>
        <w:tc>
          <w:tcPr>
            <w:tcW w:w="614" w:type="pct"/>
            <w:tcBorders>
              <w:top w:val="nil"/>
              <w:left w:val="nil"/>
              <w:bottom w:val="nil"/>
              <w:right w:val="single" w:sz="4" w:space="0" w:color="000000"/>
            </w:tcBorders>
            <w:shd w:val="clear" w:color="auto" w:fill="FFFFFF"/>
            <w:vAlign w:val="center"/>
          </w:tcPr>
          <w:p w14:paraId="27B955D4" w14:textId="77777777" w:rsidR="00881508" w:rsidRDefault="00881508">
            <w:pPr>
              <w:spacing w:before="144" w:after="144"/>
              <w:jc w:val="center"/>
              <w:rPr>
                <w:rFonts w:ascii="Times New Roman" w:hAnsi="Times New Roman"/>
                <w:sz w:val="24"/>
              </w:rPr>
            </w:pPr>
          </w:p>
        </w:tc>
        <w:tc>
          <w:tcPr>
            <w:tcW w:w="726" w:type="pct"/>
            <w:tcBorders>
              <w:top w:val="nil"/>
              <w:left w:val="single" w:sz="4" w:space="0" w:color="000000"/>
              <w:bottom w:val="nil"/>
              <w:right w:val="nil"/>
            </w:tcBorders>
            <w:shd w:val="clear" w:color="auto" w:fill="FFFFFF"/>
            <w:vAlign w:val="center"/>
          </w:tcPr>
          <w:p w14:paraId="0C1E7644"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nil"/>
            </w:tcBorders>
            <w:shd w:val="clear" w:color="auto" w:fill="FFFFFF"/>
          </w:tcPr>
          <w:p w14:paraId="07ABD6CA"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single" w:sz="4" w:space="0" w:color="000000"/>
            </w:tcBorders>
            <w:shd w:val="clear" w:color="auto" w:fill="FFFFFF"/>
            <w:vAlign w:val="center"/>
          </w:tcPr>
          <w:p w14:paraId="665BACD1" w14:textId="77777777" w:rsidR="00881508" w:rsidRDefault="00881508">
            <w:pPr>
              <w:spacing w:before="144" w:after="144"/>
              <w:ind w:firstLine="180"/>
              <w:rPr>
                <w:rFonts w:ascii="Times New Roman" w:hAnsi="Times New Roman"/>
                <w:sz w:val="24"/>
              </w:rPr>
            </w:pPr>
          </w:p>
        </w:tc>
        <w:tc>
          <w:tcPr>
            <w:tcW w:w="728" w:type="pct"/>
            <w:tcBorders>
              <w:top w:val="nil"/>
              <w:left w:val="single" w:sz="4" w:space="0" w:color="000000"/>
              <w:bottom w:val="nil"/>
              <w:right w:val="nil"/>
            </w:tcBorders>
            <w:shd w:val="clear" w:color="auto" w:fill="FFFFFF"/>
            <w:vAlign w:val="center"/>
          </w:tcPr>
          <w:p w14:paraId="6601B8EC" w14:textId="77777777" w:rsidR="00881508" w:rsidRDefault="00881508">
            <w:pPr>
              <w:spacing w:before="144" w:after="144"/>
              <w:jc w:val="center"/>
              <w:rPr>
                <w:rFonts w:ascii="Times New Roman" w:hAnsi="Times New Roman"/>
                <w:sz w:val="24"/>
              </w:rPr>
            </w:pPr>
          </w:p>
        </w:tc>
      </w:tr>
      <w:tr w:rsidR="00881508" w14:paraId="65ACBC47" w14:textId="77777777">
        <w:trPr>
          <w:trHeight w:val="432"/>
        </w:trPr>
        <w:tc>
          <w:tcPr>
            <w:tcW w:w="1476" w:type="pct"/>
            <w:tcBorders>
              <w:top w:val="nil"/>
              <w:left w:val="nil"/>
              <w:bottom w:val="nil"/>
              <w:right w:val="nil"/>
            </w:tcBorders>
            <w:shd w:val="clear" w:color="auto" w:fill="FFFFFF"/>
            <w:vAlign w:val="center"/>
          </w:tcPr>
          <w:p w14:paraId="4A35B2BA" w14:textId="77777777" w:rsidR="00881508" w:rsidRDefault="00BF6F9C">
            <w:pPr>
              <w:spacing w:before="144" w:after="144"/>
              <w:ind w:left="184"/>
              <w:rPr>
                <w:rFonts w:ascii="Times New Roman" w:hAnsi="Times New Roman"/>
                <w:b/>
                <w:sz w:val="24"/>
              </w:rPr>
            </w:pPr>
            <w:r>
              <w:rPr>
                <w:rFonts w:ascii="Times New Roman" w:hAnsi="Times New Roman"/>
                <w:sz w:val="24"/>
              </w:rPr>
              <w:t>Physical health (n = 115)</w:t>
            </w:r>
          </w:p>
        </w:tc>
        <w:tc>
          <w:tcPr>
            <w:tcW w:w="614" w:type="pct"/>
            <w:tcBorders>
              <w:top w:val="nil"/>
              <w:left w:val="nil"/>
              <w:bottom w:val="nil"/>
              <w:right w:val="single" w:sz="4" w:space="0" w:color="000000"/>
            </w:tcBorders>
            <w:shd w:val="clear" w:color="auto" w:fill="FFFFFF"/>
          </w:tcPr>
          <w:p w14:paraId="09166104"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tcPr>
          <w:p w14:paraId="3A9488F5" w14:textId="77777777" w:rsidR="00881508" w:rsidRDefault="00BF6F9C">
            <w:pPr>
              <w:spacing w:before="144" w:after="144"/>
              <w:ind w:firstLine="180"/>
              <w:rPr>
                <w:rFonts w:ascii="Times New Roman" w:hAnsi="Times New Roman"/>
                <w:sz w:val="24"/>
              </w:rPr>
            </w:pPr>
            <w:r>
              <w:rPr>
                <w:rFonts w:ascii="Times New Roman" w:hAnsi="Times New Roman"/>
                <w:sz w:val="24"/>
              </w:rPr>
              <w:t>52.1 (22.1)</w:t>
            </w:r>
          </w:p>
        </w:tc>
        <w:tc>
          <w:tcPr>
            <w:tcW w:w="726" w:type="pct"/>
            <w:tcBorders>
              <w:top w:val="nil"/>
              <w:left w:val="nil"/>
              <w:bottom w:val="nil"/>
              <w:right w:val="nil"/>
            </w:tcBorders>
            <w:shd w:val="clear" w:color="auto" w:fill="FFFFFF"/>
          </w:tcPr>
          <w:p w14:paraId="6F56E2D0" w14:textId="77777777" w:rsidR="00881508" w:rsidRDefault="00BF6F9C">
            <w:pPr>
              <w:spacing w:before="144" w:after="144"/>
              <w:ind w:firstLine="180"/>
              <w:rPr>
                <w:rFonts w:ascii="Times New Roman" w:hAnsi="Times New Roman"/>
                <w:sz w:val="24"/>
              </w:rPr>
            </w:pPr>
            <w:r>
              <w:rPr>
                <w:rFonts w:ascii="Times New Roman" w:hAnsi="Times New Roman"/>
                <w:sz w:val="24"/>
              </w:rPr>
              <w:t>57.6 (23.3)</w:t>
            </w:r>
          </w:p>
        </w:tc>
        <w:tc>
          <w:tcPr>
            <w:tcW w:w="726" w:type="pct"/>
            <w:tcBorders>
              <w:top w:val="nil"/>
              <w:left w:val="nil"/>
              <w:bottom w:val="nil"/>
              <w:right w:val="single" w:sz="4" w:space="0" w:color="000000"/>
            </w:tcBorders>
            <w:shd w:val="clear" w:color="auto" w:fill="FFFFFF"/>
          </w:tcPr>
          <w:p w14:paraId="73482E29" w14:textId="77777777" w:rsidR="00881508" w:rsidRDefault="00BF6F9C">
            <w:pPr>
              <w:spacing w:before="144" w:after="144"/>
              <w:ind w:firstLine="180"/>
              <w:rPr>
                <w:rFonts w:ascii="Times New Roman" w:hAnsi="Times New Roman"/>
                <w:sz w:val="24"/>
              </w:rPr>
            </w:pPr>
            <w:r>
              <w:rPr>
                <w:rFonts w:ascii="Times New Roman" w:hAnsi="Times New Roman"/>
                <w:sz w:val="24"/>
              </w:rPr>
              <w:t>40.4 (17.3)</w:t>
            </w:r>
          </w:p>
        </w:tc>
        <w:tc>
          <w:tcPr>
            <w:tcW w:w="728" w:type="pct"/>
            <w:tcBorders>
              <w:top w:val="nil"/>
              <w:left w:val="single" w:sz="4" w:space="0" w:color="000000"/>
              <w:bottom w:val="nil"/>
              <w:right w:val="nil"/>
            </w:tcBorders>
            <w:shd w:val="clear" w:color="auto" w:fill="FFFFFF"/>
          </w:tcPr>
          <w:p w14:paraId="331FCA9D" w14:textId="77777777" w:rsidR="00881508" w:rsidRDefault="00BF6F9C">
            <w:pPr>
              <w:spacing w:before="144" w:after="144"/>
              <w:jc w:val="center"/>
              <w:rPr>
                <w:rFonts w:ascii="Times New Roman" w:hAnsi="Times New Roman"/>
                <w:sz w:val="24"/>
              </w:rPr>
            </w:pPr>
            <w:r>
              <w:rPr>
                <w:rFonts w:ascii="Times New Roman" w:hAnsi="Times New Roman"/>
                <w:sz w:val="24"/>
              </w:rPr>
              <w:t>0.121</w:t>
            </w:r>
          </w:p>
        </w:tc>
      </w:tr>
      <w:tr w:rsidR="00881508" w14:paraId="03DBD88D" w14:textId="77777777">
        <w:trPr>
          <w:trHeight w:val="432"/>
        </w:trPr>
        <w:tc>
          <w:tcPr>
            <w:tcW w:w="1476" w:type="pct"/>
            <w:tcBorders>
              <w:top w:val="nil"/>
              <w:left w:val="nil"/>
              <w:bottom w:val="nil"/>
              <w:right w:val="nil"/>
            </w:tcBorders>
            <w:shd w:val="clear" w:color="auto" w:fill="FFFFFF"/>
            <w:vAlign w:val="center"/>
          </w:tcPr>
          <w:p w14:paraId="2EBFE86E" w14:textId="77777777" w:rsidR="00881508" w:rsidRDefault="00BF6F9C">
            <w:pPr>
              <w:spacing w:before="144" w:after="144"/>
              <w:ind w:left="184"/>
              <w:rPr>
                <w:rFonts w:ascii="Times New Roman" w:hAnsi="Times New Roman"/>
                <w:b/>
                <w:sz w:val="24"/>
              </w:rPr>
            </w:pPr>
            <w:r>
              <w:rPr>
                <w:rFonts w:ascii="Times New Roman" w:hAnsi="Times New Roman"/>
                <w:sz w:val="24"/>
              </w:rPr>
              <w:lastRenderedPageBreak/>
              <w:t>Emotional health (n = 115)</w:t>
            </w:r>
          </w:p>
        </w:tc>
        <w:tc>
          <w:tcPr>
            <w:tcW w:w="614" w:type="pct"/>
            <w:tcBorders>
              <w:top w:val="nil"/>
              <w:left w:val="nil"/>
              <w:bottom w:val="nil"/>
              <w:right w:val="single" w:sz="4" w:space="0" w:color="000000"/>
            </w:tcBorders>
            <w:shd w:val="clear" w:color="auto" w:fill="FFFFFF"/>
          </w:tcPr>
          <w:p w14:paraId="13448860"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tcPr>
          <w:p w14:paraId="47307822" w14:textId="77777777" w:rsidR="00881508" w:rsidRDefault="00BF6F9C">
            <w:pPr>
              <w:spacing w:before="144" w:after="144"/>
              <w:ind w:firstLine="180"/>
              <w:rPr>
                <w:rFonts w:ascii="Times New Roman" w:hAnsi="Times New Roman"/>
                <w:sz w:val="24"/>
              </w:rPr>
            </w:pPr>
            <w:r>
              <w:rPr>
                <w:rFonts w:ascii="Times New Roman" w:hAnsi="Times New Roman"/>
                <w:sz w:val="24"/>
              </w:rPr>
              <w:t>52.6 (19.6)</w:t>
            </w:r>
          </w:p>
        </w:tc>
        <w:tc>
          <w:tcPr>
            <w:tcW w:w="726" w:type="pct"/>
            <w:tcBorders>
              <w:top w:val="nil"/>
              <w:left w:val="nil"/>
              <w:bottom w:val="nil"/>
              <w:right w:val="nil"/>
            </w:tcBorders>
            <w:shd w:val="clear" w:color="auto" w:fill="FFFFFF"/>
          </w:tcPr>
          <w:p w14:paraId="297D7F1A" w14:textId="77777777" w:rsidR="00881508" w:rsidRDefault="00BF6F9C">
            <w:pPr>
              <w:spacing w:before="144" w:after="144"/>
              <w:ind w:firstLine="180"/>
              <w:rPr>
                <w:rFonts w:ascii="Times New Roman" w:hAnsi="Times New Roman"/>
                <w:sz w:val="24"/>
              </w:rPr>
            </w:pPr>
            <w:r>
              <w:rPr>
                <w:rFonts w:ascii="Times New Roman" w:hAnsi="Times New Roman"/>
                <w:sz w:val="24"/>
              </w:rPr>
              <w:t>63.0 (19.1)</w:t>
            </w:r>
          </w:p>
        </w:tc>
        <w:tc>
          <w:tcPr>
            <w:tcW w:w="726" w:type="pct"/>
            <w:tcBorders>
              <w:top w:val="nil"/>
              <w:left w:val="nil"/>
              <w:bottom w:val="nil"/>
              <w:right w:val="single" w:sz="4" w:space="0" w:color="000000"/>
            </w:tcBorders>
            <w:shd w:val="clear" w:color="auto" w:fill="FFFFFF"/>
          </w:tcPr>
          <w:p w14:paraId="4E81DE9D" w14:textId="77777777" w:rsidR="00881508" w:rsidRDefault="00BF6F9C">
            <w:pPr>
              <w:spacing w:before="144" w:after="144"/>
              <w:ind w:firstLine="180"/>
              <w:rPr>
                <w:rFonts w:ascii="Times New Roman" w:hAnsi="Times New Roman"/>
                <w:sz w:val="24"/>
              </w:rPr>
            </w:pPr>
            <w:r>
              <w:rPr>
                <w:rFonts w:ascii="Times New Roman" w:hAnsi="Times New Roman"/>
                <w:sz w:val="24"/>
              </w:rPr>
              <w:t>51.3 (18.9)</w:t>
            </w:r>
          </w:p>
        </w:tc>
        <w:tc>
          <w:tcPr>
            <w:tcW w:w="728" w:type="pct"/>
            <w:tcBorders>
              <w:top w:val="nil"/>
              <w:left w:val="single" w:sz="4" w:space="0" w:color="000000"/>
              <w:bottom w:val="nil"/>
              <w:right w:val="nil"/>
            </w:tcBorders>
            <w:shd w:val="clear" w:color="auto" w:fill="FFFFFF"/>
          </w:tcPr>
          <w:p w14:paraId="67460287" w14:textId="77777777" w:rsidR="00881508" w:rsidRDefault="00BF6F9C">
            <w:pPr>
              <w:spacing w:before="144" w:after="144"/>
              <w:jc w:val="center"/>
              <w:rPr>
                <w:rFonts w:ascii="Times New Roman" w:hAnsi="Times New Roman"/>
                <w:sz w:val="24"/>
              </w:rPr>
            </w:pPr>
            <w:r>
              <w:rPr>
                <w:rFonts w:ascii="Times New Roman" w:hAnsi="Times New Roman"/>
                <w:sz w:val="24"/>
              </w:rPr>
              <w:t>0.017</w:t>
            </w:r>
          </w:p>
        </w:tc>
      </w:tr>
      <w:tr w:rsidR="00881508" w14:paraId="7902573A" w14:textId="77777777">
        <w:trPr>
          <w:trHeight w:val="432"/>
        </w:trPr>
        <w:tc>
          <w:tcPr>
            <w:tcW w:w="1476" w:type="pct"/>
            <w:tcBorders>
              <w:top w:val="nil"/>
              <w:left w:val="nil"/>
              <w:bottom w:val="nil"/>
              <w:right w:val="nil"/>
            </w:tcBorders>
            <w:shd w:val="clear" w:color="auto" w:fill="FFFFFF"/>
            <w:vAlign w:val="center"/>
          </w:tcPr>
          <w:p w14:paraId="240F5518" w14:textId="77777777" w:rsidR="00881508" w:rsidRDefault="00BF6F9C">
            <w:pPr>
              <w:spacing w:before="144" w:after="144"/>
              <w:ind w:left="184"/>
              <w:rPr>
                <w:rFonts w:ascii="Times New Roman" w:hAnsi="Times New Roman"/>
                <w:b/>
                <w:sz w:val="24"/>
              </w:rPr>
            </w:pPr>
            <w:r>
              <w:rPr>
                <w:rFonts w:ascii="Times New Roman" w:hAnsi="Times New Roman"/>
                <w:sz w:val="24"/>
              </w:rPr>
              <w:t>Sexual health (n = 95)</w:t>
            </w:r>
          </w:p>
        </w:tc>
        <w:tc>
          <w:tcPr>
            <w:tcW w:w="614" w:type="pct"/>
            <w:tcBorders>
              <w:top w:val="nil"/>
              <w:left w:val="nil"/>
              <w:bottom w:val="nil"/>
              <w:right w:val="single" w:sz="4" w:space="0" w:color="000000"/>
            </w:tcBorders>
            <w:shd w:val="clear" w:color="auto" w:fill="FFFFFF"/>
          </w:tcPr>
          <w:p w14:paraId="7B403236"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tcPr>
          <w:p w14:paraId="68D3402B" w14:textId="77777777" w:rsidR="00881508" w:rsidRDefault="00BF6F9C">
            <w:pPr>
              <w:spacing w:before="144" w:after="144"/>
              <w:ind w:firstLine="180"/>
              <w:rPr>
                <w:rFonts w:ascii="Times New Roman" w:hAnsi="Times New Roman"/>
                <w:sz w:val="24"/>
              </w:rPr>
            </w:pPr>
            <w:r>
              <w:rPr>
                <w:rFonts w:ascii="Times New Roman" w:hAnsi="Times New Roman"/>
                <w:sz w:val="24"/>
              </w:rPr>
              <w:t>51.1 (32.5)</w:t>
            </w:r>
          </w:p>
        </w:tc>
        <w:tc>
          <w:tcPr>
            <w:tcW w:w="726" w:type="pct"/>
            <w:tcBorders>
              <w:top w:val="nil"/>
              <w:left w:val="nil"/>
              <w:bottom w:val="nil"/>
              <w:right w:val="nil"/>
            </w:tcBorders>
            <w:shd w:val="clear" w:color="auto" w:fill="FFFFFF"/>
          </w:tcPr>
          <w:p w14:paraId="0B51A9E2" w14:textId="77777777" w:rsidR="00881508" w:rsidRDefault="00BF6F9C">
            <w:pPr>
              <w:spacing w:before="144" w:after="144"/>
              <w:ind w:firstLine="180"/>
              <w:rPr>
                <w:rFonts w:ascii="Times New Roman" w:hAnsi="Times New Roman"/>
                <w:sz w:val="24"/>
              </w:rPr>
            </w:pPr>
            <w:r>
              <w:rPr>
                <w:rFonts w:ascii="Times New Roman" w:hAnsi="Times New Roman"/>
                <w:sz w:val="24"/>
              </w:rPr>
              <w:t>53.0 (30.8)</w:t>
            </w:r>
          </w:p>
        </w:tc>
        <w:tc>
          <w:tcPr>
            <w:tcW w:w="726" w:type="pct"/>
            <w:tcBorders>
              <w:top w:val="nil"/>
              <w:left w:val="nil"/>
              <w:bottom w:val="nil"/>
              <w:right w:val="single" w:sz="4" w:space="0" w:color="000000"/>
            </w:tcBorders>
            <w:shd w:val="clear" w:color="auto" w:fill="FFFFFF"/>
          </w:tcPr>
          <w:p w14:paraId="56EF0B08" w14:textId="77777777" w:rsidR="00881508" w:rsidRDefault="00BF6F9C">
            <w:pPr>
              <w:spacing w:before="144" w:after="144"/>
              <w:ind w:firstLine="180"/>
              <w:rPr>
                <w:rFonts w:ascii="Times New Roman" w:hAnsi="Times New Roman"/>
                <w:sz w:val="24"/>
              </w:rPr>
            </w:pPr>
            <w:r>
              <w:rPr>
                <w:rFonts w:ascii="Times New Roman" w:hAnsi="Times New Roman"/>
                <w:sz w:val="24"/>
              </w:rPr>
              <w:t>40.0 (41.8)</w:t>
            </w:r>
          </w:p>
        </w:tc>
        <w:tc>
          <w:tcPr>
            <w:tcW w:w="728" w:type="pct"/>
            <w:tcBorders>
              <w:top w:val="nil"/>
              <w:left w:val="single" w:sz="4" w:space="0" w:color="000000"/>
              <w:bottom w:val="nil"/>
              <w:right w:val="nil"/>
            </w:tcBorders>
            <w:shd w:val="clear" w:color="auto" w:fill="FFFFFF"/>
          </w:tcPr>
          <w:p w14:paraId="2B871A22" w14:textId="77777777" w:rsidR="00881508" w:rsidRDefault="00BF6F9C">
            <w:pPr>
              <w:spacing w:before="144" w:after="144"/>
              <w:jc w:val="center"/>
              <w:rPr>
                <w:rFonts w:ascii="Times New Roman" w:hAnsi="Times New Roman"/>
                <w:sz w:val="24"/>
              </w:rPr>
            </w:pPr>
            <w:r>
              <w:rPr>
                <w:rFonts w:ascii="Times New Roman" w:hAnsi="Times New Roman"/>
                <w:sz w:val="24"/>
              </w:rPr>
              <w:t>0.695</w:t>
            </w:r>
          </w:p>
        </w:tc>
      </w:tr>
      <w:tr w:rsidR="00881508" w14:paraId="045BEBA4" w14:textId="77777777">
        <w:trPr>
          <w:trHeight w:val="432"/>
        </w:trPr>
        <w:tc>
          <w:tcPr>
            <w:tcW w:w="1476" w:type="pct"/>
            <w:tcBorders>
              <w:top w:val="nil"/>
              <w:left w:val="nil"/>
              <w:bottom w:val="nil"/>
              <w:right w:val="nil"/>
            </w:tcBorders>
            <w:shd w:val="clear" w:color="auto" w:fill="FFFFFF"/>
            <w:vAlign w:val="center"/>
          </w:tcPr>
          <w:p w14:paraId="69D933D8" w14:textId="77777777" w:rsidR="00881508" w:rsidRDefault="00BF6F9C">
            <w:pPr>
              <w:spacing w:before="144" w:after="144"/>
              <w:ind w:left="184"/>
              <w:rPr>
                <w:rFonts w:ascii="Times New Roman" w:hAnsi="Times New Roman"/>
                <w:b/>
                <w:sz w:val="24"/>
              </w:rPr>
            </w:pPr>
            <w:r>
              <w:rPr>
                <w:rFonts w:ascii="Times New Roman" w:hAnsi="Times New Roman"/>
                <w:sz w:val="24"/>
              </w:rPr>
              <w:t>Family functioning (n = 115)</w:t>
            </w:r>
          </w:p>
        </w:tc>
        <w:tc>
          <w:tcPr>
            <w:tcW w:w="614" w:type="pct"/>
            <w:tcBorders>
              <w:top w:val="nil"/>
              <w:left w:val="nil"/>
              <w:bottom w:val="nil"/>
              <w:right w:val="single" w:sz="4" w:space="0" w:color="000000"/>
            </w:tcBorders>
            <w:shd w:val="clear" w:color="auto" w:fill="FFFFFF"/>
          </w:tcPr>
          <w:p w14:paraId="4CA6D556"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tcPr>
          <w:p w14:paraId="3753255A" w14:textId="77777777" w:rsidR="00881508" w:rsidRDefault="00BF6F9C">
            <w:pPr>
              <w:spacing w:before="144" w:after="144"/>
              <w:ind w:firstLine="180"/>
              <w:rPr>
                <w:rFonts w:ascii="Times New Roman" w:hAnsi="Times New Roman"/>
                <w:sz w:val="24"/>
              </w:rPr>
            </w:pPr>
            <w:r>
              <w:rPr>
                <w:rFonts w:ascii="Times New Roman" w:hAnsi="Times New Roman"/>
                <w:sz w:val="24"/>
              </w:rPr>
              <w:t>49.3 (17.3)</w:t>
            </w:r>
          </w:p>
        </w:tc>
        <w:tc>
          <w:tcPr>
            <w:tcW w:w="726" w:type="pct"/>
            <w:tcBorders>
              <w:top w:val="nil"/>
              <w:left w:val="nil"/>
              <w:bottom w:val="nil"/>
              <w:right w:val="nil"/>
            </w:tcBorders>
            <w:shd w:val="clear" w:color="auto" w:fill="FFFFFF"/>
          </w:tcPr>
          <w:p w14:paraId="0BCCB0C2" w14:textId="77777777" w:rsidR="00881508" w:rsidRDefault="00BF6F9C">
            <w:pPr>
              <w:spacing w:before="144" w:after="144"/>
              <w:ind w:firstLine="180"/>
              <w:rPr>
                <w:rFonts w:ascii="Times New Roman" w:hAnsi="Times New Roman"/>
                <w:sz w:val="24"/>
              </w:rPr>
            </w:pPr>
            <w:r>
              <w:rPr>
                <w:rFonts w:ascii="Times New Roman" w:hAnsi="Times New Roman"/>
                <w:sz w:val="24"/>
              </w:rPr>
              <w:t>59.4 (17.7)</w:t>
            </w:r>
          </w:p>
        </w:tc>
        <w:tc>
          <w:tcPr>
            <w:tcW w:w="726" w:type="pct"/>
            <w:tcBorders>
              <w:top w:val="nil"/>
              <w:left w:val="nil"/>
              <w:bottom w:val="nil"/>
              <w:right w:val="single" w:sz="4" w:space="0" w:color="000000"/>
            </w:tcBorders>
            <w:shd w:val="clear" w:color="auto" w:fill="FFFFFF"/>
          </w:tcPr>
          <w:p w14:paraId="46A5CBC2" w14:textId="77777777" w:rsidR="00881508" w:rsidRDefault="00BF6F9C">
            <w:pPr>
              <w:spacing w:before="144" w:after="144"/>
              <w:ind w:firstLine="180"/>
              <w:rPr>
                <w:rFonts w:ascii="Times New Roman" w:hAnsi="Times New Roman"/>
                <w:sz w:val="24"/>
              </w:rPr>
            </w:pPr>
            <w:r>
              <w:rPr>
                <w:rFonts w:ascii="Times New Roman" w:hAnsi="Times New Roman"/>
                <w:sz w:val="24"/>
              </w:rPr>
              <w:t>47.1 (17.8)</w:t>
            </w:r>
          </w:p>
        </w:tc>
        <w:tc>
          <w:tcPr>
            <w:tcW w:w="728" w:type="pct"/>
            <w:tcBorders>
              <w:top w:val="nil"/>
              <w:left w:val="single" w:sz="4" w:space="0" w:color="000000"/>
              <w:bottom w:val="nil"/>
              <w:right w:val="nil"/>
            </w:tcBorders>
            <w:shd w:val="clear" w:color="auto" w:fill="FFFFFF"/>
          </w:tcPr>
          <w:p w14:paraId="61869DAD" w14:textId="77777777" w:rsidR="00881508" w:rsidRDefault="00BF6F9C">
            <w:pPr>
              <w:spacing w:before="144" w:after="144"/>
              <w:jc w:val="center"/>
              <w:rPr>
                <w:rFonts w:ascii="Times New Roman" w:hAnsi="Times New Roman"/>
                <w:sz w:val="24"/>
              </w:rPr>
            </w:pPr>
            <w:r>
              <w:rPr>
                <w:rFonts w:ascii="Times New Roman" w:hAnsi="Times New Roman"/>
                <w:sz w:val="24"/>
              </w:rPr>
              <w:t>0.009</w:t>
            </w:r>
          </w:p>
        </w:tc>
      </w:tr>
      <w:tr w:rsidR="00881508" w14:paraId="70667B29" w14:textId="77777777">
        <w:trPr>
          <w:trHeight w:val="432"/>
        </w:trPr>
        <w:tc>
          <w:tcPr>
            <w:tcW w:w="1476" w:type="pct"/>
            <w:tcBorders>
              <w:top w:val="nil"/>
              <w:left w:val="nil"/>
              <w:bottom w:val="nil"/>
              <w:right w:val="nil"/>
            </w:tcBorders>
            <w:shd w:val="clear" w:color="auto" w:fill="FFFFFF"/>
            <w:vAlign w:val="center"/>
          </w:tcPr>
          <w:p w14:paraId="556B945F" w14:textId="77777777" w:rsidR="00881508" w:rsidRDefault="00BF6F9C">
            <w:pPr>
              <w:spacing w:before="144" w:after="144"/>
              <w:ind w:left="184"/>
              <w:rPr>
                <w:rFonts w:ascii="Times New Roman" w:hAnsi="Times New Roman"/>
                <w:b/>
                <w:sz w:val="24"/>
              </w:rPr>
            </w:pPr>
            <w:r>
              <w:rPr>
                <w:rFonts w:ascii="Times New Roman" w:hAnsi="Times New Roman"/>
                <w:sz w:val="24"/>
              </w:rPr>
              <w:t>School and career functioning (n = 115)</w:t>
            </w:r>
          </w:p>
        </w:tc>
        <w:tc>
          <w:tcPr>
            <w:tcW w:w="614" w:type="pct"/>
            <w:tcBorders>
              <w:top w:val="nil"/>
              <w:left w:val="nil"/>
              <w:bottom w:val="nil"/>
              <w:right w:val="single" w:sz="4" w:space="0" w:color="000000"/>
            </w:tcBorders>
            <w:shd w:val="clear" w:color="auto" w:fill="FFFFFF"/>
          </w:tcPr>
          <w:p w14:paraId="1B27D748"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tcPr>
          <w:p w14:paraId="627AA5AB" w14:textId="77777777" w:rsidR="00881508" w:rsidRDefault="00BF6F9C">
            <w:pPr>
              <w:spacing w:before="144" w:after="144"/>
              <w:ind w:firstLine="180"/>
              <w:rPr>
                <w:rFonts w:ascii="Times New Roman" w:hAnsi="Times New Roman"/>
                <w:sz w:val="24"/>
              </w:rPr>
            </w:pPr>
            <w:r>
              <w:rPr>
                <w:rFonts w:ascii="Times New Roman" w:hAnsi="Times New Roman"/>
                <w:sz w:val="24"/>
              </w:rPr>
              <w:t>55.7 (30.1)</w:t>
            </w:r>
          </w:p>
        </w:tc>
        <w:tc>
          <w:tcPr>
            <w:tcW w:w="726" w:type="pct"/>
            <w:tcBorders>
              <w:top w:val="nil"/>
              <w:left w:val="nil"/>
              <w:bottom w:val="nil"/>
              <w:right w:val="nil"/>
            </w:tcBorders>
            <w:shd w:val="clear" w:color="auto" w:fill="FFFFFF"/>
          </w:tcPr>
          <w:p w14:paraId="16327A06" w14:textId="77777777" w:rsidR="00881508" w:rsidRDefault="00BF6F9C">
            <w:pPr>
              <w:spacing w:before="144" w:after="144"/>
              <w:ind w:firstLine="180"/>
              <w:rPr>
                <w:rFonts w:ascii="Times New Roman" w:hAnsi="Times New Roman"/>
                <w:sz w:val="24"/>
              </w:rPr>
            </w:pPr>
            <w:r>
              <w:rPr>
                <w:rFonts w:ascii="Times New Roman" w:hAnsi="Times New Roman"/>
                <w:sz w:val="24"/>
              </w:rPr>
              <w:t>69.3 (24.9)</w:t>
            </w:r>
          </w:p>
        </w:tc>
        <w:tc>
          <w:tcPr>
            <w:tcW w:w="726" w:type="pct"/>
            <w:tcBorders>
              <w:top w:val="nil"/>
              <w:left w:val="nil"/>
              <w:bottom w:val="nil"/>
              <w:right w:val="single" w:sz="4" w:space="0" w:color="000000"/>
            </w:tcBorders>
            <w:shd w:val="clear" w:color="auto" w:fill="FFFFFF"/>
          </w:tcPr>
          <w:p w14:paraId="297FF70C" w14:textId="77777777" w:rsidR="00881508" w:rsidRDefault="00BF6F9C">
            <w:pPr>
              <w:spacing w:before="144" w:after="144"/>
              <w:ind w:firstLine="180"/>
              <w:rPr>
                <w:rFonts w:ascii="Times New Roman" w:hAnsi="Times New Roman"/>
                <w:sz w:val="24"/>
              </w:rPr>
            </w:pPr>
            <w:r>
              <w:rPr>
                <w:rFonts w:ascii="Times New Roman" w:hAnsi="Times New Roman"/>
                <w:sz w:val="24"/>
              </w:rPr>
              <w:t>69.0 (29.4)</w:t>
            </w:r>
          </w:p>
        </w:tc>
        <w:tc>
          <w:tcPr>
            <w:tcW w:w="728" w:type="pct"/>
            <w:tcBorders>
              <w:top w:val="nil"/>
              <w:left w:val="single" w:sz="4" w:space="0" w:color="000000"/>
              <w:bottom w:val="nil"/>
              <w:right w:val="nil"/>
            </w:tcBorders>
            <w:shd w:val="clear" w:color="auto" w:fill="FFFFFF"/>
          </w:tcPr>
          <w:p w14:paraId="2D354A0C" w14:textId="77777777" w:rsidR="00881508" w:rsidRDefault="00BF6F9C">
            <w:pPr>
              <w:spacing w:before="144" w:after="144"/>
              <w:jc w:val="center"/>
              <w:rPr>
                <w:rFonts w:ascii="Times New Roman" w:hAnsi="Times New Roman"/>
                <w:sz w:val="24"/>
              </w:rPr>
            </w:pPr>
            <w:r>
              <w:rPr>
                <w:rFonts w:ascii="Times New Roman" w:hAnsi="Times New Roman"/>
                <w:sz w:val="24"/>
              </w:rPr>
              <w:t>0.037</w:t>
            </w:r>
          </w:p>
        </w:tc>
      </w:tr>
      <w:tr w:rsidR="00881508" w14:paraId="7CD22E5F" w14:textId="77777777">
        <w:trPr>
          <w:trHeight w:val="432"/>
        </w:trPr>
        <w:tc>
          <w:tcPr>
            <w:tcW w:w="1476" w:type="pct"/>
            <w:tcBorders>
              <w:top w:val="nil"/>
              <w:left w:val="nil"/>
              <w:bottom w:val="nil"/>
              <w:right w:val="nil"/>
            </w:tcBorders>
            <w:shd w:val="clear" w:color="auto" w:fill="FFFFFF"/>
            <w:vAlign w:val="center"/>
          </w:tcPr>
          <w:p w14:paraId="268FB4B4" w14:textId="77777777" w:rsidR="00881508" w:rsidRDefault="00BF6F9C">
            <w:pPr>
              <w:spacing w:before="144" w:after="144"/>
              <w:ind w:left="184"/>
              <w:rPr>
                <w:rFonts w:ascii="Times New Roman" w:hAnsi="Times New Roman"/>
                <w:sz w:val="24"/>
              </w:rPr>
            </w:pPr>
            <w:r>
              <w:rPr>
                <w:rFonts w:ascii="Times New Roman" w:hAnsi="Times New Roman"/>
                <w:sz w:val="24"/>
              </w:rPr>
              <w:t>Total score (n = 115)</w:t>
            </w:r>
          </w:p>
        </w:tc>
        <w:tc>
          <w:tcPr>
            <w:tcW w:w="614" w:type="pct"/>
            <w:tcBorders>
              <w:top w:val="nil"/>
              <w:left w:val="nil"/>
              <w:bottom w:val="nil"/>
              <w:right w:val="single" w:sz="4" w:space="0" w:color="000000"/>
            </w:tcBorders>
            <w:shd w:val="clear" w:color="auto" w:fill="FFFFFF"/>
          </w:tcPr>
          <w:p w14:paraId="72142AF0"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vAlign w:val="center"/>
          </w:tcPr>
          <w:p w14:paraId="0AC03952" w14:textId="77777777" w:rsidR="00881508" w:rsidRDefault="00BF6F9C">
            <w:pPr>
              <w:spacing w:before="144" w:after="144"/>
              <w:ind w:firstLine="180"/>
              <w:rPr>
                <w:rFonts w:ascii="Times New Roman" w:hAnsi="Times New Roman"/>
                <w:sz w:val="24"/>
              </w:rPr>
            </w:pPr>
            <w:r>
              <w:rPr>
                <w:rFonts w:ascii="Times New Roman" w:hAnsi="Times New Roman"/>
                <w:sz w:val="24"/>
              </w:rPr>
              <w:t>50.4 (18.8)</w:t>
            </w:r>
          </w:p>
        </w:tc>
        <w:tc>
          <w:tcPr>
            <w:tcW w:w="726" w:type="pct"/>
            <w:tcBorders>
              <w:top w:val="nil"/>
              <w:left w:val="nil"/>
              <w:bottom w:val="nil"/>
              <w:right w:val="nil"/>
            </w:tcBorders>
            <w:shd w:val="clear" w:color="auto" w:fill="FFFFFF"/>
          </w:tcPr>
          <w:p w14:paraId="0B63A348" w14:textId="77777777" w:rsidR="00881508" w:rsidRDefault="00BF6F9C">
            <w:pPr>
              <w:spacing w:before="144" w:after="144"/>
              <w:ind w:firstLine="180"/>
              <w:rPr>
                <w:rFonts w:ascii="Times New Roman" w:hAnsi="Times New Roman"/>
                <w:sz w:val="24"/>
              </w:rPr>
            </w:pPr>
            <w:r>
              <w:rPr>
                <w:rFonts w:ascii="Times New Roman" w:hAnsi="Times New Roman"/>
                <w:sz w:val="24"/>
              </w:rPr>
              <w:t>58.8 (17.8)</w:t>
            </w:r>
          </w:p>
        </w:tc>
        <w:tc>
          <w:tcPr>
            <w:tcW w:w="726" w:type="pct"/>
            <w:tcBorders>
              <w:top w:val="nil"/>
              <w:left w:val="nil"/>
              <w:bottom w:val="nil"/>
              <w:right w:val="single" w:sz="4" w:space="0" w:color="000000"/>
            </w:tcBorders>
            <w:shd w:val="clear" w:color="auto" w:fill="FFFFFF"/>
          </w:tcPr>
          <w:p w14:paraId="087BC63E" w14:textId="77777777" w:rsidR="00881508" w:rsidRDefault="00BF6F9C">
            <w:pPr>
              <w:spacing w:before="144" w:after="144"/>
              <w:ind w:firstLine="180"/>
              <w:rPr>
                <w:rFonts w:ascii="Times New Roman" w:hAnsi="Times New Roman"/>
                <w:sz w:val="24"/>
              </w:rPr>
            </w:pPr>
            <w:r>
              <w:rPr>
                <w:rFonts w:ascii="Times New Roman" w:hAnsi="Times New Roman"/>
                <w:sz w:val="24"/>
              </w:rPr>
              <w:t>47.3 (13.4)</w:t>
            </w:r>
          </w:p>
        </w:tc>
        <w:tc>
          <w:tcPr>
            <w:tcW w:w="728" w:type="pct"/>
            <w:tcBorders>
              <w:top w:val="nil"/>
              <w:left w:val="single" w:sz="4" w:space="0" w:color="000000"/>
              <w:bottom w:val="nil"/>
              <w:right w:val="nil"/>
            </w:tcBorders>
            <w:shd w:val="clear" w:color="auto" w:fill="FFFFFF"/>
            <w:vAlign w:val="center"/>
          </w:tcPr>
          <w:p w14:paraId="0F70FE23" w14:textId="77777777" w:rsidR="00881508" w:rsidRDefault="00BF6F9C">
            <w:pPr>
              <w:spacing w:before="144" w:after="144"/>
              <w:jc w:val="center"/>
              <w:rPr>
                <w:rFonts w:ascii="Times New Roman" w:hAnsi="Times New Roman"/>
                <w:sz w:val="24"/>
              </w:rPr>
            </w:pPr>
            <w:r>
              <w:rPr>
                <w:rFonts w:ascii="Times New Roman" w:hAnsi="Times New Roman"/>
                <w:sz w:val="24"/>
              </w:rPr>
              <w:t>0.039</w:t>
            </w:r>
          </w:p>
        </w:tc>
      </w:tr>
      <w:tr w:rsidR="00881508" w14:paraId="3C45B8B4" w14:textId="77777777">
        <w:trPr>
          <w:trHeight w:val="432"/>
        </w:trPr>
        <w:tc>
          <w:tcPr>
            <w:tcW w:w="1476" w:type="pct"/>
            <w:tcBorders>
              <w:top w:val="nil"/>
              <w:left w:val="nil"/>
              <w:bottom w:val="nil"/>
              <w:right w:val="nil"/>
            </w:tcBorders>
            <w:shd w:val="clear" w:color="auto" w:fill="FFFFFF"/>
            <w:vAlign w:val="center"/>
          </w:tcPr>
          <w:p w14:paraId="2649F26B" w14:textId="77777777" w:rsidR="00881508" w:rsidRDefault="00BF6F9C">
            <w:pPr>
              <w:spacing w:before="144" w:after="144"/>
              <w:rPr>
                <w:rFonts w:ascii="Times New Roman" w:hAnsi="Times New Roman"/>
                <w:b/>
                <w:sz w:val="24"/>
              </w:rPr>
            </w:pPr>
            <w:r>
              <w:rPr>
                <w:rFonts w:ascii="Times New Roman" w:hAnsi="Times New Roman"/>
                <w:b/>
                <w:sz w:val="24"/>
              </w:rPr>
              <w:t>WPAI</w:t>
            </w:r>
          </w:p>
        </w:tc>
        <w:tc>
          <w:tcPr>
            <w:tcW w:w="614" w:type="pct"/>
            <w:tcBorders>
              <w:top w:val="nil"/>
              <w:left w:val="nil"/>
              <w:bottom w:val="nil"/>
              <w:right w:val="single" w:sz="4" w:space="0" w:color="000000"/>
            </w:tcBorders>
            <w:shd w:val="clear" w:color="auto" w:fill="FFFFFF"/>
            <w:vAlign w:val="center"/>
          </w:tcPr>
          <w:p w14:paraId="7DE5A8BE" w14:textId="77777777" w:rsidR="00881508" w:rsidRDefault="00881508">
            <w:pPr>
              <w:spacing w:before="144" w:after="144"/>
              <w:jc w:val="center"/>
              <w:rPr>
                <w:rFonts w:ascii="Times New Roman" w:hAnsi="Times New Roman"/>
                <w:sz w:val="24"/>
              </w:rPr>
            </w:pPr>
          </w:p>
        </w:tc>
        <w:tc>
          <w:tcPr>
            <w:tcW w:w="726" w:type="pct"/>
            <w:tcBorders>
              <w:top w:val="nil"/>
              <w:left w:val="single" w:sz="4" w:space="0" w:color="000000"/>
              <w:bottom w:val="nil"/>
              <w:right w:val="nil"/>
            </w:tcBorders>
            <w:shd w:val="clear" w:color="auto" w:fill="FFFFFF"/>
            <w:vAlign w:val="center"/>
          </w:tcPr>
          <w:p w14:paraId="6E8771DD"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nil"/>
            </w:tcBorders>
            <w:shd w:val="clear" w:color="auto" w:fill="FFFFFF"/>
          </w:tcPr>
          <w:p w14:paraId="5D281A67" w14:textId="77777777" w:rsidR="00881508" w:rsidRDefault="00881508">
            <w:pPr>
              <w:spacing w:before="144" w:after="144"/>
              <w:ind w:firstLine="180"/>
              <w:rPr>
                <w:rFonts w:ascii="Times New Roman" w:hAnsi="Times New Roman"/>
                <w:sz w:val="24"/>
              </w:rPr>
            </w:pPr>
          </w:p>
        </w:tc>
        <w:tc>
          <w:tcPr>
            <w:tcW w:w="726" w:type="pct"/>
            <w:tcBorders>
              <w:top w:val="nil"/>
              <w:left w:val="nil"/>
              <w:bottom w:val="nil"/>
              <w:right w:val="single" w:sz="4" w:space="0" w:color="000000"/>
            </w:tcBorders>
            <w:shd w:val="clear" w:color="auto" w:fill="FFFFFF"/>
            <w:vAlign w:val="center"/>
          </w:tcPr>
          <w:p w14:paraId="6689C9A4" w14:textId="77777777" w:rsidR="00881508" w:rsidRDefault="00881508">
            <w:pPr>
              <w:spacing w:before="144" w:after="144"/>
              <w:ind w:firstLine="180"/>
              <w:rPr>
                <w:rFonts w:ascii="Times New Roman" w:hAnsi="Times New Roman"/>
                <w:sz w:val="24"/>
              </w:rPr>
            </w:pPr>
          </w:p>
        </w:tc>
        <w:tc>
          <w:tcPr>
            <w:tcW w:w="728" w:type="pct"/>
            <w:tcBorders>
              <w:top w:val="nil"/>
              <w:left w:val="single" w:sz="4" w:space="0" w:color="000000"/>
              <w:bottom w:val="nil"/>
              <w:right w:val="nil"/>
            </w:tcBorders>
            <w:shd w:val="clear" w:color="auto" w:fill="FFFFFF"/>
            <w:vAlign w:val="center"/>
          </w:tcPr>
          <w:p w14:paraId="4F098BD1" w14:textId="77777777" w:rsidR="00881508" w:rsidRDefault="00881508">
            <w:pPr>
              <w:spacing w:before="144" w:after="144"/>
              <w:jc w:val="center"/>
              <w:rPr>
                <w:rFonts w:ascii="Times New Roman" w:hAnsi="Times New Roman"/>
                <w:sz w:val="24"/>
              </w:rPr>
            </w:pPr>
          </w:p>
        </w:tc>
      </w:tr>
      <w:tr w:rsidR="00881508" w14:paraId="2155EF97" w14:textId="77777777">
        <w:trPr>
          <w:trHeight w:val="432"/>
        </w:trPr>
        <w:tc>
          <w:tcPr>
            <w:tcW w:w="1476" w:type="pct"/>
            <w:tcBorders>
              <w:top w:val="nil"/>
              <w:left w:val="nil"/>
              <w:bottom w:val="nil"/>
              <w:right w:val="nil"/>
            </w:tcBorders>
            <w:shd w:val="clear" w:color="auto" w:fill="FFFFFF"/>
            <w:vAlign w:val="center"/>
          </w:tcPr>
          <w:p w14:paraId="59CB9AD2" w14:textId="77777777" w:rsidR="00881508" w:rsidRDefault="00BF6F9C">
            <w:pPr>
              <w:spacing w:before="144" w:after="144"/>
              <w:ind w:left="360" w:hanging="180"/>
              <w:rPr>
                <w:rFonts w:ascii="Times New Roman" w:hAnsi="Times New Roman"/>
                <w:sz w:val="24"/>
              </w:rPr>
            </w:pPr>
            <w:r>
              <w:rPr>
                <w:rFonts w:ascii="Times New Roman" w:hAnsi="Times New Roman"/>
                <w:sz w:val="24"/>
              </w:rPr>
              <w:t>Absenteeism (n = 79)</w:t>
            </w:r>
          </w:p>
        </w:tc>
        <w:tc>
          <w:tcPr>
            <w:tcW w:w="614" w:type="pct"/>
            <w:tcBorders>
              <w:top w:val="nil"/>
              <w:left w:val="nil"/>
              <w:bottom w:val="nil"/>
              <w:right w:val="single" w:sz="4" w:space="0" w:color="000000"/>
            </w:tcBorders>
            <w:shd w:val="clear" w:color="auto" w:fill="FFFFFF"/>
            <w:vAlign w:val="center"/>
          </w:tcPr>
          <w:p w14:paraId="72FF446D"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vAlign w:val="center"/>
          </w:tcPr>
          <w:p w14:paraId="45F0F725" w14:textId="77777777" w:rsidR="00881508" w:rsidRDefault="00BF6F9C">
            <w:pPr>
              <w:spacing w:before="144" w:after="144"/>
              <w:ind w:firstLine="180"/>
              <w:rPr>
                <w:rFonts w:ascii="Times New Roman" w:hAnsi="Times New Roman"/>
                <w:sz w:val="24"/>
              </w:rPr>
            </w:pPr>
            <w:r>
              <w:rPr>
                <w:rFonts w:ascii="Times New Roman" w:hAnsi="Times New Roman"/>
                <w:sz w:val="24"/>
              </w:rPr>
              <w:t>23.0 (27.8)</w:t>
            </w:r>
          </w:p>
        </w:tc>
        <w:tc>
          <w:tcPr>
            <w:tcW w:w="726" w:type="pct"/>
            <w:tcBorders>
              <w:top w:val="nil"/>
              <w:left w:val="nil"/>
              <w:bottom w:val="nil"/>
              <w:right w:val="nil"/>
            </w:tcBorders>
            <w:shd w:val="clear" w:color="auto" w:fill="FFFFFF"/>
          </w:tcPr>
          <w:p w14:paraId="48460F7F" w14:textId="77777777" w:rsidR="00881508" w:rsidRDefault="00BF6F9C">
            <w:pPr>
              <w:spacing w:before="144" w:after="144"/>
              <w:ind w:firstLine="180"/>
              <w:rPr>
                <w:rFonts w:ascii="Times New Roman" w:hAnsi="Times New Roman"/>
                <w:sz w:val="24"/>
              </w:rPr>
            </w:pPr>
            <w:r>
              <w:rPr>
                <w:rFonts w:ascii="Times New Roman" w:hAnsi="Times New Roman"/>
                <w:sz w:val="24"/>
              </w:rPr>
              <w:t>14.6 (20.2)</w:t>
            </w:r>
          </w:p>
        </w:tc>
        <w:tc>
          <w:tcPr>
            <w:tcW w:w="726" w:type="pct"/>
            <w:tcBorders>
              <w:top w:val="nil"/>
              <w:left w:val="nil"/>
              <w:bottom w:val="nil"/>
              <w:right w:val="single" w:sz="4" w:space="0" w:color="000000"/>
            </w:tcBorders>
            <w:shd w:val="clear" w:color="auto" w:fill="FFFFFF"/>
          </w:tcPr>
          <w:p w14:paraId="42CD58CC" w14:textId="77777777" w:rsidR="00881508" w:rsidRDefault="00BF6F9C">
            <w:pPr>
              <w:spacing w:before="144" w:after="144"/>
              <w:ind w:firstLine="180"/>
              <w:rPr>
                <w:rFonts w:ascii="Times New Roman" w:hAnsi="Times New Roman"/>
                <w:sz w:val="24"/>
              </w:rPr>
            </w:pPr>
            <w:r>
              <w:rPr>
                <w:rFonts w:ascii="Times New Roman" w:hAnsi="Times New Roman"/>
                <w:sz w:val="24"/>
              </w:rPr>
              <w:t>64.3 (50.5)</w:t>
            </w:r>
          </w:p>
        </w:tc>
        <w:tc>
          <w:tcPr>
            <w:tcW w:w="728" w:type="pct"/>
            <w:tcBorders>
              <w:top w:val="nil"/>
              <w:left w:val="single" w:sz="4" w:space="0" w:color="000000"/>
              <w:bottom w:val="nil"/>
              <w:right w:val="nil"/>
            </w:tcBorders>
            <w:shd w:val="clear" w:color="auto" w:fill="FFFFFF"/>
            <w:vAlign w:val="center"/>
          </w:tcPr>
          <w:p w14:paraId="5AD465E5" w14:textId="77777777" w:rsidR="00881508" w:rsidRDefault="00BF6F9C">
            <w:pPr>
              <w:spacing w:before="144" w:after="144"/>
              <w:jc w:val="center"/>
              <w:rPr>
                <w:rFonts w:ascii="Times New Roman" w:hAnsi="Times New Roman"/>
                <w:sz w:val="24"/>
              </w:rPr>
            </w:pPr>
            <w:r>
              <w:rPr>
                <w:rFonts w:ascii="Times New Roman" w:hAnsi="Times New Roman"/>
                <w:sz w:val="24"/>
              </w:rPr>
              <w:t>0.013</w:t>
            </w:r>
          </w:p>
        </w:tc>
      </w:tr>
      <w:tr w:rsidR="00881508" w14:paraId="751EADBA" w14:textId="77777777">
        <w:trPr>
          <w:trHeight w:val="432"/>
        </w:trPr>
        <w:tc>
          <w:tcPr>
            <w:tcW w:w="1476" w:type="pct"/>
            <w:tcBorders>
              <w:top w:val="nil"/>
              <w:left w:val="nil"/>
              <w:bottom w:val="nil"/>
              <w:right w:val="nil"/>
            </w:tcBorders>
            <w:shd w:val="clear" w:color="auto" w:fill="FFFFFF"/>
            <w:vAlign w:val="center"/>
          </w:tcPr>
          <w:p w14:paraId="78D52ED2" w14:textId="77777777" w:rsidR="00881508" w:rsidRDefault="00BF6F9C">
            <w:pPr>
              <w:spacing w:before="144" w:after="144"/>
              <w:ind w:left="360" w:hanging="180"/>
              <w:rPr>
                <w:rFonts w:ascii="Times New Roman" w:hAnsi="Times New Roman"/>
                <w:sz w:val="24"/>
              </w:rPr>
            </w:pPr>
            <w:r>
              <w:rPr>
                <w:rFonts w:ascii="Times New Roman" w:hAnsi="Times New Roman"/>
                <w:sz w:val="24"/>
              </w:rPr>
              <w:t>Presenteeism (n = 78)</w:t>
            </w:r>
          </w:p>
        </w:tc>
        <w:tc>
          <w:tcPr>
            <w:tcW w:w="614" w:type="pct"/>
            <w:tcBorders>
              <w:top w:val="nil"/>
              <w:left w:val="nil"/>
              <w:bottom w:val="nil"/>
              <w:right w:val="single" w:sz="4" w:space="0" w:color="000000"/>
            </w:tcBorders>
            <w:shd w:val="clear" w:color="auto" w:fill="FFFFFF"/>
            <w:vAlign w:val="center"/>
          </w:tcPr>
          <w:p w14:paraId="25722C9F"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vAlign w:val="center"/>
          </w:tcPr>
          <w:p w14:paraId="28268CD4" w14:textId="77777777" w:rsidR="00881508" w:rsidRDefault="00BF6F9C">
            <w:pPr>
              <w:spacing w:before="144" w:after="144"/>
              <w:ind w:firstLine="180"/>
              <w:rPr>
                <w:rFonts w:ascii="Times New Roman" w:hAnsi="Times New Roman"/>
                <w:sz w:val="24"/>
              </w:rPr>
            </w:pPr>
            <w:r>
              <w:rPr>
                <w:rFonts w:ascii="Times New Roman" w:hAnsi="Times New Roman"/>
                <w:sz w:val="24"/>
              </w:rPr>
              <w:t>43.0 (32.1)</w:t>
            </w:r>
          </w:p>
        </w:tc>
        <w:tc>
          <w:tcPr>
            <w:tcW w:w="726" w:type="pct"/>
            <w:tcBorders>
              <w:top w:val="nil"/>
              <w:left w:val="nil"/>
              <w:bottom w:val="nil"/>
              <w:right w:val="nil"/>
            </w:tcBorders>
            <w:shd w:val="clear" w:color="auto" w:fill="FFFFFF"/>
          </w:tcPr>
          <w:p w14:paraId="69F57C47" w14:textId="77777777" w:rsidR="00881508" w:rsidRDefault="00BF6F9C">
            <w:pPr>
              <w:spacing w:before="144" w:after="144"/>
              <w:ind w:firstLine="180"/>
              <w:rPr>
                <w:rFonts w:ascii="Times New Roman" w:hAnsi="Times New Roman"/>
                <w:sz w:val="24"/>
              </w:rPr>
            </w:pPr>
            <w:r>
              <w:rPr>
                <w:rFonts w:ascii="Times New Roman" w:hAnsi="Times New Roman"/>
                <w:sz w:val="24"/>
              </w:rPr>
              <w:t>28.4 (28.9)</w:t>
            </w:r>
          </w:p>
        </w:tc>
        <w:tc>
          <w:tcPr>
            <w:tcW w:w="726" w:type="pct"/>
            <w:tcBorders>
              <w:top w:val="nil"/>
              <w:left w:val="nil"/>
              <w:bottom w:val="nil"/>
              <w:right w:val="single" w:sz="4" w:space="0" w:color="000000"/>
            </w:tcBorders>
            <w:shd w:val="clear" w:color="auto" w:fill="FFFFFF"/>
          </w:tcPr>
          <w:p w14:paraId="09AD92C7" w14:textId="77777777" w:rsidR="00881508" w:rsidRDefault="00BF6F9C">
            <w:pPr>
              <w:spacing w:before="144" w:after="144"/>
              <w:ind w:firstLine="180"/>
              <w:rPr>
                <w:rFonts w:ascii="Times New Roman" w:hAnsi="Times New Roman"/>
                <w:sz w:val="24"/>
              </w:rPr>
            </w:pPr>
            <w:r>
              <w:rPr>
                <w:rFonts w:ascii="Times New Roman" w:hAnsi="Times New Roman"/>
                <w:sz w:val="24"/>
              </w:rPr>
              <w:t>10.0 (0.0)</w:t>
            </w:r>
          </w:p>
        </w:tc>
        <w:tc>
          <w:tcPr>
            <w:tcW w:w="728" w:type="pct"/>
            <w:tcBorders>
              <w:top w:val="nil"/>
              <w:left w:val="single" w:sz="4" w:space="0" w:color="000000"/>
              <w:bottom w:val="nil"/>
              <w:right w:val="nil"/>
            </w:tcBorders>
            <w:shd w:val="clear" w:color="auto" w:fill="FFFFFF"/>
            <w:vAlign w:val="center"/>
          </w:tcPr>
          <w:p w14:paraId="62E48DBE" w14:textId="77777777" w:rsidR="00881508" w:rsidRDefault="00BF6F9C">
            <w:pPr>
              <w:spacing w:before="144" w:after="144"/>
              <w:jc w:val="center"/>
              <w:rPr>
                <w:rFonts w:ascii="Times New Roman" w:hAnsi="Times New Roman"/>
                <w:sz w:val="24"/>
              </w:rPr>
            </w:pPr>
            <w:r>
              <w:rPr>
                <w:rFonts w:ascii="Times New Roman" w:hAnsi="Times New Roman"/>
                <w:sz w:val="24"/>
              </w:rPr>
              <w:t>0.087</w:t>
            </w:r>
          </w:p>
        </w:tc>
      </w:tr>
      <w:tr w:rsidR="00881508" w14:paraId="3CDB1A7B" w14:textId="77777777">
        <w:trPr>
          <w:trHeight w:val="432"/>
        </w:trPr>
        <w:tc>
          <w:tcPr>
            <w:tcW w:w="1476" w:type="pct"/>
            <w:tcBorders>
              <w:top w:val="nil"/>
              <w:left w:val="nil"/>
              <w:bottom w:val="nil"/>
              <w:right w:val="nil"/>
            </w:tcBorders>
            <w:shd w:val="clear" w:color="auto" w:fill="FFFFFF"/>
            <w:vAlign w:val="center"/>
          </w:tcPr>
          <w:p w14:paraId="34FBB481" w14:textId="77777777" w:rsidR="00881508" w:rsidRDefault="00BF6F9C">
            <w:pPr>
              <w:spacing w:before="144" w:after="144"/>
              <w:ind w:left="360" w:hanging="180"/>
              <w:rPr>
                <w:rFonts w:ascii="Times New Roman" w:hAnsi="Times New Roman"/>
                <w:sz w:val="24"/>
              </w:rPr>
            </w:pPr>
            <w:r>
              <w:rPr>
                <w:rFonts w:ascii="Times New Roman" w:hAnsi="Times New Roman"/>
                <w:sz w:val="24"/>
              </w:rPr>
              <w:t>Work productivity loss (n = 76)</w:t>
            </w:r>
          </w:p>
        </w:tc>
        <w:tc>
          <w:tcPr>
            <w:tcW w:w="614" w:type="pct"/>
            <w:tcBorders>
              <w:top w:val="nil"/>
              <w:left w:val="nil"/>
              <w:bottom w:val="nil"/>
              <w:right w:val="single" w:sz="4" w:space="0" w:color="000000"/>
            </w:tcBorders>
            <w:shd w:val="clear" w:color="auto" w:fill="FFFFFF"/>
            <w:vAlign w:val="center"/>
          </w:tcPr>
          <w:p w14:paraId="37487D20"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nil"/>
              <w:right w:val="nil"/>
            </w:tcBorders>
            <w:shd w:val="clear" w:color="auto" w:fill="FFFFFF"/>
            <w:vAlign w:val="center"/>
          </w:tcPr>
          <w:p w14:paraId="72F4FA4E" w14:textId="77777777" w:rsidR="00881508" w:rsidRDefault="00BF6F9C">
            <w:pPr>
              <w:spacing w:before="144" w:after="144"/>
              <w:ind w:firstLine="180"/>
              <w:rPr>
                <w:rFonts w:ascii="Times New Roman" w:hAnsi="Times New Roman"/>
                <w:sz w:val="24"/>
              </w:rPr>
            </w:pPr>
            <w:r>
              <w:rPr>
                <w:rFonts w:ascii="Times New Roman" w:hAnsi="Times New Roman"/>
                <w:sz w:val="24"/>
              </w:rPr>
              <w:t>49.2 (33.0)</w:t>
            </w:r>
          </w:p>
        </w:tc>
        <w:tc>
          <w:tcPr>
            <w:tcW w:w="726" w:type="pct"/>
            <w:tcBorders>
              <w:top w:val="nil"/>
              <w:left w:val="nil"/>
              <w:bottom w:val="nil"/>
              <w:right w:val="nil"/>
            </w:tcBorders>
            <w:shd w:val="clear" w:color="auto" w:fill="FFFFFF"/>
          </w:tcPr>
          <w:p w14:paraId="3B337FB1" w14:textId="77777777" w:rsidR="00881508" w:rsidRDefault="00BF6F9C">
            <w:pPr>
              <w:spacing w:before="144" w:after="144"/>
              <w:ind w:firstLine="180"/>
              <w:rPr>
                <w:rFonts w:ascii="Times New Roman" w:hAnsi="Times New Roman"/>
                <w:sz w:val="24"/>
              </w:rPr>
            </w:pPr>
            <w:r>
              <w:rPr>
                <w:rFonts w:ascii="Times New Roman" w:hAnsi="Times New Roman"/>
                <w:sz w:val="24"/>
              </w:rPr>
              <w:t>36.4 (0.31.6)</w:t>
            </w:r>
          </w:p>
        </w:tc>
        <w:tc>
          <w:tcPr>
            <w:tcW w:w="726" w:type="pct"/>
            <w:tcBorders>
              <w:top w:val="nil"/>
              <w:left w:val="nil"/>
              <w:bottom w:val="nil"/>
              <w:right w:val="single" w:sz="4" w:space="0" w:color="000000"/>
            </w:tcBorders>
            <w:shd w:val="clear" w:color="auto" w:fill="FFFFFF"/>
          </w:tcPr>
          <w:p w14:paraId="41B67ECB" w14:textId="77777777" w:rsidR="00881508" w:rsidRDefault="00BF6F9C">
            <w:pPr>
              <w:spacing w:before="144" w:after="144"/>
              <w:ind w:firstLine="180"/>
              <w:rPr>
                <w:rFonts w:ascii="Times New Roman" w:hAnsi="Times New Roman"/>
                <w:sz w:val="24"/>
              </w:rPr>
            </w:pPr>
            <w:r>
              <w:rPr>
                <w:rFonts w:ascii="Times New Roman" w:hAnsi="Times New Roman"/>
                <w:sz w:val="24"/>
              </w:rPr>
              <w:t>35.7 (0.0)</w:t>
            </w:r>
          </w:p>
        </w:tc>
        <w:tc>
          <w:tcPr>
            <w:tcW w:w="728" w:type="pct"/>
            <w:tcBorders>
              <w:top w:val="nil"/>
              <w:left w:val="single" w:sz="4" w:space="0" w:color="000000"/>
              <w:bottom w:val="nil"/>
              <w:right w:val="nil"/>
            </w:tcBorders>
            <w:shd w:val="clear" w:color="auto" w:fill="FFFFFF"/>
            <w:vAlign w:val="center"/>
          </w:tcPr>
          <w:p w14:paraId="112B1541" w14:textId="77777777" w:rsidR="00881508" w:rsidRDefault="00BF6F9C">
            <w:pPr>
              <w:spacing w:before="144" w:after="144"/>
              <w:jc w:val="center"/>
              <w:rPr>
                <w:rFonts w:ascii="Times New Roman" w:hAnsi="Times New Roman"/>
                <w:sz w:val="24"/>
              </w:rPr>
            </w:pPr>
            <w:r>
              <w:rPr>
                <w:rFonts w:ascii="Times New Roman" w:hAnsi="Times New Roman"/>
                <w:sz w:val="24"/>
              </w:rPr>
              <w:t>0.236</w:t>
            </w:r>
          </w:p>
        </w:tc>
      </w:tr>
      <w:tr w:rsidR="00881508" w14:paraId="03D969AF" w14:textId="77777777">
        <w:trPr>
          <w:trHeight w:val="432"/>
        </w:trPr>
        <w:tc>
          <w:tcPr>
            <w:tcW w:w="1476" w:type="pct"/>
            <w:tcBorders>
              <w:top w:val="nil"/>
              <w:left w:val="nil"/>
              <w:bottom w:val="single" w:sz="4" w:space="0" w:color="000000"/>
              <w:right w:val="nil"/>
            </w:tcBorders>
            <w:shd w:val="clear" w:color="auto" w:fill="FFFFFF"/>
            <w:vAlign w:val="center"/>
          </w:tcPr>
          <w:p w14:paraId="3C93BF8B" w14:textId="77777777" w:rsidR="00881508" w:rsidRDefault="00BF6F9C">
            <w:pPr>
              <w:spacing w:before="144" w:after="144"/>
              <w:ind w:left="360" w:hanging="180"/>
              <w:rPr>
                <w:rFonts w:ascii="Times New Roman" w:hAnsi="Times New Roman"/>
                <w:sz w:val="24"/>
              </w:rPr>
            </w:pPr>
            <w:r>
              <w:rPr>
                <w:rFonts w:ascii="Times New Roman" w:hAnsi="Times New Roman"/>
                <w:sz w:val="24"/>
              </w:rPr>
              <w:t>Overall activity impairment (n = 151)</w:t>
            </w:r>
          </w:p>
        </w:tc>
        <w:tc>
          <w:tcPr>
            <w:tcW w:w="614" w:type="pct"/>
            <w:tcBorders>
              <w:top w:val="nil"/>
              <w:left w:val="nil"/>
              <w:bottom w:val="single" w:sz="4" w:space="0" w:color="000000"/>
              <w:right w:val="single" w:sz="4" w:space="0" w:color="000000"/>
            </w:tcBorders>
            <w:shd w:val="clear" w:color="auto" w:fill="FFFFFF"/>
            <w:vAlign w:val="center"/>
          </w:tcPr>
          <w:p w14:paraId="0B280FB1"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726" w:type="pct"/>
            <w:tcBorders>
              <w:top w:val="nil"/>
              <w:left w:val="single" w:sz="4" w:space="0" w:color="000000"/>
              <w:bottom w:val="single" w:sz="4" w:space="0" w:color="000000"/>
              <w:right w:val="nil"/>
            </w:tcBorders>
            <w:shd w:val="clear" w:color="auto" w:fill="FFFFFF"/>
            <w:vAlign w:val="center"/>
          </w:tcPr>
          <w:p w14:paraId="1AEEA4C3" w14:textId="77777777" w:rsidR="00881508" w:rsidRDefault="00BF6F9C">
            <w:pPr>
              <w:spacing w:before="144" w:after="144"/>
              <w:ind w:firstLine="180"/>
              <w:rPr>
                <w:rFonts w:ascii="Times New Roman" w:hAnsi="Times New Roman"/>
                <w:sz w:val="24"/>
              </w:rPr>
            </w:pPr>
            <w:r>
              <w:rPr>
                <w:rFonts w:ascii="Times New Roman" w:hAnsi="Times New Roman"/>
                <w:sz w:val="24"/>
              </w:rPr>
              <w:t>50.0 (30.0)</w:t>
            </w:r>
          </w:p>
        </w:tc>
        <w:tc>
          <w:tcPr>
            <w:tcW w:w="726" w:type="pct"/>
            <w:tcBorders>
              <w:top w:val="nil"/>
              <w:left w:val="nil"/>
              <w:bottom w:val="single" w:sz="4" w:space="0" w:color="000000"/>
              <w:right w:val="nil"/>
            </w:tcBorders>
            <w:shd w:val="clear" w:color="auto" w:fill="FFFFFF"/>
          </w:tcPr>
          <w:p w14:paraId="50338DCD" w14:textId="77777777" w:rsidR="00881508" w:rsidRDefault="00BF6F9C">
            <w:pPr>
              <w:spacing w:before="144" w:after="144"/>
              <w:ind w:firstLine="180"/>
              <w:rPr>
                <w:rFonts w:ascii="Times New Roman" w:hAnsi="Times New Roman"/>
                <w:sz w:val="24"/>
              </w:rPr>
            </w:pPr>
            <w:r>
              <w:rPr>
                <w:rFonts w:ascii="Times New Roman" w:hAnsi="Times New Roman"/>
                <w:sz w:val="24"/>
              </w:rPr>
              <w:t>36.8 (0.29.5)</w:t>
            </w:r>
          </w:p>
        </w:tc>
        <w:tc>
          <w:tcPr>
            <w:tcW w:w="726" w:type="pct"/>
            <w:tcBorders>
              <w:top w:val="nil"/>
              <w:left w:val="nil"/>
              <w:bottom w:val="single" w:sz="4" w:space="0" w:color="000000"/>
              <w:right w:val="single" w:sz="4" w:space="0" w:color="000000"/>
            </w:tcBorders>
            <w:shd w:val="clear" w:color="auto" w:fill="FFFFFF"/>
          </w:tcPr>
          <w:p w14:paraId="64D3DDD1" w14:textId="77777777" w:rsidR="00881508" w:rsidRDefault="00BF6F9C">
            <w:pPr>
              <w:spacing w:before="144" w:after="144"/>
              <w:ind w:firstLine="180"/>
              <w:rPr>
                <w:rFonts w:ascii="Times New Roman" w:hAnsi="Times New Roman"/>
                <w:sz w:val="24"/>
              </w:rPr>
            </w:pPr>
            <w:r>
              <w:rPr>
                <w:rFonts w:ascii="Times New Roman" w:hAnsi="Times New Roman"/>
                <w:sz w:val="24"/>
              </w:rPr>
              <w:t>64.4 (34.7)</w:t>
            </w:r>
          </w:p>
        </w:tc>
        <w:tc>
          <w:tcPr>
            <w:tcW w:w="728" w:type="pct"/>
            <w:tcBorders>
              <w:top w:val="nil"/>
              <w:left w:val="single" w:sz="4" w:space="0" w:color="000000"/>
              <w:bottom w:val="single" w:sz="4" w:space="0" w:color="000000"/>
              <w:right w:val="nil"/>
            </w:tcBorders>
            <w:shd w:val="clear" w:color="auto" w:fill="FFFFFF"/>
            <w:vAlign w:val="center"/>
          </w:tcPr>
          <w:p w14:paraId="2EF18DCB" w14:textId="77777777" w:rsidR="00881508" w:rsidRDefault="00BF6F9C">
            <w:pPr>
              <w:spacing w:before="144" w:after="144"/>
              <w:jc w:val="center"/>
              <w:rPr>
                <w:rFonts w:ascii="Times New Roman" w:hAnsi="Times New Roman"/>
                <w:sz w:val="24"/>
              </w:rPr>
            </w:pPr>
            <w:r>
              <w:rPr>
                <w:rFonts w:ascii="Times New Roman" w:hAnsi="Times New Roman"/>
                <w:sz w:val="24"/>
              </w:rPr>
              <w:t>0.005</w:t>
            </w:r>
          </w:p>
        </w:tc>
      </w:tr>
    </w:tbl>
    <w:p w14:paraId="46B8163F" w14:textId="3B590942" w:rsidR="00881508" w:rsidRDefault="00BF6F9C">
      <w:pPr>
        <w:keepNext/>
        <w:spacing w:before="144" w:after="144" w:line="240" w:lineRule="auto"/>
        <w:rPr>
          <w:rFonts w:ascii="Times New Roman" w:hAnsi="Times New Roman"/>
          <w:sz w:val="24"/>
        </w:rPr>
      </w:pPr>
      <w:r>
        <w:rPr>
          <w:rFonts w:ascii="Times New Roman" w:hAnsi="Times New Roman"/>
          <w:sz w:val="24"/>
          <w:lang w:val="en-GB"/>
        </w:rPr>
        <w:t xml:space="preserve">EQ-VAS, </w:t>
      </w:r>
      <w:proofErr w:type="spellStart"/>
      <w:r>
        <w:rPr>
          <w:rFonts w:ascii="Times New Roman" w:hAnsi="Times New Roman"/>
          <w:sz w:val="24"/>
          <w:lang w:val="en-GB"/>
        </w:rPr>
        <w:t>EuroQol</w:t>
      </w:r>
      <w:proofErr w:type="spellEnd"/>
      <w:r>
        <w:rPr>
          <w:rFonts w:ascii="Times New Roman" w:hAnsi="Times New Roman"/>
          <w:sz w:val="24"/>
          <w:lang w:val="en-GB"/>
        </w:rPr>
        <w:t xml:space="preserve"> Visual Analogue Scale; FACT-G, Functional Assessment of Cancer Therapy – General; FACIT-F, Functional Assessment of Chronic Illness Therapy – Fatigue; SD, standard deviation; WPAI, Work Productivity and Activity Impairment.</w:t>
      </w:r>
    </w:p>
    <w:p w14:paraId="1F3A4728" w14:textId="77777777" w:rsidR="00881508" w:rsidRDefault="00BF6F9C">
      <w:pPr>
        <w:spacing w:after="0" w:line="240" w:lineRule="auto"/>
        <w:rPr>
          <w:rFonts w:ascii="Times New Roman" w:hAnsi="Times New Roman"/>
          <w:sz w:val="24"/>
        </w:rPr>
      </w:pPr>
      <w:r>
        <w:rPr>
          <w:rFonts w:ascii="Times New Roman" w:hAnsi="Times New Roman"/>
          <w:sz w:val="24"/>
        </w:rPr>
        <w:br w:type="page"/>
      </w:r>
    </w:p>
    <w:p w14:paraId="19C87BF6" w14:textId="77777777" w:rsidR="00881508" w:rsidRDefault="00BF6F9C">
      <w:pPr>
        <w:keepNext/>
        <w:spacing w:before="144" w:after="144" w:line="240" w:lineRule="auto"/>
        <w:rPr>
          <w:rFonts w:ascii="Times New Roman" w:hAnsi="Times New Roman"/>
          <w:sz w:val="24"/>
        </w:rPr>
      </w:pPr>
      <w:r>
        <w:rPr>
          <w:rFonts w:ascii="Times New Roman" w:hAnsi="Times New Roman"/>
          <w:b/>
          <w:sz w:val="24"/>
        </w:rPr>
        <w:lastRenderedPageBreak/>
        <w:t>Supplementary Table 3.</w:t>
      </w:r>
      <w:r>
        <w:rPr>
          <w:rFonts w:ascii="Times New Roman" w:hAnsi="Times New Roman"/>
          <w:sz w:val="24"/>
        </w:rPr>
        <w:t xml:space="preserve"> Patient-reported outcome measures in patients with TDT stratified by gender at month 0</w:t>
      </w:r>
    </w:p>
    <w:tbl>
      <w:tblPr>
        <w:tblStyle w:val="Table"/>
        <w:tblW w:w="5000" w:type="pct"/>
        <w:tblInd w:w="0" w:type="dxa"/>
        <w:tblBorders>
          <w:top w:val="single" w:sz="4" w:space="0" w:color="000000"/>
          <w:left w:val="none" w:sz="2" w:space="0" w:color="000000"/>
          <w:bottom w:val="single" w:sz="4" w:space="0" w:color="000000"/>
          <w:right w:val="none" w:sz="2" w:space="0" w:color="000000"/>
        </w:tblBorders>
        <w:tblCellMar>
          <w:left w:w="108" w:type="dxa"/>
          <w:right w:w="108" w:type="dxa"/>
        </w:tblCellMar>
        <w:tblLook w:val="04A0" w:firstRow="1" w:lastRow="0" w:firstColumn="1" w:lastColumn="0" w:noHBand="0" w:noVBand="1"/>
      </w:tblPr>
      <w:tblGrid>
        <w:gridCol w:w="4816"/>
        <w:gridCol w:w="2010"/>
        <w:gridCol w:w="2376"/>
        <w:gridCol w:w="2376"/>
        <w:gridCol w:w="2381"/>
      </w:tblGrid>
      <w:tr w:rsidR="00881508" w14:paraId="7B897F3D" w14:textId="77777777">
        <w:trPr>
          <w:trHeight w:val="432"/>
        </w:trPr>
        <w:tc>
          <w:tcPr>
            <w:tcW w:w="1725" w:type="pct"/>
            <w:tcBorders>
              <w:top w:val="single" w:sz="4" w:space="0" w:color="000000"/>
              <w:left w:val="nil"/>
              <w:bottom w:val="nil"/>
              <w:right w:val="nil"/>
            </w:tcBorders>
            <w:shd w:val="clear" w:color="auto" w:fill="FFFFFF"/>
          </w:tcPr>
          <w:p w14:paraId="3B484936" w14:textId="77777777" w:rsidR="00881508" w:rsidRDefault="00881508">
            <w:pPr>
              <w:spacing w:before="144" w:after="144"/>
              <w:jc w:val="both"/>
              <w:rPr>
                <w:rFonts w:ascii="Times New Roman" w:hAnsi="Times New Roman"/>
                <w:color w:val="000000"/>
                <w:sz w:val="24"/>
              </w:rPr>
            </w:pPr>
          </w:p>
        </w:tc>
        <w:tc>
          <w:tcPr>
            <w:tcW w:w="720" w:type="pct"/>
            <w:vMerge w:val="restart"/>
            <w:tcBorders>
              <w:top w:val="single" w:sz="4" w:space="0" w:color="000000"/>
              <w:left w:val="nil"/>
              <w:bottom w:val="nil"/>
              <w:right w:val="single" w:sz="4" w:space="0" w:color="000000"/>
            </w:tcBorders>
            <w:shd w:val="clear" w:color="auto" w:fill="FFFFFF"/>
            <w:vAlign w:val="center"/>
          </w:tcPr>
          <w:p w14:paraId="5F2D62F9" w14:textId="77777777" w:rsidR="00881508" w:rsidRDefault="00BF6F9C">
            <w:pPr>
              <w:spacing w:before="144" w:after="144"/>
              <w:jc w:val="center"/>
              <w:rPr>
                <w:rFonts w:ascii="Times New Roman" w:hAnsi="Times New Roman"/>
                <w:color w:val="000000"/>
                <w:sz w:val="24"/>
              </w:rPr>
            </w:pPr>
            <w:r>
              <w:rPr>
                <w:rFonts w:ascii="Times New Roman" w:hAnsi="Times New Roman"/>
                <w:b/>
                <w:color w:val="000000"/>
                <w:sz w:val="24"/>
              </w:rPr>
              <w:t>Score range</w:t>
            </w:r>
          </w:p>
        </w:tc>
        <w:tc>
          <w:tcPr>
            <w:tcW w:w="1702" w:type="pct"/>
            <w:gridSpan w:val="2"/>
            <w:tcBorders>
              <w:top w:val="single" w:sz="4" w:space="0" w:color="000000"/>
              <w:left w:val="single" w:sz="4" w:space="0" w:color="000000"/>
              <w:bottom w:val="nil"/>
              <w:right w:val="single" w:sz="4" w:space="0" w:color="000000"/>
            </w:tcBorders>
            <w:shd w:val="clear" w:color="auto" w:fill="FFFFFF"/>
            <w:vAlign w:val="center"/>
          </w:tcPr>
          <w:p w14:paraId="6B3AD9CC" w14:textId="77777777" w:rsidR="00881508" w:rsidRDefault="00BF6F9C">
            <w:pPr>
              <w:spacing w:before="144" w:after="144"/>
              <w:jc w:val="center"/>
              <w:rPr>
                <w:rFonts w:ascii="Times New Roman" w:hAnsi="Times New Roman"/>
                <w:color w:val="000000"/>
                <w:sz w:val="24"/>
              </w:rPr>
            </w:pPr>
            <w:r>
              <w:rPr>
                <w:rFonts w:ascii="Times New Roman" w:hAnsi="Times New Roman"/>
                <w:b/>
                <w:color w:val="000000"/>
                <w:sz w:val="24"/>
              </w:rPr>
              <w:t>Mean (SD)</w:t>
            </w:r>
          </w:p>
        </w:tc>
        <w:tc>
          <w:tcPr>
            <w:tcW w:w="853" w:type="pct"/>
            <w:vMerge w:val="restart"/>
            <w:tcBorders>
              <w:top w:val="single" w:sz="4" w:space="0" w:color="000000"/>
              <w:left w:val="single" w:sz="4" w:space="0" w:color="000000"/>
              <w:bottom w:val="nil"/>
              <w:right w:val="nil"/>
            </w:tcBorders>
            <w:shd w:val="clear" w:color="auto" w:fill="FFFFFF"/>
            <w:vAlign w:val="center"/>
          </w:tcPr>
          <w:p w14:paraId="4BC2642A" w14:textId="77777777" w:rsidR="00881508" w:rsidRDefault="00BF6F9C">
            <w:pPr>
              <w:spacing w:before="144" w:after="144"/>
              <w:jc w:val="center"/>
              <w:rPr>
                <w:rFonts w:ascii="Times New Roman" w:hAnsi="Times New Roman"/>
                <w:color w:val="000000"/>
                <w:sz w:val="24"/>
              </w:rPr>
            </w:pPr>
            <w:r>
              <w:rPr>
                <w:rFonts w:ascii="Times New Roman" w:hAnsi="Times New Roman"/>
                <w:b/>
                <w:i/>
                <w:color w:val="000000"/>
                <w:sz w:val="24"/>
              </w:rPr>
              <w:t>p</w:t>
            </w:r>
            <w:r>
              <w:rPr>
                <w:rFonts w:ascii="Times New Roman" w:hAnsi="Times New Roman"/>
                <w:b/>
                <w:color w:val="000000"/>
                <w:sz w:val="24"/>
              </w:rPr>
              <w:t>-value</w:t>
            </w:r>
          </w:p>
        </w:tc>
      </w:tr>
      <w:tr w:rsidR="00881508" w14:paraId="0DD38C49" w14:textId="77777777">
        <w:trPr>
          <w:trHeight w:val="432"/>
        </w:trPr>
        <w:tc>
          <w:tcPr>
            <w:tcW w:w="1725" w:type="pct"/>
            <w:tcBorders>
              <w:top w:val="nil"/>
              <w:left w:val="nil"/>
              <w:bottom w:val="single" w:sz="4" w:space="0" w:color="000000"/>
              <w:right w:val="nil"/>
            </w:tcBorders>
            <w:shd w:val="clear" w:color="auto" w:fill="FFFFFF"/>
          </w:tcPr>
          <w:p w14:paraId="64E33B26" w14:textId="77777777" w:rsidR="00881508" w:rsidRDefault="00881508">
            <w:pPr>
              <w:spacing w:before="144" w:after="144"/>
              <w:jc w:val="both"/>
              <w:rPr>
                <w:rFonts w:ascii="Times New Roman" w:hAnsi="Times New Roman"/>
                <w:sz w:val="24"/>
              </w:rPr>
            </w:pPr>
          </w:p>
        </w:tc>
        <w:tc>
          <w:tcPr>
            <w:tcW w:w="720" w:type="pct"/>
            <w:vMerge/>
            <w:tcBorders>
              <w:top w:val="nil"/>
              <w:left w:val="nil"/>
              <w:bottom w:val="single" w:sz="4" w:space="0" w:color="000000"/>
              <w:right w:val="single" w:sz="4" w:space="0" w:color="000000"/>
            </w:tcBorders>
            <w:shd w:val="clear" w:color="auto" w:fill="FFFFFF"/>
            <w:vAlign w:val="center"/>
          </w:tcPr>
          <w:p w14:paraId="7C610189" w14:textId="77777777" w:rsidR="00881508" w:rsidRDefault="00881508"/>
        </w:tc>
        <w:tc>
          <w:tcPr>
            <w:tcW w:w="851" w:type="pct"/>
            <w:tcBorders>
              <w:top w:val="nil"/>
              <w:left w:val="single" w:sz="4" w:space="0" w:color="000000"/>
              <w:bottom w:val="single" w:sz="4" w:space="0" w:color="000000"/>
              <w:right w:val="nil"/>
            </w:tcBorders>
            <w:shd w:val="clear" w:color="auto" w:fill="FFFFFF"/>
            <w:vAlign w:val="center"/>
          </w:tcPr>
          <w:p w14:paraId="3084D1B7" w14:textId="77777777" w:rsidR="00881508" w:rsidRDefault="00BF6F9C">
            <w:pPr>
              <w:spacing w:before="144" w:after="144"/>
              <w:jc w:val="center"/>
              <w:rPr>
                <w:rFonts w:ascii="Times New Roman" w:hAnsi="Times New Roman"/>
                <w:b/>
                <w:sz w:val="24"/>
              </w:rPr>
            </w:pPr>
            <w:r>
              <w:rPr>
                <w:rFonts w:ascii="Times New Roman" w:hAnsi="Times New Roman"/>
                <w:b/>
                <w:sz w:val="24"/>
              </w:rPr>
              <w:t>Female</w:t>
            </w:r>
          </w:p>
        </w:tc>
        <w:tc>
          <w:tcPr>
            <w:tcW w:w="851" w:type="pct"/>
            <w:tcBorders>
              <w:top w:val="nil"/>
              <w:left w:val="nil"/>
              <w:bottom w:val="single" w:sz="4" w:space="0" w:color="000000"/>
              <w:right w:val="single" w:sz="4" w:space="0" w:color="000000"/>
            </w:tcBorders>
            <w:shd w:val="clear" w:color="auto" w:fill="FFFFFF"/>
            <w:vAlign w:val="center"/>
          </w:tcPr>
          <w:p w14:paraId="726E3783" w14:textId="77777777" w:rsidR="00881508" w:rsidRDefault="00BF6F9C">
            <w:pPr>
              <w:spacing w:before="144" w:after="144"/>
              <w:jc w:val="center"/>
              <w:rPr>
                <w:rFonts w:ascii="Times New Roman" w:hAnsi="Times New Roman"/>
                <w:b/>
                <w:sz w:val="24"/>
              </w:rPr>
            </w:pPr>
            <w:r>
              <w:rPr>
                <w:rFonts w:ascii="Times New Roman" w:hAnsi="Times New Roman"/>
                <w:b/>
                <w:sz w:val="24"/>
              </w:rPr>
              <w:t>Male</w:t>
            </w:r>
          </w:p>
        </w:tc>
        <w:tc>
          <w:tcPr>
            <w:tcW w:w="853" w:type="pct"/>
            <w:vMerge/>
            <w:tcBorders>
              <w:top w:val="nil"/>
              <w:left w:val="single" w:sz="4" w:space="0" w:color="000000"/>
              <w:bottom w:val="single" w:sz="4" w:space="0" w:color="000000"/>
              <w:right w:val="nil"/>
            </w:tcBorders>
            <w:shd w:val="clear" w:color="auto" w:fill="FFFFFF"/>
            <w:vAlign w:val="center"/>
          </w:tcPr>
          <w:p w14:paraId="09549B39" w14:textId="77777777" w:rsidR="00881508" w:rsidRDefault="00881508"/>
        </w:tc>
      </w:tr>
      <w:tr w:rsidR="00881508" w14:paraId="70A3FFFB" w14:textId="77777777">
        <w:trPr>
          <w:trHeight w:val="432"/>
        </w:trPr>
        <w:tc>
          <w:tcPr>
            <w:tcW w:w="1725" w:type="pct"/>
            <w:tcBorders>
              <w:top w:val="single" w:sz="4" w:space="0" w:color="000000"/>
              <w:left w:val="nil"/>
              <w:bottom w:val="nil"/>
              <w:right w:val="nil"/>
            </w:tcBorders>
            <w:shd w:val="clear" w:color="auto" w:fill="FFFFFF"/>
            <w:vAlign w:val="center"/>
          </w:tcPr>
          <w:p w14:paraId="07B9974D" w14:textId="77777777" w:rsidR="00881508" w:rsidRDefault="00BF6F9C">
            <w:pPr>
              <w:spacing w:before="144" w:after="144"/>
              <w:rPr>
                <w:rFonts w:ascii="Times New Roman" w:hAnsi="Times New Roman"/>
                <w:b/>
                <w:sz w:val="24"/>
                <w:vertAlign w:val="superscript"/>
              </w:rPr>
            </w:pPr>
            <w:r>
              <w:rPr>
                <w:rFonts w:ascii="Times New Roman" w:hAnsi="Times New Roman"/>
                <w:b/>
                <w:sz w:val="24"/>
              </w:rPr>
              <w:t>EQ-VAS</w:t>
            </w:r>
          </w:p>
        </w:tc>
        <w:tc>
          <w:tcPr>
            <w:tcW w:w="720" w:type="pct"/>
            <w:tcBorders>
              <w:top w:val="single" w:sz="4" w:space="0" w:color="000000"/>
              <w:left w:val="nil"/>
              <w:bottom w:val="nil"/>
              <w:right w:val="single" w:sz="4" w:space="0" w:color="000000"/>
            </w:tcBorders>
            <w:shd w:val="clear" w:color="auto" w:fill="FFFFFF"/>
            <w:vAlign w:val="center"/>
          </w:tcPr>
          <w:p w14:paraId="75EE2316" w14:textId="77777777" w:rsidR="00881508" w:rsidRDefault="00881508">
            <w:pPr>
              <w:spacing w:before="144" w:after="144"/>
              <w:jc w:val="center"/>
              <w:rPr>
                <w:rFonts w:ascii="Times New Roman" w:hAnsi="Times New Roman"/>
                <w:sz w:val="24"/>
              </w:rPr>
            </w:pPr>
          </w:p>
        </w:tc>
        <w:tc>
          <w:tcPr>
            <w:tcW w:w="851" w:type="pct"/>
            <w:tcBorders>
              <w:top w:val="single" w:sz="4" w:space="0" w:color="000000"/>
              <w:left w:val="single" w:sz="4" w:space="0" w:color="000000"/>
              <w:bottom w:val="nil"/>
              <w:right w:val="nil"/>
            </w:tcBorders>
            <w:shd w:val="clear" w:color="auto" w:fill="FFFFFF"/>
            <w:vAlign w:val="center"/>
          </w:tcPr>
          <w:p w14:paraId="4BC4F316" w14:textId="77777777" w:rsidR="00881508" w:rsidRDefault="00881508">
            <w:pPr>
              <w:spacing w:before="144" w:after="144"/>
              <w:ind w:left="184"/>
              <w:rPr>
                <w:rFonts w:ascii="Times New Roman" w:hAnsi="Times New Roman"/>
                <w:sz w:val="24"/>
              </w:rPr>
            </w:pPr>
          </w:p>
        </w:tc>
        <w:tc>
          <w:tcPr>
            <w:tcW w:w="851" w:type="pct"/>
            <w:tcBorders>
              <w:top w:val="single" w:sz="4" w:space="0" w:color="000000"/>
              <w:left w:val="nil"/>
              <w:bottom w:val="nil"/>
              <w:right w:val="single" w:sz="4" w:space="0" w:color="000000"/>
            </w:tcBorders>
            <w:shd w:val="clear" w:color="auto" w:fill="FFFFFF"/>
            <w:vAlign w:val="center"/>
          </w:tcPr>
          <w:p w14:paraId="5DAE62A4" w14:textId="77777777" w:rsidR="00881508" w:rsidRDefault="00881508">
            <w:pPr>
              <w:spacing w:before="144" w:after="144"/>
              <w:ind w:left="184"/>
              <w:rPr>
                <w:rFonts w:ascii="Times New Roman" w:hAnsi="Times New Roman"/>
                <w:sz w:val="24"/>
              </w:rPr>
            </w:pPr>
          </w:p>
        </w:tc>
        <w:tc>
          <w:tcPr>
            <w:tcW w:w="853" w:type="pct"/>
            <w:tcBorders>
              <w:top w:val="single" w:sz="4" w:space="0" w:color="000000"/>
              <w:left w:val="single" w:sz="4" w:space="0" w:color="000000"/>
              <w:bottom w:val="nil"/>
              <w:right w:val="nil"/>
            </w:tcBorders>
            <w:shd w:val="clear" w:color="auto" w:fill="FFFFFF"/>
            <w:vAlign w:val="center"/>
          </w:tcPr>
          <w:p w14:paraId="060B0AA5" w14:textId="77777777" w:rsidR="00881508" w:rsidRDefault="00881508">
            <w:pPr>
              <w:spacing w:before="144" w:after="144"/>
              <w:jc w:val="center"/>
              <w:rPr>
                <w:rFonts w:ascii="Times New Roman" w:hAnsi="Times New Roman"/>
                <w:sz w:val="24"/>
              </w:rPr>
            </w:pPr>
          </w:p>
        </w:tc>
      </w:tr>
      <w:tr w:rsidR="00881508" w14:paraId="3443D9E1" w14:textId="77777777">
        <w:trPr>
          <w:trHeight w:val="432"/>
        </w:trPr>
        <w:tc>
          <w:tcPr>
            <w:tcW w:w="1725" w:type="pct"/>
            <w:tcBorders>
              <w:top w:val="nil"/>
              <w:left w:val="nil"/>
              <w:bottom w:val="nil"/>
              <w:right w:val="nil"/>
            </w:tcBorders>
            <w:shd w:val="clear" w:color="auto" w:fill="FFFFFF"/>
            <w:vAlign w:val="center"/>
          </w:tcPr>
          <w:p w14:paraId="5EA0282F" w14:textId="77777777" w:rsidR="00881508" w:rsidRDefault="00BF6F9C">
            <w:pPr>
              <w:spacing w:before="144" w:after="144"/>
              <w:ind w:firstLine="180"/>
              <w:rPr>
                <w:rFonts w:ascii="Times New Roman" w:hAnsi="Times New Roman"/>
                <w:sz w:val="24"/>
              </w:rPr>
            </w:pPr>
            <w:r>
              <w:rPr>
                <w:rFonts w:ascii="Times New Roman" w:hAnsi="Times New Roman"/>
                <w:sz w:val="24"/>
              </w:rPr>
              <w:t>EQ-VAS (n = 145)</w:t>
            </w:r>
          </w:p>
        </w:tc>
        <w:tc>
          <w:tcPr>
            <w:tcW w:w="720" w:type="pct"/>
            <w:tcBorders>
              <w:top w:val="nil"/>
              <w:left w:val="nil"/>
              <w:bottom w:val="nil"/>
              <w:right w:val="single" w:sz="4" w:space="0" w:color="000000"/>
            </w:tcBorders>
            <w:shd w:val="clear" w:color="auto" w:fill="FFFFFF"/>
            <w:vAlign w:val="center"/>
          </w:tcPr>
          <w:p w14:paraId="41327169"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473596EC" w14:textId="77777777" w:rsidR="00881508" w:rsidRDefault="00BF6F9C">
            <w:pPr>
              <w:spacing w:before="144" w:after="144"/>
              <w:ind w:left="184"/>
              <w:rPr>
                <w:rFonts w:ascii="Times New Roman" w:hAnsi="Times New Roman"/>
                <w:sz w:val="24"/>
              </w:rPr>
            </w:pPr>
            <w:r>
              <w:rPr>
                <w:rFonts w:ascii="Times New Roman" w:hAnsi="Times New Roman"/>
                <w:sz w:val="24"/>
              </w:rPr>
              <w:t>67.0 (21.0)</w:t>
            </w:r>
          </w:p>
        </w:tc>
        <w:tc>
          <w:tcPr>
            <w:tcW w:w="851" w:type="pct"/>
            <w:tcBorders>
              <w:top w:val="nil"/>
              <w:left w:val="nil"/>
              <w:bottom w:val="nil"/>
              <w:right w:val="single" w:sz="4" w:space="0" w:color="000000"/>
            </w:tcBorders>
            <w:shd w:val="clear" w:color="auto" w:fill="FFFFFF"/>
          </w:tcPr>
          <w:p w14:paraId="6DEBA40A" w14:textId="77777777" w:rsidR="00881508" w:rsidRDefault="00BF6F9C">
            <w:pPr>
              <w:spacing w:before="144" w:after="144"/>
              <w:ind w:left="184"/>
              <w:rPr>
                <w:rFonts w:ascii="Times New Roman" w:hAnsi="Times New Roman"/>
                <w:sz w:val="24"/>
              </w:rPr>
            </w:pPr>
            <w:r>
              <w:rPr>
                <w:rFonts w:ascii="Times New Roman" w:hAnsi="Times New Roman"/>
                <w:sz w:val="24"/>
              </w:rPr>
              <w:t>67.0 (19.6)</w:t>
            </w:r>
          </w:p>
        </w:tc>
        <w:tc>
          <w:tcPr>
            <w:tcW w:w="853" w:type="pct"/>
            <w:tcBorders>
              <w:top w:val="nil"/>
              <w:left w:val="single" w:sz="4" w:space="0" w:color="000000"/>
              <w:bottom w:val="nil"/>
              <w:right w:val="nil"/>
            </w:tcBorders>
            <w:shd w:val="clear" w:color="auto" w:fill="FFFFFF"/>
            <w:vAlign w:val="center"/>
          </w:tcPr>
          <w:p w14:paraId="0400F857" w14:textId="77777777" w:rsidR="00881508" w:rsidRDefault="00BF6F9C">
            <w:pPr>
              <w:spacing w:before="144" w:after="144"/>
              <w:jc w:val="center"/>
              <w:rPr>
                <w:rFonts w:ascii="Times New Roman" w:hAnsi="Times New Roman"/>
                <w:sz w:val="24"/>
              </w:rPr>
            </w:pPr>
            <w:r>
              <w:rPr>
                <w:rFonts w:ascii="Times New Roman" w:hAnsi="Times New Roman"/>
                <w:sz w:val="24"/>
              </w:rPr>
              <w:t>0.984</w:t>
            </w:r>
          </w:p>
        </w:tc>
      </w:tr>
      <w:tr w:rsidR="00881508" w14:paraId="18ACF12F" w14:textId="77777777">
        <w:trPr>
          <w:trHeight w:val="432"/>
        </w:trPr>
        <w:tc>
          <w:tcPr>
            <w:tcW w:w="1725" w:type="pct"/>
            <w:tcBorders>
              <w:top w:val="nil"/>
              <w:left w:val="nil"/>
              <w:bottom w:val="nil"/>
              <w:right w:val="nil"/>
            </w:tcBorders>
            <w:shd w:val="clear" w:color="auto" w:fill="FFFFFF"/>
            <w:vAlign w:val="center"/>
          </w:tcPr>
          <w:p w14:paraId="2A0A5007" w14:textId="77777777" w:rsidR="00881508" w:rsidRDefault="00BF6F9C">
            <w:pPr>
              <w:spacing w:before="144" w:after="144"/>
              <w:rPr>
                <w:rFonts w:ascii="Times New Roman" w:hAnsi="Times New Roman"/>
                <w:b/>
                <w:sz w:val="24"/>
              </w:rPr>
            </w:pPr>
            <w:r>
              <w:rPr>
                <w:rFonts w:ascii="Times New Roman" w:hAnsi="Times New Roman"/>
                <w:b/>
                <w:sz w:val="24"/>
              </w:rPr>
              <w:t>FACT-G (n = 151)</w:t>
            </w:r>
          </w:p>
        </w:tc>
        <w:tc>
          <w:tcPr>
            <w:tcW w:w="720" w:type="pct"/>
            <w:tcBorders>
              <w:top w:val="nil"/>
              <w:left w:val="nil"/>
              <w:bottom w:val="nil"/>
              <w:right w:val="single" w:sz="4" w:space="0" w:color="000000"/>
            </w:tcBorders>
            <w:shd w:val="clear" w:color="auto" w:fill="FFFFFF"/>
            <w:vAlign w:val="center"/>
          </w:tcPr>
          <w:p w14:paraId="68ACD45D" w14:textId="77777777" w:rsidR="00881508" w:rsidRDefault="00881508">
            <w:pPr>
              <w:spacing w:before="144" w:after="144"/>
              <w:jc w:val="center"/>
              <w:rPr>
                <w:rFonts w:ascii="Times New Roman" w:hAnsi="Times New Roman"/>
                <w:sz w:val="24"/>
              </w:rPr>
            </w:pPr>
          </w:p>
        </w:tc>
        <w:tc>
          <w:tcPr>
            <w:tcW w:w="851" w:type="pct"/>
            <w:tcBorders>
              <w:top w:val="nil"/>
              <w:left w:val="single" w:sz="4" w:space="0" w:color="000000"/>
              <w:bottom w:val="nil"/>
              <w:right w:val="nil"/>
            </w:tcBorders>
            <w:shd w:val="clear" w:color="auto" w:fill="FFFFFF"/>
            <w:vAlign w:val="center"/>
          </w:tcPr>
          <w:p w14:paraId="495BD9FD" w14:textId="77777777" w:rsidR="00881508" w:rsidRDefault="00881508">
            <w:pPr>
              <w:spacing w:before="144" w:after="144"/>
              <w:ind w:left="184"/>
              <w:rPr>
                <w:rFonts w:ascii="Times New Roman" w:hAnsi="Times New Roman"/>
                <w:sz w:val="24"/>
              </w:rPr>
            </w:pPr>
          </w:p>
        </w:tc>
        <w:tc>
          <w:tcPr>
            <w:tcW w:w="851" w:type="pct"/>
            <w:tcBorders>
              <w:top w:val="nil"/>
              <w:left w:val="nil"/>
              <w:bottom w:val="nil"/>
              <w:right w:val="single" w:sz="4" w:space="0" w:color="000000"/>
            </w:tcBorders>
            <w:shd w:val="clear" w:color="auto" w:fill="FFFFFF"/>
            <w:vAlign w:val="center"/>
          </w:tcPr>
          <w:p w14:paraId="63C68F75" w14:textId="77777777" w:rsidR="00881508" w:rsidRDefault="00881508">
            <w:pPr>
              <w:spacing w:before="144" w:after="144"/>
              <w:ind w:left="184"/>
              <w:rPr>
                <w:rFonts w:ascii="Times New Roman" w:hAnsi="Times New Roman"/>
                <w:sz w:val="24"/>
              </w:rPr>
            </w:pPr>
          </w:p>
        </w:tc>
        <w:tc>
          <w:tcPr>
            <w:tcW w:w="853" w:type="pct"/>
            <w:tcBorders>
              <w:top w:val="nil"/>
              <w:left w:val="single" w:sz="4" w:space="0" w:color="000000"/>
              <w:bottom w:val="nil"/>
              <w:right w:val="nil"/>
            </w:tcBorders>
            <w:shd w:val="clear" w:color="auto" w:fill="FFFFFF"/>
            <w:vAlign w:val="center"/>
          </w:tcPr>
          <w:p w14:paraId="537A5F75" w14:textId="77777777" w:rsidR="00881508" w:rsidRDefault="00881508">
            <w:pPr>
              <w:spacing w:before="144" w:after="144"/>
              <w:jc w:val="center"/>
              <w:rPr>
                <w:rFonts w:ascii="Times New Roman" w:hAnsi="Times New Roman"/>
                <w:sz w:val="24"/>
              </w:rPr>
            </w:pPr>
          </w:p>
        </w:tc>
      </w:tr>
      <w:tr w:rsidR="00881508" w14:paraId="4C93863E" w14:textId="77777777">
        <w:trPr>
          <w:trHeight w:val="432"/>
        </w:trPr>
        <w:tc>
          <w:tcPr>
            <w:tcW w:w="1725" w:type="pct"/>
            <w:tcBorders>
              <w:top w:val="nil"/>
              <w:left w:val="nil"/>
              <w:bottom w:val="nil"/>
              <w:right w:val="nil"/>
            </w:tcBorders>
            <w:shd w:val="clear" w:color="auto" w:fill="FFFFFF"/>
            <w:vAlign w:val="center"/>
          </w:tcPr>
          <w:p w14:paraId="3DAD5E35" w14:textId="77777777" w:rsidR="00881508" w:rsidRDefault="00BF6F9C">
            <w:pPr>
              <w:spacing w:before="144" w:after="144"/>
              <w:ind w:firstLine="180"/>
              <w:rPr>
                <w:rFonts w:ascii="Times New Roman" w:hAnsi="Times New Roman"/>
                <w:sz w:val="24"/>
              </w:rPr>
            </w:pPr>
            <w:r>
              <w:rPr>
                <w:rFonts w:ascii="Times New Roman" w:hAnsi="Times New Roman"/>
                <w:sz w:val="24"/>
              </w:rPr>
              <w:t>Physical well-being</w:t>
            </w:r>
          </w:p>
        </w:tc>
        <w:tc>
          <w:tcPr>
            <w:tcW w:w="720" w:type="pct"/>
            <w:tcBorders>
              <w:top w:val="nil"/>
              <w:left w:val="nil"/>
              <w:bottom w:val="nil"/>
              <w:right w:val="single" w:sz="4" w:space="0" w:color="000000"/>
            </w:tcBorders>
            <w:shd w:val="clear" w:color="auto" w:fill="FFFFFF"/>
            <w:vAlign w:val="center"/>
          </w:tcPr>
          <w:p w14:paraId="3F03F1B1" w14:textId="77777777" w:rsidR="00881508" w:rsidRDefault="00BF6F9C">
            <w:pPr>
              <w:spacing w:before="144" w:after="144"/>
              <w:jc w:val="center"/>
              <w:rPr>
                <w:rFonts w:ascii="Times New Roman" w:hAnsi="Times New Roman"/>
                <w:sz w:val="24"/>
              </w:rPr>
            </w:pPr>
            <w:r>
              <w:rPr>
                <w:rFonts w:ascii="Times New Roman" w:hAnsi="Times New Roman"/>
                <w:sz w:val="24"/>
              </w:rPr>
              <w:t>0-28</w:t>
            </w:r>
          </w:p>
        </w:tc>
        <w:tc>
          <w:tcPr>
            <w:tcW w:w="851" w:type="pct"/>
            <w:tcBorders>
              <w:top w:val="nil"/>
              <w:left w:val="single" w:sz="4" w:space="0" w:color="000000"/>
              <w:bottom w:val="nil"/>
              <w:right w:val="nil"/>
            </w:tcBorders>
            <w:shd w:val="clear" w:color="auto" w:fill="FFFFFF"/>
          </w:tcPr>
          <w:p w14:paraId="155BF65C" w14:textId="77777777" w:rsidR="00881508" w:rsidRDefault="00BF6F9C">
            <w:pPr>
              <w:spacing w:before="144" w:after="144"/>
              <w:ind w:left="184"/>
              <w:rPr>
                <w:rFonts w:ascii="Times New Roman" w:hAnsi="Times New Roman"/>
                <w:sz w:val="24"/>
              </w:rPr>
            </w:pPr>
            <w:r>
              <w:rPr>
                <w:rFonts w:ascii="Times New Roman" w:hAnsi="Times New Roman"/>
                <w:sz w:val="24"/>
              </w:rPr>
              <w:t>18.7 (7.1)</w:t>
            </w:r>
          </w:p>
        </w:tc>
        <w:tc>
          <w:tcPr>
            <w:tcW w:w="851" w:type="pct"/>
            <w:tcBorders>
              <w:top w:val="nil"/>
              <w:left w:val="nil"/>
              <w:bottom w:val="nil"/>
              <w:right w:val="single" w:sz="4" w:space="0" w:color="000000"/>
            </w:tcBorders>
            <w:shd w:val="clear" w:color="auto" w:fill="FFFFFF"/>
          </w:tcPr>
          <w:p w14:paraId="0406DFD9" w14:textId="77777777" w:rsidR="00881508" w:rsidRDefault="00BF6F9C">
            <w:pPr>
              <w:spacing w:before="144" w:after="144"/>
              <w:ind w:left="184"/>
              <w:rPr>
                <w:rFonts w:ascii="Times New Roman" w:hAnsi="Times New Roman"/>
                <w:sz w:val="24"/>
              </w:rPr>
            </w:pPr>
            <w:r>
              <w:rPr>
                <w:rFonts w:ascii="Times New Roman" w:hAnsi="Times New Roman"/>
                <w:sz w:val="24"/>
              </w:rPr>
              <w:t>19.5 (6.2)</w:t>
            </w:r>
          </w:p>
        </w:tc>
        <w:tc>
          <w:tcPr>
            <w:tcW w:w="853" w:type="pct"/>
            <w:tcBorders>
              <w:top w:val="nil"/>
              <w:left w:val="single" w:sz="4" w:space="0" w:color="000000"/>
              <w:bottom w:val="nil"/>
              <w:right w:val="nil"/>
            </w:tcBorders>
            <w:shd w:val="clear" w:color="auto" w:fill="FFFFFF"/>
            <w:vAlign w:val="center"/>
          </w:tcPr>
          <w:p w14:paraId="16C632B2" w14:textId="77777777" w:rsidR="00881508" w:rsidRDefault="00BF6F9C">
            <w:pPr>
              <w:spacing w:before="144" w:after="144"/>
              <w:jc w:val="center"/>
              <w:rPr>
                <w:rFonts w:ascii="Times New Roman" w:hAnsi="Times New Roman"/>
                <w:sz w:val="24"/>
              </w:rPr>
            </w:pPr>
            <w:r>
              <w:rPr>
                <w:rFonts w:ascii="Times New Roman" w:hAnsi="Times New Roman"/>
                <w:sz w:val="24"/>
              </w:rPr>
              <w:t>0.476</w:t>
            </w:r>
          </w:p>
        </w:tc>
      </w:tr>
      <w:tr w:rsidR="00881508" w14:paraId="7AF89D99" w14:textId="77777777">
        <w:trPr>
          <w:trHeight w:val="432"/>
        </w:trPr>
        <w:tc>
          <w:tcPr>
            <w:tcW w:w="1725" w:type="pct"/>
            <w:tcBorders>
              <w:top w:val="nil"/>
              <w:left w:val="nil"/>
              <w:bottom w:val="nil"/>
              <w:right w:val="nil"/>
            </w:tcBorders>
            <w:shd w:val="clear" w:color="auto" w:fill="FFFFFF"/>
            <w:vAlign w:val="center"/>
          </w:tcPr>
          <w:p w14:paraId="5291DF79" w14:textId="77777777" w:rsidR="00881508" w:rsidRDefault="00BF6F9C">
            <w:pPr>
              <w:spacing w:before="144" w:after="144"/>
              <w:ind w:left="360" w:hanging="180"/>
              <w:rPr>
                <w:rFonts w:ascii="Times New Roman" w:hAnsi="Times New Roman"/>
                <w:sz w:val="24"/>
              </w:rPr>
            </w:pPr>
            <w:r>
              <w:rPr>
                <w:rFonts w:ascii="Times New Roman" w:hAnsi="Times New Roman"/>
                <w:sz w:val="24"/>
              </w:rPr>
              <w:t>Social and family well-being</w:t>
            </w:r>
          </w:p>
        </w:tc>
        <w:tc>
          <w:tcPr>
            <w:tcW w:w="720" w:type="pct"/>
            <w:tcBorders>
              <w:top w:val="nil"/>
              <w:left w:val="nil"/>
              <w:bottom w:val="nil"/>
              <w:right w:val="single" w:sz="4" w:space="0" w:color="000000"/>
            </w:tcBorders>
            <w:shd w:val="clear" w:color="auto" w:fill="FFFFFF"/>
            <w:vAlign w:val="center"/>
          </w:tcPr>
          <w:p w14:paraId="413714D3" w14:textId="77777777" w:rsidR="00881508" w:rsidRDefault="00BF6F9C">
            <w:pPr>
              <w:spacing w:before="144" w:after="144"/>
              <w:jc w:val="center"/>
              <w:rPr>
                <w:rFonts w:ascii="Times New Roman" w:hAnsi="Times New Roman"/>
                <w:sz w:val="24"/>
              </w:rPr>
            </w:pPr>
            <w:r>
              <w:rPr>
                <w:rFonts w:ascii="Times New Roman" w:hAnsi="Times New Roman"/>
                <w:sz w:val="24"/>
              </w:rPr>
              <w:t>0-28</w:t>
            </w:r>
          </w:p>
        </w:tc>
        <w:tc>
          <w:tcPr>
            <w:tcW w:w="851" w:type="pct"/>
            <w:tcBorders>
              <w:top w:val="nil"/>
              <w:left w:val="single" w:sz="4" w:space="0" w:color="000000"/>
              <w:bottom w:val="nil"/>
              <w:right w:val="nil"/>
            </w:tcBorders>
            <w:shd w:val="clear" w:color="auto" w:fill="FFFFFF"/>
          </w:tcPr>
          <w:p w14:paraId="7926C3C2" w14:textId="77777777" w:rsidR="00881508" w:rsidRDefault="00BF6F9C">
            <w:pPr>
              <w:spacing w:before="144" w:after="144"/>
              <w:ind w:left="184"/>
              <w:rPr>
                <w:rFonts w:ascii="Times New Roman" w:hAnsi="Times New Roman"/>
                <w:sz w:val="24"/>
              </w:rPr>
            </w:pPr>
            <w:r>
              <w:rPr>
                <w:rFonts w:ascii="Times New Roman" w:hAnsi="Times New Roman"/>
                <w:sz w:val="24"/>
              </w:rPr>
              <w:t>19.2 (6.2)</w:t>
            </w:r>
          </w:p>
        </w:tc>
        <w:tc>
          <w:tcPr>
            <w:tcW w:w="851" w:type="pct"/>
            <w:tcBorders>
              <w:top w:val="nil"/>
              <w:left w:val="nil"/>
              <w:bottom w:val="nil"/>
              <w:right w:val="single" w:sz="4" w:space="0" w:color="000000"/>
            </w:tcBorders>
            <w:shd w:val="clear" w:color="auto" w:fill="FFFFFF"/>
          </w:tcPr>
          <w:p w14:paraId="5F30D2E6" w14:textId="77777777" w:rsidR="00881508" w:rsidRDefault="00BF6F9C">
            <w:pPr>
              <w:spacing w:before="144" w:after="144"/>
              <w:ind w:left="184"/>
              <w:rPr>
                <w:rFonts w:ascii="Times New Roman" w:hAnsi="Times New Roman"/>
                <w:sz w:val="24"/>
              </w:rPr>
            </w:pPr>
            <w:r>
              <w:rPr>
                <w:rFonts w:ascii="Times New Roman" w:hAnsi="Times New Roman"/>
                <w:sz w:val="24"/>
              </w:rPr>
              <w:t>19.5 (6.3)</w:t>
            </w:r>
          </w:p>
        </w:tc>
        <w:tc>
          <w:tcPr>
            <w:tcW w:w="853" w:type="pct"/>
            <w:tcBorders>
              <w:top w:val="nil"/>
              <w:left w:val="single" w:sz="4" w:space="0" w:color="000000"/>
              <w:bottom w:val="nil"/>
              <w:right w:val="nil"/>
            </w:tcBorders>
            <w:shd w:val="clear" w:color="auto" w:fill="FFFFFF"/>
            <w:vAlign w:val="center"/>
          </w:tcPr>
          <w:p w14:paraId="6F17B145" w14:textId="77777777" w:rsidR="00881508" w:rsidRDefault="00BF6F9C">
            <w:pPr>
              <w:spacing w:before="144" w:after="144"/>
              <w:jc w:val="center"/>
              <w:rPr>
                <w:rFonts w:ascii="Times New Roman" w:hAnsi="Times New Roman"/>
                <w:sz w:val="24"/>
              </w:rPr>
            </w:pPr>
            <w:r>
              <w:rPr>
                <w:rFonts w:ascii="Times New Roman" w:hAnsi="Times New Roman"/>
                <w:sz w:val="24"/>
              </w:rPr>
              <w:t>0.765</w:t>
            </w:r>
          </w:p>
        </w:tc>
      </w:tr>
      <w:tr w:rsidR="00881508" w14:paraId="54A2B26B" w14:textId="77777777">
        <w:trPr>
          <w:trHeight w:val="432"/>
        </w:trPr>
        <w:tc>
          <w:tcPr>
            <w:tcW w:w="1725" w:type="pct"/>
            <w:tcBorders>
              <w:top w:val="nil"/>
              <w:left w:val="nil"/>
              <w:bottom w:val="nil"/>
              <w:right w:val="nil"/>
            </w:tcBorders>
            <w:shd w:val="clear" w:color="auto" w:fill="FFFFFF"/>
            <w:vAlign w:val="center"/>
          </w:tcPr>
          <w:p w14:paraId="2EC2E866" w14:textId="77777777" w:rsidR="00881508" w:rsidRDefault="00BF6F9C">
            <w:pPr>
              <w:spacing w:before="144" w:after="144"/>
              <w:ind w:firstLine="180"/>
              <w:rPr>
                <w:rFonts w:ascii="Times New Roman" w:hAnsi="Times New Roman"/>
                <w:sz w:val="24"/>
              </w:rPr>
            </w:pPr>
            <w:r>
              <w:rPr>
                <w:rFonts w:ascii="Times New Roman" w:hAnsi="Times New Roman"/>
                <w:sz w:val="24"/>
              </w:rPr>
              <w:t>Emotional well-being</w:t>
            </w:r>
          </w:p>
        </w:tc>
        <w:tc>
          <w:tcPr>
            <w:tcW w:w="720" w:type="pct"/>
            <w:tcBorders>
              <w:top w:val="nil"/>
              <w:left w:val="nil"/>
              <w:bottom w:val="nil"/>
              <w:right w:val="single" w:sz="4" w:space="0" w:color="000000"/>
            </w:tcBorders>
            <w:shd w:val="clear" w:color="auto" w:fill="FFFFFF"/>
            <w:vAlign w:val="center"/>
          </w:tcPr>
          <w:p w14:paraId="065A679A" w14:textId="77777777" w:rsidR="00881508" w:rsidRDefault="00BF6F9C">
            <w:pPr>
              <w:spacing w:before="144" w:after="144"/>
              <w:jc w:val="center"/>
              <w:rPr>
                <w:rFonts w:ascii="Times New Roman" w:hAnsi="Times New Roman"/>
                <w:sz w:val="24"/>
              </w:rPr>
            </w:pPr>
            <w:r>
              <w:rPr>
                <w:rFonts w:ascii="Times New Roman" w:hAnsi="Times New Roman"/>
                <w:sz w:val="24"/>
              </w:rPr>
              <w:t>0-24</w:t>
            </w:r>
          </w:p>
        </w:tc>
        <w:tc>
          <w:tcPr>
            <w:tcW w:w="851" w:type="pct"/>
            <w:tcBorders>
              <w:top w:val="nil"/>
              <w:left w:val="single" w:sz="4" w:space="0" w:color="000000"/>
              <w:bottom w:val="nil"/>
              <w:right w:val="nil"/>
            </w:tcBorders>
            <w:shd w:val="clear" w:color="auto" w:fill="FFFFFF"/>
          </w:tcPr>
          <w:p w14:paraId="55452A8D" w14:textId="77777777" w:rsidR="00881508" w:rsidRDefault="00BF6F9C">
            <w:pPr>
              <w:spacing w:before="144" w:after="144"/>
              <w:ind w:left="184"/>
              <w:rPr>
                <w:rFonts w:ascii="Times New Roman" w:hAnsi="Times New Roman"/>
                <w:sz w:val="24"/>
              </w:rPr>
            </w:pPr>
            <w:r>
              <w:rPr>
                <w:rFonts w:ascii="Times New Roman" w:hAnsi="Times New Roman"/>
                <w:sz w:val="24"/>
              </w:rPr>
              <w:t>14.5 (4.3)</w:t>
            </w:r>
          </w:p>
        </w:tc>
        <w:tc>
          <w:tcPr>
            <w:tcW w:w="851" w:type="pct"/>
            <w:tcBorders>
              <w:top w:val="nil"/>
              <w:left w:val="nil"/>
              <w:bottom w:val="nil"/>
              <w:right w:val="single" w:sz="4" w:space="0" w:color="000000"/>
            </w:tcBorders>
            <w:shd w:val="clear" w:color="auto" w:fill="FFFFFF"/>
          </w:tcPr>
          <w:p w14:paraId="597E587C" w14:textId="77777777" w:rsidR="00881508" w:rsidRDefault="00BF6F9C">
            <w:pPr>
              <w:spacing w:before="144" w:after="144"/>
              <w:ind w:left="184"/>
              <w:rPr>
                <w:rFonts w:ascii="Times New Roman" w:hAnsi="Times New Roman"/>
                <w:sz w:val="24"/>
              </w:rPr>
            </w:pPr>
            <w:r>
              <w:rPr>
                <w:rFonts w:ascii="Times New Roman" w:hAnsi="Times New Roman"/>
                <w:sz w:val="24"/>
              </w:rPr>
              <w:t>14.8 (4.6)</w:t>
            </w:r>
          </w:p>
        </w:tc>
        <w:tc>
          <w:tcPr>
            <w:tcW w:w="853" w:type="pct"/>
            <w:tcBorders>
              <w:top w:val="nil"/>
              <w:left w:val="single" w:sz="4" w:space="0" w:color="000000"/>
              <w:bottom w:val="nil"/>
              <w:right w:val="nil"/>
            </w:tcBorders>
            <w:shd w:val="clear" w:color="auto" w:fill="FFFFFF"/>
            <w:vAlign w:val="center"/>
          </w:tcPr>
          <w:p w14:paraId="5F157126" w14:textId="77777777" w:rsidR="00881508" w:rsidRDefault="00BF6F9C">
            <w:pPr>
              <w:spacing w:before="144" w:after="144"/>
              <w:jc w:val="center"/>
              <w:rPr>
                <w:rFonts w:ascii="Times New Roman" w:hAnsi="Times New Roman"/>
                <w:sz w:val="24"/>
              </w:rPr>
            </w:pPr>
            <w:r>
              <w:rPr>
                <w:rFonts w:ascii="Times New Roman" w:hAnsi="Times New Roman"/>
                <w:sz w:val="24"/>
              </w:rPr>
              <w:t>0.711</w:t>
            </w:r>
          </w:p>
        </w:tc>
      </w:tr>
      <w:tr w:rsidR="00881508" w14:paraId="58920397" w14:textId="77777777">
        <w:trPr>
          <w:trHeight w:val="432"/>
        </w:trPr>
        <w:tc>
          <w:tcPr>
            <w:tcW w:w="1725" w:type="pct"/>
            <w:tcBorders>
              <w:top w:val="nil"/>
              <w:left w:val="nil"/>
              <w:bottom w:val="nil"/>
              <w:right w:val="nil"/>
            </w:tcBorders>
            <w:shd w:val="clear" w:color="auto" w:fill="FFFFFF"/>
            <w:vAlign w:val="center"/>
          </w:tcPr>
          <w:p w14:paraId="00A39721" w14:textId="77777777" w:rsidR="00881508" w:rsidRDefault="00BF6F9C">
            <w:pPr>
              <w:spacing w:before="144" w:after="144"/>
              <w:ind w:firstLine="180"/>
              <w:rPr>
                <w:rFonts w:ascii="Times New Roman" w:hAnsi="Times New Roman"/>
                <w:sz w:val="24"/>
              </w:rPr>
            </w:pPr>
            <w:r>
              <w:rPr>
                <w:rFonts w:ascii="Times New Roman" w:hAnsi="Times New Roman"/>
                <w:sz w:val="24"/>
              </w:rPr>
              <w:t>Functional well-being</w:t>
            </w:r>
          </w:p>
        </w:tc>
        <w:tc>
          <w:tcPr>
            <w:tcW w:w="720" w:type="pct"/>
            <w:tcBorders>
              <w:top w:val="nil"/>
              <w:left w:val="nil"/>
              <w:bottom w:val="nil"/>
              <w:right w:val="single" w:sz="4" w:space="0" w:color="000000"/>
            </w:tcBorders>
            <w:shd w:val="clear" w:color="auto" w:fill="FFFFFF"/>
            <w:vAlign w:val="center"/>
          </w:tcPr>
          <w:p w14:paraId="1EE981D1" w14:textId="77777777" w:rsidR="00881508" w:rsidRDefault="00BF6F9C">
            <w:pPr>
              <w:spacing w:before="144" w:after="144"/>
              <w:jc w:val="center"/>
              <w:rPr>
                <w:rFonts w:ascii="Times New Roman" w:hAnsi="Times New Roman"/>
                <w:sz w:val="24"/>
              </w:rPr>
            </w:pPr>
            <w:r>
              <w:rPr>
                <w:rFonts w:ascii="Times New Roman" w:hAnsi="Times New Roman"/>
                <w:sz w:val="24"/>
              </w:rPr>
              <w:t>0-28</w:t>
            </w:r>
          </w:p>
        </w:tc>
        <w:tc>
          <w:tcPr>
            <w:tcW w:w="851" w:type="pct"/>
            <w:tcBorders>
              <w:top w:val="nil"/>
              <w:left w:val="single" w:sz="4" w:space="0" w:color="000000"/>
              <w:bottom w:val="nil"/>
              <w:right w:val="nil"/>
            </w:tcBorders>
            <w:shd w:val="clear" w:color="auto" w:fill="FFFFFF"/>
          </w:tcPr>
          <w:p w14:paraId="7F25E492" w14:textId="77777777" w:rsidR="00881508" w:rsidRDefault="00BF6F9C">
            <w:pPr>
              <w:spacing w:before="144" w:after="144"/>
              <w:ind w:left="184"/>
              <w:rPr>
                <w:rFonts w:ascii="Times New Roman" w:hAnsi="Times New Roman"/>
                <w:sz w:val="24"/>
              </w:rPr>
            </w:pPr>
            <w:r>
              <w:rPr>
                <w:rFonts w:ascii="Times New Roman" w:hAnsi="Times New Roman"/>
                <w:sz w:val="24"/>
              </w:rPr>
              <w:t>17.1 (6.5)</w:t>
            </w:r>
          </w:p>
        </w:tc>
        <w:tc>
          <w:tcPr>
            <w:tcW w:w="851" w:type="pct"/>
            <w:tcBorders>
              <w:top w:val="nil"/>
              <w:left w:val="nil"/>
              <w:bottom w:val="nil"/>
              <w:right w:val="single" w:sz="4" w:space="0" w:color="000000"/>
            </w:tcBorders>
            <w:shd w:val="clear" w:color="auto" w:fill="FFFFFF"/>
          </w:tcPr>
          <w:p w14:paraId="6BBEC2D7" w14:textId="77777777" w:rsidR="00881508" w:rsidRDefault="00BF6F9C">
            <w:pPr>
              <w:spacing w:before="144" w:after="144"/>
              <w:ind w:left="184"/>
              <w:rPr>
                <w:rFonts w:ascii="Times New Roman" w:hAnsi="Times New Roman"/>
                <w:sz w:val="24"/>
              </w:rPr>
            </w:pPr>
            <w:r>
              <w:rPr>
                <w:rFonts w:ascii="Times New Roman" w:hAnsi="Times New Roman"/>
                <w:sz w:val="24"/>
              </w:rPr>
              <w:t>17.4 (6.6)</w:t>
            </w:r>
          </w:p>
        </w:tc>
        <w:tc>
          <w:tcPr>
            <w:tcW w:w="853" w:type="pct"/>
            <w:tcBorders>
              <w:top w:val="nil"/>
              <w:left w:val="single" w:sz="4" w:space="0" w:color="000000"/>
              <w:bottom w:val="nil"/>
              <w:right w:val="nil"/>
            </w:tcBorders>
            <w:shd w:val="clear" w:color="auto" w:fill="FFFFFF"/>
            <w:vAlign w:val="center"/>
          </w:tcPr>
          <w:p w14:paraId="104595D7" w14:textId="77777777" w:rsidR="00881508" w:rsidRDefault="00BF6F9C">
            <w:pPr>
              <w:spacing w:before="144" w:after="144"/>
              <w:jc w:val="center"/>
              <w:rPr>
                <w:rFonts w:ascii="Times New Roman" w:hAnsi="Times New Roman"/>
                <w:sz w:val="24"/>
              </w:rPr>
            </w:pPr>
            <w:r>
              <w:rPr>
                <w:rFonts w:ascii="Times New Roman" w:hAnsi="Times New Roman"/>
                <w:sz w:val="24"/>
              </w:rPr>
              <w:t>0.762</w:t>
            </w:r>
          </w:p>
        </w:tc>
      </w:tr>
      <w:tr w:rsidR="00881508" w14:paraId="134A908B" w14:textId="77777777">
        <w:trPr>
          <w:trHeight w:val="432"/>
        </w:trPr>
        <w:tc>
          <w:tcPr>
            <w:tcW w:w="1725" w:type="pct"/>
            <w:tcBorders>
              <w:top w:val="nil"/>
              <w:left w:val="nil"/>
              <w:bottom w:val="nil"/>
              <w:right w:val="nil"/>
            </w:tcBorders>
            <w:shd w:val="clear" w:color="auto" w:fill="FFFFFF"/>
            <w:vAlign w:val="center"/>
          </w:tcPr>
          <w:p w14:paraId="74A09151" w14:textId="77777777" w:rsidR="00881508" w:rsidRDefault="00BF6F9C">
            <w:pPr>
              <w:spacing w:before="144" w:after="144"/>
              <w:ind w:firstLine="180"/>
              <w:rPr>
                <w:rFonts w:ascii="Times New Roman" w:hAnsi="Times New Roman"/>
                <w:sz w:val="24"/>
              </w:rPr>
            </w:pPr>
            <w:r>
              <w:rPr>
                <w:rFonts w:ascii="Times New Roman" w:hAnsi="Times New Roman"/>
                <w:sz w:val="24"/>
              </w:rPr>
              <w:t>FACT-G Total</w:t>
            </w:r>
          </w:p>
        </w:tc>
        <w:tc>
          <w:tcPr>
            <w:tcW w:w="720" w:type="pct"/>
            <w:tcBorders>
              <w:top w:val="nil"/>
              <w:left w:val="nil"/>
              <w:bottom w:val="nil"/>
              <w:right w:val="single" w:sz="4" w:space="0" w:color="000000"/>
            </w:tcBorders>
            <w:shd w:val="clear" w:color="auto" w:fill="FFFFFF"/>
            <w:vAlign w:val="center"/>
          </w:tcPr>
          <w:p w14:paraId="4EF3CBFB" w14:textId="77777777" w:rsidR="00881508" w:rsidRDefault="00BF6F9C">
            <w:pPr>
              <w:spacing w:before="144" w:after="144"/>
              <w:jc w:val="center"/>
              <w:rPr>
                <w:rFonts w:ascii="Times New Roman" w:hAnsi="Times New Roman"/>
                <w:sz w:val="24"/>
              </w:rPr>
            </w:pPr>
            <w:r>
              <w:rPr>
                <w:rFonts w:ascii="Times New Roman" w:hAnsi="Times New Roman"/>
                <w:sz w:val="24"/>
              </w:rPr>
              <w:t>0-108</w:t>
            </w:r>
          </w:p>
        </w:tc>
        <w:tc>
          <w:tcPr>
            <w:tcW w:w="851" w:type="pct"/>
            <w:tcBorders>
              <w:top w:val="nil"/>
              <w:left w:val="single" w:sz="4" w:space="0" w:color="000000"/>
              <w:bottom w:val="nil"/>
              <w:right w:val="nil"/>
            </w:tcBorders>
            <w:shd w:val="clear" w:color="auto" w:fill="FFFFFF"/>
          </w:tcPr>
          <w:p w14:paraId="79E54A40" w14:textId="77777777" w:rsidR="00881508" w:rsidRDefault="00BF6F9C">
            <w:pPr>
              <w:spacing w:before="144" w:after="144"/>
              <w:ind w:left="184"/>
              <w:rPr>
                <w:rFonts w:ascii="Times New Roman" w:hAnsi="Times New Roman"/>
                <w:sz w:val="24"/>
              </w:rPr>
            </w:pPr>
            <w:r>
              <w:rPr>
                <w:rFonts w:ascii="Times New Roman" w:hAnsi="Times New Roman"/>
                <w:sz w:val="24"/>
              </w:rPr>
              <w:t>69.5 (19.1)</w:t>
            </w:r>
          </w:p>
        </w:tc>
        <w:tc>
          <w:tcPr>
            <w:tcW w:w="851" w:type="pct"/>
            <w:tcBorders>
              <w:top w:val="nil"/>
              <w:left w:val="nil"/>
              <w:bottom w:val="nil"/>
              <w:right w:val="single" w:sz="4" w:space="0" w:color="000000"/>
            </w:tcBorders>
            <w:shd w:val="clear" w:color="auto" w:fill="FFFFFF"/>
          </w:tcPr>
          <w:p w14:paraId="6C5E72EE" w14:textId="77777777" w:rsidR="00881508" w:rsidRDefault="00BF6F9C">
            <w:pPr>
              <w:spacing w:before="144" w:after="144"/>
              <w:ind w:left="184"/>
              <w:rPr>
                <w:rFonts w:ascii="Times New Roman" w:hAnsi="Times New Roman"/>
                <w:sz w:val="24"/>
              </w:rPr>
            </w:pPr>
            <w:r>
              <w:rPr>
                <w:rFonts w:ascii="Times New Roman" w:hAnsi="Times New Roman"/>
                <w:sz w:val="24"/>
              </w:rPr>
              <w:t>71.3 (19.1)</w:t>
            </w:r>
          </w:p>
        </w:tc>
        <w:tc>
          <w:tcPr>
            <w:tcW w:w="853" w:type="pct"/>
            <w:tcBorders>
              <w:top w:val="nil"/>
              <w:left w:val="single" w:sz="4" w:space="0" w:color="000000"/>
              <w:bottom w:val="nil"/>
              <w:right w:val="nil"/>
            </w:tcBorders>
            <w:shd w:val="clear" w:color="auto" w:fill="FFFFFF"/>
            <w:vAlign w:val="center"/>
          </w:tcPr>
          <w:p w14:paraId="7E6C140F" w14:textId="77777777" w:rsidR="00881508" w:rsidRDefault="00BF6F9C">
            <w:pPr>
              <w:spacing w:before="144" w:after="144"/>
              <w:jc w:val="center"/>
              <w:rPr>
                <w:rFonts w:ascii="Times New Roman" w:hAnsi="Times New Roman"/>
                <w:sz w:val="24"/>
              </w:rPr>
            </w:pPr>
            <w:r>
              <w:rPr>
                <w:rFonts w:ascii="Times New Roman" w:hAnsi="Times New Roman"/>
                <w:sz w:val="24"/>
              </w:rPr>
              <w:t>0.588</w:t>
            </w:r>
          </w:p>
        </w:tc>
      </w:tr>
      <w:tr w:rsidR="00881508" w14:paraId="0D2BF108" w14:textId="77777777">
        <w:trPr>
          <w:trHeight w:val="432"/>
        </w:trPr>
        <w:tc>
          <w:tcPr>
            <w:tcW w:w="1725" w:type="pct"/>
            <w:tcBorders>
              <w:top w:val="nil"/>
              <w:left w:val="nil"/>
              <w:bottom w:val="nil"/>
              <w:right w:val="nil"/>
            </w:tcBorders>
            <w:shd w:val="clear" w:color="auto" w:fill="FFFFFF"/>
            <w:vAlign w:val="center"/>
          </w:tcPr>
          <w:p w14:paraId="2E97D92C" w14:textId="77777777" w:rsidR="00881508" w:rsidRDefault="00BF6F9C">
            <w:pPr>
              <w:spacing w:before="144" w:after="144"/>
              <w:rPr>
                <w:rFonts w:ascii="Times New Roman" w:hAnsi="Times New Roman"/>
                <w:b/>
                <w:sz w:val="24"/>
              </w:rPr>
            </w:pPr>
            <w:r>
              <w:rPr>
                <w:rFonts w:ascii="Times New Roman" w:hAnsi="Times New Roman"/>
                <w:b/>
                <w:sz w:val="24"/>
              </w:rPr>
              <w:t>FACIT-F (n = 90)</w:t>
            </w:r>
          </w:p>
        </w:tc>
        <w:tc>
          <w:tcPr>
            <w:tcW w:w="720" w:type="pct"/>
            <w:tcBorders>
              <w:top w:val="nil"/>
              <w:left w:val="nil"/>
              <w:bottom w:val="nil"/>
              <w:right w:val="single" w:sz="4" w:space="0" w:color="000000"/>
            </w:tcBorders>
            <w:shd w:val="clear" w:color="auto" w:fill="FFFFFF"/>
            <w:vAlign w:val="center"/>
          </w:tcPr>
          <w:p w14:paraId="12733B10" w14:textId="77777777" w:rsidR="00881508" w:rsidRDefault="00881508">
            <w:pPr>
              <w:spacing w:before="144" w:after="144"/>
              <w:jc w:val="center"/>
              <w:rPr>
                <w:rFonts w:ascii="Times New Roman" w:hAnsi="Times New Roman"/>
                <w:sz w:val="24"/>
              </w:rPr>
            </w:pPr>
          </w:p>
        </w:tc>
        <w:tc>
          <w:tcPr>
            <w:tcW w:w="851" w:type="pct"/>
            <w:tcBorders>
              <w:top w:val="nil"/>
              <w:left w:val="single" w:sz="4" w:space="0" w:color="000000"/>
              <w:bottom w:val="nil"/>
              <w:right w:val="nil"/>
            </w:tcBorders>
            <w:shd w:val="clear" w:color="auto" w:fill="FFFFFF"/>
            <w:vAlign w:val="center"/>
          </w:tcPr>
          <w:p w14:paraId="69AD92A0" w14:textId="77777777" w:rsidR="00881508" w:rsidRDefault="00881508">
            <w:pPr>
              <w:spacing w:before="144" w:after="144"/>
              <w:ind w:left="184"/>
              <w:rPr>
                <w:rFonts w:ascii="Times New Roman" w:hAnsi="Times New Roman"/>
                <w:sz w:val="24"/>
              </w:rPr>
            </w:pPr>
          </w:p>
        </w:tc>
        <w:tc>
          <w:tcPr>
            <w:tcW w:w="851" w:type="pct"/>
            <w:tcBorders>
              <w:top w:val="nil"/>
              <w:left w:val="nil"/>
              <w:bottom w:val="nil"/>
              <w:right w:val="single" w:sz="4" w:space="0" w:color="000000"/>
            </w:tcBorders>
            <w:shd w:val="clear" w:color="auto" w:fill="FFFFFF"/>
            <w:vAlign w:val="center"/>
          </w:tcPr>
          <w:p w14:paraId="42DEFEB5" w14:textId="77777777" w:rsidR="00881508" w:rsidRDefault="00881508">
            <w:pPr>
              <w:spacing w:before="144" w:after="144"/>
              <w:ind w:left="184"/>
              <w:rPr>
                <w:rFonts w:ascii="Times New Roman" w:hAnsi="Times New Roman"/>
                <w:sz w:val="24"/>
              </w:rPr>
            </w:pPr>
          </w:p>
        </w:tc>
        <w:tc>
          <w:tcPr>
            <w:tcW w:w="853" w:type="pct"/>
            <w:tcBorders>
              <w:top w:val="nil"/>
              <w:left w:val="single" w:sz="4" w:space="0" w:color="000000"/>
              <w:bottom w:val="nil"/>
              <w:right w:val="nil"/>
            </w:tcBorders>
            <w:shd w:val="clear" w:color="auto" w:fill="FFFFFF"/>
            <w:vAlign w:val="center"/>
          </w:tcPr>
          <w:p w14:paraId="7FDE45E2" w14:textId="77777777" w:rsidR="00881508" w:rsidRDefault="00881508">
            <w:pPr>
              <w:spacing w:before="144" w:after="144"/>
              <w:jc w:val="center"/>
              <w:rPr>
                <w:rFonts w:ascii="Times New Roman" w:hAnsi="Times New Roman"/>
                <w:sz w:val="24"/>
              </w:rPr>
            </w:pPr>
          </w:p>
        </w:tc>
      </w:tr>
      <w:tr w:rsidR="00881508" w14:paraId="42BC903A" w14:textId="77777777">
        <w:trPr>
          <w:trHeight w:val="432"/>
        </w:trPr>
        <w:tc>
          <w:tcPr>
            <w:tcW w:w="1725" w:type="pct"/>
            <w:tcBorders>
              <w:top w:val="nil"/>
              <w:left w:val="nil"/>
              <w:bottom w:val="nil"/>
              <w:right w:val="nil"/>
            </w:tcBorders>
            <w:shd w:val="clear" w:color="auto" w:fill="FFFFFF"/>
            <w:vAlign w:val="center"/>
          </w:tcPr>
          <w:p w14:paraId="69CA722E" w14:textId="77777777" w:rsidR="00881508" w:rsidRDefault="00BF6F9C">
            <w:pPr>
              <w:spacing w:before="144" w:after="144"/>
              <w:ind w:firstLine="180"/>
              <w:rPr>
                <w:rFonts w:ascii="Times New Roman" w:hAnsi="Times New Roman"/>
                <w:sz w:val="24"/>
              </w:rPr>
            </w:pPr>
            <w:r>
              <w:rPr>
                <w:rFonts w:ascii="Times New Roman" w:hAnsi="Times New Roman"/>
                <w:sz w:val="24"/>
              </w:rPr>
              <w:t xml:space="preserve">FACIT-F Subscale  </w:t>
            </w:r>
          </w:p>
        </w:tc>
        <w:tc>
          <w:tcPr>
            <w:tcW w:w="720" w:type="pct"/>
            <w:tcBorders>
              <w:top w:val="nil"/>
              <w:left w:val="nil"/>
              <w:bottom w:val="nil"/>
              <w:right w:val="single" w:sz="4" w:space="0" w:color="000000"/>
            </w:tcBorders>
            <w:shd w:val="clear" w:color="auto" w:fill="FFFFFF"/>
            <w:vAlign w:val="center"/>
          </w:tcPr>
          <w:p w14:paraId="168B4A58" w14:textId="77777777" w:rsidR="00881508" w:rsidRDefault="00BF6F9C">
            <w:pPr>
              <w:spacing w:before="144" w:after="144"/>
              <w:jc w:val="center"/>
              <w:rPr>
                <w:rFonts w:ascii="Times New Roman" w:hAnsi="Times New Roman"/>
                <w:sz w:val="24"/>
              </w:rPr>
            </w:pPr>
            <w:r>
              <w:rPr>
                <w:rFonts w:ascii="Times New Roman" w:hAnsi="Times New Roman"/>
                <w:sz w:val="24"/>
              </w:rPr>
              <w:t>0-52</w:t>
            </w:r>
          </w:p>
        </w:tc>
        <w:tc>
          <w:tcPr>
            <w:tcW w:w="851" w:type="pct"/>
            <w:tcBorders>
              <w:top w:val="nil"/>
              <w:left w:val="single" w:sz="4" w:space="0" w:color="000000"/>
              <w:bottom w:val="nil"/>
              <w:right w:val="nil"/>
            </w:tcBorders>
            <w:shd w:val="clear" w:color="auto" w:fill="FFFFFF"/>
          </w:tcPr>
          <w:p w14:paraId="78AFE091" w14:textId="77777777" w:rsidR="00881508" w:rsidRDefault="00BF6F9C">
            <w:pPr>
              <w:spacing w:before="144" w:after="144"/>
              <w:ind w:left="184"/>
              <w:rPr>
                <w:rFonts w:ascii="Times New Roman" w:hAnsi="Times New Roman"/>
                <w:sz w:val="24"/>
              </w:rPr>
            </w:pPr>
            <w:r>
              <w:rPr>
                <w:rFonts w:ascii="Times New Roman" w:hAnsi="Times New Roman"/>
                <w:sz w:val="24"/>
              </w:rPr>
              <w:t>27.1 (14.3)</w:t>
            </w:r>
          </w:p>
        </w:tc>
        <w:tc>
          <w:tcPr>
            <w:tcW w:w="851" w:type="pct"/>
            <w:tcBorders>
              <w:top w:val="nil"/>
              <w:left w:val="nil"/>
              <w:bottom w:val="nil"/>
              <w:right w:val="single" w:sz="4" w:space="0" w:color="000000"/>
            </w:tcBorders>
            <w:shd w:val="clear" w:color="auto" w:fill="FFFFFF"/>
          </w:tcPr>
          <w:p w14:paraId="0E470946" w14:textId="77777777" w:rsidR="00881508" w:rsidRDefault="00BF6F9C">
            <w:pPr>
              <w:spacing w:before="144" w:after="144"/>
              <w:ind w:left="184"/>
              <w:rPr>
                <w:rFonts w:ascii="Times New Roman" w:hAnsi="Times New Roman"/>
                <w:sz w:val="24"/>
              </w:rPr>
            </w:pPr>
            <w:r>
              <w:rPr>
                <w:rFonts w:ascii="Times New Roman" w:hAnsi="Times New Roman"/>
                <w:sz w:val="24"/>
              </w:rPr>
              <w:t>29.7 (12.7)</w:t>
            </w:r>
          </w:p>
        </w:tc>
        <w:tc>
          <w:tcPr>
            <w:tcW w:w="853" w:type="pct"/>
            <w:tcBorders>
              <w:top w:val="nil"/>
              <w:left w:val="single" w:sz="4" w:space="0" w:color="000000"/>
              <w:bottom w:val="nil"/>
              <w:right w:val="nil"/>
            </w:tcBorders>
            <w:shd w:val="clear" w:color="auto" w:fill="FFFFFF"/>
            <w:vAlign w:val="center"/>
          </w:tcPr>
          <w:p w14:paraId="563B79CD" w14:textId="77777777" w:rsidR="00881508" w:rsidRDefault="00BF6F9C">
            <w:pPr>
              <w:spacing w:before="144" w:after="144"/>
              <w:jc w:val="center"/>
              <w:rPr>
                <w:rFonts w:ascii="Times New Roman" w:hAnsi="Times New Roman"/>
                <w:sz w:val="24"/>
              </w:rPr>
            </w:pPr>
            <w:r>
              <w:rPr>
                <w:rFonts w:ascii="Times New Roman" w:hAnsi="Times New Roman"/>
                <w:sz w:val="24"/>
              </w:rPr>
              <w:t>0.430</w:t>
            </w:r>
          </w:p>
        </w:tc>
      </w:tr>
      <w:tr w:rsidR="00881508" w14:paraId="21629171" w14:textId="77777777">
        <w:trPr>
          <w:trHeight w:val="432"/>
        </w:trPr>
        <w:tc>
          <w:tcPr>
            <w:tcW w:w="1725" w:type="pct"/>
            <w:tcBorders>
              <w:top w:val="nil"/>
              <w:left w:val="nil"/>
              <w:bottom w:val="nil"/>
              <w:right w:val="nil"/>
            </w:tcBorders>
            <w:shd w:val="clear" w:color="auto" w:fill="FFFFFF"/>
            <w:vAlign w:val="center"/>
          </w:tcPr>
          <w:p w14:paraId="56F5EA58" w14:textId="77777777" w:rsidR="00881508" w:rsidRDefault="00BF6F9C">
            <w:pPr>
              <w:spacing w:before="144" w:after="144"/>
              <w:rPr>
                <w:rFonts w:ascii="Times New Roman" w:hAnsi="Times New Roman"/>
                <w:b/>
                <w:sz w:val="24"/>
              </w:rPr>
            </w:pPr>
            <w:proofErr w:type="spellStart"/>
            <w:r>
              <w:rPr>
                <w:rFonts w:ascii="Times New Roman" w:hAnsi="Times New Roman"/>
                <w:b/>
                <w:sz w:val="24"/>
              </w:rPr>
              <w:t>TranQoL</w:t>
            </w:r>
            <w:proofErr w:type="spellEnd"/>
            <w:r>
              <w:rPr>
                <w:rFonts w:ascii="Times New Roman" w:hAnsi="Times New Roman"/>
                <w:b/>
                <w:sz w:val="24"/>
              </w:rPr>
              <w:t xml:space="preserve"> </w:t>
            </w:r>
          </w:p>
        </w:tc>
        <w:tc>
          <w:tcPr>
            <w:tcW w:w="720" w:type="pct"/>
            <w:tcBorders>
              <w:top w:val="nil"/>
              <w:left w:val="nil"/>
              <w:bottom w:val="nil"/>
              <w:right w:val="single" w:sz="4" w:space="0" w:color="000000"/>
            </w:tcBorders>
            <w:shd w:val="clear" w:color="auto" w:fill="FFFFFF"/>
            <w:vAlign w:val="center"/>
          </w:tcPr>
          <w:p w14:paraId="332C13AD" w14:textId="77777777" w:rsidR="00881508" w:rsidRDefault="00881508">
            <w:pPr>
              <w:spacing w:before="144" w:after="144"/>
              <w:jc w:val="center"/>
              <w:rPr>
                <w:rFonts w:ascii="Times New Roman" w:hAnsi="Times New Roman"/>
                <w:sz w:val="24"/>
              </w:rPr>
            </w:pPr>
          </w:p>
        </w:tc>
        <w:tc>
          <w:tcPr>
            <w:tcW w:w="851" w:type="pct"/>
            <w:tcBorders>
              <w:top w:val="nil"/>
              <w:left w:val="single" w:sz="4" w:space="0" w:color="000000"/>
              <w:bottom w:val="nil"/>
              <w:right w:val="nil"/>
            </w:tcBorders>
            <w:shd w:val="clear" w:color="auto" w:fill="FFFFFF"/>
            <w:vAlign w:val="center"/>
          </w:tcPr>
          <w:p w14:paraId="3CFBA84B" w14:textId="77777777" w:rsidR="00881508" w:rsidRDefault="00881508">
            <w:pPr>
              <w:spacing w:before="144" w:after="144"/>
              <w:ind w:left="184"/>
              <w:rPr>
                <w:rFonts w:ascii="Times New Roman" w:hAnsi="Times New Roman"/>
                <w:sz w:val="24"/>
              </w:rPr>
            </w:pPr>
          </w:p>
        </w:tc>
        <w:tc>
          <w:tcPr>
            <w:tcW w:w="851" w:type="pct"/>
            <w:tcBorders>
              <w:top w:val="nil"/>
              <w:left w:val="nil"/>
              <w:bottom w:val="nil"/>
              <w:right w:val="single" w:sz="4" w:space="0" w:color="000000"/>
            </w:tcBorders>
            <w:shd w:val="clear" w:color="auto" w:fill="FFFFFF"/>
            <w:vAlign w:val="center"/>
          </w:tcPr>
          <w:p w14:paraId="1D7413EC" w14:textId="77777777" w:rsidR="00881508" w:rsidRDefault="00881508">
            <w:pPr>
              <w:spacing w:before="144" w:after="144"/>
              <w:ind w:left="184"/>
              <w:rPr>
                <w:rFonts w:ascii="Times New Roman" w:hAnsi="Times New Roman"/>
                <w:sz w:val="24"/>
              </w:rPr>
            </w:pPr>
          </w:p>
        </w:tc>
        <w:tc>
          <w:tcPr>
            <w:tcW w:w="853" w:type="pct"/>
            <w:tcBorders>
              <w:top w:val="nil"/>
              <w:left w:val="single" w:sz="4" w:space="0" w:color="000000"/>
              <w:bottom w:val="nil"/>
              <w:right w:val="nil"/>
            </w:tcBorders>
            <w:shd w:val="clear" w:color="auto" w:fill="FFFFFF"/>
            <w:vAlign w:val="center"/>
          </w:tcPr>
          <w:p w14:paraId="092D13F0" w14:textId="77777777" w:rsidR="00881508" w:rsidRDefault="00881508">
            <w:pPr>
              <w:spacing w:before="144" w:after="144"/>
              <w:jc w:val="center"/>
              <w:rPr>
                <w:rFonts w:ascii="Times New Roman" w:hAnsi="Times New Roman"/>
                <w:sz w:val="24"/>
              </w:rPr>
            </w:pPr>
          </w:p>
        </w:tc>
      </w:tr>
      <w:tr w:rsidR="00881508" w14:paraId="38E12176" w14:textId="77777777">
        <w:trPr>
          <w:trHeight w:val="432"/>
        </w:trPr>
        <w:tc>
          <w:tcPr>
            <w:tcW w:w="1725" w:type="pct"/>
            <w:tcBorders>
              <w:top w:val="nil"/>
              <w:left w:val="nil"/>
              <w:bottom w:val="nil"/>
              <w:right w:val="nil"/>
            </w:tcBorders>
            <w:shd w:val="clear" w:color="auto" w:fill="FFFFFF"/>
            <w:vAlign w:val="center"/>
          </w:tcPr>
          <w:p w14:paraId="5D7258D1" w14:textId="77777777" w:rsidR="00881508" w:rsidRDefault="00BF6F9C">
            <w:pPr>
              <w:spacing w:before="144" w:after="144"/>
              <w:ind w:left="184"/>
              <w:rPr>
                <w:rFonts w:ascii="Times New Roman" w:hAnsi="Times New Roman"/>
                <w:b/>
                <w:sz w:val="24"/>
              </w:rPr>
            </w:pPr>
            <w:r>
              <w:rPr>
                <w:rFonts w:ascii="Times New Roman" w:hAnsi="Times New Roman"/>
                <w:sz w:val="24"/>
              </w:rPr>
              <w:t>Physical health (n = 115)</w:t>
            </w:r>
          </w:p>
        </w:tc>
        <w:tc>
          <w:tcPr>
            <w:tcW w:w="720" w:type="pct"/>
            <w:tcBorders>
              <w:top w:val="nil"/>
              <w:left w:val="nil"/>
              <w:bottom w:val="nil"/>
              <w:right w:val="single" w:sz="4" w:space="0" w:color="000000"/>
            </w:tcBorders>
            <w:shd w:val="clear" w:color="auto" w:fill="FFFFFF"/>
          </w:tcPr>
          <w:p w14:paraId="06C62FAF"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7C1FF34F" w14:textId="77777777" w:rsidR="00881508" w:rsidRDefault="00BF6F9C">
            <w:pPr>
              <w:spacing w:before="144" w:after="144"/>
              <w:ind w:left="184"/>
              <w:rPr>
                <w:rFonts w:ascii="Times New Roman" w:hAnsi="Times New Roman"/>
                <w:sz w:val="24"/>
              </w:rPr>
            </w:pPr>
            <w:r>
              <w:rPr>
                <w:rFonts w:ascii="Times New Roman" w:hAnsi="Times New Roman"/>
                <w:sz w:val="24"/>
              </w:rPr>
              <w:t>53.0 (23.8)</w:t>
            </w:r>
          </w:p>
        </w:tc>
        <w:tc>
          <w:tcPr>
            <w:tcW w:w="851" w:type="pct"/>
            <w:tcBorders>
              <w:top w:val="nil"/>
              <w:left w:val="nil"/>
              <w:bottom w:val="nil"/>
              <w:right w:val="single" w:sz="4" w:space="0" w:color="000000"/>
            </w:tcBorders>
            <w:shd w:val="clear" w:color="auto" w:fill="FFFFFF"/>
          </w:tcPr>
          <w:p w14:paraId="70C61A61" w14:textId="77777777" w:rsidR="00881508" w:rsidRDefault="00BF6F9C">
            <w:pPr>
              <w:spacing w:before="144" w:after="144"/>
              <w:ind w:left="184"/>
              <w:rPr>
                <w:rFonts w:ascii="Times New Roman" w:hAnsi="Times New Roman"/>
                <w:sz w:val="24"/>
              </w:rPr>
            </w:pPr>
            <w:r>
              <w:rPr>
                <w:rFonts w:ascii="Times New Roman" w:hAnsi="Times New Roman"/>
                <w:sz w:val="24"/>
              </w:rPr>
              <w:t>55.4 (20.1)</w:t>
            </w:r>
          </w:p>
        </w:tc>
        <w:tc>
          <w:tcPr>
            <w:tcW w:w="853" w:type="pct"/>
            <w:tcBorders>
              <w:top w:val="nil"/>
              <w:left w:val="single" w:sz="4" w:space="0" w:color="000000"/>
              <w:bottom w:val="nil"/>
              <w:right w:val="nil"/>
            </w:tcBorders>
            <w:shd w:val="clear" w:color="auto" w:fill="FFFFFF"/>
          </w:tcPr>
          <w:p w14:paraId="7AEEDEAA" w14:textId="77777777" w:rsidR="00881508" w:rsidRDefault="00BF6F9C">
            <w:pPr>
              <w:spacing w:before="144" w:after="144"/>
              <w:jc w:val="center"/>
              <w:rPr>
                <w:rFonts w:ascii="Times New Roman" w:hAnsi="Times New Roman"/>
                <w:sz w:val="24"/>
              </w:rPr>
            </w:pPr>
            <w:r>
              <w:rPr>
                <w:rFonts w:ascii="Times New Roman" w:hAnsi="Times New Roman"/>
                <w:sz w:val="24"/>
              </w:rPr>
              <w:t>0.593</w:t>
            </w:r>
          </w:p>
        </w:tc>
      </w:tr>
      <w:tr w:rsidR="00881508" w14:paraId="1AE0B728" w14:textId="77777777">
        <w:trPr>
          <w:trHeight w:val="432"/>
        </w:trPr>
        <w:tc>
          <w:tcPr>
            <w:tcW w:w="1725" w:type="pct"/>
            <w:tcBorders>
              <w:top w:val="nil"/>
              <w:left w:val="nil"/>
              <w:bottom w:val="nil"/>
              <w:right w:val="nil"/>
            </w:tcBorders>
            <w:shd w:val="clear" w:color="auto" w:fill="FFFFFF"/>
            <w:vAlign w:val="center"/>
          </w:tcPr>
          <w:p w14:paraId="2FCD6F87" w14:textId="77777777" w:rsidR="00881508" w:rsidRDefault="00BF6F9C">
            <w:pPr>
              <w:spacing w:before="144" w:after="144"/>
              <w:ind w:left="184"/>
              <w:rPr>
                <w:rFonts w:ascii="Times New Roman" w:hAnsi="Times New Roman"/>
                <w:b/>
                <w:sz w:val="24"/>
              </w:rPr>
            </w:pPr>
            <w:r>
              <w:rPr>
                <w:rFonts w:ascii="Times New Roman" w:hAnsi="Times New Roman"/>
                <w:sz w:val="24"/>
              </w:rPr>
              <w:lastRenderedPageBreak/>
              <w:t>Emotional health (n = 115)</w:t>
            </w:r>
          </w:p>
        </w:tc>
        <w:tc>
          <w:tcPr>
            <w:tcW w:w="720" w:type="pct"/>
            <w:tcBorders>
              <w:top w:val="nil"/>
              <w:left w:val="nil"/>
              <w:bottom w:val="nil"/>
              <w:right w:val="single" w:sz="4" w:space="0" w:color="000000"/>
            </w:tcBorders>
            <w:shd w:val="clear" w:color="auto" w:fill="FFFFFF"/>
          </w:tcPr>
          <w:p w14:paraId="773C68B4"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6389B959" w14:textId="77777777" w:rsidR="00881508" w:rsidRDefault="00BF6F9C">
            <w:pPr>
              <w:spacing w:before="144" w:after="144"/>
              <w:ind w:left="184"/>
              <w:rPr>
                <w:rFonts w:ascii="Times New Roman" w:hAnsi="Times New Roman"/>
                <w:sz w:val="24"/>
              </w:rPr>
            </w:pPr>
            <w:r>
              <w:rPr>
                <w:rFonts w:ascii="Times New Roman" w:hAnsi="Times New Roman"/>
                <w:sz w:val="24"/>
              </w:rPr>
              <w:t>56.4 (19.9)</w:t>
            </w:r>
          </w:p>
        </w:tc>
        <w:tc>
          <w:tcPr>
            <w:tcW w:w="851" w:type="pct"/>
            <w:tcBorders>
              <w:top w:val="nil"/>
              <w:left w:val="nil"/>
              <w:bottom w:val="nil"/>
              <w:right w:val="single" w:sz="4" w:space="0" w:color="000000"/>
            </w:tcBorders>
            <w:shd w:val="clear" w:color="auto" w:fill="FFFFFF"/>
          </w:tcPr>
          <w:p w14:paraId="35988431" w14:textId="77777777" w:rsidR="00881508" w:rsidRDefault="00BF6F9C">
            <w:pPr>
              <w:spacing w:before="144" w:after="144"/>
              <w:ind w:left="184"/>
              <w:rPr>
                <w:rFonts w:ascii="Times New Roman" w:hAnsi="Times New Roman"/>
                <w:sz w:val="24"/>
              </w:rPr>
            </w:pPr>
            <w:r>
              <w:rPr>
                <w:rFonts w:ascii="Times New Roman" w:hAnsi="Times New Roman"/>
                <w:sz w:val="24"/>
              </w:rPr>
              <w:t>58.4 (20.0)</w:t>
            </w:r>
          </w:p>
        </w:tc>
        <w:tc>
          <w:tcPr>
            <w:tcW w:w="853" w:type="pct"/>
            <w:tcBorders>
              <w:top w:val="nil"/>
              <w:left w:val="single" w:sz="4" w:space="0" w:color="000000"/>
              <w:bottom w:val="nil"/>
              <w:right w:val="nil"/>
            </w:tcBorders>
            <w:shd w:val="clear" w:color="auto" w:fill="FFFFFF"/>
          </w:tcPr>
          <w:p w14:paraId="3714251E" w14:textId="77777777" w:rsidR="00881508" w:rsidRDefault="00BF6F9C">
            <w:pPr>
              <w:spacing w:before="144" w:after="144"/>
              <w:jc w:val="center"/>
              <w:rPr>
                <w:rFonts w:ascii="Times New Roman" w:hAnsi="Times New Roman"/>
                <w:sz w:val="24"/>
              </w:rPr>
            </w:pPr>
            <w:r>
              <w:rPr>
                <w:rFonts w:ascii="Times New Roman" w:hAnsi="Times New Roman"/>
                <w:sz w:val="24"/>
              </w:rPr>
              <w:t>0.608</w:t>
            </w:r>
          </w:p>
        </w:tc>
      </w:tr>
      <w:tr w:rsidR="00881508" w14:paraId="1ECA0545" w14:textId="77777777">
        <w:trPr>
          <w:trHeight w:val="432"/>
        </w:trPr>
        <w:tc>
          <w:tcPr>
            <w:tcW w:w="1725" w:type="pct"/>
            <w:tcBorders>
              <w:top w:val="nil"/>
              <w:left w:val="nil"/>
              <w:bottom w:val="nil"/>
              <w:right w:val="nil"/>
            </w:tcBorders>
            <w:shd w:val="clear" w:color="auto" w:fill="FFFFFF"/>
            <w:vAlign w:val="center"/>
          </w:tcPr>
          <w:p w14:paraId="39DF4968" w14:textId="77777777" w:rsidR="00881508" w:rsidRDefault="00BF6F9C">
            <w:pPr>
              <w:spacing w:before="144" w:after="144"/>
              <w:ind w:left="184"/>
              <w:rPr>
                <w:rFonts w:ascii="Times New Roman" w:hAnsi="Times New Roman"/>
                <w:b/>
                <w:sz w:val="24"/>
              </w:rPr>
            </w:pPr>
            <w:r>
              <w:rPr>
                <w:rFonts w:ascii="Times New Roman" w:hAnsi="Times New Roman"/>
                <w:sz w:val="24"/>
              </w:rPr>
              <w:t>Sexual health (n = 95)</w:t>
            </w:r>
          </w:p>
        </w:tc>
        <w:tc>
          <w:tcPr>
            <w:tcW w:w="720" w:type="pct"/>
            <w:tcBorders>
              <w:top w:val="nil"/>
              <w:left w:val="nil"/>
              <w:bottom w:val="nil"/>
              <w:right w:val="single" w:sz="4" w:space="0" w:color="000000"/>
            </w:tcBorders>
            <w:shd w:val="clear" w:color="auto" w:fill="FFFFFF"/>
          </w:tcPr>
          <w:p w14:paraId="460FE662"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6B062201" w14:textId="77777777" w:rsidR="00881508" w:rsidRDefault="00BF6F9C">
            <w:pPr>
              <w:spacing w:before="144" w:after="144"/>
              <w:ind w:left="184"/>
              <w:rPr>
                <w:rFonts w:ascii="Times New Roman" w:hAnsi="Times New Roman"/>
                <w:sz w:val="24"/>
              </w:rPr>
            </w:pPr>
            <w:r>
              <w:rPr>
                <w:rFonts w:ascii="Times New Roman" w:hAnsi="Times New Roman"/>
                <w:sz w:val="24"/>
              </w:rPr>
              <w:t>49.2 (31.6)</w:t>
            </w:r>
          </w:p>
        </w:tc>
        <w:tc>
          <w:tcPr>
            <w:tcW w:w="851" w:type="pct"/>
            <w:tcBorders>
              <w:top w:val="nil"/>
              <w:left w:val="nil"/>
              <w:bottom w:val="nil"/>
              <w:right w:val="single" w:sz="4" w:space="0" w:color="000000"/>
            </w:tcBorders>
            <w:shd w:val="clear" w:color="auto" w:fill="FFFFFF"/>
          </w:tcPr>
          <w:p w14:paraId="6553697C" w14:textId="77777777" w:rsidR="00881508" w:rsidRDefault="00BF6F9C">
            <w:pPr>
              <w:spacing w:before="144" w:after="144"/>
              <w:ind w:left="184"/>
              <w:rPr>
                <w:rFonts w:ascii="Times New Roman" w:hAnsi="Times New Roman"/>
                <w:sz w:val="24"/>
              </w:rPr>
            </w:pPr>
            <w:r>
              <w:rPr>
                <w:rFonts w:ascii="Times New Roman" w:hAnsi="Times New Roman"/>
                <w:sz w:val="24"/>
              </w:rPr>
              <w:t>56.2 (32.9)</w:t>
            </w:r>
          </w:p>
        </w:tc>
        <w:tc>
          <w:tcPr>
            <w:tcW w:w="853" w:type="pct"/>
            <w:tcBorders>
              <w:top w:val="nil"/>
              <w:left w:val="single" w:sz="4" w:space="0" w:color="000000"/>
              <w:bottom w:val="nil"/>
              <w:right w:val="nil"/>
            </w:tcBorders>
            <w:shd w:val="clear" w:color="auto" w:fill="FFFFFF"/>
          </w:tcPr>
          <w:p w14:paraId="4C02B441" w14:textId="77777777" w:rsidR="00881508" w:rsidRDefault="00BF6F9C">
            <w:pPr>
              <w:spacing w:before="144" w:after="144"/>
              <w:jc w:val="center"/>
              <w:rPr>
                <w:rFonts w:ascii="Times New Roman" w:hAnsi="Times New Roman"/>
                <w:sz w:val="24"/>
              </w:rPr>
            </w:pPr>
            <w:r>
              <w:rPr>
                <w:rFonts w:ascii="Times New Roman" w:hAnsi="Times New Roman"/>
                <w:sz w:val="24"/>
              </w:rPr>
              <w:t>0.334</w:t>
            </w:r>
          </w:p>
        </w:tc>
      </w:tr>
      <w:tr w:rsidR="00881508" w14:paraId="470394D9" w14:textId="77777777">
        <w:trPr>
          <w:trHeight w:val="432"/>
        </w:trPr>
        <w:tc>
          <w:tcPr>
            <w:tcW w:w="1725" w:type="pct"/>
            <w:tcBorders>
              <w:top w:val="nil"/>
              <w:left w:val="nil"/>
              <w:bottom w:val="nil"/>
              <w:right w:val="nil"/>
            </w:tcBorders>
            <w:shd w:val="clear" w:color="auto" w:fill="FFFFFF"/>
            <w:vAlign w:val="center"/>
          </w:tcPr>
          <w:p w14:paraId="4738F1DF" w14:textId="77777777" w:rsidR="00881508" w:rsidRDefault="00BF6F9C">
            <w:pPr>
              <w:spacing w:before="144" w:after="144"/>
              <w:ind w:left="184"/>
              <w:rPr>
                <w:rFonts w:ascii="Times New Roman" w:hAnsi="Times New Roman"/>
                <w:b/>
                <w:sz w:val="24"/>
              </w:rPr>
            </w:pPr>
            <w:r>
              <w:rPr>
                <w:rFonts w:ascii="Times New Roman" w:hAnsi="Times New Roman"/>
                <w:sz w:val="24"/>
              </w:rPr>
              <w:t>Family functioning (n = 115)</w:t>
            </w:r>
          </w:p>
        </w:tc>
        <w:tc>
          <w:tcPr>
            <w:tcW w:w="720" w:type="pct"/>
            <w:tcBorders>
              <w:top w:val="nil"/>
              <w:left w:val="nil"/>
              <w:bottom w:val="nil"/>
              <w:right w:val="single" w:sz="4" w:space="0" w:color="000000"/>
            </w:tcBorders>
            <w:shd w:val="clear" w:color="auto" w:fill="FFFFFF"/>
          </w:tcPr>
          <w:p w14:paraId="6EA3CEA0"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1D3ACF6E" w14:textId="77777777" w:rsidR="00881508" w:rsidRDefault="00BF6F9C">
            <w:pPr>
              <w:spacing w:before="144" w:after="144"/>
              <w:ind w:left="184"/>
              <w:rPr>
                <w:rFonts w:ascii="Times New Roman" w:hAnsi="Times New Roman"/>
                <w:sz w:val="24"/>
              </w:rPr>
            </w:pPr>
            <w:r>
              <w:rPr>
                <w:rFonts w:ascii="Times New Roman" w:hAnsi="Times New Roman"/>
                <w:sz w:val="24"/>
              </w:rPr>
              <w:t>51.6 (17.1)</w:t>
            </w:r>
          </w:p>
        </w:tc>
        <w:tc>
          <w:tcPr>
            <w:tcW w:w="851" w:type="pct"/>
            <w:tcBorders>
              <w:top w:val="nil"/>
              <w:left w:val="nil"/>
              <w:bottom w:val="nil"/>
              <w:right w:val="single" w:sz="4" w:space="0" w:color="000000"/>
            </w:tcBorders>
            <w:shd w:val="clear" w:color="auto" w:fill="FFFFFF"/>
          </w:tcPr>
          <w:p w14:paraId="743479D0" w14:textId="77777777" w:rsidR="00881508" w:rsidRDefault="00BF6F9C">
            <w:pPr>
              <w:spacing w:before="144" w:after="144"/>
              <w:ind w:left="184"/>
              <w:rPr>
                <w:rFonts w:ascii="Times New Roman" w:hAnsi="Times New Roman"/>
                <w:sz w:val="24"/>
              </w:rPr>
            </w:pPr>
            <w:r>
              <w:rPr>
                <w:rFonts w:ascii="Times New Roman" w:hAnsi="Times New Roman"/>
                <w:sz w:val="24"/>
              </w:rPr>
              <w:t>57.5 (19.7)</w:t>
            </w:r>
          </w:p>
        </w:tc>
        <w:tc>
          <w:tcPr>
            <w:tcW w:w="853" w:type="pct"/>
            <w:tcBorders>
              <w:top w:val="nil"/>
              <w:left w:val="single" w:sz="4" w:space="0" w:color="000000"/>
              <w:bottom w:val="nil"/>
              <w:right w:val="nil"/>
            </w:tcBorders>
            <w:shd w:val="clear" w:color="auto" w:fill="FFFFFF"/>
          </w:tcPr>
          <w:p w14:paraId="1C320C03" w14:textId="77777777" w:rsidR="00881508" w:rsidRDefault="00BF6F9C">
            <w:pPr>
              <w:spacing w:before="144" w:after="144"/>
              <w:jc w:val="center"/>
              <w:rPr>
                <w:rFonts w:ascii="Times New Roman" w:hAnsi="Times New Roman"/>
                <w:sz w:val="24"/>
              </w:rPr>
            </w:pPr>
            <w:r>
              <w:rPr>
                <w:rFonts w:ascii="Times New Roman" w:hAnsi="Times New Roman"/>
                <w:sz w:val="24"/>
              </w:rPr>
              <w:t>0.102</w:t>
            </w:r>
          </w:p>
        </w:tc>
      </w:tr>
      <w:tr w:rsidR="00881508" w14:paraId="29A90E4C" w14:textId="77777777">
        <w:trPr>
          <w:trHeight w:val="432"/>
        </w:trPr>
        <w:tc>
          <w:tcPr>
            <w:tcW w:w="1725" w:type="pct"/>
            <w:tcBorders>
              <w:top w:val="nil"/>
              <w:left w:val="nil"/>
              <w:bottom w:val="nil"/>
              <w:right w:val="nil"/>
            </w:tcBorders>
            <w:shd w:val="clear" w:color="auto" w:fill="FFFFFF"/>
            <w:vAlign w:val="center"/>
          </w:tcPr>
          <w:p w14:paraId="6F7226CA" w14:textId="77777777" w:rsidR="00881508" w:rsidRDefault="00BF6F9C">
            <w:pPr>
              <w:spacing w:before="144" w:after="144"/>
              <w:ind w:left="184"/>
              <w:rPr>
                <w:rFonts w:ascii="Times New Roman" w:hAnsi="Times New Roman"/>
                <w:b/>
                <w:sz w:val="24"/>
              </w:rPr>
            </w:pPr>
            <w:r>
              <w:rPr>
                <w:rFonts w:ascii="Times New Roman" w:hAnsi="Times New Roman"/>
                <w:sz w:val="24"/>
              </w:rPr>
              <w:t>School and career functioning (n = 115)</w:t>
            </w:r>
          </w:p>
        </w:tc>
        <w:tc>
          <w:tcPr>
            <w:tcW w:w="720" w:type="pct"/>
            <w:tcBorders>
              <w:top w:val="nil"/>
              <w:left w:val="nil"/>
              <w:bottom w:val="nil"/>
              <w:right w:val="single" w:sz="4" w:space="0" w:color="000000"/>
            </w:tcBorders>
            <w:shd w:val="clear" w:color="auto" w:fill="FFFFFF"/>
          </w:tcPr>
          <w:p w14:paraId="09470B0C"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057F81FC" w14:textId="77777777" w:rsidR="00881508" w:rsidRDefault="00BF6F9C">
            <w:pPr>
              <w:spacing w:before="144" w:after="144"/>
              <w:ind w:left="184"/>
              <w:rPr>
                <w:rFonts w:ascii="Times New Roman" w:hAnsi="Times New Roman"/>
                <w:sz w:val="24"/>
              </w:rPr>
            </w:pPr>
            <w:r>
              <w:rPr>
                <w:rFonts w:ascii="Times New Roman" w:hAnsi="Times New Roman"/>
                <w:sz w:val="24"/>
              </w:rPr>
              <w:t>65.2 (27.1)</w:t>
            </w:r>
          </w:p>
        </w:tc>
        <w:tc>
          <w:tcPr>
            <w:tcW w:w="851" w:type="pct"/>
            <w:tcBorders>
              <w:top w:val="nil"/>
              <w:left w:val="nil"/>
              <w:bottom w:val="nil"/>
              <w:right w:val="single" w:sz="4" w:space="0" w:color="000000"/>
            </w:tcBorders>
            <w:shd w:val="clear" w:color="auto" w:fill="FFFFFF"/>
          </w:tcPr>
          <w:p w14:paraId="07AA63FC" w14:textId="77777777" w:rsidR="00881508" w:rsidRDefault="00BF6F9C">
            <w:pPr>
              <w:spacing w:before="144" w:after="144"/>
              <w:ind w:left="184"/>
              <w:rPr>
                <w:rFonts w:ascii="Times New Roman" w:hAnsi="Times New Roman"/>
                <w:sz w:val="24"/>
              </w:rPr>
            </w:pPr>
            <w:r>
              <w:rPr>
                <w:rFonts w:ascii="Times New Roman" w:hAnsi="Times New Roman"/>
                <w:sz w:val="24"/>
              </w:rPr>
              <w:t>56.9 (30.8)</w:t>
            </w:r>
          </w:p>
        </w:tc>
        <w:tc>
          <w:tcPr>
            <w:tcW w:w="853" w:type="pct"/>
            <w:tcBorders>
              <w:top w:val="nil"/>
              <w:left w:val="single" w:sz="4" w:space="0" w:color="000000"/>
              <w:bottom w:val="nil"/>
              <w:right w:val="nil"/>
            </w:tcBorders>
            <w:shd w:val="clear" w:color="auto" w:fill="FFFFFF"/>
          </w:tcPr>
          <w:p w14:paraId="2ECA804E" w14:textId="77777777" w:rsidR="00881508" w:rsidRDefault="00BF6F9C">
            <w:pPr>
              <w:spacing w:before="144" w:after="144"/>
              <w:jc w:val="center"/>
              <w:rPr>
                <w:rFonts w:ascii="Times New Roman" w:hAnsi="Times New Roman"/>
                <w:sz w:val="24"/>
              </w:rPr>
            </w:pPr>
            <w:r>
              <w:rPr>
                <w:rFonts w:ascii="Times New Roman" w:hAnsi="Times New Roman"/>
                <w:sz w:val="24"/>
              </w:rPr>
              <w:t>0.142</w:t>
            </w:r>
          </w:p>
        </w:tc>
      </w:tr>
      <w:tr w:rsidR="00881508" w14:paraId="2FE5374E" w14:textId="77777777">
        <w:trPr>
          <w:trHeight w:val="432"/>
        </w:trPr>
        <w:tc>
          <w:tcPr>
            <w:tcW w:w="1725" w:type="pct"/>
            <w:tcBorders>
              <w:top w:val="nil"/>
              <w:left w:val="nil"/>
              <w:bottom w:val="nil"/>
              <w:right w:val="nil"/>
            </w:tcBorders>
            <w:shd w:val="clear" w:color="auto" w:fill="FFFFFF"/>
            <w:vAlign w:val="center"/>
          </w:tcPr>
          <w:p w14:paraId="55964AE8" w14:textId="77777777" w:rsidR="00881508" w:rsidRDefault="00BF6F9C">
            <w:pPr>
              <w:spacing w:before="144" w:after="144"/>
              <w:ind w:left="184"/>
              <w:rPr>
                <w:rFonts w:ascii="Times New Roman" w:hAnsi="Times New Roman"/>
                <w:sz w:val="24"/>
              </w:rPr>
            </w:pPr>
            <w:r>
              <w:rPr>
                <w:rFonts w:ascii="Times New Roman" w:hAnsi="Times New Roman"/>
                <w:sz w:val="24"/>
              </w:rPr>
              <w:t>Total score (n = 115)</w:t>
            </w:r>
          </w:p>
        </w:tc>
        <w:tc>
          <w:tcPr>
            <w:tcW w:w="720" w:type="pct"/>
            <w:tcBorders>
              <w:top w:val="nil"/>
              <w:left w:val="nil"/>
              <w:bottom w:val="nil"/>
              <w:right w:val="single" w:sz="4" w:space="0" w:color="000000"/>
            </w:tcBorders>
            <w:shd w:val="clear" w:color="auto" w:fill="FFFFFF"/>
          </w:tcPr>
          <w:p w14:paraId="01C48332"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6AE9D1A1" w14:textId="77777777" w:rsidR="00881508" w:rsidRDefault="00BF6F9C">
            <w:pPr>
              <w:spacing w:before="144" w:after="144"/>
              <w:ind w:left="184"/>
              <w:rPr>
                <w:rFonts w:ascii="Times New Roman" w:hAnsi="Times New Roman"/>
                <w:sz w:val="24"/>
              </w:rPr>
            </w:pPr>
            <w:r>
              <w:rPr>
                <w:rFonts w:ascii="Times New Roman" w:hAnsi="Times New Roman"/>
                <w:sz w:val="24"/>
              </w:rPr>
              <w:t>53.7 (18.2)</w:t>
            </w:r>
          </w:p>
        </w:tc>
        <w:tc>
          <w:tcPr>
            <w:tcW w:w="851" w:type="pct"/>
            <w:tcBorders>
              <w:top w:val="nil"/>
              <w:left w:val="nil"/>
              <w:bottom w:val="nil"/>
              <w:right w:val="single" w:sz="4" w:space="0" w:color="000000"/>
            </w:tcBorders>
            <w:shd w:val="clear" w:color="auto" w:fill="FFFFFF"/>
          </w:tcPr>
          <w:p w14:paraId="271BFDBC" w14:textId="77777777" w:rsidR="00881508" w:rsidRDefault="00BF6F9C">
            <w:pPr>
              <w:spacing w:before="144" w:after="144"/>
              <w:ind w:left="184"/>
              <w:rPr>
                <w:rFonts w:ascii="Times New Roman" w:hAnsi="Times New Roman"/>
                <w:sz w:val="24"/>
              </w:rPr>
            </w:pPr>
            <w:r>
              <w:rPr>
                <w:rFonts w:ascii="Times New Roman" w:hAnsi="Times New Roman"/>
                <w:sz w:val="24"/>
              </w:rPr>
              <w:t>54.2 (19.4)</w:t>
            </w:r>
          </w:p>
        </w:tc>
        <w:tc>
          <w:tcPr>
            <w:tcW w:w="853" w:type="pct"/>
            <w:tcBorders>
              <w:top w:val="nil"/>
              <w:left w:val="single" w:sz="4" w:space="0" w:color="000000"/>
              <w:bottom w:val="nil"/>
              <w:right w:val="nil"/>
            </w:tcBorders>
            <w:shd w:val="clear" w:color="auto" w:fill="FFFFFF"/>
            <w:vAlign w:val="center"/>
          </w:tcPr>
          <w:p w14:paraId="77E1E398" w14:textId="77777777" w:rsidR="00881508" w:rsidRDefault="00BF6F9C">
            <w:pPr>
              <w:spacing w:before="144" w:after="144"/>
              <w:jc w:val="center"/>
              <w:rPr>
                <w:rFonts w:ascii="Times New Roman" w:hAnsi="Times New Roman"/>
                <w:sz w:val="24"/>
              </w:rPr>
            </w:pPr>
            <w:r>
              <w:rPr>
                <w:rFonts w:ascii="Times New Roman" w:hAnsi="Times New Roman"/>
                <w:sz w:val="24"/>
              </w:rPr>
              <w:t>0.884</w:t>
            </w:r>
          </w:p>
        </w:tc>
      </w:tr>
      <w:tr w:rsidR="00881508" w14:paraId="5B9CFC02" w14:textId="77777777">
        <w:trPr>
          <w:trHeight w:val="432"/>
        </w:trPr>
        <w:tc>
          <w:tcPr>
            <w:tcW w:w="1725" w:type="pct"/>
            <w:tcBorders>
              <w:top w:val="nil"/>
              <w:left w:val="nil"/>
              <w:bottom w:val="nil"/>
              <w:right w:val="nil"/>
            </w:tcBorders>
            <w:shd w:val="clear" w:color="auto" w:fill="FFFFFF"/>
            <w:vAlign w:val="center"/>
          </w:tcPr>
          <w:p w14:paraId="07877332" w14:textId="77777777" w:rsidR="00881508" w:rsidRDefault="00BF6F9C">
            <w:pPr>
              <w:spacing w:before="144" w:after="144"/>
              <w:rPr>
                <w:rFonts w:ascii="Times New Roman" w:hAnsi="Times New Roman"/>
                <w:b/>
                <w:sz w:val="24"/>
              </w:rPr>
            </w:pPr>
            <w:r>
              <w:rPr>
                <w:rFonts w:ascii="Times New Roman" w:hAnsi="Times New Roman"/>
                <w:b/>
                <w:sz w:val="24"/>
              </w:rPr>
              <w:t>WPAI</w:t>
            </w:r>
          </w:p>
        </w:tc>
        <w:tc>
          <w:tcPr>
            <w:tcW w:w="720" w:type="pct"/>
            <w:tcBorders>
              <w:top w:val="nil"/>
              <w:left w:val="nil"/>
              <w:bottom w:val="nil"/>
              <w:right w:val="single" w:sz="4" w:space="0" w:color="000000"/>
            </w:tcBorders>
            <w:shd w:val="clear" w:color="auto" w:fill="FFFFFF"/>
            <w:vAlign w:val="center"/>
          </w:tcPr>
          <w:p w14:paraId="725B000E" w14:textId="77777777" w:rsidR="00881508" w:rsidRDefault="00881508">
            <w:pPr>
              <w:spacing w:before="144" w:after="144"/>
              <w:jc w:val="center"/>
              <w:rPr>
                <w:rFonts w:ascii="Times New Roman" w:hAnsi="Times New Roman"/>
                <w:sz w:val="24"/>
              </w:rPr>
            </w:pPr>
          </w:p>
        </w:tc>
        <w:tc>
          <w:tcPr>
            <w:tcW w:w="851" w:type="pct"/>
            <w:tcBorders>
              <w:top w:val="nil"/>
              <w:left w:val="single" w:sz="4" w:space="0" w:color="000000"/>
              <w:bottom w:val="nil"/>
              <w:right w:val="nil"/>
            </w:tcBorders>
            <w:shd w:val="clear" w:color="auto" w:fill="FFFFFF"/>
            <w:vAlign w:val="center"/>
          </w:tcPr>
          <w:p w14:paraId="281E1073" w14:textId="77777777" w:rsidR="00881508" w:rsidRDefault="00881508">
            <w:pPr>
              <w:spacing w:before="144" w:after="144"/>
              <w:ind w:left="184"/>
              <w:rPr>
                <w:rFonts w:ascii="Times New Roman" w:hAnsi="Times New Roman"/>
                <w:sz w:val="24"/>
              </w:rPr>
            </w:pPr>
          </w:p>
        </w:tc>
        <w:tc>
          <w:tcPr>
            <w:tcW w:w="851" w:type="pct"/>
            <w:tcBorders>
              <w:top w:val="nil"/>
              <w:left w:val="nil"/>
              <w:bottom w:val="nil"/>
              <w:right w:val="single" w:sz="4" w:space="0" w:color="000000"/>
            </w:tcBorders>
            <w:shd w:val="clear" w:color="auto" w:fill="FFFFFF"/>
            <w:vAlign w:val="center"/>
          </w:tcPr>
          <w:p w14:paraId="2469CCE4" w14:textId="77777777" w:rsidR="00881508" w:rsidRDefault="00881508">
            <w:pPr>
              <w:spacing w:before="144" w:after="144"/>
              <w:ind w:left="184"/>
              <w:rPr>
                <w:rFonts w:ascii="Times New Roman" w:hAnsi="Times New Roman"/>
                <w:sz w:val="24"/>
              </w:rPr>
            </w:pPr>
          </w:p>
        </w:tc>
        <w:tc>
          <w:tcPr>
            <w:tcW w:w="853" w:type="pct"/>
            <w:tcBorders>
              <w:top w:val="nil"/>
              <w:left w:val="single" w:sz="4" w:space="0" w:color="000000"/>
              <w:bottom w:val="nil"/>
              <w:right w:val="nil"/>
            </w:tcBorders>
            <w:shd w:val="clear" w:color="auto" w:fill="FFFFFF"/>
            <w:vAlign w:val="center"/>
          </w:tcPr>
          <w:p w14:paraId="09E61AC0" w14:textId="77777777" w:rsidR="00881508" w:rsidRDefault="00881508">
            <w:pPr>
              <w:spacing w:before="144" w:after="144"/>
              <w:jc w:val="center"/>
              <w:rPr>
                <w:rFonts w:ascii="Times New Roman" w:hAnsi="Times New Roman"/>
                <w:sz w:val="24"/>
              </w:rPr>
            </w:pPr>
          </w:p>
        </w:tc>
      </w:tr>
      <w:tr w:rsidR="00881508" w14:paraId="3C8F4382" w14:textId="77777777">
        <w:trPr>
          <w:trHeight w:val="432"/>
        </w:trPr>
        <w:tc>
          <w:tcPr>
            <w:tcW w:w="1725" w:type="pct"/>
            <w:tcBorders>
              <w:top w:val="nil"/>
              <w:left w:val="nil"/>
              <w:bottom w:val="nil"/>
              <w:right w:val="nil"/>
            </w:tcBorders>
            <w:shd w:val="clear" w:color="auto" w:fill="FFFFFF"/>
            <w:vAlign w:val="center"/>
          </w:tcPr>
          <w:p w14:paraId="307CC4C6" w14:textId="77777777" w:rsidR="00881508" w:rsidRDefault="00BF6F9C">
            <w:pPr>
              <w:spacing w:before="144" w:after="144"/>
              <w:ind w:left="360" w:hanging="180"/>
              <w:rPr>
                <w:rFonts w:ascii="Times New Roman" w:hAnsi="Times New Roman"/>
                <w:sz w:val="24"/>
              </w:rPr>
            </w:pPr>
            <w:r>
              <w:rPr>
                <w:rFonts w:ascii="Times New Roman" w:hAnsi="Times New Roman"/>
                <w:sz w:val="24"/>
              </w:rPr>
              <w:t>Absenteeism (n = 79)</w:t>
            </w:r>
          </w:p>
        </w:tc>
        <w:tc>
          <w:tcPr>
            <w:tcW w:w="720" w:type="pct"/>
            <w:tcBorders>
              <w:top w:val="nil"/>
              <w:left w:val="nil"/>
              <w:bottom w:val="nil"/>
              <w:right w:val="single" w:sz="4" w:space="0" w:color="000000"/>
            </w:tcBorders>
            <w:shd w:val="clear" w:color="auto" w:fill="FFFFFF"/>
            <w:vAlign w:val="center"/>
          </w:tcPr>
          <w:p w14:paraId="3D95B6EC"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33975127" w14:textId="77777777" w:rsidR="00881508" w:rsidRDefault="00BF6F9C">
            <w:pPr>
              <w:spacing w:before="144" w:after="144"/>
              <w:ind w:left="184"/>
              <w:rPr>
                <w:rFonts w:ascii="Times New Roman" w:hAnsi="Times New Roman"/>
                <w:sz w:val="24"/>
              </w:rPr>
            </w:pPr>
            <w:r>
              <w:rPr>
                <w:rFonts w:ascii="Times New Roman" w:hAnsi="Times New Roman"/>
                <w:sz w:val="24"/>
              </w:rPr>
              <w:t>20.0 (26.8)</w:t>
            </w:r>
          </w:p>
        </w:tc>
        <w:tc>
          <w:tcPr>
            <w:tcW w:w="851" w:type="pct"/>
            <w:tcBorders>
              <w:top w:val="nil"/>
              <w:left w:val="nil"/>
              <w:bottom w:val="nil"/>
              <w:right w:val="single" w:sz="4" w:space="0" w:color="000000"/>
            </w:tcBorders>
            <w:shd w:val="clear" w:color="auto" w:fill="FFFFFF"/>
          </w:tcPr>
          <w:p w14:paraId="4F1121B4" w14:textId="77777777" w:rsidR="00881508" w:rsidRDefault="00BF6F9C">
            <w:pPr>
              <w:spacing w:before="144" w:after="144"/>
              <w:ind w:left="184"/>
              <w:rPr>
                <w:rFonts w:ascii="Times New Roman" w:hAnsi="Times New Roman"/>
                <w:sz w:val="24"/>
              </w:rPr>
            </w:pPr>
            <w:r>
              <w:rPr>
                <w:rFonts w:ascii="Times New Roman" w:hAnsi="Times New Roman"/>
                <w:sz w:val="24"/>
              </w:rPr>
              <w:t>18.5 (23.4)</w:t>
            </w:r>
          </w:p>
        </w:tc>
        <w:tc>
          <w:tcPr>
            <w:tcW w:w="853" w:type="pct"/>
            <w:tcBorders>
              <w:top w:val="nil"/>
              <w:left w:val="single" w:sz="4" w:space="0" w:color="000000"/>
              <w:bottom w:val="nil"/>
              <w:right w:val="nil"/>
            </w:tcBorders>
            <w:shd w:val="clear" w:color="auto" w:fill="FFFFFF"/>
            <w:vAlign w:val="center"/>
          </w:tcPr>
          <w:p w14:paraId="5F46DCBE" w14:textId="77777777" w:rsidR="00881508" w:rsidRDefault="00BF6F9C">
            <w:pPr>
              <w:spacing w:before="144" w:after="144"/>
              <w:jc w:val="center"/>
              <w:rPr>
                <w:rFonts w:ascii="Times New Roman" w:hAnsi="Times New Roman"/>
                <w:sz w:val="24"/>
              </w:rPr>
            </w:pPr>
            <w:r>
              <w:rPr>
                <w:rFonts w:ascii="Times New Roman" w:hAnsi="Times New Roman"/>
                <w:sz w:val="24"/>
              </w:rPr>
              <w:t>0.798</w:t>
            </w:r>
          </w:p>
        </w:tc>
      </w:tr>
      <w:tr w:rsidR="00881508" w14:paraId="0CBB4568" w14:textId="77777777">
        <w:trPr>
          <w:trHeight w:val="432"/>
        </w:trPr>
        <w:tc>
          <w:tcPr>
            <w:tcW w:w="1725" w:type="pct"/>
            <w:tcBorders>
              <w:top w:val="nil"/>
              <w:left w:val="nil"/>
              <w:bottom w:val="nil"/>
              <w:right w:val="nil"/>
            </w:tcBorders>
            <w:shd w:val="clear" w:color="auto" w:fill="FFFFFF"/>
            <w:vAlign w:val="center"/>
          </w:tcPr>
          <w:p w14:paraId="5F1DADF0" w14:textId="77777777" w:rsidR="00881508" w:rsidRDefault="00BF6F9C">
            <w:pPr>
              <w:spacing w:before="144" w:after="144"/>
              <w:ind w:left="360" w:hanging="180"/>
              <w:rPr>
                <w:rFonts w:ascii="Times New Roman" w:hAnsi="Times New Roman"/>
                <w:sz w:val="24"/>
              </w:rPr>
            </w:pPr>
            <w:r>
              <w:rPr>
                <w:rFonts w:ascii="Times New Roman" w:hAnsi="Times New Roman"/>
                <w:sz w:val="24"/>
              </w:rPr>
              <w:t>Presenteeism (n = 78)</w:t>
            </w:r>
          </w:p>
        </w:tc>
        <w:tc>
          <w:tcPr>
            <w:tcW w:w="720" w:type="pct"/>
            <w:tcBorders>
              <w:top w:val="nil"/>
              <w:left w:val="nil"/>
              <w:bottom w:val="nil"/>
              <w:right w:val="single" w:sz="4" w:space="0" w:color="000000"/>
            </w:tcBorders>
            <w:shd w:val="clear" w:color="auto" w:fill="FFFFFF"/>
            <w:vAlign w:val="center"/>
          </w:tcPr>
          <w:p w14:paraId="10A6B69E"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66B88A7C" w14:textId="77777777" w:rsidR="00881508" w:rsidRDefault="00BF6F9C">
            <w:pPr>
              <w:spacing w:before="144" w:after="144"/>
              <w:ind w:left="184"/>
              <w:rPr>
                <w:rFonts w:ascii="Times New Roman" w:hAnsi="Times New Roman"/>
                <w:sz w:val="24"/>
              </w:rPr>
            </w:pPr>
            <w:r>
              <w:rPr>
                <w:rFonts w:ascii="Times New Roman" w:hAnsi="Times New Roman"/>
                <w:sz w:val="24"/>
              </w:rPr>
              <w:t>33.5 (32.2)</w:t>
            </w:r>
          </w:p>
        </w:tc>
        <w:tc>
          <w:tcPr>
            <w:tcW w:w="851" w:type="pct"/>
            <w:tcBorders>
              <w:top w:val="nil"/>
              <w:left w:val="nil"/>
              <w:bottom w:val="nil"/>
              <w:right w:val="single" w:sz="4" w:space="0" w:color="000000"/>
            </w:tcBorders>
            <w:shd w:val="clear" w:color="auto" w:fill="FFFFFF"/>
          </w:tcPr>
          <w:p w14:paraId="50A5B500" w14:textId="77777777" w:rsidR="00881508" w:rsidRDefault="00BF6F9C">
            <w:pPr>
              <w:spacing w:before="144" w:after="144"/>
              <w:ind w:left="184"/>
              <w:rPr>
                <w:rFonts w:ascii="Times New Roman" w:hAnsi="Times New Roman"/>
                <w:sz w:val="24"/>
              </w:rPr>
            </w:pPr>
            <w:r>
              <w:rPr>
                <w:rFonts w:ascii="Times New Roman" w:hAnsi="Times New Roman"/>
                <w:sz w:val="24"/>
              </w:rPr>
              <w:t>35.9 (29.0)</w:t>
            </w:r>
          </w:p>
        </w:tc>
        <w:tc>
          <w:tcPr>
            <w:tcW w:w="853" w:type="pct"/>
            <w:tcBorders>
              <w:top w:val="nil"/>
              <w:left w:val="single" w:sz="4" w:space="0" w:color="000000"/>
              <w:bottom w:val="nil"/>
              <w:right w:val="nil"/>
            </w:tcBorders>
            <w:shd w:val="clear" w:color="auto" w:fill="FFFFFF"/>
            <w:vAlign w:val="center"/>
          </w:tcPr>
          <w:p w14:paraId="001DA7CE" w14:textId="77777777" w:rsidR="00881508" w:rsidRDefault="00BF6F9C">
            <w:pPr>
              <w:spacing w:before="144" w:after="144"/>
              <w:jc w:val="center"/>
              <w:rPr>
                <w:rFonts w:ascii="Times New Roman" w:hAnsi="Times New Roman"/>
                <w:sz w:val="24"/>
              </w:rPr>
            </w:pPr>
            <w:r>
              <w:rPr>
                <w:rFonts w:ascii="Times New Roman" w:hAnsi="Times New Roman"/>
                <w:sz w:val="24"/>
              </w:rPr>
              <w:t>0.743</w:t>
            </w:r>
          </w:p>
        </w:tc>
      </w:tr>
      <w:tr w:rsidR="00881508" w14:paraId="38D44EE7" w14:textId="77777777">
        <w:trPr>
          <w:trHeight w:val="432"/>
        </w:trPr>
        <w:tc>
          <w:tcPr>
            <w:tcW w:w="1725" w:type="pct"/>
            <w:tcBorders>
              <w:top w:val="nil"/>
              <w:left w:val="nil"/>
              <w:bottom w:val="nil"/>
              <w:right w:val="nil"/>
            </w:tcBorders>
            <w:shd w:val="clear" w:color="auto" w:fill="FFFFFF"/>
            <w:vAlign w:val="center"/>
          </w:tcPr>
          <w:p w14:paraId="076269C6" w14:textId="77777777" w:rsidR="00881508" w:rsidRDefault="00BF6F9C">
            <w:pPr>
              <w:spacing w:before="144" w:after="144"/>
              <w:ind w:left="360" w:hanging="180"/>
              <w:rPr>
                <w:rFonts w:ascii="Times New Roman" w:hAnsi="Times New Roman"/>
                <w:sz w:val="24"/>
              </w:rPr>
            </w:pPr>
            <w:r>
              <w:rPr>
                <w:rFonts w:ascii="Times New Roman" w:hAnsi="Times New Roman"/>
                <w:sz w:val="24"/>
              </w:rPr>
              <w:t>Work productivity loss (n = 76)</w:t>
            </w:r>
          </w:p>
        </w:tc>
        <w:tc>
          <w:tcPr>
            <w:tcW w:w="720" w:type="pct"/>
            <w:tcBorders>
              <w:top w:val="nil"/>
              <w:left w:val="nil"/>
              <w:bottom w:val="nil"/>
              <w:right w:val="single" w:sz="4" w:space="0" w:color="000000"/>
            </w:tcBorders>
            <w:shd w:val="clear" w:color="auto" w:fill="FFFFFF"/>
            <w:vAlign w:val="center"/>
          </w:tcPr>
          <w:p w14:paraId="65807B41"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nil"/>
              <w:right w:val="nil"/>
            </w:tcBorders>
            <w:shd w:val="clear" w:color="auto" w:fill="FFFFFF"/>
          </w:tcPr>
          <w:p w14:paraId="0D054F40" w14:textId="77777777" w:rsidR="00881508" w:rsidRDefault="00BF6F9C">
            <w:pPr>
              <w:spacing w:before="144" w:after="144"/>
              <w:ind w:left="184"/>
              <w:rPr>
                <w:rFonts w:ascii="Times New Roman" w:hAnsi="Times New Roman"/>
                <w:sz w:val="24"/>
              </w:rPr>
            </w:pPr>
            <w:r>
              <w:rPr>
                <w:rFonts w:ascii="Times New Roman" w:hAnsi="Times New Roman"/>
                <w:sz w:val="24"/>
              </w:rPr>
              <w:t>40.3 (35.1)</w:t>
            </w:r>
          </w:p>
        </w:tc>
        <w:tc>
          <w:tcPr>
            <w:tcW w:w="851" w:type="pct"/>
            <w:tcBorders>
              <w:top w:val="nil"/>
              <w:left w:val="nil"/>
              <w:bottom w:val="nil"/>
              <w:right w:val="single" w:sz="4" w:space="0" w:color="000000"/>
            </w:tcBorders>
            <w:shd w:val="clear" w:color="auto" w:fill="FFFFFF"/>
          </w:tcPr>
          <w:p w14:paraId="1FBE06A5" w14:textId="77777777" w:rsidR="00881508" w:rsidRDefault="00BF6F9C">
            <w:pPr>
              <w:spacing w:before="144" w:after="144"/>
              <w:ind w:left="184"/>
              <w:rPr>
                <w:rFonts w:ascii="Times New Roman" w:hAnsi="Times New Roman"/>
                <w:sz w:val="24"/>
              </w:rPr>
            </w:pPr>
            <w:r>
              <w:rPr>
                <w:rFonts w:ascii="Times New Roman" w:hAnsi="Times New Roman"/>
                <w:sz w:val="24"/>
              </w:rPr>
              <w:t>44.3 (27.7)</w:t>
            </w:r>
          </w:p>
        </w:tc>
        <w:tc>
          <w:tcPr>
            <w:tcW w:w="853" w:type="pct"/>
            <w:tcBorders>
              <w:top w:val="nil"/>
              <w:left w:val="single" w:sz="4" w:space="0" w:color="000000"/>
              <w:bottom w:val="nil"/>
              <w:right w:val="nil"/>
            </w:tcBorders>
            <w:shd w:val="clear" w:color="auto" w:fill="FFFFFF"/>
            <w:vAlign w:val="center"/>
          </w:tcPr>
          <w:p w14:paraId="5811AADA" w14:textId="77777777" w:rsidR="00881508" w:rsidRDefault="00BF6F9C">
            <w:pPr>
              <w:spacing w:before="144" w:after="144"/>
              <w:jc w:val="center"/>
              <w:rPr>
                <w:rFonts w:ascii="Times New Roman" w:hAnsi="Times New Roman"/>
                <w:sz w:val="24"/>
              </w:rPr>
            </w:pPr>
            <w:r>
              <w:rPr>
                <w:rFonts w:ascii="Times New Roman" w:hAnsi="Times New Roman"/>
                <w:sz w:val="24"/>
              </w:rPr>
              <w:t>0.606</w:t>
            </w:r>
          </w:p>
        </w:tc>
      </w:tr>
      <w:tr w:rsidR="00881508" w14:paraId="41751858" w14:textId="77777777">
        <w:trPr>
          <w:trHeight w:val="432"/>
        </w:trPr>
        <w:tc>
          <w:tcPr>
            <w:tcW w:w="1725" w:type="pct"/>
            <w:tcBorders>
              <w:top w:val="nil"/>
              <w:left w:val="nil"/>
              <w:bottom w:val="single" w:sz="4" w:space="0" w:color="000000"/>
              <w:right w:val="nil"/>
            </w:tcBorders>
            <w:shd w:val="clear" w:color="auto" w:fill="FFFFFF"/>
            <w:vAlign w:val="center"/>
          </w:tcPr>
          <w:p w14:paraId="43E3C85D" w14:textId="77777777" w:rsidR="00881508" w:rsidRDefault="00BF6F9C">
            <w:pPr>
              <w:spacing w:before="144" w:after="144"/>
              <w:ind w:left="360" w:hanging="180"/>
              <w:rPr>
                <w:rFonts w:ascii="Times New Roman" w:hAnsi="Times New Roman"/>
                <w:sz w:val="24"/>
              </w:rPr>
            </w:pPr>
            <w:r>
              <w:rPr>
                <w:rFonts w:ascii="Times New Roman" w:hAnsi="Times New Roman"/>
                <w:sz w:val="24"/>
              </w:rPr>
              <w:t>Overall activity impairment (n = 151)</w:t>
            </w:r>
          </w:p>
        </w:tc>
        <w:tc>
          <w:tcPr>
            <w:tcW w:w="720" w:type="pct"/>
            <w:tcBorders>
              <w:top w:val="nil"/>
              <w:left w:val="nil"/>
              <w:bottom w:val="single" w:sz="4" w:space="0" w:color="000000"/>
              <w:right w:val="single" w:sz="4" w:space="0" w:color="000000"/>
            </w:tcBorders>
            <w:shd w:val="clear" w:color="auto" w:fill="FFFFFF"/>
            <w:vAlign w:val="center"/>
          </w:tcPr>
          <w:p w14:paraId="148A6676" w14:textId="77777777" w:rsidR="00881508" w:rsidRDefault="00BF6F9C">
            <w:pPr>
              <w:spacing w:before="144" w:after="144"/>
              <w:jc w:val="center"/>
              <w:rPr>
                <w:rFonts w:ascii="Times New Roman" w:hAnsi="Times New Roman"/>
                <w:sz w:val="24"/>
              </w:rPr>
            </w:pPr>
            <w:r>
              <w:rPr>
                <w:rFonts w:ascii="Times New Roman" w:hAnsi="Times New Roman"/>
                <w:sz w:val="24"/>
              </w:rPr>
              <w:t>0-100</w:t>
            </w:r>
          </w:p>
        </w:tc>
        <w:tc>
          <w:tcPr>
            <w:tcW w:w="851" w:type="pct"/>
            <w:tcBorders>
              <w:top w:val="nil"/>
              <w:left w:val="single" w:sz="4" w:space="0" w:color="000000"/>
              <w:bottom w:val="single" w:sz="4" w:space="0" w:color="000000"/>
              <w:right w:val="nil"/>
            </w:tcBorders>
            <w:shd w:val="clear" w:color="auto" w:fill="FFFFFF"/>
          </w:tcPr>
          <w:p w14:paraId="1C898C12" w14:textId="77777777" w:rsidR="00881508" w:rsidRDefault="00BF6F9C">
            <w:pPr>
              <w:spacing w:before="144" w:after="144"/>
              <w:ind w:left="184"/>
              <w:rPr>
                <w:rFonts w:ascii="Times New Roman" w:hAnsi="Times New Roman"/>
                <w:sz w:val="24"/>
              </w:rPr>
            </w:pPr>
            <w:r>
              <w:rPr>
                <w:rFonts w:ascii="Times New Roman" w:hAnsi="Times New Roman"/>
                <w:sz w:val="24"/>
              </w:rPr>
              <w:t>47.6 (30.8)</w:t>
            </w:r>
          </w:p>
        </w:tc>
        <w:tc>
          <w:tcPr>
            <w:tcW w:w="851" w:type="pct"/>
            <w:tcBorders>
              <w:top w:val="nil"/>
              <w:left w:val="nil"/>
              <w:bottom w:val="single" w:sz="4" w:space="0" w:color="000000"/>
              <w:right w:val="single" w:sz="4" w:space="0" w:color="000000"/>
            </w:tcBorders>
            <w:shd w:val="clear" w:color="auto" w:fill="FFFFFF"/>
          </w:tcPr>
          <w:p w14:paraId="63CF41CA" w14:textId="77777777" w:rsidR="00881508" w:rsidRDefault="00BF6F9C">
            <w:pPr>
              <w:spacing w:before="144" w:after="144"/>
              <w:ind w:left="184"/>
              <w:rPr>
                <w:rFonts w:ascii="Times New Roman" w:hAnsi="Times New Roman"/>
                <w:sz w:val="24"/>
              </w:rPr>
            </w:pPr>
            <w:r>
              <w:rPr>
                <w:rFonts w:ascii="Times New Roman" w:hAnsi="Times New Roman"/>
                <w:sz w:val="24"/>
              </w:rPr>
              <w:t>37.6 (30.6)</w:t>
            </w:r>
          </w:p>
        </w:tc>
        <w:tc>
          <w:tcPr>
            <w:tcW w:w="853" w:type="pct"/>
            <w:tcBorders>
              <w:top w:val="nil"/>
              <w:left w:val="single" w:sz="4" w:space="0" w:color="000000"/>
              <w:bottom w:val="single" w:sz="4" w:space="0" w:color="000000"/>
              <w:right w:val="nil"/>
            </w:tcBorders>
            <w:shd w:val="clear" w:color="auto" w:fill="FFFFFF"/>
            <w:vAlign w:val="center"/>
          </w:tcPr>
          <w:p w14:paraId="211BC584" w14:textId="77777777" w:rsidR="00881508" w:rsidRDefault="00BF6F9C">
            <w:pPr>
              <w:spacing w:before="144" w:after="144"/>
              <w:jc w:val="center"/>
              <w:rPr>
                <w:rFonts w:ascii="Times New Roman" w:hAnsi="Times New Roman"/>
                <w:sz w:val="24"/>
              </w:rPr>
            </w:pPr>
            <w:r>
              <w:rPr>
                <w:rFonts w:ascii="Times New Roman" w:hAnsi="Times New Roman"/>
                <w:sz w:val="24"/>
              </w:rPr>
              <w:t>0.061</w:t>
            </w:r>
          </w:p>
        </w:tc>
      </w:tr>
    </w:tbl>
    <w:p w14:paraId="4433B512" w14:textId="61C4ED16" w:rsidR="00881508" w:rsidRDefault="00BF6F9C">
      <w:pPr>
        <w:keepNext/>
        <w:spacing w:before="144" w:after="144" w:line="240" w:lineRule="auto"/>
        <w:rPr>
          <w:rFonts w:ascii="Times New Roman" w:hAnsi="Times New Roman"/>
          <w:sz w:val="24"/>
        </w:rPr>
      </w:pPr>
      <w:r>
        <w:rPr>
          <w:rFonts w:ascii="Times New Roman" w:hAnsi="Times New Roman"/>
          <w:sz w:val="24"/>
        </w:rPr>
        <w:t xml:space="preserve">EQ-VAS, </w:t>
      </w:r>
      <w:proofErr w:type="spellStart"/>
      <w:r>
        <w:rPr>
          <w:rFonts w:ascii="Times New Roman" w:hAnsi="Times New Roman"/>
          <w:sz w:val="24"/>
        </w:rPr>
        <w:t>EuroQol</w:t>
      </w:r>
      <w:proofErr w:type="spellEnd"/>
      <w:r>
        <w:rPr>
          <w:rFonts w:ascii="Times New Roman" w:hAnsi="Times New Roman"/>
          <w:sz w:val="24"/>
        </w:rPr>
        <w:t xml:space="preserve"> Visual Analogue Scale; FACT-G, Functional Assessment of Cancer Therapy – General; FACIT-F, Functional Assessment of Chronic Illness Therapy – Fatigue; SD, standard deviation; WPAI, Work Productivity and Activity Impairment.</w:t>
      </w:r>
    </w:p>
    <w:p w14:paraId="0EB649DC" w14:textId="77777777" w:rsidR="00881508" w:rsidRDefault="00BF6F9C">
      <w:pPr>
        <w:spacing w:after="0" w:line="240" w:lineRule="auto"/>
        <w:rPr>
          <w:rFonts w:ascii="Times New Roman" w:hAnsi="Times New Roman"/>
          <w:sz w:val="24"/>
        </w:rPr>
      </w:pPr>
      <w:r>
        <w:rPr>
          <w:rFonts w:ascii="Times New Roman" w:hAnsi="Times New Roman"/>
          <w:sz w:val="24"/>
        </w:rPr>
        <w:br w:type="page"/>
      </w:r>
    </w:p>
    <w:p w14:paraId="023C39FE" w14:textId="77777777" w:rsidR="00881508" w:rsidRDefault="00BF6F9C">
      <w:pPr>
        <w:keepNext/>
        <w:spacing w:before="144" w:after="144" w:line="240" w:lineRule="auto"/>
        <w:rPr>
          <w:rFonts w:ascii="Times New Roman" w:hAnsi="Times New Roman"/>
          <w:sz w:val="24"/>
        </w:rPr>
      </w:pPr>
      <w:r>
        <w:rPr>
          <w:rFonts w:ascii="Times New Roman" w:hAnsi="Times New Roman"/>
          <w:b/>
          <w:sz w:val="24"/>
        </w:rPr>
        <w:lastRenderedPageBreak/>
        <w:t>Supplementary Table 3.</w:t>
      </w:r>
      <w:r>
        <w:rPr>
          <w:rFonts w:ascii="Times New Roman" w:hAnsi="Times New Roman"/>
          <w:sz w:val="24"/>
        </w:rPr>
        <w:t xml:space="preserve"> Stability data analyses in patients with TDT over 6-month observation period </w:t>
      </w:r>
    </w:p>
    <w:tbl>
      <w:tblPr>
        <w:tblStyle w:val="Table"/>
        <w:tblW w:w="5000" w:type="pct"/>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4515"/>
        <w:gridCol w:w="1354"/>
        <w:gridCol w:w="1901"/>
        <w:gridCol w:w="2072"/>
        <w:gridCol w:w="1795"/>
        <w:gridCol w:w="1161"/>
        <w:gridCol w:w="1161"/>
      </w:tblGrid>
      <w:tr w:rsidR="00881508" w14:paraId="36E8E43A" w14:textId="77777777">
        <w:trPr>
          <w:trHeight w:val="305"/>
        </w:trPr>
        <w:tc>
          <w:tcPr>
            <w:tcW w:w="1617" w:type="pct"/>
            <w:vMerge w:val="restart"/>
            <w:tcBorders>
              <w:top w:val="single" w:sz="4" w:space="0" w:color="000000"/>
              <w:left w:val="nil"/>
              <w:bottom w:val="single" w:sz="4" w:space="0" w:color="000000"/>
              <w:right w:val="nil"/>
            </w:tcBorders>
            <w:shd w:val="clear" w:color="auto" w:fill="FFFFFF"/>
          </w:tcPr>
          <w:p w14:paraId="5B897A2C" w14:textId="77777777" w:rsidR="00881508" w:rsidRDefault="00881508">
            <w:pPr>
              <w:spacing w:before="144" w:after="144" w:line="240" w:lineRule="auto"/>
              <w:jc w:val="both"/>
              <w:rPr>
                <w:rFonts w:ascii="Times New Roman" w:hAnsi="Times New Roman"/>
                <w:color w:val="000000"/>
                <w:sz w:val="24"/>
              </w:rPr>
            </w:pPr>
          </w:p>
        </w:tc>
        <w:tc>
          <w:tcPr>
            <w:tcW w:w="485" w:type="pct"/>
            <w:vMerge w:val="restart"/>
            <w:tcBorders>
              <w:top w:val="single" w:sz="4" w:space="0" w:color="000000"/>
              <w:left w:val="nil"/>
              <w:bottom w:val="single" w:sz="4" w:space="0" w:color="000000"/>
              <w:right w:val="single" w:sz="4" w:space="0" w:color="000000"/>
            </w:tcBorders>
            <w:shd w:val="clear" w:color="auto" w:fill="FFFFFF"/>
            <w:vAlign w:val="center"/>
          </w:tcPr>
          <w:p w14:paraId="4420CCF8" w14:textId="77777777" w:rsidR="00881508" w:rsidRDefault="00BF6F9C">
            <w:pPr>
              <w:spacing w:before="144" w:after="144" w:line="240" w:lineRule="auto"/>
              <w:jc w:val="center"/>
              <w:rPr>
                <w:rFonts w:ascii="Times New Roman" w:hAnsi="Times New Roman"/>
                <w:color w:val="000000"/>
                <w:sz w:val="24"/>
              </w:rPr>
            </w:pPr>
            <w:r>
              <w:rPr>
                <w:rFonts w:ascii="Times New Roman" w:hAnsi="Times New Roman"/>
                <w:b/>
                <w:color w:val="000000"/>
                <w:sz w:val="24"/>
              </w:rPr>
              <w:t>Score range</w:t>
            </w:r>
          </w:p>
        </w:tc>
        <w:tc>
          <w:tcPr>
            <w:tcW w:w="2066"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9640E8D" w14:textId="77777777" w:rsidR="00881508" w:rsidRDefault="00BF6F9C">
            <w:pPr>
              <w:spacing w:before="144" w:after="144" w:line="240" w:lineRule="auto"/>
              <w:jc w:val="center"/>
              <w:rPr>
                <w:rFonts w:ascii="Times New Roman" w:hAnsi="Times New Roman"/>
                <w:color w:val="000000"/>
                <w:sz w:val="24"/>
              </w:rPr>
            </w:pPr>
            <w:r>
              <w:rPr>
                <w:rFonts w:ascii="Times New Roman" w:hAnsi="Times New Roman"/>
                <w:b/>
                <w:color w:val="000000"/>
                <w:sz w:val="24"/>
              </w:rPr>
              <w:t>Mean Score (SD)</w:t>
            </w:r>
          </w:p>
        </w:tc>
        <w:tc>
          <w:tcPr>
            <w:tcW w:w="41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E8F0380" w14:textId="77777777" w:rsidR="00881508" w:rsidRDefault="00BF6F9C">
            <w:pPr>
              <w:spacing w:before="144" w:after="144" w:line="240" w:lineRule="auto"/>
              <w:jc w:val="center"/>
              <w:rPr>
                <w:rFonts w:ascii="Times New Roman" w:hAnsi="Times New Roman"/>
                <w:color w:val="000000"/>
                <w:sz w:val="24"/>
              </w:rPr>
            </w:pPr>
            <w:r>
              <w:rPr>
                <w:rFonts w:ascii="Times New Roman" w:hAnsi="Times New Roman"/>
                <w:b/>
                <w:color w:val="000000"/>
                <w:sz w:val="24"/>
              </w:rPr>
              <w:t>Change</w:t>
            </w:r>
          </w:p>
        </w:tc>
        <w:tc>
          <w:tcPr>
            <w:tcW w:w="416" w:type="pct"/>
            <w:vMerge w:val="restart"/>
            <w:tcBorders>
              <w:top w:val="single" w:sz="4" w:space="0" w:color="000000"/>
              <w:left w:val="single" w:sz="4" w:space="0" w:color="000000"/>
              <w:bottom w:val="single" w:sz="4" w:space="0" w:color="000000"/>
              <w:right w:val="nil"/>
            </w:tcBorders>
            <w:shd w:val="clear" w:color="auto" w:fill="FFFFFF"/>
            <w:vAlign w:val="center"/>
          </w:tcPr>
          <w:p w14:paraId="5F861BE4" w14:textId="77777777" w:rsidR="00881508" w:rsidRDefault="00BF6F9C">
            <w:pPr>
              <w:spacing w:before="144" w:after="144" w:line="240" w:lineRule="auto"/>
              <w:jc w:val="center"/>
              <w:rPr>
                <w:rFonts w:ascii="Times New Roman" w:hAnsi="Times New Roman"/>
                <w:color w:val="000000"/>
                <w:sz w:val="24"/>
              </w:rPr>
            </w:pPr>
            <w:r>
              <w:rPr>
                <w:rFonts w:ascii="Times New Roman" w:hAnsi="Times New Roman"/>
                <w:b/>
                <w:i/>
                <w:color w:val="000000"/>
                <w:sz w:val="24"/>
              </w:rPr>
              <w:t>p</w:t>
            </w:r>
            <w:r>
              <w:rPr>
                <w:rFonts w:ascii="Times New Roman" w:hAnsi="Times New Roman"/>
                <w:b/>
                <w:color w:val="000000"/>
                <w:sz w:val="24"/>
              </w:rPr>
              <w:t>-value</w:t>
            </w:r>
          </w:p>
        </w:tc>
      </w:tr>
      <w:tr w:rsidR="00881508" w14:paraId="3CBB4C07" w14:textId="77777777">
        <w:trPr>
          <w:trHeight w:val="50"/>
        </w:trPr>
        <w:tc>
          <w:tcPr>
            <w:tcW w:w="1617" w:type="pct"/>
            <w:vMerge/>
            <w:tcBorders>
              <w:top w:val="nil"/>
              <w:left w:val="nil"/>
              <w:bottom w:val="single" w:sz="4" w:space="0" w:color="000000"/>
              <w:right w:val="nil"/>
            </w:tcBorders>
            <w:shd w:val="clear" w:color="auto" w:fill="FFFFFF"/>
          </w:tcPr>
          <w:p w14:paraId="1F885C37" w14:textId="77777777" w:rsidR="00881508" w:rsidRDefault="00881508"/>
        </w:tc>
        <w:tc>
          <w:tcPr>
            <w:tcW w:w="485" w:type="pct"/>
            <w:vMerge/>
            <w:tcBorders>
              <w:top w:val="nil"/>
              <w:left w:val="nil"/>
              <w:bottom w:val="single" w:sz="4" w:space="0" w:color="000000"/>
              <w:right w:val="single" w:sz="4" w:space="0" w:color="000000"/>
            </w:tcBorders>
            <w:shd w:val="clear" w:color="auto" w:fill="FFFFFF"/>
            <w:vAlign w:val="center"/>
          </w:tcPr>
          <w:p w14:paraId="4D4666F9" w14:textId="77777777" w:rsidR="00881508" w:rsidRDefault="00881508"/>
        </w:tc>
        <w:tc>
          <w:tcPr>
            <w:tcW w:w="681" w:type="pct"/>
            <w:tcBorders>
              <w:top w:val="nil"/>
              <w:left w:val="single" w:sz="4" w:space="0" w:color="000000"/>
              <w:bottom w:val="single" w:sz="4" w:space="0" w:color="000000"/>
              <w:right w:val="nil"/>
            </w:tcBorders>
            <w:shd w:val="clear" w:color="auto" w:fill="FFFFFF"/>
            <w:vAlign w:val="center"/>
          </w:tcPr>
          <w:p w14:paraId="20E932C1" w14:textId="77777777" w:rsidR="00881508" w:rsidRDefault="00BF6F9C">
            <w:pPr>
              <w:spacing w:before="144" w:after="144" w:line="240" w:lineRule="auto"/>
              <w:jc w:val="center"/>
              <w:rPr>
                <w:rFonts w:ascii="Times New Roman" w:hAnsi="Times New Roman"/>
                <w:b/>
                <w:sz w:val="24"/>
              </w:rPr>
            </w:pPr>
            <w:r>
              <w:rPr>
                <w:rFonts w:ascii="Times New Roman" w:hAnsi="Times New Roman"/>
                <w:b/>
                <w:sz w:val="24"/>
              </w:rPr>
              <w:t>Month 0</w:t>
            </w:r>
          </w:p>
        </w:tc>
        <w:tc>
          <w:tcPr>
            <w:tcW w:w="742" w:type="pct"/>
            <w:tcBorders>
              <w:top w:val="nil"/>
              <w:left w:val="nil"/>
              <w:bottom w:val="single" w:sz="4" w:space="0" w:color="000000"/>
              <w:right w:val="nil"/>
            </w:tcBorders>
            <w:shd w:val="clear" w:color="auto" w:fill="FFFFFF"/>
            <w:vAlign w:val="center"/>
          </w:tcPr>
          <w:p w14:paraId="2D4CD6DA" w14:textId="77777777" w:rsidR="00881508" w:rsidRDefault="00BF6F9C">
            <w:pPr>
              <w:spacing w:before="144" w:after="144" w:line="240" w:lineRule="auto"/>
              <w:jc w:val="center"/>
              <w:rPr>
                <w:rFonts w:ascii="Times New Roman" w:hAnsi="Times New Roman"/>
                <w:b/>
                <w:sz w:val="24"/>
              </w:rPr>
            </w:pPr>
            <w:r>
              <w:rPr>
                <w:rFonts w:ascii="Times New Roman" w:hAnsi="Times New Roman"/>
                <w:b/>
                <w:sz w:val="24"/>
              </w:rPr>
              <w:t>Month 3</w:t>
            </w:r>
          </w:p>
        </w:tc>
        <w:tc>
          <w:tcPr>
            <w:tcW w:w="643" w:type="pct"/>
            <w:tcBorders>
              <w:top w:val="nil"/>
              <w:left w:val="nil"/>
              <w:bottom w:val="single" w:sz="4" w:space="0" w:color="000000"/>
              <w:right w:val="single" w:sz="4" w:space="0" w:color="000000"/>
            </w:tcBorders>
            <w:shd w:val="clear" w:color="auto" w:fill="FFFFFF"/>
            <w:vAlign w:val="center"/>
          </w:tcPr>
          <w:p w14:paraId="77DB40A2" w14:textId="77777777" w:rsidR="00881508" w:rsidRDefault="00BF6F9C">
            <w:pPr>
              <w:spacing w:before="144" w:after="144" w:line="240" w:lineRule="auto"/>
              <w:jc w:val="center"/>
              <w:rPr>
                <w:rFonts w:ascii="Times New Roman" w:hAnsi="Times New Roman"/>
                <w:b/>
                <w:sz w:val="24"/>
              </w:rPr>
            </w:pPr>
            <w:r>
              <w:rPr>
                <w:rFonts w:ascii="Times New Roman" w:hAnsi="Times New Roman"/>
                <w:b/>
                <w:sz w:val="24"/>
              </w:rPr>
              <w:t>Month 6</w:t>
            </w:r>
          </w:p>
        </w:tc>
        <w:tc>
          <w:tcPr>
            <w:tcW w:w="416" w:type="pct"/>
            <w:vMerge/>
            <w:tcBorders>
              <w:top w:val="nil"/>
              <w:left w:val="single" w:sz="4" w:space="0" w:color="000000"/>
              <w:bottom w:val="single" w:sz="4" w:space="0" w:color="000000"/>
              <w:right w:val="single" w:sz="4" w:space="0" w:color="000000"/>
            </w:tcBorders>
            <w:shd w:val="clear" w:color="auto" w:fill="FFFFFF"/>
            <w:vAlign w:val="center"/>
          </w:tcPr>
          <w:p w14:paraId="314B8615" w14:textId="77777777" w:rsidR="00881508" w:rsidRDefault="00881508"/>
        </w:tc>
        <w:tc>
          <w:tcPr>
            <w:tcW w:w="416" w:type="pct"/>
            <w:vMerge/>
            <w:tcBorders>
              <w:top w:val="nil"/>
              <w:left w:val="single" w:sz="4" w:space="0" w:color="000000"/>
              <w:bottom w:val="single" w:sz="4" w:space="0" w:color="000000"/>
              <w:right w:val="nil"/>
            </w:tcBorders>
            <w:shd w:val="clear" w:color="auto" w:fill="FFFFFF"/>
            <w:vAlign w:val="center"/>
          </w:tcPr>
          <w:p w14:paraId="39639797" w14:textId="77777777" w:rsidR="00881508" w:rsidRDefault="00881508"/>
        </w:tc>
      </w:tr>
      <w:tr w:rsidR="00881508" w14:paraId="30827757" w14:textId="77777777">
        <w:trPr>
          <w:trHeight w:val="116"/>
        </w:trPr>
        <w:tc>
          <w:tcPr>
            <w:tcW w:w="1617" w:type="pct"/>
            <w:tcBorders>
              <w:top w:val="single" w:sz="4" w:space="0" w:color="000000"/>
              <w:left w:val="nil"/>
              <w:bottom w:val="nil"/>
              <w:right w:val="nil"/>
            </w:tcBorders>
            <w:shd w:val="clear" w:color="auto" w:fill="FFFFFF"/>
          </w:tcPr>
          <w:p w14:paraId="78609004" w14:textId="77777777" w:rsidR="00881508" w:rsidRDefault="00BF6F9C">
            <w:pPr>
              <w:spacing w:before="144" w:after="144" w:line="240" w:lineRule="auto"/>
              <w:jc w:val="both"/>
              <w:rPr>
                <w:rFonts w:ascii="Times New Roman" w:hAnsi="Times New Roman"/>
                <w:b/>
                <w:sz w:val="24"/>
              </w:rPr>
            </w:pPr>
            <w:r>
              <w:rPr>
                <w:rFonts w:ascii="Times New Roman" w:hAnsi="Times New Roman"/>
                <w:b/>
                <w:sz w:val="24"/>
              </w:rPr>
              <w:t>EQ-VAS</w:t>
            </w:r>
          </w:p>
        </w:tc>
        <w:tc>
          <w:tcPr>
            <w:tcW w:w="485" w:type="pct"/>
            <w:tcBorders>
              <w:top w:val="single" w:sz="4" w:space="0" w:color="000000"/>
              <w:left w:val="nil"/>
              <w:bottom w:val="nil"/>
              <w:right w:val="single" w:sz="4" w:space="0" w:color="000000"/>
            </w:tcBorders>
            <w:shd w:val="clear" w:color="auto" w:fill="FFFFFF"/>
            <w:vAlign w:val="center"/>
          </w:tcPr>
          <w:p w14:paraId="2B81E3BD" w14:textId="77777777" w:rsidR="00881508" w:rsidRDefault="00881508">
            <w:pPr>
              <w:spacing w:before="144" w:after="144" w:line="240" w:lineRule="auto"/>
              <w:jc w:val="center"/>
              <w:rPr>
                <w:rFonts w:ascii="Times New Roman" w:hAnsi="Times New Roman"/>
                <w:sz w:val="24"/>
              </w:rPr>
            </w:pPr>
          </w:p>
        </w:tc>
        <w:tc>
          <w:tcPr>
            <w:tcW w:w="681" w:type="pct"/>
            <w:tcBorders>
              <w:top w:val="single" w:sz="4" w:space="0" w:color="000000"/>
              <w:left w:val="single" w:sz="4" w:space="0" w:color="000000"/>
              <w:bottom w:val="nil"/>
              <w:right w:val="nil"/>
            </w:tcBorders>
            <w:shd w:val="clear" w:color="auto" w:fill="FFFFFF"/>
            <w:vAlign w:val="center"/>
          </w:tcPr>
          <w:p w14:paraId="310A8DEC" w14:textId="77777777" w:rsidR="00881508" w:rsidRDefault="00881508">
            <w:pPr>
              <w:spacing w:before="144" w:after="144" w:line="240" w:lineRule="auto"/>
              <w:jc w:val="center"/>
              <w:rPr>
                <w:rFonts w:ascii="Times New Roman" w:hAnsi="Times New Roman"/>
                <w:sz w:val="24"/>
              </w:rPr>
            </w:pPr>
          </w:p>
        </w:tc>
        <w:tc>
          <w:tcPr>
            <w:tcW w:w="742" w:type="pct"/>
            <w:tcBorders>
              <w:top w:val="single" w:sz="4" w:space="0" w:color="000000"/>
              <w:left w:val="nil"/>
              <w:bottom w:val="nil"/>
              <w:right w:val="nil"/>
            </w:tcBorders>
            <w:shd w:val="clear" w:color="auto" w:fill="FFFFFF"/>
            <w:vAlign w:val="center"/>
          </w:tcPr>
          <w:p w14:paraId="7CF35C6A" w14:textId="77777777" w:rsidR="00881508" w:rsidRDefault="00881508">
            <w:pPr>
              <w:spacing w:before="144" w:after="144" w:line="240" w:lineRule="auto"/>
              <w:jc w:val="center"/>
              <w:rPr>
                <w:rFonts w:ascii="Times New Roman" w:hAnsi="Times New Roman"/>
                <w:sz w:val="24"/>
              </w:rPr>
            </w:pPr>
          </w:p>
        </w:tc>
        <w:tc>
          <w:tcPr>
            <w:tcW w:w="643" w:type="pct"/>
            <w:tcBorders>
              <w:top w:val="single" w:sz="4" w:space="0" w:color="000000"/>
              <w:left w:val="nil"/>
              <w:bottom w:val="nil"/>
              <w:right w:val="single" w:sz="4" w:space="0" w:color="000000"/>
            </w:tcBorders>
            <w:shd w:val="clear" w:color="auto" w:fill="FFFFFF"/>
            <w:vAlign w:val="center"/>
          </w:tcPr>
          <w:p w14:paraId="1F2D4BDD" w14:textId="77777777" w:rsidR="00881508" w:rsidRDefault="00881508">
            <w:pPr>
              <w:spacing w:before="144" w:after="144" w:line="240" w:lineRule="auto"/>
              <w:jc w:val="center"/>
              <w:rPr>
                <w:rFonts w:ascii="Times New Roman" w:hAnsi="Times New Roman"/>
                <w:sz w:val="24"/>
              </w:rPr>
            </w:pPr>
          </w:p>
        </w:tc>
        <w:tc>
          <w:tcPr>
            <w:tcW w:w="416" w:type="pct"/>
            <w:tcBorders>
              <w:top w:val="single" w:sz="4" w:space="0" w:color="000000"/>
              <w:left w:val="single" w:sz="4" w:space="0" w:color="000000"/>
              <w:bottom w:val="nil"/>
              <w:right w:val="single" w:sz="4" w:space="0" w:color="000000"/>
            </w:tcBorders>
            <w:shd w:val="clear" w:color="auto" w:fill="FFFFFF"/>
            <w:vAlign w:val="center"/>
          </w:tcPr>
          <w:p w14:paraId="27C432C8" w14:textId="77777777" w:rsidR="00881508" w:rsidRDefault="00881508">
            <w:pPr>
              <w:spacing w:before="144" w:after="144" w:line="240" w:lineRule="auto"/>
              <w:jc w:val="center"/>
              <w:rPr>
                <w:rFonts w:ascii="Times New Roman" w:hAnsi="Times New Roman"/>
                <w:sz w:val="24"/>
              </w:rPr>
            </w:pPr>
          </w:p>
        </w:tc>
        <w:tc>
          <w:tcPr>
            <w:tcW w:w="416" w:type="pct"/>
            <w:tcBorders>
              <w:top w:val="single" w:sz="4" w:space="0" w:color="000000"/>
              <w:left w:val="single" w:sz="4" w:space="0" w:color="000000"/>
              <w:bottom w:val="nil"/>
              <w:right w:val="nil"/>
            </w:tcBorders>
            <w:shd w:val="clear" w:color="auto" w:fill="FFFFFF"/>
            <w:vAlign w:val="center"/>
          </w:tcPr>
          <w:p w14:paraId="2CDCDFCD" w14:textId="77777777" w:rsidR="00881508" w:rsidRDefault="00881508">
            <w:pPr>
              <w:spacing w:before="144" w:after="144" w:line="240" w:lineRule="auto"/>
              <w:jc w:val="center"/>
              <w:rPr>
                <w:rFonts w:ascii="Times New Roman" w:hAnsi="Times New Roman"/>
                <w:sz w:val="24"/>
              </w:rPr>
            </w:pPr>
          </w:p>
        </w:tc>
      </w:tr>
      <w:tr w:rsidR="00881508" w14:paraId="291B6CCF" w14:textId="77777777">
        <w:trPr>
          <w:trHeight w:val="226"/>
        </w:trPr>
        <w:tc>
          <w:tcPr>
            <w:tcW w:w="1617" w:type="pct"/>
            <w:tcBorders>
              <w:top w:val="nil"/>
              <w:left w:val="nil"/>
              <w:bottom w:val="nil"/>
              <w:right w:val="nil"/>
            </w:tcBorders>
            <w:shd w:val="clear" w:color="auto" w:fill="FFFFFF"/>
          </w:tcPr>
          <w:p w14:paraId="18292378"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EQ-VAS (n = 86)</w:t>
            </w:r>
          </w:p>
        </w:tc>
        <w:tc>
          <w:tcPr>
            <w:tcW w:w="485" w:type="pct"/>
            <w:tcBorders>
              <w:top w:val="nil"/>
              <w:left w:val="nil"/>
              <w:bottom w:val="nil"/>
              <w:right w:val="single" w:sz="4" w:space="0" w:color="000000"/>
            </w:tcBorders>
            <w:shd w:val="clear" w:color="auto" w:fill="FFFFFF"/>
            <w:vAlign w:val="center"/>
          </w:tcPr>
          <w:p w14:paraId="7D42646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7713550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67.1 (21.2)</w:t>
            </w:r>
          </w:p>
        </w:tc>
        <w:tc>
          <w:tcPr>
            <w:tcW w:w="742" w:type="pct"/>
            <w:tcBorders>
              <w:top w:val="nil"/>
              <w:left w:val="nil"/>
              <w:bottom w:val="nil"/>
              <w:right w:val="nil"/>
            </w:tcBorders>
            <w:shd w:val="clear" w:color="auto" w:fill="FFFFFF"/>
            <w:vAlign w:val="center"/>
          </w:tcPr>
          <w:p w14:paraId="3BB2E16A"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64.9 (20.0)</w:t>
            </w:r>
          </w:p>
        </w:tc>
        <w:tc>
          <w:tcPr>
            <w:tcW w:w="643" w:type="pct"/>
            <w:tcBorders>
              <w:top w:val="nil"/>
              <w:left w:val="nil"/>
              <w:bottom w:val="nil"/>
              <w:right w:val="single" w:sz="4" w:space="0" w:color="000000"/>
            </w:tcBorders>
            <w:shd w:val="clear" w:color="auto" w:fill="FFFFFF"/>
            <w:vAlign w:val="center"/>
          </w:tcPr>
          <w:p w14:paraId="587E6591"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66.6 (21.9)</w:t>
            </w:r>
          </w:p>
        </w:tc>
        <w:tc>
          <w:tcPr>
            <w:tcW w:w="416" w:type="pct"/>
            <w:tcBorders>
              <w:top w:val="nil"/>
              <w:left w:val="single" w:sz="4" w:space="0" w:color="000000"/>
              <w:bottom w:val="nil"/>
              <w:right w:val="single" w:sz="4" w:space="0" w:color="000000"/>
            </w:tcBorders>
            <w:shd w:val="clear" w:color="auto" w:fill="FFFFFF"/>
            <w:vAlign w:val="center"/>
          </w:tcPr>
          <w:p w14:paraId="040B3F26"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2.2</w:t>
            </w:r>
          </w:p>
        </w:tc>
        <w:tc>
          <w:tcPr>
            <w:tcW w:w="416" w:type="pct"/>
            <w:tcBorders>
              <w:top w:val="nil"/>
              <w:left w:val="single" w:sz="4" w:space="0" w:color="000000"/>
              <w:bottom w:val="nil"/>
              <w:right w:val="nil"/>
            </w:tcBorders>
            <w:shd w:val="clear" w:color="auto" w:fill="FFFFFF"/>
            <w:vAlign w:val="center"/>
          </w:tcPr>
          <w:p w14:paraId="3E82559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0.767</w:t>
            </w:r>
          </w:p>
        </w:tc>
      </w:tr>
      <w:tr w:rsidR="00881508" w14:paraId="56928C74" w14:textId="77777777">
        <w:trPr>
          <w:trHeight w:val="226"/>
        </w:trPr>
        <w:tc>
          <w:tcPr>
            <w:tcW w:w="1617" w:type="pct"/>
            <w:tcBorders>
              <w:top w:val="nil"/>
              <w:left w:val="nil"/>
              <w:bottom w:val="nil"/>
              <w:right w:val="nil"/>
            </w:tcBorders>
            <w:shd w:val="clear" w:color="auto" w:fill="FFFFFF"/>
          </w:tcPr>
          <w:p w14:paraId="1C2A15F2" w14:textId="77777777" w:rsidR="00881508" w:rsidRDefault="00BF6F9C">
            <w:pPr>
              <w:spacing w:before="144" w:after="144" w:line="240" w:lineRule="auto"/>
              <w:rPr>
                <w:rFonts w:ascii="Times New Roman" w:hAnsi="Times New Roman"/>
                <w:b/>
                <w:sz w:val="24"/>
              </w:rPr>
            </w:pPr>
            <w:r>
              <w:rPr>
                <w:rFonts w:ascii="Times New Roman" w:hAnsi="Times New Roman"/>
                <w:b/>
                <w:sz w:val="24"/>
              </w:rPr>
              <w:t>FACT-G (n = 91)</w:t>
            </w:r>
          </w:p>
        </w:tc>
        <w:tc>
          <w:tcPr>
            <w:tcW w:w="485" w:type="pct"/>
            <w:tcBorders>
              <w:top w:val="nil"/>
              <w:left w:val="nil"/>
              <w:bottom w:val="nil"/>
              <w:right w:val="single" w:sz="4" w:space="0" w:color="000000"/>
            </w:tcBorders>
            <w:shd w:val="clear" w:color="auto" w:fill="FFFFFF"/>
            <w:vAlign w:val="center"/>
          </w:tcPr>
          <w:p w14:paraId="1598A91A" w14:textId="77777777" w:rsidR="00881508" w:rsidRDefault="00881508">
            <w:pPr>
              <w:spacing w:before="144" w:after="144" w:line="240" w:lineRule="auto"/>
              <w:jc w:val="center"/>
              <w:rPr>
                <w:rFonts w:ascii="Times New Roman" w:hAnsi="Times New Roman"/>
                <w:sz w:val="24"/>
              </w:rPr>
            </w:pPr>
          </w:p>
        </w:tc>
        <w:tc>
          <w:tcPr>
            <w:tcW w:w="681" w:type="pct"/>
            <w:tcBorders>
              <w:top w:val="nil"/>
              <w:left w:val="single" w:sz="4" w:space="0" w:color="000000"/>
              <w:bottom w:val="nil"/>
              <w:right w:val="nil"/>
            </w:tcBorders>
            <w:shd w:val="clear" w:color="auto" w:fill="FFFFFF"/>
            <w:vAlign w:val="center"/>
          </w:tcPr>
          <w:p w14:paraId="1C9C092A" w14:textId="77777777" w:rsidR="00881508" w:rsidRDefault="00881508">
            <w:pPr>
              <w:spacing w:before="144" w:after="144" w:line="240" w:lineRule="auto"/>
              <w:jc w:val="center"/>
              <w:rPr>
                <w:rFonts w:ascii="Times New Roman" w:hAnsi="Times New Roman"/>
                <w:sz w:val="24"/>
              </w:rPr>
            </w:pPr>
          </w:p>
        </w:tc>
        <w:tc>
          <w:tcPr>
            <w:tcW w:w="742" w:type="pct"/>
            <w:tcBorders>
              <w:top w:val="nil"/>
              <w:left w:val="nil"/>
              <w:bottom w:val="nil"/>
              <w:right w:val="nil"/>
            </w:tcBorders>
            <w:shd w:val="clear" w:color="auto" w:fill="FFFFFF"/>
            <w:vAlign w:val="center"/>
          </w:tcPr>
          <w:p w14:paraId="29184502" w14:textId="77777777" w:rsidR="00881508" w:rsidRDefault="00881508">
            <w:pPr>
              <w:spacing w:before="144" w:after="144" w:line="240" w:lineRule="auto"/>
              <w:jc w:val="center"/>
              <w:rPr>
                <w:rFonts w:ascii="Times New Roman" w:hAnsi="Times New Roman"/>
                <w:sz w:val="24"/>
              </w:rPr>
            </w:pPr>
          </w:p>
        </w:tc>
        <w:tc>
          <w:tcPr>
            <w:tcW w:w="643" w:type="pct"/>
            <w:tcBorders>
              <w:top w:val="nil"/>
              <w:left w:val="nil"/>
              <w:bottom w:val="nil"/>
              <w:right w:val="single" w:sz="4" w:space="0" w:color="000000"/>
            </w:tcBorders>
            <w:shd w:val="clear" w:color="auto" w:fill="FFFFFF"/>
            <w:vAlign w:val="center"/>
          </w:tcPr>
          <w:p w14:paraId="231C32C6"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single" w:sz="4" w:space="0" w:color="000000"/>
            </w:tcBorders>
            <w:shd w:val="clear" w:color="auto" w:fill="FFFFFF"/>
            <w:vAlign w:val="center"/>
          </w:tcPr>
          <w:p w14:paraId="0BD48FA1"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nil"/>
            </w:tcBorders>
            <w:shd w:val="clear" w:color="auto" w:fill="FFFFFF"/>
            <w:vAlign w:val="center"/>
          </w:tcPr>
          <w:p w14:paraId="7496C1B7" w14:textId="77777777" w:rsidR="00881508" w:rsidRDefault="00881508">
            <w:pPr>
              <w:spacing w:before="144" w:after="144" w:line="240" w:lineRule="auto"/>
              <w:jc w:val="center"/>
              <w:rPr>
                <w:rFonts w:ascii="Times New Roman" w:hAnsi="Times New Roman"/>
                <w:sz w:val="24"/>
              </w:rPr>
            </w:pPr>
          </w:p>
        </w:tc>
      </w:tr>
      <w:tr w:rsidR="00881508" w14:paraId="18A33A15" w14:textId="77777777">
        <w:trPr>
          <w:trHeight w:val="226"/>
        </w:trPr>
        <w:tc>
          <w:tcPr>
            <w:tcW w:w="1617" w:type="pct"/>
            <w:tcBorders>
              <w:top w:val="nil"/>
              <w:left w:val="nil"/>
              <w:bottom w:val="nil"/>
              <w:right w:val="nil"/>
            </w:tcBorders>
            <w:shd w:val="clear" w:color="auto" w:fill="FFFFFF"/>
            <w:vAlign w:val="center"/>
          </w:tcPr>
          <w:p w14:paraId="4F232B76"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Physical well-being</w:t>
            </w:r>
          </w:p>
        </w:tc>
        <w:tc>
          <w:tcPr>
            <w:tcW w:w="485" w:type="pct"/>
            <w:tcBorders>
              <w:top w:val="nil"/>
              <w:left w:val="nil"/>
              <w:bottom w:val="nil"/>
              <w:right w:val="single" w:sz="4" w:space="0" w:color="000000"/>
            </w:tcBorders>
            <w:shd w:val="clear" w:color="auto" w:fill="FFFFFF"/>
            <w:vAlign w:val="center"/>
          </w:tcPr>
          <w:p w14:paraId="1347283C"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0-28</w:t>
            </w:r>
          </w:p>
        </w:tc>
        <w:tc>
          <w:tcPr>
            <w:tcW w:w="681" w:type="pct"/>
            <w:tcBorders>
              <w:top w:val="nil"/>
              <w:left w:val="single" w:sz="4" w:space="0" w:color="000000"/>
              <w:bottom w:val="nil"/>
              <w:right w:val="nil"/>
            </w:tcBorders>
            <w:shd w:val="clear" w:color="auto" w:fill="FFFFFF"/>
            <w:vAlign w:val="center"/>
          </w:tcPr>
          <w:p w14:paraId="2BDF3B86"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19.0 (6.5)</w:t>
            </w:r>
          </w:p>
        </w:tc>
        <w:tc>
          <w:tcPr>
            <w:tcW w:w="742" w:type="pct"/>
            <w:tcBorders>
              <w:top w:val="nil"/>
              <w:left w:val="nil"/>
              <w:bottom w:val="nil"/>
              <w:right w:val="nil"/>
            </w:tcBorders>
            <w:shd w:val="clear" w:color="auto" w:fill="FFFFFF"/>
            <w:vAlign w:val="center"/>
          </w:tcPr>
          <w:p w14:paraId="2DFB403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17.6 (6.5)</w:t>
            </w:r>
          </w:p>
        </w:tc>
        <w:tc>
          <w:tcPr>
            <w:tcW w:w="643" w:type="pct"/>
            <w:tcBorders>
              <w:top w:val="nil"/>
              <w:left w:val="nil"/>
              <w:bottom w:val="nil"/>
              <w:right w:val="single" w:sz="4" w:space="0" w:color="000000"/>
            </w:tcBorders>
            <w:shd w:val="clear" w:color="auto" w:fill="FFFFFF"/>
            <w:vAlign w:val="center"/>
          </w:tcPr>
          <w:p w14:paraId="1ADB9B8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18.6 (6.2</w:t>
            </w:r>
          </w:p>
        </w:tc>
        <w:tc>
          <w:tcPr>
            <w:tcW w:w="416" w:type="pct"/>
            <w:tcBorders>
              <w:top w:val="nil"/>
              <w:left w:val="single" w:sz="4" w:space="0" w:color="000000"/>
              <w:bottom w:val="nil"/>
              <w:right w:val="single" w:sz="4" w:space="0" w:color="000000"/>
            </w:tcBorders>
            <w:shd w:val="clear" w:color="auto" w:fill="FFFFFF"/>
            <w:vAlign w:val="center"/>
          </w:tcPr>
          <w:p w14:paraId="75EB700C"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1.4</w:t>
            </w:r>
          </w:p>
        </w:tc>
        <w:tc>
          <w:tcPr>
            <w:tcW w:w="416" w:type="pct"/>
            <w:tcBorders>
              <w:top w:val="nil"/>
              <w:left w:val="single" w:sz="4" w:space="0" w:color="000000"/>
              <w:bottom w:val="nil"/>
              <w:right w:val="nil"/>
            </w:tcBorders>
            <w:shd w:val="clear" w:color="auto" w:fill="FFFFFF"/>
            <w:vAlign w:val="center"/>
          </w:tcPr>
          <w:p w14:paraId="643677EA"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0.292</w:t>
            </w:r>
          </w:p>
        </w:tc>
      </w:tr>
      <w:tr w:rsidR="00881508" w14:paraId="36000750" w14:textId="77777777">
        <w:trPr>
          <w:trHeight w:val="226"/>
        </w:trPr>
        <w:tc>
          <w:tcPr>
            <w:tcW w:w="1617" w:type="pct"/>
            <w:tcBorders>
              <w:top w:val="nil"/>
              <w:left w:val="nil"/>
              <w:bottom w:val="nil"/>
              <w:right w:val="nil"/>
            </w:tcBorders>
            <w:shd w:val="clear" w:color="auto" w:fill="FFFFFF"/>
            <w:vAlign w:val="center"/>
          </w:tcPr>
          <w:p w14:paraId="48F7E496"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Social and family well-being</w:t>
            </w:r>
          </w:p>
        </w:tc>
        <w:tc>
          <w:tcPr>
            <w:tcW w:w="485" w:type="pct"/>
            <w:tcBorders>
              <w:top w:val="nil"/>
              <w:left w:val="nil"/>
              <w:bottom w:val="nil"/>
              <w:right w:val="single" w:sz="4" w:space="0" w:color="000000"/>
            </w:tcBorders>
            <w:shd w:val="clear" w:color="auto" w:fill="FFFFFF"/>
            <w:vAlign w:val="center"/>
          </w:tcPr>
          <w:p w14:paraId="690927B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0-28</w:t>
            </w:r>
          </w:p>
        </w:tc>
        <w:tc>
          <w:tcPr>
            <w:tcW w:w="681" w:type="pct"/>
            <w:tcBorders>
              <w:top w:val="nil"/>
              <w:left w:val="single" w:sz="4" w:space="0" w:color="000000"/>
              <w:bottom w:val="nil"/>
              <w:right w:val="nil"/>
            </w:tcBorders>
            <w:shd w:val="clear" w:color="auto" w:fill="FFFFFF"/>
            <w:vAlign w:val="center"/>
          </w:tcPr>
          <w:p w14:paraId="1F461796"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19.0 (6.4)</w:t>
            </w:r>
          </w:p>
        </w:tc>
        <w:tc>
          <w:tcPr>
            <w:tcW w:w="742" w:type="pct"/>
            <w:tcBorders>
              <w:top w:val="nil"/>
              <w:left w:val="nil"/>
              <w:bottom w:val="nil"/>
              <w:right w:val="nil"/>
            </w:tcBorders>
            <w:shd w:val="clear" w:color="auto" w:fill="FFFFFF"/>
            <w:vAlign w:val="center"/>
          </w:tcPr>
          <w:p w14:paraId="5F03A97C"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19.0 (6.1)</w:t>
            </w:r>
          </w:p>
        </w:tc>
        <w:tc>
          <w:tcPr>
            <w:tcW w:w="643" w:type="pct"/>
            <w:tcBorders>
              <w:top w:val="nil"/>
              <w:left w:val="nil"/>
              <w:bottom w:val="nil"/>
              <w:right w:val="single" w:sz="4" w:space="0" w:color="000000"/>
            </w:tcBorders>
            <w:shd w:val="clear" w:color="auto" w:fill="FFFFFF"/>
            <w:vAlign w:val="center"/>
          </w:tcPr>
          <w:p w14:paraId="2A89EBA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18.9 (5.6)</w:t>
            </w:r>
          </w:p>
        </w:tc>
        <w:tc>
          <w:tcPr>
            <w:tcW w:w="416" w:type="pct"/>
            <w:tcBorders>
              <w:top w:val="nil"/>
              <w:left w:val="single" w:sz="4" w:space="0" w:color="000000"/>
              <w:bottom w:val="nil"/>
              <w:right w:val="single" w:sz="4" w:space="0" w:color="000000"/>
            </w:tcBorders>
            <w:shd w:val="clear" w:color="auto" w:fill="FFFFFF"/>
            <w:vAlign w:val="center"/>
          </w:tcPr>
          <w:p w14:paraId="0821B425"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w:t>
            </w:r>
          </w:p>
        </w:tc>
        <w:tc>
          <w:tcPr>
            <w:tcW w:w="416" w:type="pct"/>
            <w:tcBorders>
              <w:top w:val="nil"/>
              <w:left w:val="single" w:sz="4" w:space="0" w:color="000000"/>
              <w:bottom w:val="nil"/>
              <w:right w:val="nil"/>
            </w:tcBorders>
            <w:shd w:val="clear" w:color="auto" w:fill="FFFFFF"/>
            <w:vAlign w:val="center"/>
          </w:tcPr>
          <w:p w14:paraId="1008A073"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0.994</w:t>
            </w:r>
          </w:p>
        </w:tc>
      </w:tr>
      <w:tr w:rsidR="00881508" w14:paraId="07150DBD" w14:textId="77777777">
        <w:trPr>
          <w:trHeight w:val="226"/>
        </w:trPr>
        <w:tc>
          <w:tcPr>
            <w:tcW w:w="1617" w:type="pct"/>
            <w:tcBorders>
              <w:top w:val="nil"/>
              <w:left w:val="nil"/>
              <w:bottom w:val="nil"/>
              <w:right w:val="nil"/>
            </w:tcBorders>
            <w:shd w:val="clear" w:color="auto" w:fill="FFFFFF"/>
            <w:vAlign w:val="center"/>
          </w:tcPr>
          <w:p w14:paraId="3A254FFF"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Emotional well-being</w:t>
            </w:r>
          </w:p>
        </w:tc>
        <w:tc>
          <w:tcPr>
            <w:tcW w:w="485" w:type="pct"/>
            <w:tcBorders>
              <w:top w:val="nil"/>
              <w:left w:val="nil"/>
              <w:bottom w:val="nil"/>
              <w:right w:val="single" w:sz="4" w:space="0" w:color="000000"/>
            </w:tcBorders>
            <w:shd w:val="clear" w:color="auto" w:fill="FFFFFF"/>
            <w:vAlign w:val="center"/>
          </w:tcPr>
          <w:p w14:paraId="447AAB80"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0-24</w:t>
            </w:r>
          </w:p>
        </w:tc>
        <w:tc>
          <w:tcPr>
            <w:tcW w:w="681" w:type="pct"/>
            <w:tcBorders>
              <w:top w:val="nil"/>
              <w:left w:val="single" w:sz="4" w:space="0" w:color="000000"/>
              <w:bottom w:val="nil"/>
              <w:right w:val="nil"/>
            </w:tcBorders>
            <w:shd w:val="clear" w:color="auto" w:fill="FFFFFF"/>
            <w:vAlign w:val="center"/>
          </w:tcPr>
          <w:p w14:paraId="31121A61"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14.4 (4.5)</w:t>
            </w:r>
          </w:p>
        </w:tc>
        <w:tc>
          <w:tcPr>
            <w:tcW w:w="742" w:type="pct"/>
            <w:tcBorders>
              <w:top w:val="nil"/>
              <w:left w:val="nil"/>
              <w:bottom w:val="nil"/>
              <w:right w:val="nil"/>
            </w:tcBorders>
            <w:shd w:val="clear" w:color="auto" w:fill="FFFFFF"/>
            <w:vAlign w:val="center"/>
          </w:tcPr>
          <w:p w14:paraId="1E8ABCA7"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14.8 (5.3)</w:t>
            </w:r>
          </w:p>
        </w:tc>
        <w:tc>
          <w:tcPr>
            <w:tcW w:w="643" w:type="pct"/>
            <w:tcBorders>
              <w:top w:val="nil"/>
              <w:left w:val="nil"/>
              <w:bottom w:val="nil"/>
              <w:right w:val="single" w:sz="4" w:space="0" w:color="000000"/>
            </w:tcBorders>
            <w:shd w:val="clear" w:color="auto" w:fill="FFFFFF"/>
            <w:vAlign w:val="center"/>
          </w:tcPr>
          <w:p w14:paraId="4B741C1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14.9 (5.1)</w:t>
            </w:r>
          </w:p>
        </w:tc>
        <w:tc>
          <w:tcPr>
            <w:tcW w:w="416" w:type="pct"/>
            <w:tcBorders>
              <w:top w:val="nil"/>
              <w:left w:val="single" w:sz="4" w:space="0" w:color="000000"/>
              <w:bottom w:val="nil"/>
              <w:right w:val="single" w:sz="4" w:space="0" w:color="000000"/>
            </w:tcBorders>
            <w:shd w:val="clear" w:color="auto" w:fill="FFFFFF"/>
            <w:vAlign w:val="center"/>
          </w:tcPr>
          <w:p w14:paraId="4066C53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0.5</w:t>
            </w:r>
          </w:p>
        </w:tc>
        <w:tc>
          <w:tcPr>
            <w:tcW w:w="416" w:type="pct"/>
            <w:tcBorders>
              <w:top w:val="nil"/>
              <w:left w:val="single" w:sz="4" w:space="0" w:color="000000"/>
              <w:bottom w:val="nil"/>
              <w:right w:val="nil"/>
            </w:tcBorders>
            <w:shd w:val="clear" w:color="auto" w:fill="FFFFFF"/>
            <w:vAlign w:val="center"/>
          </w:tcPr>
          <w:p w14:paraId="41A8E2E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0.237</w:t>
            </w:r>
          </w:p>
        </w:tc>
      </w:tr>
      <w:tr w:rsidR="00881508" w14:paraId="10A377A9" w14:textId="77777777">
        <w:trPr>
          <w:trHeight w:val="226"/>
        </w:trPr>
        <w:tc>
          <w:tcPr>
            <w:tcW w:w="1617" w:type="pct"/>
            <w:tcBorders>
              <w:top w:val="nil"/>
              <w:left w:val="nil"/>
              <w:bottom w:val="nil"/>
              <w:right w:val="nil"/>
            </w:tcBorders>
            <w:shd w:val="clear" w:color="auto" w:fill="FFFFFF"/>
            <w:vAlign w:val="center"/>
          </w:tcPr>
          <w:p w14:paraId="4DBCB505"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Functional well-being</w:t>
            </w:r>
          </w:p>
        </w:tc>
        <w:tc>
          <w:tcPr>
            <w:tcW w:w="485" w:type="pct"/>
            <w:tcBorders>
              <w:top w:val="nil"/>
              <w:left w:val="nil"/>
              <w:bottom w:val="nil"/>
              <w:right w:val="single" w:sz="4" w:space="0" w:color="000000"/>
            </w:tcBorders>
            <w:shd w:val="clear" w:color="auto" w:fill="FFFFFF"/>
            <w:vAlign w:val="center"/>
          </w:tcPr>
          <w:p w14:paraId="5B7964D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0-28</w:t>
            </w:r>
          </w:p>
        </w:tc>
        <w:tc>
          <w:tcPr>
            <w:tcW w:w="681" w:type="pct"/>
            <w:tcBorders>
              <w:top w:val="nil"/>
              <w:left w:val="single" w:sz="4" w:space="0" w:color="000000"/>
              <w:bottom w:val="nil"/>
              <w:right w:val="nil"/>
            </w:tcBorders>
            <w:shd w:val="clear" w:color="auto" w:fill="FFFFFF"/>
            <w:vAlign w:val="center"/>
          </w:tcPr>
          <w:p w14:paraId="5B1E9F1D"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16.9 (6.8)</w:t>
            </w:r>
          </w:p>
        </w:tc>
        <w:tc>
          <w:tcPr>
            <w:tcW w:w="742" w:type="pct"/>
            <w:tcBorders>
              <w:top w:val="nil"/>
              <w:left w:val="nil"/>
              <w:bottom w:val="nil"/>
              <w:right w:val="nil"/>
            </w:tcBorders>
            <w:shd w:val="clear" w:color="auto" w:fill="FFFFFF"/>
            <w:vAlign w:val="center"/>
          </w:tcPr>
          <w:p w14:paraId="40CB03E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16 .0 (6.3)</w:t>
            </w:r>
          </w:p>
        </w:tc>
        <w:tc>
          <w:tcPr>
            <w:tcW w:w="643" w:type="pct"/>
            <w:tcBorders>
              <w:top w:val="nil"/>
              <w:left w:val="nil"/>
              <w:bottom w:val="nil"/>
              <w:right w:val="single" w:sz="4" w:space="0" w:color="000000"/>
            </w:tcBorders>
            <w:shd w:val="clear" w:color="auto" w:fill="FFFFFF"/>
            <w:vAlign w:val="center"/>
          </w:tcPr>
          <w:p w14:paraId="4761DC75"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16.5 (6.3)</w:t>
            </w:r>
          </w:p>
        </w:tc>
        <w:tc>
          <w:tcPr>
            <w:tcW w:w="416" w:type="pct"/>
            <w:tcBorders>
              <w:top w:val="nil"/>
              <w:left w:val="single" w:sz="4" w:space="0" w:color="000000"/>
              <w:bottom w:val="nil"/>
              <w:right w:val="single" w:sz="4" w:space="0" w:color="000000"/>
            </w:tcBorders>
            <w:shd w:val="clear" w:color="auto" w:fill="FFFFFF"/>
            <w:vAlign w:val="center"/>
          </w:tcPr>
          <w:p w14:paraId="1053540A"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0.9</w:t>
            </w:r>
          </w:p>
        </w:tc>
        <w:tc>
          <w:tcPr>
            <w:tcW w:w="416" w:type="pct"/>
            <w:tcBorders>
              <w:top w:val="nil"/>
              <w:left w:val="single" w:sz="4" w:space="0" w:color="000000"/>
              <w:bottom w:val="nil"/>
              <w:right w:val="nil"/>
            </w:tcBorders>
            <w:shd w:val="clear" w:color="auto" w:fill="FFFFFF"/>
            <w:vAlign w:val="center"/>
          </w:tcPr>
          <w:p w14:paraId="67CBCDC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0.597</w:t>
            </w:r>
          </w:p>
        </w:tc>
      </w:tr>
      <w:tr w:rsidR="00881508" w14:paraId="31AD4145" w14:textId="77777777">
        <w:trPr>
          <w:trHeight w:val="226"/>
        </w:trPr>
        <w:tc>
          <w:tcPr>
            <w:tcW w:w="1617" w:type="pct"/>
            <w:tcBorders>
              <w:top w:val="nil"/>
              <w:left w:val="nil"/>
              <w:bottom w:val="nil"/>
              <w:right w:val="nil"/>
            </w:tcBorders>
            <w:shd w:val="clear" w:color="auto" w:fill="FFFFFF"/>
            <w:vAlign w:val="center"/>
          </w:tcPr>
          <w:p w14:paraId="6A3252BA"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FACT-G Total</w:t>
            </w:r>
          </w:p>
        </w:tc>
        <w:tc>
          <w:tcPr>
            <w:tcW w:w="485" w:type="pct"/>
            <w:tcBorders>
              <w:top w:val="nil"/>
              <w:left w:val="nil"/>
              <w:bottom w:val="nil"/>
              <w:right w:val="single" w:sz="4" w:space="0" w:color="000000"/>
            </w:tcBorders>
            <w:shd w:val="clear" w:color="auto" w:fill="FFFFFF"/>
            <w:vAlign w:val="center"/>
          </w:tcPr>
          <w:p w14:paraId="279C9C96"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0-108</w:t>
            </w:r>
          </w:p>
        </w:tc>
        <w:tc>
          <w:tcPr>
            <w:tcW w:w="681" w:type="pct"/>
            <w:tcBorders>
              <w:top w:val="nil"/>
              <w:left w:val="single" w:sz="4" w:space="0" w:color="000000"/>
              <w:bottom w:val="nil"/>
              <w:right w:val="nil"/>
            </w:tcBorders>
            <w:shd w:val="clear" w:color="auto" w:fill="FFFFFF"/>
            <w:vAlign w:val="center"/>
          </w:tcPr>
          <w:p w14:paraId="3E2FF95D"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69.3 (19.2)</w:t>
            </w:r>
          </w:p>
        </w:tc>
        <w:tc>
          <w:tcPr>
            <w:tcW w:w="742" w:type="pct"/>
            <w:tcBorders>
              <w:top w:val="nil"/>
              <w:left w:val="nil"/>
              <w:bottom w:val="nil"/>
              <w:right w:val="nil"/>
            </w:tcBorders>
            <w:shd w:val="clear" w:color="auto" w:fill="FFFFFF"/>
            <w:vAlign w:val="center"/>
          </w:tcPr>
          <w:p w14:paraId="517E3A9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67.3 (20.2)</w:t>
            </w:r>
          </w:p>
        </w:tc>
        <w:tc>
          <w:tcPr>
            <w:tcW w:w="643" w:type="pct"/>
            <w:tcBorders>
              <w:top w:val="nil"/>
              <w:left w:val="nil"/>
              <w:bottom w:val="nil"/>
              <w:right w:val="single" w:sz="4" w:space="0" w:color="000000"/>
            </w:tcBorders>
            <w:shd w:val="clear" w:color="auto" w:fill="FFFFFF"/>
            <w:vAlign w:val="center"/>
          </w:tcPr>
          <w:p w14:paraId="729A18C7"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68.9 (19.2)</w:t>
            </w:r>
          </w:p>
        </w:tc>
        <w:tc>
          <w:tcPr>
            <w:tcW w:w="416" w:type="pct"/>
            <w:tcBorders>
              <w:top w:val="nil"/>
              <w:left w:val="single" w:sz="4" w:space="0" w:color="000000"/>
              <w:bottom w:val="nil"/>
              <w:right w:val="single" w:sz="4" w:space="0" w:color="000000"/>
            </w:tcBorders>
            <w:shd w:val="clear" w:color="auto" w:fill="FFFFFF"/>
            <w:vAlign w:val="center"/>
          </w:tcPr>
          <w:p w14:paraId="1CB5826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2.0</w:t>
            </w:r>
          </w:p>
        </w:tc>
        <w:tc>
          <w:tcPr>
            <w:tcW w:w="416" w:type="pct"/>
            <w:tcBorders>
              <w:top w:val="nil"/>
              <w:left w:val="single" w:sz="4" w:space="0" w:color="000000"/>
              <w:bottom w:val="nil"/>
              <w:right w:val="nil"/>
            </w:tcBorders>
            <w:shd w:val="clear" w:color="auto" w:fill="FFFFFF"/>
            <w:vAlign w:val="center"/>
          </w:tcPr>
          <w:p w14:paraId="7A5889D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0.768</w:t>
            </w:r>
          </w:p>
        </w:tc>
      </w:tr>
      <w:tr w:rsidR="00881508" w14:paraId="2A493F96" w14:textId="77777777">
        <w:trPr>
          <w:trHeight w:val="226"/>
        </w:trPr>
        <w:tc>
          <w:tcPr>
            <w:tcW w:w="1617" w:type="pct"/>
            <w:tcBorders>
              <w:top w:val="nil"/>
              <w:left w:val="nil"/>
              <w:bottom w:val="nil"/>
              <w:right w:val="nil"/>
            </w:tcBorders>
            <w:shd w:val="clear" w:color="auto" w:fill="FFFFFF"/>
            <w:vAlign w:val="center"/>
          </w:tcPr>
          <w:p w14:paraId="5EADBC39" w14:textId="77777777" w:rsidR="00881508" w:rsidRDefault="00BF6F9C">
            <w:pPr>
              <w:spacing w:before="144" w:after="144" w:line="240" w:lineRule="auto"/>
              <w:rPr>
                <w:rFonts w:ascii="Times New Roman" w:hAnsi="Times New Roman"/>
                <w:b/>
                <w:sz w:val="24"/>
              </w:rPr>
            </w:pPr>
            <w:r>
              <w:rPr>
                <w:rFonts w:ascii="Times New Roman" w:hAnsi="Times New Roman"/>
                <w:b/>
                <w:sz w:val="24"/>
              </w:rPr>
              <w:t>FACIT-F (n = 65)</w:t>
            </w:r>
          </w:p>
        </w:tc>
        <w:tc>
          <w:tcPr>
            <w:tcW w:w="485" w:type="pct"/>
            <w:tcBorders>
              <w:top w:val="nil"/>
              <w:left w:val="nil"/>
              <w:bottom w:val="nil"/>
              <w:right w:val="single" w:sz="4" w:space="0" w:color="000000"/>
            </w:tcBorders>
            <w:shd w:val="clear" w:color="auto" w:fill="FFFFFF"/>
            <w:vAlign w:val="center"/>
          </w:tcPr>
          <w:p w14:paraId="4A1AAD79" w14:textId="77777777" w:rsidR="00881508" w:rsidRDefault="00881508">
            <w:pPr>
              <w:spacing w:before="144" w:after="144" w:line="240" w:lineRule="auto"/>
              <w:jc w:val="center"/>
              <w:rPr>
                <w:rFonts w:ascii="Times New Roman" w:hAnsi="Times New Roman"/>
                <w:sz w:val="24"/>
              </w:rPr>
            </w:pPr>
          </w:p>
        </w:tc>
        <w:tc>
          <w:tcPr>
            <w:tcW w:w="681" w:type="pct"/>
            <w:tcBorders>
              <w:top w:val="nil"/>
              <w:left w:val="single" w:sz="4" w:space="0" w:color="000000"/>
              <w:bottom w:val="nil"/>
              <w:right w:val="nil"/>
            </w:tcBorders>
            <w:shd w:val="clear" w:color="auto" w:fill="FFFFFF"/>
            <w:vAlign w:val="center"/>
          </w:tcPr>
          <w:p w14:paraId="7C7DE1D5" w14:textId="77777777" w:rsidR="00881508" w:rsidRDefault="00881508">
            <w:pPr>
              <w:spacing w:before="144" w:after="144" w:line="240" w:lineRule="auto"/>
              <w:jc w:val="center"/>
              <w:rPr>
                <w:rFonts w:ascii="Times New Roman" w:hAnsi="Times New Roman"/>
                <w:sz w:val="24"/>
              </w:rPr>
            </w:pPr>
          </w:p>
        </w:tc>
        <w:tc>
          <w:tcPr>
            <w:tcW w:w="742" w:type="pct"/>
            <w:tcBorders>
              <w:top w:val="nil"/>
              <w:left w:val="nil"/>
              <w:bottom w:val="nil"/>
              <w:right w:val="nil"/>
            </w:tcBorders>
            <w:shd w:val="clear" w:color="auto" w:fill="FFFFFF"/>
            <w:vAlign w:val="center"/>
          </w:tcPr>
          <w:p w14:paraId="044D9148" w14:textId="77777777" w:rsidR="00881508" w:rsidRDefault="00881508">
            <w:pPr>
              <w:spacing w:before="144" w:after="144" w:line="240" w:lineRule="auto"/>
              <w:jc w:val="center"/>
              <w:rPr>
                <w:rFonts w:ascii="Times New Roman" w:hAnsi="Times New Roman"/>
                <w:sz w:val="24"/>
              </w:rPr>
            </w:pPr>
          </w:p>
        </w:tc>
        <w:tc>
          <w:tcPr>
            <w:tcW w:w="643" w:type="pct"/>
            <w:tcBorders>
              <w:top w:val="nil"/>
              <w:left w:val="nil"/>
              <w:bottom w:val="nil"/>
              <w:right w:val="single" w:sz="4" w:space="0" w:color="000000"/>
            </w:tcBorders>
            <w:shd w:val="clear" w:color="auto" w:fill="FFFFFF"/>
            <w:vAlign w:val="center"/>
          </w:tcPr>
          <w:p w14:paraId="2ECB3606"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single" w:sz="4" w:space="0" w:color="000000"/>
            </w:tcBorders>
            <w:shd w:val="clear" w:color="auto" w:fill="FFFFFF"/>
            <w:vAlign w:val="center"/>
          </w:tcPr>
          <w:p w14:paraId="44E446DE"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nil"/>
            </w:tcBorders>
            <w:shd w:val="clear" w:color="auto" w:fill="FFFFFF"/>
            <w:vAlign w:val="center"/>
          </w:tcPr>
          <w:p w14:paraId="047F7F74" w14:textId="77777777" w:rsidR="00881508" w:rsidRDefault="00881508">
            <w:pPr>
              <w:spacing w:before="144" w:after="144" w:line="240" w:lineRule="auto"/>
              <w:jc w:val="center"/>
              <w:rPr>
                <w:rFonts w:ascii="Times New Roman" w:hAnsi="Times New Roman"/>
                <w:sz w:val="24"/>
              </w:rPr>
            </w:pPr>
          </w:p>
        </w:tc>
      </w:tr>
      <w:tr w:rsidR="00881508" w14:paraId="7F2B025B" w14:textId="77777777">
        <w:trPr>
          <w:trHeight w:val="226"/>
        </w:trPr>
        <w:tc>
          <w:tcPr>
            <w:tcW w:w="1617" w:type="pct"/>
            <w:tcBorders>
              <w:top w:val="nil"/>
              <w:left w:val="nil"/>
              <w:bottom w:val="nil"/>
              <w:right w:val="nil"/>
            </w:tcBorders>
            <w:shd w:val="clear" w:color="auto" w:fill="FFFFFF"/>
            <w:vAlign w:val="center"/>
          </w:tcPr>
          <w:p w14:paraId="57192B0B"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 xml:space="preserve">FACIT-F Subscale </w:t>
            </w:r>
          </w:p>
        </w:tc>
        <w:tc>
          <w:tcPr>
            <w:tcW w:w="485" w:type="pct"/>
            <w:tcBorders>
              <w:top w:val="nil"/>
              <w:left w:val="nil"/>
              <w:bottom w:val="nil"/>
              <w:right w:val="single" w:sz="4" w:space="0" w:color="000000"/>
            </w:tcBorders>
            <w:shd w:val="clear" w:color="auto" w:fill="FFFFFF"/>
            <w:vAlign w:val="center"/>
          </w:tcPr>
          <w:p w14:paraId="7B951EC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0-52</w:t>
            </w:r>
          </w:p>
        </w:tc>
        <w:tc>
          <w:tcPr>
            <w:tcW w:w="681" w:type="pct"/>
            <w:tcBorders>
              <w:top w:val="nil"/>
              <w:left w:val="single" w:sz="4" w:space="0" w:color="000000"/>
              <w:bottom w:val="nil"/>
              <w:right w:val="nil"/>
            </w:tcBorders>
            <w:shd w:val="clear" w:color="auto" w:fill="FFFFFF"/>
            <w:vAlign w:val="center"/>
          </w:tcPr>
          <w:p w14:paraId="22C9E98C"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N/A</w:t>
            </w:r>
          </w:p>
        </w:tc>
        <w:tc>
          <w:tcPr>
            <w:tcW w:w="742" w:type="pct"/>
            <w:tcBorders>
              <w:top w:val="nil"/>
              <w:left w:val="nil"/>
              <w:bottom w:val="nil"/>
              <w:right w:val="nil"/>
            </w:tcBorders>
            <w:shd w:val="clear" w:color="auto" w:fill="FFFFFF"/>
            <w:vAlign w:val="center"/>
          </w:tcPr>
          <w:p w14:paraId="37115715"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26.8 (13.6)</w:t>
            </w:r>
          </w:p>
        </w:tc>
        <w:tc>
          <w:tcPr>
            <w:tcW w:w="643" w:type="pct"/>
            <w:tcBorders>
              <w:top w:val="nil"/>
              <w:left w:val="nil"/>
              <w:bottom w:val="nil"/>
              <w:right w:val="single" w:sz="4" w:space="0" w:color="000000"/>
            </w:tcBorders>
            <w:shd w:val="clear" w:color="auto" w:fill="FFFFFF"/>
            <w:vAlign w:val="center"/>
          </w:tcPr>
          <w:p w14:paraId="2F469573"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28.7 (10.2)</w:t>
            </w:r>
          </w:p>
        </w:tc>
        <w:tc>
          <w:tcPr>
            <w:tcW w:w="416" w:type="pct"/>
            <w:tcBorders>
              <w:top w:val="nil"/>
              <w:left w:val="single" w:sz="4" w:space="0" w:color="000000"/>
              <w:bottom w:val="nil"/>
              <w:right w:val="single" w:sz="4" w:space="0" w:color="000000"/>
            </w:tcBorders>
            <w:shd w:val="clear" w:color="auto" w:fill="FFFFFF"/>
            <w:vAlign w:val="center"/>
          </w:tcPr>
          <w:p w14:paraId="41E027E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1.9</w:t>
            </w:r>
          </w:p>
        </w:tc>
        <w:tc>
          <w:tcPr>
            <w:tcW w:w="416" w:type="pct"/>
            <w:tcBorders>
              <w:top w:val="nil"/>
              <w:left w:val="single" w:sz="4" w:space="0" w:color="000000"/>
              <w:bottom w:val="nil"/>
              <w:right w:val="nil"/>
            </w:tcBorders>
            <w:shd w:val="clear" w:color="auto" w:fill="FFFFFF"/>
            <w:vAlign w:val="center"/>
          </w:tcPr>
          <w:p w14:paraId="4F68B66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0.367</w:t>
            </w:r>
          </w:p>
        </w:tc>
      </w:tr>
      <w:tr w:rsidR="00881508" w14:paraId="1F33352E" w14:textId="77777777">
        <w:trPr>
          <w:trHeight w:val="226"/>
        </w:trPr>
        <w:tc>
          <w:tcPr>
            <w:tcW w:w="1617" w:type="pct"/>
            <w:tcBorders>
              <w:top w:val="nil"/>
              <w:left w:val="nil"/>
              <w:bottom w:val="nil"/>
              <w:right w:val="nil"/>
            </w:tcBorders>
            <w:shd w:val="clear" w:color="auto" w:fill="FFFFFF"/>
            <w:vAlign w:val="center"/>
          </w:tcPr>
          <w:p w14:paraId="300654F2" w14:textId="77777777" w:rsidR="00881508" w:rsidRDefault="00BF6F9C">
            <w:pPr>
              <w:spacing w:before="144" w:after="144" w:line="240" w:lineRule="auto"/>
              <w:rPr>
                <w:rFonts w:ascii="Times New Roman" w:hAnsi="Times New Roman"/>
                <w:sz w:val="24"/>
              </w:rPr>
            </w:pPr>
            <w:proofErr w:type="spellStart"/>
            <w:r>
              <w:rPr>
                <w:rFonts w:ascii="Times New Roman" w:hAnsi="Times New Roman"/>
                <w:b/>
                <w:sz w:val="24"/>
              </w:rPr>
              <w:t>TranQoL</w:t>
            </w:r>
            <w:proofErr w:type="spellEnd"/>
          </w:p>
        </w:tc>
        <w:tc>
          <w:tcPr>
            <w:tcW w:w="485" w:type="pct"/>
            <w:tcBorders>
              <w:top w:val="nil"/>
              <w:left w:val="nil"/>
              <w:bottom w:val="nil"/>
              <w:right w:val="single" w:sz="4" w:space="0" w:color="000000"/>
            </w:tcBorders>
            <w:shd w:val="clear" w:color="auto" w:fill="FFFFFF"/>
            <w:vAlign w:val="center"/>
          </w:tcPr>
          <w:p w14:paraId="7DF5935D" w14:textId="77777777" w:rsidR="00881508" w:rsidRDefault="00881508">
            <w:pPr>
              <w:spacing w:before="144" w:after="144" w:line="240" w:lineRule="auto"/>
              <w:jc w:val="center"/>
              <w:rPr>
                <w:rFonts w:ascii="Times New Roman" w:hAnsi="Times New Roman"/>
                <w:sz w:val="24"/>
              </w:rPr>
            </w:pPr>
          </w:p>
        </w:tc>
        <w:tc>
          <w:tcPr>
            <w:tcW w:w="681" w:type="pct"/>
            <w:tcBorders>
              <w:top w:val="nil"/>
              <w:left w:val="single" w:sz="4" w:space="0" w:color="000000"/>
              <w:bottom w:val="nil"/>
              <w:right w:val="nil"/>
            </w:tcBorders>
            <w:shd w:val="clear" w:color="auto" w:fill="FFFFFF"/>
            <w:vAlign w:val="center"/>
          </w:tcPr>
          <w:p w14:paraId="5123539D" w14:textId="77777777" w:rsidR="00881508" w:rsidRDefault="00881508">
            <w:pPr>
              <w:spacing w:before="144" w:after="144" w:line="240" w:lineRule="auto"/>
              <w:jc w:val="center"/>
              <w:rPr>
                <w:rFonts w:ascii="Times New Roman" w:hAnsi="Times New Roman"/>
                <w:sz w:val="24"/>
              </w:rPr>
            </w:pPr>
          </w:p>
        </w:tc>
        <w:tc>
          <w:tcPr>
            <w:tcW w:w="742" w:type="pct"/>
            <w:tcBorders>
              <w:top w:val="nil"/>
              <w:left w:val="nil"/>
              <w:bottom w:val="nil"/>
              <w:right w:val="nil"/>
            </w:tcBorders>
            <w:shd w:val="clear" w:color="auto" w:fill="FFFFFF"/>
            <w:vAlign w:val="center"/>
          </w:tcPr>
          <w:p w14:paraId="534B9F8D" w14:textId="77777777" w:rsidR="00881508" w:rsidRDefault="00881508">
            <w:pPr>
              <w:spacing w:before="144" w:after="144" w:line="240" w:lineRule="auto"/>
              <w:jc w:val="center"/>
              <w:rPr>
                <w:rFonts w:ascii="Times New Roman" w:hAnsi="Times New Roman"/>
                <w:sz w:val="24"/>
              </w:rPr>
            </w:pPr>
          </w:p>
        </w:tc>
        <w:tc>
          <w:tcPr>
            <w:tcW w:w="643" w:type="pct"/>
            <w:tcBorders>
              <w:top w:val="nil"/>
              <w:left w:val="nil"/>
              <w:bottom w:val="nil"/>
              <w:right w:val="single" w:sz="4" w:space="0" w:color="000000"/>
            </w:tcBorders>
            <w:shd w:val="clear" w:color="auto" w:fill="FFFFFF"/>
            <w:vAlign w:val="center"/>
          </w:tcPr>
          <w:p w14:paraId="1734C52F"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single" w:sz="4" w:space="0" w:color="000000"/>
            </w:tcBorders>
            <w:shd w:val="clear" w:color="auto" w:fill="FFFFFF"/>
            <w:vAlign w:val="center"/>
          </w:tcPr>
          <w:p w14:paraId="5E7D5132"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nil"/>
            </w:tcBorders>
            <w:shd w:val="clear" w:color="auto" w:fill="FFFFFF"/>
            <w:vAlign w:val="center"/>
          </w:tcPr>
          <w:p w14:paraId="08A0E30E" w14:textId="77777777" w:rsidR="00881508" w:rsidRDefault="00881508">
            <w:pPr>
              <w:spacing w:before="144" w:after="144" w:line="240" w:lineRule="auto"/>
              <w:jc w:val="center"/>
              <w:rPr>
                <w:rFonts w:ascii="Times New Roman" w:hAnsi="Times New Roman"/>
                <w:sz w:val="24"/>
              </w:rPr>
            </w:pPr>
          </w:p>
        </w:tc>
      </w:tr>
      <w:tr w:rsidR="00881508" w14:paraId="674022E5" w14:textId="77777777">
        <w:trPr>
          <w:trHeight w:val="226"/>
        </w:trPr>
        <w:tc>
          <w:tcPr>
            <w:tcW w:w="1617" w:type="pct"/>
            <w:tcBorders>
              <w:top w:val="nil"/>
              <w:left w:val="nil"/>
              <w:bottom w:val="nil"/>
              <w:right w:val="nil"/>
            </w:tcBorders>
            <w:shd w:val="clear" w:color="auto" w:fill="FFFFFF"/>
            <w:vAlign w:val="center"/>
          </w:tcPr>
          <w:p w14:paraId="0A8BD5D2"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Physical health (n = 65)</w:t>
            </w:r>
          </w:p>
        </w:tc>
        <w:tc>
          <w:tcPr>
            <w:tcW w:w="485" w:type="pct"/>
            <w:tcBorders>
              <w:top w:val="nil"/>
              <w:left w:val="nil"/>
              <w:bottom w:val="nil"/>
              <w:right w:val="single" w:sz="4" w:space="0" w:color="000000"/>
            </w:tcBorders>
            <w:shd w:val="clear" w:color="auto" w:fill="FFFFFF"/>
            <w:vAlign w:val="center"/>
          </w:tcPr>
          <w:p w14:paraId="31967DE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7569E67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51.9 (22.6)</w:t>
            </w:r>
          </w:p>
        </w:tc>
        <w:tc>
          <w:tcPr>
            <w:tcW w:w="742" w:type="pct"/>
            <w:tcBorders>
              <w:top w:val="nil"/>
              <w:left w:val="nil"/>
              <w:bottom w:val="nil"/>
              <w:right w:val="nil"/>
            </w:tcBorders>
            <w:shd w:val="clear" w:color="auto" w:fill="FFFFFF"/>
            <w:vAlign w:val="center"/>
          </w:tcPr>
          <w:p w14:paraId="7ABBE06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50.5 (19.4)</w:t>
            </w:r>
          </w:p>
        </w:tc>
        <w:tc>
          <w:tcPr>
            <w:tcW w:w="643" w:type="pct"/>
            <w:tcBorders>
              <w:top w:val="nil"/>
              <w:left w:val="nil"/>
              <w:bottom w:val="nil"/>
              <w:right w:val="single" w:sz="4" w:space="0" w:color="000000"/>
            </w:tcBorders>
            <w:shd w:val="clear" w:color="auto" w:fill="FFFFFF"/>
          </w:tcPr>
          <w:p w14:paraId="149D135C"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w:t>
            </w:r>
          </w:p>
        </w:tc>
        <w:tc>
          <w:tcPr>
            <w:tcW w:w="416" w:type="pct"/>
            <w:tcBorders>
              <w:top w:val="nil"/>
              <w:left w:val="single" w:sz="4" w:space="0" w:color="000000"/>
              <w:bottom w:val="nil"/>
              <w:right w:val="single" w:sz="4" w:space="0" w:color="000000"/>
            </w:tcBorders>
            <w:shd w:val="clear" w:color="auto" w:fill="FFFFFF"/>
            <w:vAlign w:val="center"/>
          </w:tcPr>
          <w:p w14:paraId="68FC639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1.4</w:t>
            </w:r>
          </w:p>
        </w:tc>
        <w:tc>
          <w:tcPr>
            <w:tcW w:w="416" w:type="pct"/>
            <w:tcBorders>
              <w:top w:val="nil"/>
              <w:left w:val="single" w:sz="4" w:space="0" w:color="000000"/>
              <w:bottom w:val="nil"/>
              <w:right w:val="nil"/>
            </w:tcBorders>
            <w:shd w:val="clear" w:color="auto" w:fill="FFFFFF"/>
            <w:vAlign w:val="center"/>
          </w:tcPr>
          <w:p w14:paraId="3585C0B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0.708</w:t>
            </w:r>
          </w:p>
        </w:tc>
      </w:tr>
      <w:tr w:rsidR="00881508" w14:paraId="1CC11205" w14:textId="77777777">
        <w:trPr>
          <w:trHeight w:val="226"/>
        </w:trPr>
        <w:tc>
          <w:tcPr>
            <w:tcW w:w="1617" w:type="pct"/>
            <w:tcBorders>
              <w:top w:val="nil"/>
              <w:left w:val="nil"/>
              <w:bottom w:val="nil"/>
              <w:right w:val="nil"/>
            </w:tcBorders>
            <w:shd w:val="clear" w:color="auto" w:fill="FFFFFF"/>
            <w:vAlign w:val="center"/>
          </w:tcPr>
          <w:p w14:paraId="22879E49"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Emotional health (n = 65)</w:t>
            </w:r>
          </w:p>
        </w:tc>
        <w:tc>
          <w:tcPr>
            <w:tcW w:w="485" w:type="pct"/>
            <w:tcBorders>
              <w:top w:val="nil"/>
              <w:left w:val="nil"/>
              <w:bottom w:val="nil"/>
              <w:right w:val="single" w:sz="4" w:space="0" w:color="000000"/>
            </w:tcBorders>
            <w:shd w:val="clear" w:color="auto" w:fill="FFFFFF"/>
            <w:vAlign w:val="center"/>
          </w:tcPr>
          <w:p w14:paraId="47D009F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131C4D50"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56.0 (19.2)</w:t>
            </w:r>
          </w:p>
        </w:tc>
        <w:tc>
          <w:tcPr>
            <w:tcW w:w="742" w:type="pct"/>
            <w:tcBorders>
              <w:top w:val="nil"/>
              <w:left w:val="nil"/>
              <w:bottom w:val="nil"/>
              <w:right w:val="nil"/>
            </w:tcBorders>
            <w:shd w:val="clear" w:color="auto" w:fill="FFFFFF"/>
            <w:vAlign w:val="center"/>
          </w:tcPr>
          <w:p w14:paraId="3FCEA917"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52.7 (21.4)</w:t>
            </w:r>
          </w:p>
        </w:tc>
        <w:tc>
          <w:tcPr>
            <w:tcW w:w="643" w:type="pct"/>
            <w:tcBorders>
              <w:top w:val="nil"/>
              <w:left w:val="nil"/>
              <w:bottom w:val="nil"/>
              <w:right w:val="single" w:sz="4" w:space="0" w:color="000000"/>
            </w:tcBorders>
            <w:shd w:val="clear" w:color="auto" w:fill="FFFFFF"/>
          </w:tcPr>
          <w:p w14:paraId="7639A59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w:t>
            </w:r>
          </w:p>
        </w:tc>
        <w:tc>
          <w:tcPr>
            <w:tcW w:w="416" w:type="pct"/>
            <w:tcBorders>
              <w:top w:val="nil"/>
              <w:left w:val="single" w:sz="4" w:space="0" w:color="000000"/>
              <w:bottom w:val="nil"/>
              <w:right w:val="single" w:sz="4" w:space="0" w:color="000000"/>
            </w:tcBorders>
            <w:shd w:val="clear" w:color="auto" w:fill="FFFFFF"/>
            <w:vAlign w:val="center"/>
          </w:tcPr>
          <w:p w14:paraId="1C9210E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3.3</w:t>
            </w:r>
          </w:p>
        </w:tc>
        <w:tc>
          <w:tcPr>
            <w:tcW w:w="416" w:type="pct"/>
            <w:tcBorders>
              <w:top w:val="nil"/>
              <w:left w:val="single" w:sz="4" w:space="0" w:color="000000"/>
              <w:bottom w:val="nil"/>
              <w:right w:val="nil"/>
            </w:tcBorders>
            <w:shd w:val="clear" w:color="auto" w:fill="FFFFFF"/>
            <w:vAlign w:val="center"/>
          </w:tcPr>
          <w:p w14:paraId="2A9E7A2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0.369</w:t>
            </w:r>
          </w:p>
        </w:tc>
      </w:tr>
      <w:tr w:rsidR="00881508" w14:paraId="574AFD72" w14:textId="77777777">
        <w:trPr>
          <w:trHeight w:val="226"/>
        </w:trPr>
        <w:tc>
          <w:tcPr>
            <w:tcW w:w="1617" w:type="pct"/>
            <w:tcBorders>
              <w:top w:val="nil"/>
              <w:left w:val="nil"/>
              <w:bottom w:val="nil"/>
              <w:right w:val="nil"/>
            </w:tcBorders>
            <w:shd w:val="clear" w:color="auto" w:fill="FFFFFF"/>
            <w:vAlign w:val="center"/>
          </w:tcPr>
          <w:p w14:paraId="35DD1A37"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lastRenderedPageBreak/>
              <w:t>Sexual health (n = 45)</w:t>
            </w:r>
          </w:p>
        </w:tc>
        <w:tc>
          <w:tcPr>
            <w:tcW w:w="485" w:type="pct"/>
            <w:tcBorders>
              <w:top w:val="nil"/>
              <w:left w:val="nil"/>
              <w:bottom w:val="nil"/>
              <w:right w:val="single" w:sz="4" w:space="0" w:color="000000"/>
            </w:tcBorders>
            <w:shd w:val="clear" w:color="auto" w:fill="FFFFFF"/>
            <w:vAlign w:val="center"/>
          </w:tcPr>
          <w:p w14:paraId="7E4385F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7F78758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52.2 (33.6)</w:t>
            </w:r>
          </w:p>
        </w:tc>
        <w:tc>
          <w:tcPr>
            <w:tcW w:w="742" w:type="pct"/>
            <w:tcBorders>
              <w:top w:val="nil"/>
              <w:left w:val="nil"/>
              <w:bottom w:val="nil"/>
              <w:right w:val="nil"/>
            </w:tcBorders>
            <w:shd w:val="clear" w:color="auto" w:fill="FFFFFF"/>
            <w:vAlign w:val="center"/>
          </w:tcPr>
          <w:p w14:paraId="4B42B46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52.2 (36.1)</w:t>
            </w:r>
          </w:p>
        </w:tc>
        <w:tc>
          <w:tcPr>
            <w:tcW w:w="643" w:type="pct"/>
            <w:tcBorders>
              <w:top w:val="nil"/>
              <w:left w:val="nil"/>
              <w:bottom w:val="nil"/>
              <w:right w:val="single" w:sz="4" w:space="0" w:color="000000"/>
            </w:tcBorders>
            <w:shd w:val="clear" w:color="auto" w:fill="FFFFFF"/>
          </w:tcPr>
          <w:p w14:paraId="590FE24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w:t>
            </w:r>
          </w:p>
        </w:tc>
        <w:tc>
          <w:tcPr>
            <w:tcW w:w="416" w:type="pct"/>
            <w:tcBorders>
              <w:top w:val="nil"/>
              <w:left w:val="single" w:sz="4" w:space="0" w:color="000000"/>
              <w:bottom w:val="nil"/>
              <w:right w:val="single" w:sz="4" w:space="0" w:color="000000"/>
            </w:tcBorders>
            <w:shd w:val="clear" w:color="auto" w:fill="FFFFFF"/>
            <w:vAlign w:val="center"/>
          </w:tcPr>
          <w:p w14:paraId="5169B316"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w:t>
            </w:r>
          </w:p>
        </w:tc>
        <w:tc>
          <w:tcPr>
            <w:tcW w:w="416" w:type="pct"/>
            <w:tcBorders>
              <w:top w:val="nil"/>
              <w:left w:val="single" w:sz="4" w:space="0" w:color="000000"/>
              <w:bottom w:val="nil"/>
              <w:right w:val="nil"/>
            </w:tcBorders>
            <w:shd w:val="clear" w:color="auto" w:fill="FFFFFF"/>
            <w:vAlign w:val="center"/>
          </w:tcPr>
          <w:p w14:paraId="5F082A4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1.000</w:t>
            </w:r>
          </w:p>
        </w:tc>
      </w:tr>
      <w:tr w:rsidR="00881508" w14:paraId="373D0E54" w14:textId="77777777">
        <w:trPr>
          <w:trHeight w:val="226"/>
        </w:trPr>
        <w:tc>
          <w:tcPr>
            <w:tcW w:w="1617" w:type="pct"/>
            <w:tcBorders>
              <w:top w:val="nil"/>
              <w:left w:val="nil"/>
              <w:bottom w:val="nil"/>
              <w:right w:val="nil"/>
            </w:tcBorders>
            <w:shd w:val="clear" w:color="auto" w:fill="FFFFFF"/>
            <w:vAlign w:val="center"/>
          </w:tcPr>
          <w:p w14:paraId="72E9F0D4"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Family functioning (n = 65)</w:t>
            </w:r>
          </w:p>
        </w:tc>
        <w:tc>
          <w:tcPr>
            <w:tcW w:w="485" w:type="pct"/>
            <w:tcBorders>
              <w:top w:val="nil"/>
              <w:left w:val="nil"/>
              <w:bottom w:val="nil"/>
              <w:right w:val="single" w:sz="4" w:space="0" w:color="000000"/>
            </w:tcBorders>
            <w:shd w:val="clear" w:color="auto" w:fill="FFFFFF"/>
            <w:vAlign w:val="center"/>
          </w:tcPr>
          <w:p w14:paraId="13C8DCD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1BCE0133"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54.8 (16.9)</w:t>
            </w:r>
          </w:p>
        </w:tc>
        <w:tc>
          <w:tcPr>
            <w:tcW w:w="742" w:type="pct"/>
            <w:tcBorders>
              <w:top w:val="nil"/>
              <w:left w:val="nil"/>
              <w:bottom w:val="nil"/>
              <w:right w:val="nil"/>
            </w:tcBorders>
            <w:shd w:val="clear" w:color="auto" w:fill="FFFFFF"/>
            <w:vAlign w:val="center"/>
          </w:tcPr>
          <w:p w14:paraId="4910BF1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54.8 (17.5)</w:t>
            </w:r>
          </w:p>
        </w:tc>
        <w:tc>
          <w:tcPr>
            <w:tcW w:w="643" w:type="pct"/>
            <w:tcBorders>
              <w:top w:val="nil"/>
              <w:left w:val="nil"/>
              <w:bottom w:val="nil"/>
              <w:right w:val="single" w:sz="4" w:space="0" w:color="000000"/>
            </w:tcBorders>
            <w:shd w:val="clear" w:color="auto" w:fill="FFFFFF"/>
          </w:tcPr>
          <w:p w14:paraId="2280C79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w:t>
            </w:r>
          </w:p>
        </w:tc>
        <w:tc>
          <w:tcPr>
            <w:tcW w:w="416" w:type="pct"/>
            <w:tcBorders>
              <w:top w:val="nil"/>
              <w:left w:val="single" w:sz="4" w:space="0" w:color="000000"/>
              <w:bottom w:val="nil"/>
              <w:right w:val="single" w:sz="4" w:space="0" w:color="000000"/>
            </w:tcBorders>
            <w:shd w:val="clear" w:color="auto" w:fill="FFFFFF"/>
            <w:vAlign w:val="center"/>
          </w:tcPr>
          <w:p w14:paraId="41753EE6"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w:t>
            </w:r>
          </w:p>
        </w:tc>
        <w:tc>
          <w:tcPr>
            <w:tcW w:w="416" w:type="pct"/>
            <w:tcBorders>
              <w:top w:val="nil"/>
              <w:left w:val="single" w:sz="4" w:space="0" w:color="000000"/>
              <w:bottom w:val="nil"/>
              <w:right w:val="nil"/>
            </w:tcBorders>
            <w:shd w:val="clear" w:color="auto" w:fill="FFFFFF"/>
            <w:vAlign w:val="center"/>
          </w:tcPr>
          <w:p w14:paraId="49FAD7F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0.980</w:t>
            </w:r>
          </w:p>
        </w:tc>
      </w:tr>
      <w:tr w:rsidR="00881508" w14:paraId="2672DCCC" w14:textId="77777777">
        <w:trPr>
          <w:trHeight w:val="226"/>
        </w:trPr>
        <w:tc>
          <w:tcPr>
            <w:tcW w:w="1617" w:type="pct"/>
            <w:tcBorders>
              <w:top w:val="nil"/>
              <w:left w:val="nil"/>
              <w:bottom w:val="nil"/>
              <w:right w:val="nil"/>
            </w:tcBorders>
            <w:shd w:val="clear" w:color="auto" w:fill="FFFFFF"/>
            <w:vAlign w:val="center"/>
          </w:tcPr>
          <w:p w14:paraId="3C5B8B4D"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School and career functioning (n = 65)</w:t>
            </w:r>
          </w:p>
        </w:tc>
        <w:tc>
          <w:tcPr>
            <w:tcW w:w="485" w:type="pct"/>
            <w:tcBorders>
              <w:top w:val="nil"/>
              <w:left w:val="nil"/>
              <w:bottom w:val="nil"/>
              <w:right w:val="single" w:sz="4" w:space="0" w:color="000000"/>
            </w:tcBorders>
            <w:shd w:val="clear" w:color="auto" w:fill="FFFFFF"/>
            <w:vAlign w:val="center"/>
          </w:tcPr>
          <w:p w14:paraId="1EFBDA33"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3EEE861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62.8 (29.5)</w:t>
            </w:r>
          </w:p>
        </w:tc>
        <w:tc>
          <w:tcPr>
            <w:tcW w:w="742" w:type="pct"/>
            <w:tcBorders>
              <w:top w:val="nil"/>
              <w:left w:val="nil"/>
              <w:bottom w:val="nil"/>
              <w:right w:val="nil"/>
            </w:tcBorders>
            <w:shd w:val="clear" w:color="auto" w:fill="FFFFFF"/>
            <w:vAlign w:val="center"/>
          </w:tcPr>
          <w:p w14:paraId="5F9BA0C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59.7 (32.7)</w:t>
            </w:r>
          </w:p>
        </w:tc>
        <w:tc>
          <w:tcPr>
            <w:tcW w:w="643" w:type="pct"/>
            <w:tcBorders>
              <w:top w:val="nil"/>
              <w:left w:val="nil"/>
              <w:bottom w:val="nil"/>
              <w:right w:val="single" w:sz="4" w:space="0" w:color="000000"/>
            </w:tcBorders>
            <w:shd w:val="clear" w:color="auto" w:fill="FFFFFF"/>
          </w:tcPr>
          <w:p w14:paraId="7073225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w:t>
            </w:r>
          </w:p>
        </w:tc>
        <w:tc>
          <w:tcPr>
            <w:tcW w:w="416" w:type="pct"/>
            <w:tcBorders>
              <w:top w:val="nil"/>
              <w:left w:val="single" w:sz="4" w:space="0" w:color="000000"/>
              <w:bottom w:val="nil"/>
              <w:right w:val="single" w:sz="4" w:space="0" w:color="000000"/>
            </w:tcBorders>
            <w:shd w:val="clear" w:color="auto" w:fill="FFFFFF"/>
            <w:vAlign w:val="center"/>
          </w:tcPr>
          <w:p w14:paraId="0BF96B1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3.1</w:t>
            </w:r>
          </w:p>
        </w:tc>
        <w:tc>
          <w:tcPr>
            <w:tcW w:w="416" w:type="pct"/>
            <w:tcBorders>
              <w:top w:val="nil"/>
              <w:left w:val="single" w:sz="4" w:space="0" w:color="000000"/>
              <w:bottom w:val="nil"/>
              <w:right w:val="nil"/>
            </w:tcBorders>
            <w:shd w:val="clear" w:color="auto" w:fill="FFFFFF"/>
            <w:vAlign w:val="center"/>
          </w:tcPr>
          <w:p w14:paraId="7A8DA153"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0.574</w:t>
            </w:r>
          </w:p>
        </w:tc>
      </w:tr>
      <w:tr w:rsidR="00881508" w14:paraId="1A6D3539" w14:textId="77777777">
        <w:trPr>
          <w:trHeight w:val="226"/>
        </w:trPr>
        <w:tc>
          <w:tcPr>
            <w:tcW w:w="1617" w:type="pct"/>
            <w:tcBorders>
              <w:top w:val="nil"/>
              <w:left w:val="nil"/>
              <w:bottom w:val="nil"/>
              <w:right w:val="nil"/>
            </w:tcBorders>
            <w:shd w:val="clear" w:color="auto" w:fill="FFFFFF"/>
            <w:vAlign w:val="center"/>
          </w:tcPr>
          <w:p w14:paraId="1F8D4A77" w14:textId="77777777" w:rsidR="00881508" w:rsidRDefault="00BF6F9C">
            <w:pPr>
              <w:spacing w:before="144" w:after="144" w:line="240" w:lineRule="auto"/>
              <w:ind w:firstLine="180"/>
              <w:rPr>
                <w:rFonts w:ascii="Times New Roman" w:hAnsi="Times New Roman"/>
                <w:sz w:val="24"/>
              </w:rPr>
            </w:pPr>
            <w:r>
              <w:rPr>
                <w:rFonts w:ascii="Times New Roman" w:hAnsi="Times New Roman"/>
                <w:sz w:val="24"/>
              </w:rPr>
              <w:t>Total score (n = 65)</w:t>
            </w:r>
          </w:p>
        </w:tc>
        <w:tc>
          <w:tcPr>
            <w:tcW w:w="485" w:type="pct"/>
            <w:tcBorders>
              <w:top w:val="nil"/>
              <w:left w:val="nil"/>
              <w:bottom w:val="nil"/>
              <w:right w:val="single" w:sz="4" w:space="0" w:color="000000"/>
            </w:tcBorders>
            <w:shd w:val="clear" w:color="auto" w:fill="FFFFFF"/>
            <w:vAlign w:val="center"/>
          </w:tcPr>
          <w:p w14:paraId="0A6E6E3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49878D59"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53.6 (19.0)</w:t>
            </w:r>
          </w:p>
        </w:tc>
        <w:tc>
          <w:tcPr>
            <w:tcW w:w="742" w:type="pct"/>
            <w:tcBorders>
              <w:top w:val="nil"/>
              <w:left w:val="nil"/>
              <w:bottom w:val="nil"/>
              <w:right w:val="nil"/>
            </w:tcBorders>
            <w:shd w:val="clear" w:color="auto" w:fill="FFFFFF"/>
            <w:vAlign w:val="center"/>
          </w:tcPr>
          <w:p w14:paraId="704666D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53.8 (19.9)</w:t>
            </w:r>
          </w:p>
        </w:tc>
        <w:tc>
          <w:tcPr>
            <w:tcW w:w="643" w:type="pct"/>
            <w:tcBorders>
              <w:top w:val="nil"/>
              <w:left w:val="nil"/>
              <w:bottom w:val="nil"/>
              <w:right w:val="single" w:sz="4" w:space="0" w:color="000000"/>
            </w:tcBorders>
            <w:shd w:val="clear" w:color="auto" w:fill="FFFFFF"/>
          </w:tcPr>
          <w:p w14:paraId="57E472AA"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w:t>
            </w:r>
          </w:p>
        </w:tc>
        <w:tc>
          <w:tcPr>
            <w:tcW w:w="416" w:type="pct"/>
            <w:tcBorders>
              <w:top w:val="nil"/>
              <w:left w:val="single" w:sz="4" w:space="0" w:color="000000"/>
              <w:bottom w:val="nil"/>
              <w:right w:val="single" w:sz="4" w:space="0" w:color="000000"/>
            </w:tcBorders>
            <w:shd w:val="clear" w:color="auto" w:fill="FFFFFF"/>
            <w:vAlign w:val="center"/>
          </w:tcPr>
          <w:p w14:paraId="720FC9E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0.2</w:t>
            </w:r>
          </w:p>
        </w:tc>
        <w:tc>
          <w:tcPr>
            <w:tcW w:w="416" w:type="pct"/>
            <w:tcBorders>
              <w:top w:val="nil"/>
              <w:left w:val="single" w:sz="4" w:space="0" w:color="000000"/>
              <w:bottom w:val="nil"/>
              <w:right w:val="nil"/>
            </w:tcBorders>
            <w:shd w:val="clear" w:color="auto" w:fill="FFFFFF"/>
            <w:vAlign w:val="center"/>
          </w:tcPr>
          <w:p w14:paraId="62C0D30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0.968</w:t>
            </w:r>
          </w:p>
        </w:tc>
      </w:tr>
      <w:tr w:rsidR="00881508" w14:paraId="3213EE20" w14:textId="77777777">
        <w:trPr>
          <w:trHeight w:val="226"/>
        </w:trPr>
        <w:tc>
          <w:tcPr>
            <w:tcW w:w="1617" w:type="pct"/>
            <w:tcBorders>
              <w:top w:val="nil"/>
              <w:left w:val="nil"/>
              <w:bottom w:val="nil"/>
              <w:right w:val="nil"/>
            </w:tcBorders>
            <w:shd w:val="clear" w:color="auto" w:fill="FFFFFF"/>
            <w:vAlign w:val="center"/>
          </w:tcPr>
          <w:p w14:paraId="6A9F9895" w14:textId="77777777" w:rsidR="00881508" w:rsidRDefault="00BF6F9C">
            <w:pPr>
              <w:spacing w:before="144" w:after="144" w:line="240" w:lineRule="auto"/>
              <w:rPr>
                <w:rFonts w:ascii="Times New Roman" w:hAnsi="Times New Roman"/>
                <w:b/>
                <w:sz w:val="24"/>
              </w:rPr>
            </w:pPr>
            <w:r>
              <w:rPr>
                <w:rFonts w:ascii="Times New Roman" w:hAnsi="Times New Roman"/>
                <w:b/>
                <w:sz w:val="24"/>
              </w:rPr>
              <w:t>WPAI</w:t>
            </w:r>
          </w:p>
        </w:tc>
        <w:tc>
          <w:tcPr>
            <w:tcW w:w="485" w:type="pct"/>
            <w:tcBorders>
              <w:top w:val="nil"/>
              <w:left w:val="nil"/>
              <w:bottom w:val="nil"/>
              <w:right w:val="single" w:sz="4" w:space="0" w:color="000000"/>
            </w:tcBorders>
            <w:shd w:val="clear" w:color="auto" w:fill="FFFFFF"/>
            <w:vAlign w:val="center"/>
          </w:tcPr>
          <w:p w14:paraId="07AD73E9" w14:textId="77777777" w:rsidR="00881508" w:rsidRDefault="00881508">
            <w:pPr>
              <w:spacing w:before="144" w:after="144" w:line="240" w:lineRule="auto"/>
              <w:jc w:val="center"/>
              <w:rPr>
                <w:rFonts w:ascii="Times New Roman" w:hAnsi="Times New Roman"/>
                <w:sz w:val="24"/>
              </w:rPr>
            </w:pPr>
          </w:p>
        </w:tc>
        <w:tc>
          <w:tcPr>
            <w:tcW w:w="681" w:type="pct"/>
            <w:tcBorders>
              <w:top w:val="nil"/>
              <w:left w:val="single" w:sz="4" w:space="0" w:color="000000"/>
              <w:bottom w:val="nil"/>
              <w:right w:val="nil"/>
            </w:tcBorders>
            <w:shd w:val="clear" w:color="auto" w:fill="FFFFFF"/>
            <w:vAlign w:val="center"/>
          </w:tcPr>
          <w:p w14:paraId="244454B7" w14:textId="77777777" w:rsidR="00881508" w:rsidRDefault="00881508">
            <w:pPr>
              <w:spacing w:before="144" w:after="144" w:line="240" w:lineRule="auto"/>
              <w:jc w:val="center"/>
              <w:rPr>
                <w:rFonts w:ascii="Times New Roman" w:hAnsi="Times New Roman"/>
                <w:sz w:val="24"/>
              </w:rPr>
            </w:pPr>
          </w:p>
        </w:tc>
        <w:tc>
          <w:tcPr>
            <w:tcW w:w="742" w:type="pct"/>
            <w:tcBorders>
              <w:top w:val="nil"/>
              <w:left w:val="nil"/>
              <w:bottom w:val="nil"/>
              <w:right w:val="nil"/>
            </w:tcBorders>
            <w:shd w:val="clear" w:color="auto" w:fill="FFFFFF"/>
            <w:vAlign w:val="center"/>
          </w:tcPr>
          <w:p w14:paraId="6C72A441" w14:textId="77777777" w:rsidR="00881508" w:rsidRDefault="00881508">
            <w:pPr>
              <w:spacing w:before="144" w:after="144" w:line="240" w:lineRule="auto"/>
              <w:jc w:val="center"/>
              <w:rPr>
                <w:rFonts w:ascii="Times New Roman" w:hAnsi="Times New Roman"/>
                <w:sz w:val="24"/>
              </w:rPr>
            </w:pPr>
          </w:p>
        </w:tc>
        <w:tc>
          <w:tcPr>
            <w:tcW w:w="643" w:type="pct"/>
            <w:tcBorders>
              <w:top w:val="nil"/>
              <w:left w:val="nil"/>
              <w:bottom w:val="nil"/>
              <w:right w:val="single" w:sz="4" w:space="0" w:color="000000"/>
            </w:tcBorders>
            <w:shd w:val="clear" w:color="auto" w:fill="FFFFFF"/>
            <w:vAlign w:val="center"/>
          </w:tcPr>
          <w:p w14:paraId="05143F2A"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single" w:sz="4" w:space="0" w:color="000000"/>
            </w:tcBorders>
            <w:shd w:val="clear" w:color="auto" w:fill="FFFFFF"/>
            <w:vAlign w:val="center"/>
          </w:tcPr>
          <w:p w14:paraId="74C7D0F2" w14:textId="77777777" w:rsidR="00881508" w:rsidRDefault="00881508">
            <w:pPr>
              <w:spacing w:before="144" w:after="144" w:line="240" w:lineRule="auto"/>
              <w:jc w:val="center"/>
              <w:rPr>
                <w:rFonts w:ascii="Times New Roman" w:hAnsi="Times New Roman"/>
                <w:sz w:val="24"/>
              </w:rPr>
            </w:pPr>
          </w:p>
        </w:tc>
        <w:tc>
          <w:tcPr>
            <w:tcW w:w="416" w:type="pct"/>
            <w:tcBorders>
              <w:top w:val="nil"/>
              <w:left w:val="single" w:sz="4" w:space="0" w:color="000000"/>
              <w:bottom w:val="nil"/>
              <w:right w:val="nil"/>
            </w:tcBorders>
            <w:shd w:val="clear" w:color="auto" w:fill="FFFFFF"/>
            <w:vAlign w:val="center"/>
          </w:tcPr>
          <w:p w14:paraId="30A7D7F0" w14:textId="77777777" w:rsidR="00881508" w:rsidRDefault="00881508">
            <w:pPr>
              <w:spacing w:before="144" w:after="144" w:line="240" w:lineRule="auto"/>
              <w:jc w:val="center"/>
              <w:rPr>
                <w:rFonts w:ascii="Times New Roman" w:hAnsi="Times New Roman"/>
                <w:sz w:val="24"/>
              </w:rPr>
            </w:pPr>
          </w:p>
        </w:tc>
      </w:tr>
      <w:tr w:rsidR="00881508" w14:paraId="29DFF2D2" w14:textId="77777777">
        <w:trPr>
          <w:trHeight w:val="226"/>
        </w:trPr>
        <w:tc>
          <w:tcPr>
            <w:tcW w:w="1617" w:type="pct"/>
            <w:tcBorders>
              <w:top w:val="nil"/>
              <w:left w:val="nil"/>
              <w:bottom w:val="nil"/>
              <w:right w:val="nil"/>
            </w:tcBorders>
            <w:shd w:val="clear" w:color="auto" w:fill="FFFFFF"/>
          </w:tcPr>
          <w:p w14:paraId="41A31698" w14:textId="77777777" w:rsidR="00881508" w:rsidRDefault="00BF6F9C">
            <w:pPr>
              <w:spacing w:before="144" w:after="144" w:line="240" w:lineRule="auto"/>
              <w:ind w:left="360" w:hanging="180"/>
              <w:rPr>
                <w:rFonts w:ascii="Times New Roman" w:hAnsi="Times New Roman"/>
                <w:sz w:val="24"/>
              </w:rPr>
            </w:pPr>
            <w:r>
              <w:rPr>
                <w:rFonts w:ascii="Times New Roman" w:hAnsi="Times New Roman"/>
                <w:sz w:val="24"/>
              </w:rPr>
              <w:t>Absenteeism (n = 40)</w:t>
            </w:r>
          </w:p>
        </w:tc>
        <w:tc>
          <w:tcPr>
            <w:tcW w:w="485" w:type="pct"/>
            <w:tcBorders>
              <w:top w:val="nil"/>
              <w:left w:val="nil"/>
              <w:bottom w:val="nil"/>
              <w:right w:val="single" w:sz="4" w:space="0" w:color="000000"/>
            </w:tcBorders>
            <w:shd w:val="clear" w:color="auto" w:fill="FFFFFF"/>
            <w:vAlign w:val="center"/>
          </w:tcPr>
          <w:p w14:paraId="28A69E4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1B14156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25.1 (30.6)</w:t>
            </w:r>
          </w:p>
        </w:tc>
        <w:tc>
          <w:tcPr>
            <w:tcW w:w="742" w:type="pct"/>
            <w:tcBorders>
              <w:top w:val="nil"/>
              <w:left w:val="nil"/>
              <w:bottom w:val="nil"/>
              <w:right w:val="nil"/>
            </w:tcBorders>
            <w:shd w:val="clear" w:color="auto" w:fill="FFFFFF"/>
            <w:vAlign w:val="center"/>
          </w:tcPr>
          <w:p w14:paraId="6C865FB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16.2 (26.4)</w:t>
            </w:r>
          </w:p>
        </w:tc>
        <w:tc>
          <w:tcPr>
            <w:tcW w:w="643" w:type="pct"/>
            <w:tcBorders>
              <w:top w:val="nil"/>
              <w:left w:val="nil"/>
              <w:bottom w:val="nil"/>
              <w:right w:val="single" w:sz="4" w:space="0" w:color="000000"/>
            </w:tcBorders>
            <w:shd w:val="clear" w:color="auto" w:fill="FFFFFF"/>
            <w:vAlign w:val="center"/>
          </w:tcPr>
          <w:p w14:paraId="7A13ECDD"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21.5 (27.9)</w:t>
            </w:r>
          </w:p>
        </w:tc>
        <w:tc>
          <w:tcPr>
            <w:tcW w:w="416" w:type="pct"/>
            <w:tcBorders>
              <w:top w:val="nil"/>
              <w:left w:val="single" w:sz="4" w:space="0" w:color="000000"/>
              <w:bottom w:val="nil"/>
              <w:right w:val="single" w:sz="4" w:space="0" w:color="000000"/>
            </w:tcBorders>
            <w:shd w:val="clear" w:color="auto" w:fill="FFFFFF"/>
            <w:vAlign w:val="center"/>
          </w:tcPr>
          <w:p w14:paraId="6972C967"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8.9</w:t>
            </w:r>
          </w:p>
        </w:tc>
        <w:tc>
          <w:tcPr>
            <w:tcW w:w="416" w:type="pct"/>
            <w:tcBorders>
              <w:top w:val="nil"/>
              <w:left w:val="single" w:sz="4" w:space="0" w:color="000000"/>
              <w:bottom w:val="nil"/>
              <w:right w:val="nil"/>
            </w:tcBorders>
            <w:shd w:val="clear" w:color="auto" w:fill="FFFFFF"/>
            <w:vAlign w:val="center"/>
          </w:tcPr>
          <w:p w14:paraId="73A55CA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0.375</w:t>
            </w:r>
          </w:p>
        </w:tc>
      </w:tr>
      <w:tr w:rsidR="00881508" w14:paraId="079B7008" w14:textId="77777777">
        <w:trPr>
          <w:trHeight w:val="226"/>
        </w:trPr>
        <w:tc>
          <w:tcPr>
            <w:tcW w:w="1617" w:type="pct"/>
            <w:tcBorders>
              <w:top w:val="nil"/>
              <w:left w:val="nil"/>
              <w:bottom w:val="nil"/>
              <w:right w:val="nil"/>
            </w:tcBorders>
            <w:shd w:val="clear" w:color="auto" w:fill="FFFFFF"/>
          </w:tcPr>
          <w:p w14:paraId="0F7323DB" w14:textId="77777777" w:rsidR="00881508" w:rsidRDefault="00BF6F9C">
            <w:pPr>
              <w:spacing w:before="144" w:after="144" w:line="240" w:lineRule="auto"/>
              <w:ind w:left="360" w:hanging="180"/>
              <w:rPr>
                <w:rFonts w:ascii="Times New Roman" w:hAnsi="Times New Roman"/>
                <w:sz w:val="24"/>
              </w:rPr>
            </w:pPr>
            <w:r>
              <w:rPr>
                <w:rFonts w:ascii="Times New Roman" w:hAnsi="Times New Roman"/>
                <w:sz w:val="24"/>
              </w:rPr>
              <w:t>Presenteeism (n = 38)</w:t>
            </w:r>
          </w:p>
        </w:tc>
        <w:tc>
          <w:tcPr>
            <w:tcW w:w="485" w:type="pct"/>
            <w:tcBorders>
              <w:top w:val="nil"/>
              <w:left w:val="nil"/>
              <w:bottom w:val="nil"/>
              <w:right w:val="single" w:sz="4" w:space="0" w:color="000000"/>
            </w:tcBorders>
            <w:shd w:val="clear" w:color="auto" w:fill="FFFFFF"/>
            <w:vAlign w:val="center"/>
          </w:tcPr>
          <w:p w14:paraId="4F333990"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7B341B35"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30.5 (31.0)</w:t>
            </w:r>
          </w:p>
        </w:tc>
        <w:tc>
          <w:tcPr>
            <w:tcW w:w="742" w:type="pct"/>
            <w:tcBorders>
              <w:top w:val="nil"/>
              <w:left w:val="nil"/>
              <w:bottom w:val="nil"/>
              <w:right w:val="nil"/>
            </w:tcBorders>
            <w:shd w:val="clear" w:color="auto" w:fill="FFFFFF"/>
            <w:vAlign w:val="center"/>
          </w:tcPr>
          <w:p w14:paraId="1904AE8D"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31.6 (28.4)</w:t>
            </w:r>
          </w:p>
        </w:tc>
        <w:tc>
          <w:tcPr>
            <w:tcW w:w="643" w:type="pct"/>
            <w:tcBorders>
              <w:top w:val="nil"/>
              <w:left w:val="nil"/>
              <w:bottom w:val="nil"/>
              <w:right w:val="single" w:sz="4" w:space="0" w:color="000000"/>
            </w:tcBorders>
            <w:shd w:val="clear" w:color="auto" w:fill="FFFFFF"/>
            <w:vAlign w:val="center"/>
          </w:tcPr>
          <w:p w14:paraId="63A91915"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30.0 (23.6)</w:t>
            </w:r>
          </w:p>
        </w:tc>
        <w:tc>
          <w:tcPr>
            <w:tcW w:w="416" w:type="pct"/>
            <w:tcBorders>
              <w:top w:val="nil"/>
              <w:left w:val="single" w:sz="4" w:space="0" w:color="000000"/>
              <w:bottom w:val="nil"/>
              <w:right w:val="single" w:sz="4" w:space="0" w:color="000000"/>
            </w:tcBorders>
            <w:shd w:val="clear" w:color="auto" w:fill="FFFFFF"/>
            <w:vAlign w:val="center"/>
          </w:tcPr>
          <w:p w14:paraId="69342DDE"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1.6</w:t>
            </w:r>
          </w:p>
        </w:tc>
        <w:tc>
          <w:tcPr>
            <w:tcW w:w="416" w:type="pct"/>
            <w:tcBorders>
              <w:top w:val="nil"/>
              <w:left w:val="single" w:sz="4" w:space="0" w:color="000000"/>
              <w:bottom w:val="nil"/>
              <w:right w:val="nil"/>
            </w:tcBorders>
            <w:shd w:val="clear" w:color="auto" w:fill="FFFFFF"/>
            <w:vAlign w:val="center"/>
          </w:tcPr>
          <w:p w14:paraId="11D0856D"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0.969</w:t>
            </w:r>
          </w:p>
        </w:tc>
      </w:tr>
      <w:tr w:rsidR="00881508" w14:paraId="5D30C729" w14:textId="77777777">
        <w:trPr>
          <w:trHeight w:val="226"/>
        </w:trPr>
        <w:tc>
          <w:tcPr>
            <w:tcW w:w="1617" w:type="pct"/>
            <w:tcBorders>
              <w:top w:val="nil"/>
              <w:left w:val="nil"/>
              <w:bottom w:val="nil"/>
              <w:right w:val="nil"/>
            </w:tcBorders>
            <w:shd w:val="clear" w:color="auto" w:fill="FFFFFF"/>
          </w:tcPr>
          <w:p w14:paraId="712596AE" w14:textId="77777777" w:rsidR="00881508" w:rsidRDefault="00BF6F9C">
            <w:pPr>
              <w:spacing w:before="144" w:after="144" w:line="240" w:lineRule="auto"/>
              <w:ind w:left="360" w:hanging="180"/>
              <w:rPr>
                <w:rFonts w:ascii="Times New Roman" w:hAnsi="Times New Roman"/>
                <w:sz w:val="24"/>
              </w:rPr>
            </w:pPr>
            <w:r>
              <w:rPr>
                <w:rFonts w:ascii="Times New Roman" w:hAnsi="Times New Roman"/>
                <w:sz w:val="24"/>
              </w:rPr>
              <w:t>Work productivity loss (n = 37)</w:t>
            </w:r>
          </w:p>
        </w:tc>
        <w:tc>
          <w:tcPr>
            <w:tcW w:w="485" w:type="pct"/>
            <w:tcBorders>
              <w:top w:val="nil"/>
              <w:left w:val="nil"/>
              <w:bottom w:val="nil"/>
              <w:right w:val="single" w:sz="4" w:space="0" w:color="000000"/>
            </w:tcBorders>
            <w:shd w:val="clear" w:color="auto" w:fill="FFFFFF"/>
            <w:vAlign w:val="center"/>
          </w:tcPr>
          <w:p w14:paraId="4A127EC1"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nil"/>
              <w:right w:val="nil"/>
            </w:tcBorders>
            <w:shd w:val="clear" w:color="auto" w:fill="FFFFFF"/>
            <w:vAlign w:val="center"/>
          </w:tcPr>
          <w:p w14:paraId="4295A188"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40.0 (31.7)</w:t>
            </w:r>
          </w:p>
        </w:tc>
        <w:tc>
          <w:tcPr>
            <w:tcW w:w="742" w:type="pct"/>
            <w:tcBorders>
              <w:top w:val="nil"/>
              <w:left w:val="nil"/>
              <w:bottom w:val="nil"/>
              <w:right w:val="nil"/>
            </w:tcBorders>
            <w:shd w:val="clear" w:color="auto" w:fill="FFFFFF"/>
            <w:vAlign w:val="center"/>
          </w:tcPr>
          <w:p w14:paraId="0162BC1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38.9 (32.5)</w:t>
            </w:r>
          </w:p>
        </w:tc>
        <w:tc>
          <w:tcPr>
            <w:tcW w:w="643" w:type="pct"/>
            <w:tcBorders>
              <w:top w:val="nil"/>
              <w:left w:val="nil"/>
              <w:bottom w:val="nil"/>
              <w:right w:val="single" w:sz="4" w:space="0" w:color="000000"/>
            </w:tcBorders>
            <w:shd w:val="clear" w:color="auto" w:fill="FFFFFF"/>
            <w:vAlign w:val="center"/>
          </w:tcPr>
          <w:p w14:paraId="43D5B3F7"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40.7 (29.0)</w:t>
            </w:r>
          </w:p>
        </w:tc>
        <w:tc>
          <w:tcPr>
            <w:tcW w:w="416" w:type="pct"/>
            <w:tcBorders>
              <w:top w:val="nil"/>
              <w:left w:val="single" w:sz="4" w:space="0" w:color="000000"/>
              <w:bottom w:val="nil"/>
              <w:right w:val="single" w:sz="4" w:space="0" w:color="000000"/>
            </w:tcBorders>
            <w:shd w:val="clear" w:color="auto" w:fill="FFFFFF"/>
            <w:vAlign w:val="center"/>
          </w:tcPr>
          <w:p w14:paraId="7865D1C3"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1.8</w:t>
            </w:r>
          </w:p>
        </w:tc>
        <w:tc>
          <w:tcPr>
            <w:tcW w:w="416" w:type="pct"/>
            <w:tcBorders>
              <w:top w:val="nil"/>
              <w:left w:val="single" w:sz="4" w:space="0" w:color="000000"/>
              <w:bottom w:val="nil"/>
              <w:right w:val="nil"/>
            </w:tcBorders>
            <w:shd w:val="clear" w:color="auto" w:fill="FFFFFF"/>
            <w:vAlign w:val="center"/>
          </w:tcPr>
          <w:p w14:paraId="752D12A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0.970</w:t>
            </w:r>
          </w:p>
        </w:tc>
      </w:tr>
      <w:tr w:rsidR="00881508" w14:paraId="5F16657C" w14:textId="77777777">
        <w:trPr>
          <w:trHeight w:val="222"/>
        </w:trPr>
        <w:tc>
          <w:tcPr>
            <w:tcW w:w="1617" w:type="pct"/>
            <w:tcBorders>
              <w:top w:val="nil"/>
              <w:left w:val="nil"/>
              <w:bottom w:val="single" w:sz="4" w:space="0" w:color="000000"/>
              <w:right w:val="nil"/>
            </w:tcBorders>
            <w:shd w:val="clear" w:color="auto" w:fill="FFFFFF"/>
          </w:tcPr>
          <w:p w14:paraId="335568E8" w14:textId="77777777" w:rsidR="00881508" w:rsidRDefault="00BF6F9C">
            <w:pPr>
              <w:spacing w:before="144" w:after="144" w:line="240" w:lineRule="auto"/>
              <w:rPr>
                <w:rFonts w:ascii="Times New Roman" w:hAnsi="Times New Roman"/>
                <w:sz w:val="24"/>
              </w:rPr>
            </w:pPr>
            <w:r>
              <w:rPr>
                <w:rFonts w:ascii="Times New Roman" w:hAnsi="Times New Roman"/>
                <w:sz w:val="24"/>
              </w:rPr>
              <w:t xml:space="preserve">   Overall activity impairment (n = 90)</w:t>
            </w:r>
          </w:p>
        </w:tc>
        <w:tc>
          <w:tcPr>
            <w:tcW w:w="485" w:type="pct"/>
            <w:tcBorders>
              <w:top w:val="nil"/>
              <w:left w:val="nil"/>
              <w:bottom w:val="single" w:sz="4" w:space="0" w:color="000000"/>
              <w:right w:val="single" w:sz="4" w:space="0" w:color="000000"/>
            </w:tcBorders>
            <w:shd w:val="clear" w:color="auto" w:fill="FFFFFF"/>
            <w:vAlign w:val="center"/>
          </w:tcPr>
          <w:p w14:paraId="6EA64D2B"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0-100</w:t>
            </w:r>
          </w:p>
        </w:tc>
        <w:tc>
          <w:tcPr>
            <w:tcW w:w="681" w:type="pct"/>
            <w:tcBorders>
              <w:top w:val="nil"/>
              <w:left w:val="single" w:sz="4" w:space="0" w:color="000000"/>
              <w:bottom w:val="single" w:sz="4" w:space="0" w:color="000000"/>
              <w:right w:val="nil"/>
            </w:tcBorders>
            <w:shd w:val="clear" w:color="auto" w:fill="FFFFFF"/>
            <w:vAlign w:val="center"/>
          </w:tcPr>
          <w:p w14:paraId="7CEB4FFF"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44.2 (30.9)</w:t>
            </w:r>
          </w:p>
        </w:tc>
        <w:tc>
          <w:tcPr>
            <w:tcW w:w="742" w:type="pct"/>
            <w:tcBorders>
              <w:top w:val="nil"/>
              <w:left w:val="nil"/>
              <w:bottom w:val="single" w:sz="4" w:space="0" w:color="000000"/>
              <w:right w:val="nil"/>
            </w:tcBorders>
            <w:shd w:val="clear" w:color="auto" w:fill="FFFFFF"/>
            <w:vAlign w:val="center"/>
          </w:tcPr>
          <w:p w14:paraId="6A68E0B2"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47.2 (29.4)</w:t>
            </w:r>
          </w:p>
        </w:tc>
        <w:tc>
          <w:tcPr>
            <w:tcW w:w="643" w:type="pct"/>
            <w:tcBorders>
              <w:top w:val="nil"/>
              <w:left w:val="nil"/>
              <w:bottom w:val="single" w:sz="4" w:space="0" w:color="000000"/>
              <w:right w:val="single" w:sz="4" w:space="0" w:color="000000"/>
            </w:tcBorders>
            <w:shd w:val="clear" w:color="auto" w:fill="FFFFFF"/>
            <w:vAlign w:val="center"/>
          </w:tcPr>
          <w:p w14:paraId="5480FEA1"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43.3 (27.6)</w:t>
            </w:r>
          </w:p>
        </w:tc>
        <w:tc>
          <w:tcPr>
            <w:tcW w:w="416" w:type="pct"/>
            <w:tcBorders>
              <w:top w:val="nil"/>
              <w:left w:val="single" w:sz="4" w:space="0" w:color="000000"/>
              <w:bottom w:val="single" w:sz="4" w:space="0" w:color="000000"/>
              <w:right w:val="single" w:sz="4" w:space="0" w:color="000000"/>
            </w:tcBorders>
            <w:shd w:val="clear" w:color="auto" w:fill="FFFFFF"/>
            <w:vAlign w:val="center"/>
          </w:tcPr>
          <w:p w14:paraId="73B54AE4"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3.9</w:t>
            </w:r>
          </w:p>
        </w:tc>
        <w:tc>
          <w:tcPr>
            <w:tcW w:w="416" w:type="pct"/>
            <w:tcBorders>
              <w:top w:val="nil"/>
              <w:left w:val="single" w:sz="4" w:space="0" w:color="000000"/>
              <w:bottom w:val="single" w:sz="4" w:space="0" w:color="000000"/>
              <w:right w:val="nil"/>
            </w:tcBorders>
            <w:shd w:val="clear" w:color="auto" w:fill="FFFFFF"/>
            <w:vAlign w:val="center"/>
          </w:tcPr>
          <w:p w14:paraId="0D06F5F5" w14:textId="77777777" w:rsidR="00881508" w:rsidRDefault="00BF6F9C">
            <w:pPr>
              <w:spacing w:before="144" w:after="144" w:line="240" w:lineRule="auto"/>
              <w:jc w:val="center"/>
              <w:rPr>
                <w:rFonts w:ascii="Times New Roman" w:hAnsi="Times New Roman"/>
                <w:sz w:val="24"/>
              </w:rPr>
            </w:pPr>
            <w:r>
              <w:rPr>
                <w:rFonts w:ascii="Times New Roman" w:hAnsi="Times New Roman"/>
                <w:sz w:val="24"/>
              </w:rPr>
              <w:t>0.648</w:t>
            </w:r>
          </w:p>
        </w:tc>
      </w:tr>
    </w:tbl>
    <w:p w14:paraId="4E7A388F" w14:textId="63CFD1E4" w:rsidR="003E1385" w:rsidRDefault="00BF6F9C">
      <w:pPr>
        <w:keepNext/>
        <w:spacing w:before="144" w:after="144" w:line="240" w:lineRule="auto"/>
        <w:rPr>
          <w:rFonts w:ascii="Times New Roman" w:hAnsi="Times New Roman"/>
          <w:sz w:val="24"/>
        </w:rPr>
      </w:pPr>
      <w:r>
        <w:rPr>
          <w:rFonts w:ascii="Times New Roman" w:hAnsi="Times New Roman"/>
          <w:sz w:val="24"/>
        </w:rPr>
        <w:t xml:space="preserve">EQ-VAS, </w:t>
      </w:r>
      <w:proofErr w:type="spellStart"/>
      <w:r>
        <w:rPr>
          <w:rFonts w:ascii="Times New Roman" w:hAnsi="Times New Roman"/>
          <w:sz w:val="24"/>
        </w:rPr>
        <w:t>EuroQol</w:t>
      </w:r>
      <w:proofErr w:type="spellEnd"/>
      <w:r>
        <w:rPr>
          <w:rFonts w:ascii="Times New Roman" w:hAnsi="Times New Roman"/>
          <w:sz w:val="24"/>
        </w:rPr>
        <w:t xml:space="preserve"> Visual Analogue Scale; FACT-G, Functional Assessment of Cancer Therapy-General; FACIT-F, Functional Assessment of Chronic Illness Therapy – Fatigue; SD, standard deviation; N/A, not applicable; TDT, transfusion-dependent β-thalassemia; </w:t>
      </w:r>
      <w:proofErr w:type="spellStart"/>
      <w:r>
        <w:rPr>
          <w:rFonts w:ascii="Times New Roman" w:hAnsi="Times New Roman"/>
          <w:sz w:val="24"/>
        </w:rPr>
        <w:t>TranQoL</w:t>
      </w:r>
      <w:proofErr w:type="spellEnd"/>
      <w:r>
        <w:rPr>
          <w:rFonts w:ascii="Times New Roman" w:hAnsi="Times New Roman"/>
          <w:sz w:val="24"/>
        </w:rPr>
        <w:t>, Transfusion-dependent Quality of Life; WPAI, Work Productivity and Activity Impairmen</w:t>
      </w:r>
      <w:r w:rsidR="003E1385">
        <w:rPr>
          <w:rFonts w:ascii="Times New Roman" w:hAnsi="Times New Roman"/>
          <w:sz w:val="24"/>
        </w:rPr>
        <w:t>t</w:t>
      </w:r>
    </w:p>
    <w:sectPr w:rsidR="003E1385" w:rsidSect="00AB6FD1">
      <w:pgSz w:w="16839" w:h="11907" w:orient="landscape"/>
      <w:pgMar w:top="1440" w:right="1440" w:bottom="1440" w:left="144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69768" w14:textId="77777777" w:rsidR="008C5967" w:rsidRDefault="008C5967">
      <w:pPr>
        <w:spacing w:after="0" w:line="240" w:lineRule="auto"/>
      </w:pPr>
      <w:r>
        <w:separator/>
      </w:r>
    </w:p>
  </w:endnote>
  <w:endnote w:type="continuationSeparator" w:id="0">
    <w:p w14:paraId="281E4F83" w14:textId="77777777" w:rsidR="008C5967" w:rsidRDefault="008C5967">
      <w:pPr>
        <w:spacing w:after="0" w:line="240" w:lineRule="auto"/>
      </w:pPr>
      <w:r>
        <w:continuationSeparator/>
      </w:r>
    </w:p>
  </w:endnote>
  <w:endnote w:type="continuationNotice" w:id="1">
    <w:p w14:paraId="1434DE38" w14:textId="77777777" w:rsidR="008C5967" w:rsidRDefault="008C5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venir LT Std 35 Light">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8DE2A" w14:textId="77777777" w:rsidR="00B41B5B" w:rsidRDefault="00B41B5B">
    <w:pPr>
      <w:pStyle w:val="Footer"/>
    </w:pPr>
  </w:p>
  <w:p w14:paraId="0C2892C2" w14:textId="5B23EEA0" w:rsidR="00881508" w:rsidRDefault="00BF6F9C">
    <w:pPr>
      <w:pStyle w:val="Footer"/>
      <w:jc w:val="right"/>
    </w:pPr>
    <w:r>
      <w:fldChar w:fldCharType="begin"/>
    </w:r>
    <w:r>
      <w:instrText xml:space="preserve"> PAGE   \* MERGEFORMAT </w:instrText>
    </w:r>
    <w:r>
      <w:fldChar w:fldCharType="separate"/>
    </w:r>
    <w:r>
      <w:rPr>
        <w:noProof/>
      </w:rPr>
      <w:t>3</w:t>
    </w:r>
    <w:r>
      <w:fldChar w:fldCharType="end"/>
    </w:r>
  </w:p>
  <w:p w14:paraId="0B92C2FE" w14:textId="77777777" w:rsidR="00881508" w:rsidRDefault="00881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C7BC" w14:textId="77777777" w:rsidR="00B41B5B" w:rsidRDefault="00B41B5B">
    <w:pPr>
      <w:pStyle w:val="Footer"/>
    </w:pPr>
  </w:p>
  <w:p w14:paraId="3517685E" w14:textId="0C8654AF" w:rsidR="00881508" w:rsidRDefault="00BF6F9C">
    <w:pPr>
      <w:pStyle w:val="Footer"/>
      <w:jc w:val="right"/>
    </w:pPr>
    <w:r>
      <w:fldChar w:fldCharType="begin"/>
    </w:r>
    <w:r>
      <w:instrText xml:space="preserve"> PAGE   \* MERGEFORMAT </w:instrText>
    </w:r>
    <w:r>
      <w:fldChar w:fldCharType="separate"/>
    </w:r>
    <w:r>
      <w:rPr>
        <w:noProof/>
      </w:rPr>
      <w:t>1</w:t>
    </w:r>
    <w:r>
      <w:fldChar w:fldCharType="end"/>
    </w:r>
  </w:p>
  <w:p w14:paraId="5E0BB849" w14:textId="77777777" w:rsidR="00881508" w:rsidRDefault="00881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9FA6" w14:textId="77777777" w:rsidR="008C5967" w:rsidRDefault="008C5967">
      <w:pPr>
        <w:spacing w:after="0" w:line="240" w:lineRule="auto"/>
      </w:pPr>
      <w:r>
        <w:separator/>
      </w:r>
    </w:p>
  </w:footnote>
  <w:footnote w:type="continuationSeparator" w:id="0">
    <w:p w14:paraId="61EB9551" w14:textId="77777777" w:rsidR="008C5967" w:rsidRDefault="008C5967">
      <w:pPr>
        <w:spacing w:after="0" w:line="240" w:lineRule="auto"/>
      </w:pPr>
      <w:r>
        <w:continuationSeparator/>
      </w:r>
    </w:p>
  </w:footnote>
  <w:footnote w:type="continuationNotice" w:id="1">
    <w:p w14:paraId="23D43B51" w14:textId="77777777" w:rsidR="008C5967" w:rsidRDefault="008C59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1587" w14:textId="77777777" w:rsidR="00881508" w:rsidRDefault="008815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A24468"/>
    <w:multiLevelType w:val="multilevel"/>
    <w:tmpl w:val="2AB4C766"/>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4F06622"/>
    <w:multiLevelType w:val="multilevel"/>
    <w:tmpl w:val="F6C8F0C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7D263B"/>
    <w:multiLevelType w:val="multilevel"/>
    <w:tmpl w:val="CE5C2740"/>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15454E8"/>
    <w:multiLevelType w:val="multilevel"/>
    <w:tmpl w:val="06265C26"/>
    <w:lvl w:ilvl="0">
      <w:start w:val="1"/>
      <w:numFmt w:val="decimal"/>
      <w:pStyle w:val="Heading1"/>
      <w:lvlText w:val="%1."/>
      <w:lvlJc w:val="left"/>
      <w:pPr>
        <w:ind w:left="360" w:hanging="360"/>
      </w:pPr>
    </w:lvl>
    <w:lvl w:ilvl="1">
      <w:start w:val="1"/>
      <w:numFmt w:val="decimal"/>
      <w:pStyle w:val="Heading2"/>
      <w:lvlText w:val="%1.%2."/>
      <w:lvlJc w:val="left"/>
      <w:pPr>
        <w:ind w:left="43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631BB1"/>
    <w:multiLevelType w:val="multilevel"/>
    <w:tmpl w:val="19B6C81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4C226A6"/>
    <w:multiLevelType w:val="multilevel"/>
    <w:tmpl w:val="CF14CC4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D812A0A"/>
    <w:multiLevelType w:val="multilevel"/>
    <w:tmpl w:val="F696A1F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1826A3A"/>
    <w:multiLevelType w:val="multilevel"/>
    <w:tmpl w:val="0C5C624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1614894855">
    <w:abstractNumId w:val="8"/>
  </w:num>
  <w:num w:numId="2" w16cid:durableId="1244530059">
    <w:abstractNumId w:val="6"/>
  </w:num>
  <w:num w:numId="3" w16cid:durableId="1987779119">
    <w:abstractNumId w:val="5"/>
  </w:num>
  <w:num w:numId="4" w16cid:durableId="1346009145">
    <w:abstractNumId w:val="4"/>
  </w:num>
  <w:num w:numId="5" w16cid:durableId="1542207091">
    <w:abstractNumId w:val="7"/>
  </w:num>
  <w:num w:numId="6" w16cid:durableId="1017780378">
    <w:abstractNumId w:val="3"/>
  </w:num>
  <w:num w:numId="7" w16cid:durableId="1832987777">
    <w:abstractNumId w:val="2"/>
  </w:num>
  <w:num w:numId="8" w16cid:durableId="1549486327">
    <w:abstractNumId w:val="1"/>
  </w:num>
  <w:num w:numId="9" w16cid:durableId="1454396838">
    <w:abstractNumId w:val="0"/>
  </w:num>
  <w:num w:numId="10" w16cid:durableId="118500824">
    <w:abstractNumId w:val="10"/>
  </w:num>
  <w:num w:numId="11" w16cid:durableId="1289552646">
    <w:abstractNumId w:val="13"/>
  </w:num>
  <w:num w:numId="12" w16cid:durableId="949049728">
    <w:abstractNumId w:val="11"/>
  </w:num>
  <w:num w:numId="13" w16cid:durableId="685400390">
    <w:abstractNumId w:val="15"/>
  </w:num>
  <w:num w:numId="14" w16cid:durableId="220754014">
    <w:abstractNumId w:val="12"/>
  </w:num>
  <w:num w:numId="15" w16cid:durableId="1459883052">
    <w:abstractNumId w:val="14"/>
  </w:num>
  <w:num w:numId="16" w16cid:durableId="73206730">
    <w:abstractNumId w:val="9"/>
  </w:num>
  <w:num w:numId="17" w16cid:durableId="8325239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rsids>
    <w:rsidRoot w:val="00B47730"/>
    <w:rsid w:val="00034616"/>
    <w:rsid w:val="0006063C"/>
    <w:rsid w:val="0015074B"/>
    <w:rsid w:val="0029639D"/>
    <w:rsid w:val="002E0538"/>
    <w:rsid w:val="00326F90"/>
    <w:rsid w:val="003E1385"/>
    <w:rsid w:val="00533560"/>
    <w:rsid w:val="00634139"/>
    <w:rsid w:val="006F5675"/>
    <w:rsid w:val="00881508"/>
    <w:rsid w:val="008C5967"/>
    <w:rsid w:val="00A94327"/>
    <w:rsid w:val="00AA1D8D"/>
    <w:rsid w:val="00AB6FD1"/>
    <w:rsid w:val="00B41B5B"/>
    <w:rsid w:val="00B47730"/>
    <w:rsid w:val="00BB6C83"/>
    <w:rsid w:val="00BC4A53"/>
    <w:rsid w:val="00BD2F3C"/>
    <w:rsid w:val="00BF6F9C"/>
    <w:rsid w:val="00CB0664"/>
    <w:rsid w:val="00CB36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sz w:val="22"/>
    </w:rPr>
  </w:style>
  <w:style w:type="paragraph" w:styleId="Heading1">
    <w:name w:val="heading 1"/>
    <w:basedOn w:val="Normal"/>
    <w:qFormat/>
    <w:pPr>
      <w:keepNext/>
      <w:keepLines/>
      <w:numPr>
        <w:numId w:val="14"/>
      </w:numPr>
      <w:spacing w:before="480" w:after="80" w:line="240" w:lineRule="auto"/>
      <w:outlineLvl w:val="0"/>
    </w:pPr>
    <w:rPr>
      <w:rFonts w:ascii="Arial" w:hAnsi="Arial"/>
      <w:b/>
      <w:sz w:val="32"/>
    </w:rPr>
  </w:style>
  <w:style w:type="paragraph" w:styleId="Heading2">
    <w:name w:val="heading 2"/>
    <w:basedOn w:val="Normal"/>
    <w:qFormat/>
    <w:pPr>
      <w:keepNext/>
      <w:keepLines/>
      <w:numPr>
        <w:ilvl w:val="1"/>
        <w:numId w:val="14"/>
      </w:numPr>
      <w:spacing w:after="0" w:line="240" w:lineRule="auto"/>
      <w:jc w:val="both"/>
      <w:outlineLvl w:val="1"/>
    </w:pPr>
    <w:rPr>
      <w:rFonts w:ascii="Arial" w:hAnsi="Arial"/>
      <w:b/>
      <w:color w:val="000000"/>
      <w:sz w:val="28"/>
    </w:rPr>
  </w:style>
  <w:style w:type="paragraph" w:styleId="Heading3">
    <w:name w:val="heading 3"/>
    <w:basedOn w:val="Normal"/>
    <w:qFormat/>
    <w:pPr>
      <w:keepNext/>
      <w:keepLines/>
      <w:numPr>
        <w:ilvl w:val="2"/>
        <w:numId w:val="14"/>
      </w:numPr>
      <w:spacing w:before="320" w:after="0" w:line="240" w:lineRule="auto"/>
      <w:outlineLvl w:val="2"/>
    </w:pPr>
    <w:rPr>
      <w:rFonts w:ascii="Arial" w:hAnsi="Arial"/>
      <w:b/>
      <w:sz w:val="24"/>
    </w:rPr>
  </w:style>
  <w:style w:type="paragraph" w:styleId="Heading4">
    <w:name w:val="heading 4"/>
    <w:aliases w:val="Part"/>
    <w:basedOn w:val="Normal"/>
    <w:qFormat/>
    <w:pPr>
      <w:keepNext/>
      <w:keepLines/>
      <w:spacing w:before="200" w:after="0" w:line="240" w:lineRule="auto"/>
      <w:outlineLvl w:val="3"/>
    </w:pPr>
    <w:rPr>
      <w:rFonts w:ascii="Cambria" w:hAnsi="Cambria"/>
      <w:b/>
      <w:i/>
      <w:color w:val="4F81BD"/>
      <w:sz w:val="24"/>
    </w:rPr>
  </w:style>
  <w:style w:type="paragraph" w:styleId="Heading5">
    <w:name w:val="heading 5"/>
    <w:aliases w:val="DO NOT USE"/>
    <w:basedOn w:val="Normal"/>
    <w:qFormat/>
    <w:pPr>
      <w:keepNext/>
      <w:keepLines/>
      <w:spacing w:before="200" w:after="0" w:line="240" w:lineRule="auto"/>
      <w:outlineLvl w:val="4"/>
    </w:pPr>
    <w:rPr>
      <w:rFonts w:ascii="Cambria" w:hAnsi="Cambria"/>
      <w:color w:val="243F60"/>
      <w:sz w:val="24"/>
    </w:rPr>
  </w:style>
  <w:style w:type="paragraph" w:styleId="Heading6">
    <w:name w:val="heading 6"/>
    <w:basedOn w:val="Normal"/>
    <w:qFormat/>
    <w:pPr>
      <w:keepNext/>
      <w:keepLines/>
      <w:spacing w:before="200" w:after="0" w:line="240" w:lineRule="auto"/>
      <w:outlineLvl w:val="5"/>
    </w:pPr>
    <w:rPr>
      <w:rFonts w:ascii="Cambria" w:hAnsi="Cambria"/>
      <w:i/>
      <w:color w:val="243F60"/>
      <w:sz w:val="24"/>
    </w:rPr>
  </w:style>
  <w:style w:type="paragraph" w:styleId="Heading7">
    <w:name w:val="heading 7"/>
    <w:basedOn w:val="Normal"/>
    <w:qFormat/>
    <w:pPr>
      <w:keepNext/>
      <w:keepLines/>
      <w:spacing w:before="200" w:after="0" w:line="240" w:lineRule="auto"/>
      <w:outlineLvl w:val="6"/>
    </w:pPr>
    <w:rPr>
      <w:rFonts w:ascii="Cambria" w:hAnsi="Cambria"/>
      <w:i/>
      <w:color w:val="404040"/>
      <w:sz w:val="24"/>
    </w:rPr>
  </w:style>
  <w:style w:type="paragraph" w:styleId="Heading8">
    <w:name w:val="heading 8"/>
    <w:basedOn w:val="Normal"/>
    <w:qFormat/>
    <w:pPr>
      <w:keepNext/>
      <w:keepLines/>
      <w:spacing w:before="200" w:after="0" w:line="240" w:lineRule="auto"/>
      <w:outlineLvl w:val="7"/>
    </w:pPr>
    <w:rPr>
      <w:rFonts w:ascii="Cambria" w:hAnsi="Cambria"/>
      <w:color w:val="404040"/>
      <w:sz w:val="24"/>
    </w:rPr>
  </w:style>
  <w:style w:type="paragraph" w:styleId="Heading9">
    <w:name w:val="heading 9"/>
    <w:basedOn w:val="Normal"/>
    <w:qFormat/>
    <w:pPr>
      <w:keepNext/>
      <w:keepLines/>
      <w:spacing w:before="200" w:after="0" w:line="240" w:lineRule="auto"/>
      <w:outlineLvl w:val="8"/>
    </w:pPr>
    <w:rPr>
      <w:rFonts w:ascii="Cambria" w:hAnsi="Cambria"/>
      <w:i/>
      <w:color w:val="40404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styleId="Title">
    <w:name w:val="Title"/>
    <w:basedOn w:val="Normal"/>
    <w:qFormat/>
    <w:pPr>
      <w:spacing w:after="300" w:line="240" w:lineRule="auto"/>
      <w:contextualSpacing/>
    </w:pPr>
    <w:rPr>
      <w:rFonts w:ascii="Cambria" w:hAnsi="Cambria"/>
      <w:color w:val="17365D"/>
      <w:sz w:val="52"/>
    </w:rPr>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a0">
    <w:name w:val="a"/>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FiguresSection1">
    <w:name w:val="Figures Section (1)"/>
    <w:basedOn w:val="Heading1"/>
    <w:qFormat/>
  </w:style>
  <w:style w:type="paragraph" w:customStyle="1" w:styleId="TableCaption1">
    <w:name w:val="Table Caption (1)"/>
    <w:basedOn w:val="Normal"/>
    <w:qFormat/>
  </w:style>
  <w:style w:type="paragraph" w:customStyle="1" w:styleId="a1">
    <w:name w:val="a (1)"/>
    <w:qFormat/>
  </w:style>
  <w:style w:type="paragraph" w:customStyle="1" w:styleId="EquationCaption11">
    <w:name w:val="Equation Caption (1) (1)"/>
    <w:basedOn w:val="Normal"/>
    <w:qFormat/>
  </w:style>
  <w:style w:type="paragraph" w:customStyle="1" w:styleId="FigureCaption11">
    <w:name w:val="Figure Caption (1) (1)"/>
    <w:basedOn w:val="Normal"/>
    <w:qFormat/>
  </w:style>
  <w:style w:type="paragraph" w:customStyle="1" w:styleId="FiguresSection11">
    <w:name w:val="Figures Section (1) (1)"/>
    <w:basedOn w:val="Heading1"/>
    <w:qFormat/>
  </w:style>
  <w:style w:type="paragraph" w:customStyle="1" w:styleId="TableCaption11">
    <w:name w:val="Table Caption (1) (1)"/>
    <w:basedOn w:val="Normal"/>
    <w:qFormat/>
  </w:style>
  <w:style w:type="paragraph" w:styleId="ListParagraph">
    <w:name w:val="List Paragraph"/>
    <w:basedOn w:val="Normal"/>
    <w:qFormat/>
    <w:pPr>
      <w:ind w:left="720"/>
      <w:contextualSpacing/>
    </w:pPr>
  </w:style>
  <w:style w:type="paragraph" w:styleId="Header">
    <w:name w:val="header"/>
    <w:basedOn w:val="Normal"/>
    <w:qFormat/>
    <w:pPr>
      <w:tabs>
        <w:tab w:val="center" w:pos="4680"/>
        <w:tab w:val="right" w:pos="9360"/>
      </w:tabs>
      <w:spacing w:after="0" w:line="240" w:lineRule="auto"/>
    </w:pPr>
  </w:style>
  <w:style w:type="paragraph" w:styleId="Footer">
    <w:name w:val="footer"/>
    <w:basedOn w:val="Normal"/>
    <w:qFormat/>
    <w:pPr>
      <w:tabs>
        <w:tab w:val="center" w:pos="4680"/>
        <w:tab w:val="right" w:pos="9360"/>
      </w:tabs>
      <w:spacing w:after="0" w:line="240" w:lineRule="auto"/>
    </w:pPr>
  </w:style>
  <w:style w:type="paragraph" w:styleId="Caption">
    <w:name w:val="caption"/>
    <w:basedOn w:val="Normal"/>
    <w:qFormat/>
    <w:pPr>
      <w:spacing w:after="0" w:line="240" w:lineRule="auto"/>
    </w:pPr>
    <w:rPr>
      <w:rFonts w:ascii="Times New Roman" w:hAnsi="Times New Roman"/>
      <w:b/>
      <w:color w:val="4F81BD"/>
      <w:sz w:val="18"/>
    </w:rPr>
  </w:style>
  <w:style w:type="paragraph" w:customStyle="1" w:styleId="documenttext">
    <w:name w:val="document text"/>
    <w:qFormat/>
    <w:pPr>
      <w:spacing w:after="120"/>
    </w:pPr>
    <w:rPr>
      <w:sz w:val="24"/>
    </w:rPr>
  </w:style>
  <w:style w:type="paragraph" w:customStyle="1" w:styleId="GridTable31">
    <w:name w:val="Grid Table 31"/>
    <w:basedOn w:val="Heading1"/>
    <w:qFormat/>
    <w:pPr>
      <w:numPr>
        <w:numId w:val="0"/>
      </w:numPr>
      <w:outlineLvl w:val="9"/>
    </w:pPr>
  </w:style>
  <w:style w:type="paragraph" w:styleId="TOC3">
    <w:name w:val="toc 3"/>
    <w:basedOn w:val="Normal"/>
    <w:qFormat/>
    <w:pPr>
      <w:spacing w:after="100" w:line="240" w:lineRule="auto"/>
      <w:ind w:left="440"/>
    </w:pPr>
    <w:rPr>
      <w:rFonts w:ascii="Times New Roman" w:hAnsi="Times New Roman"/>
      <w:sz w:val="24"/>
    </w:rPr>
  </w:style>
  <w:style w:type="paragraph" w:styleId="TOC1">
    <w:name w:val="toc 1"/>
    <w:basedOn w:val="Normal"/>
    <w:qFormat/>
    <w:pPr>
      <w:tabs>
        <w:tab w:val="right" w:leader="dot" w:pos="9017"/>
      </w:tabs>
      <w:spacing w:after="100" w:line="240" w:lineRule="auto"/>
    </w:pPr>
    <w:rPr>
      <w:rFonts w:ascii="Times New Roman" w:hAnsi="Times New Roman"/>
      <w:sz w:val="24"/>
    </w:rPr>
  </w:style>
  <w:style w:type="paragraph" w:customStyle="1" w:styleId="TitleText">
    <w:name w:val="Title Text"/>
    <w:basedOn w:val="Normal"/>
    <w:qFormat/>
    <w:pPr>
      <w:spacing w:after="0" w:line="240" w:lineRule="auto"/>
      <w:ind w:right="-37"/>
    </w:pPr>
    <w:rPr>
      <w:rFonts w:ascii="Trebuchet MS" w:hAnsi="Trebuchet MS"/>
      <w:b/>
      <w:color w:val="FFFFFF"/>
      <w:sz w:val="62"/>
    </w:rPr>
  </w:style>
  <w:style w:type="paragraph" w:customStyle="1" w:styleId="MediumList2-Accent41">
    <w:name w:val="Medium List 2 - Accent 41"/>
    <w:basedOn w:val="Normal"/>
    <w:qFormat/>
    <w:pPr>
      <w:spacing w:after="0" w:line="240" w:lineRule="auto"/>
      <w:ind w:left="720"/>
      <w:contextualSpacing/>
      <w:jc w:val="both"/>
    </w:pPr>
    <w:rPr>
      <w:rFonts w:ascii="Times New Roman" w:hAnsi="Times New Roman"/>
      <w:sz w:val="24"/>
    </w:rPr>
  </w:style>
  <w:style w:type="paragraph" w:styleId="EndnoteText">
    <w:name w:val="endnote text"/>
    <w:basedOn w:val="Normal"/>
    <w:qFormat/>
    <w:pPr>
      <w:spacing w:after="0" w:line="240" w:lineRule="auto"/>
      <w:jc w:val="both"/>
    </w:pPr>
    <w:rPr>
      <w:rFonts w:ascii="Times New Roman" w:hAnsi="Times New Roman"/>
      <w:sz w:val="24"/>
    </w:rPr>
  </w:style>
  <w:style w:type="paragraph" w:styleId="FootnoteText">
    <w:name w:val="footnote text"/>
    <w:basedOn w:val="Normal"/>
    <w:qFormat/>
    <w:pPr>
      <w:spacing w:after="0" w:line="240" w:lineRule="auto"/>
    </w:pPr>
    <w:rPr>
      <w:rFonts w:ascii="Times New Roman" w:hAnsi="Times New Roman"/>
      <w:sz w:val="24"/>
    </w:rPr>
  </w:style>
  <w:style w:type="paragraph" w:styleId="TOC2">
    <w:name w:val="toc 2"/>
    <w:basedOn w:val="Normal"/>
    <w:qFormat/>
    <w:pPr>
      <w:spacing w:after="100" w:line="240" w:lineRule="auto"/>
      <w:ind w:left="220"/>
    </w:pPr>
    <w:rPr>
      <w:rFonts w:ascii="Times New Roman" w:hAnsi="Times New Roman"/>
      <w:sz w:val="24"/>
    </w:rPr>
  </w:style>
  <w:style w:type="paragraph" w:customStyle="1" w:styleId="Style1">
    <w:name w:val="Style1"/>
    <w:basedOn w:val="Normal"/>
    <w:qFormat/>
    <w:pPr>
      <w:widowControl w:val="0"/>
      <w:spacing w:after="0" w:line="240" w:lineRule="auto"/>
    </w:pPr>
    <w:rPr>
      <w:rFonts w:ascii="Cambria" w:hAnsi="Cambria"/>
      <w:sz w:val="24"/>
    </w:rPr>
  </w:style>
  <w:style w:type="paragraph" w:customStyle="1" w:styleId="Style2">
    <w:name w:val="Style2"/>
    <w:basedOn w:val="Normal"/>
    <w:qFormat/>
    <w:pPr>
      <w:widowControl w:val="0"/>
      <w:spacing w:after="0"/>
    </w:pPr>
    <w:rPr>
      <w:rFonts w:ascii="Cambria" w:hAnsi="Cambria"/>
      <w:sz w:val="24"/>
    </w:rPr>
  </w:style>
  <w:style w:type="paragraph" w:customStyle="1" w:styleId="Style3">
    <w:name w:val="Style3"/>
    <w:basedOn w:val="Normal"/>
    <w:qFormat/>
    <w:pPr>
      <w:widowControl w:val="0"/>
      <w:spacing w:after="0"/>
    </w:pPr>
    <w:rPr>
      <w:rFonts w:ascii="Cambria" w:hAnsi="Cambria"/>
      <w:sz w:val="24"/>
    </w:rPr>
  </w:style>
  <w:style w:type="paragraph" w:customStyle="1" w:styleId="Style4">
    <w:name w:val="Style4"/>
    <w:basedOn w:val="Normal"/>
    <w:qFormat/>
    <w:pPr>
      <w:widowControl w:val="0"/>
      <w:spacing w:after="0"/>
      <w:jc w:val="both"/>
    </w:pPr>
    <w:rPr>
      <w:rFonts w:ascii="Cambria" w:hAnsi="Cambria"/>
      <w:sz w:val="24"/>
    </w:rPr>
  </w:style>
  <w:style w:type="paragraph" w:styleId="CommentText">
    <w:name w:val="annotation text"/>
    <w:basedOn w:val="Normal"/>
    <w:qFormat/>
    <w:pPr>
      <w:spacing w:after="0" w:line="240" w:lineRule="auto"/>
    </w:pPr>
    <w:rPr>
      <w:rFonts w:ascii="Times New Roman" w:hAnsi="Times New Roman"/>
      <w:sz w:val="24"/>
    </w:rPr>
  </w:style>
  <w:style w:type="paragraph" w:styleId="NormalWeb">
    <w:name w:val="Normal (Web)"/>
    <w:basedOn w:val="Normal"/>
    <w:qFormat/>
    <w:pPr>
      <w:spacing w:before="100" w:beforeAutospacing="1" w:after="100" w:afterAutospacing="1" w:line="240" w:lineRule="auto"/>
    </w:pPr>
    <w:rPr>
      <w:rFonts w:ascii="Times New Roman" w:hAnsi="Times New Roman"/>
      <w:sz w:val="24"/>
    </w:rPr>
  </w:style>
  <w:style w:type="paragraph" w:styleId="Subtitle">
    <w:name w:val="Subtitle"/>
    <w:basedOn w:val="Normal"/>
    <w:qFormat/>
    <w:pPr>
      <w:spacing w:after="0" w:line="240" w:lineRule="auto"/>
    </w:pPr>
    <w:rPr>
      <w:rFonts w:ascii="Cambria" w:hAnsi="Cambria"/>
      <w:i/>
      <w:color w:val="4F81BD"/>
      <w:sz w:val="24"/>
    </w:rPr>
  </w:style>
  <w:style w:type="paragraph" w:customStyle="1" w:styleId="MediumShading1-Accent21">
    <w:name w:val="Medium Shading 1 - Accent 21"/>
    <w:qFormat/>
    <w:rPr>
      <w:rFonts w:ascii="Calibri" w:hAnsi="Calibri"/>
    </w:rPr>
  </w:style>
  <w:style w:type="paragraph" w:customStyle="1" w:styleId="ColorfulShading-Accent31">
    <w:name w:val="Colorful Shading - Accent 31"/>
    <w:basedOn w:val="Normal"/>
    <w:qFormat/>
    <w:pPr>
      <w:spacing w:after="0" w:line="240" w:lineRule="auto"/>
      <w:ind w:left="720"/>
      <w:contextualSpacing/>
    </w:pPr>
    <w:rPr>
      <w:rFonts w:ascii="Times New Roman" w:hAnsi="Times New Roman"/>
      <w:sz w:val="24"/>
    </w:rPr>
  </w:style>
  <w:style w:type="paragraph" w:customStyle="1" w:styleId="ColorfulList-Accent31">
    <w:name w:val="Colorful List - Accent 31"/>
    <w:basedOn w:val="Normal"/>
    <w:qFormat/>
    <w:pPr>
      <w:spacing w:after="0" w:line="240" w:lineRule="auto"/>
    </w:pPr>
    <w:rPr>
      <w:rFonts w:ascii="Times New Roman" w:hAnsi="Times New Roman"/>
      <w:i/>
      <w:color w:val="000000"/>
      <w:sz w:val="24"/>
    </w:rPr>
  </w:style>
  <w:style w:type="paragraph" w:customStyle="1" w:styleId="ColorfulGrid-Accent31">
    <w:name w:val="Colorful Grid - Accent 31"/>
    <w:basedOn w:val="Normal"/>
    <w:qFormat/>
    <w:pPr>
      <w:spacing w:before="200" w:after="280" w:line="240" w:lineRule="auto"/>
      <w:ind w:left="936" w:right="936"/>
    </w:pPr>
    <w:rPr>
      <w:rFonts w:ascii="Times New Roman" w:hAnsi="Times New Roman"/>
      <w:b/>
      <w:i/>
      <w:color w:val="4F81BD"/>
      <w:sz w:val="24"/>
    </w:rPr>
  </w:style>
  <w:style w:type="paragraph" w:customStyle="1" w:styleId="SCHEproposaltext">
    <w:name w:val="SCHE proposal text"/>
    <w:basedOn w:val="Normal"/>
    <w:qFormat/>
    <w:pPr>
      <w:widowControl w:val="0"/>
      <w:spacing w:after="0"/>
      <w:ind w:left="907"/>
    </w:pPr>
    <w:rPr>
      <w:rFonts w:ascii="Times New Roman" w:hAnsi="Times New Roman"/>
      <w:sz w:val="24"/>
    </w:rPr>
  </w:style>
  <w:style w:type="paragraph" w:customStyle="1" w:styleId="Bullet">
    <w:name w:val="Bullet"/>
    <w:basedOn w:val="Normal"/>
    <w:qFormat/>
    <w:pPr>
      <w:widowControl w:val="0"/>
      <w:tabs>
        <w:tab w:val="num" w:pos="1800"/>
      </w:tabs>
      <w:spacing w:after="0"/>
      <w:ind w:left="1800" w:hanging="360"/>
    </w:pPr>
    <w:rPr>
      <w:rFonts w:ascii="Times New Roman" w:hAnsi="Times New Roman"/>
      <w:sz w:val="24"/>
    </w:rPr>
  </w:style>
  <w:style w:type="paragraph" w:customStyle="1" w:styleId="Paragraph">
    <w:name w:val="Paragraph"/>
    <w:qFormat/>
    <w:pPr>
      <w:spacing w:after="240"/>
    </w:pPr>
    <w:rPr>
      <w:sz w:val="24"/>
    </w:rPr>
  </w:style>
  <w:style w:type="paragraph" w:customStyle="1" w:styleId="Default">
    <w:name w:val="Default"/>
    <w:qFormat/>
    <w:rPr>
      <w:rFonts w:ascii="Verdana" w:hAnsi="Verdana"/>
      <w:color w:val="000000"/>
      <w:sz w:val="24"/>
    </w:rPr>
  </w:style>
  <w:style w:type="paragraph" w:styleId="NoSpacing">
    <w:name w:val="No Spacing"/>
    <w:qFormat/>
    <w:rPr>
      <w:rFonts w:ascii="Calibri Light" w:hAnsi="Calibri Light"/>
    </w:rPr>
  </w:style>
  <w:style w:type="paragraph" w:styleId="Revision">
    <w:name w:val="Revision"/>
    <w:qFormat/>
    <w:rPr>
      <w:rFonts w:ascii="Calibri" w:hAnsi="Calibri"/>
      <w:sz w:val="22"/>
    </w:rPr>
  </w:style>
  <w:style w:type="paragraph" w:styleId="Bibliography">
    <w:name w:val="Bibliography"/>
    <w:basedOn w:val="Normal"/>
    <w:qFormat/>
    <w:pPr>
      <w:spacing w:after="0" w:line="240" w:lineRule="auto"/>
    </w:pPr>
    <w:rPr>
      <w:rFonts w:ascii="Times New Roman" w:hAnsi="Times New Roman"/>
      <w:sz w:val="24"/>
    </w:rPr>
  </w:style>
  <w:style w:type="paragraph" w:styleId="TOCHeading">
    <w:name w:val="TOC Heading"/>
    <w:basedOn w:val="Heading1"/>
    <w:qFormat/>
    <w:pPr>
      <w:numPr>
        <w:numId w:val="0"/>
      </w:numPr>
      <w:spacing w:before="240" w:line="259" w:lineRule="auto"/>
      <w:outlineLvl w:val="9"/>
    </w:pPr>
    <w:rPr>
      <w:b w:val="0"/>
      <w:color w:val="2F5496"/>
    </w:rPr>
  </w:style>
  <w:style w:type="paragraph" w:customStyle="1" w:styleId="EQ5D3LHealthbox">
    <w:name w:val="EQ5D3L Healthbox"/>
    <w:basedOn w:val="Normal"/>
    <w:qFormat/>
    <w:pPr>
      <w:spacing w:before="120" w:after="0" w:line="240" w:lineRule="auto"/>
      <w:jc w:val="center"/>
    </w:pPr>
    <w:rPr>
      <w:rFonts w:ascii="Times New Roman" w:hAnsi="Times New Roman"/>
      <w:b/>
      <w:color w:val="FFFFFF"/>
      <w:sz w:val="28"/>
    </w:rPr>
  </w:style>
  <w:style w:type="paragraph" w:customStyle="1" w:styleId="TOC41">
    <w:name w:val="TOC 41"/>
    <w:basedOn w:val="Normal"/>
    <w:qFormat/>
    <w:pPr>
      <w:spacing w:after="100"/>
      <w:ind w:left="660"/>
    </w:pPr>
  </w:style>
  <w:style w:type="paragraph" w:customStyle="1" w:styleId="TOC51">
    <w:name w:val="TOC 51"/>
    <w:basedOn w:val="Normal"/>
    <w:qFormat/>
    <w:pPr>
      <w:spacing w:after="100"/>
      <w:ind w:left="880"/>
    </w:pPr>
  </w:style>
  <w:style w:type="paragraph" w:customStyle="1" w:styleId="TOC61">
    <w:name w:val="TOC 61"/>
    <w:basedOn w:val="Normal"/>
    <w:qFormat/>
    <w:pPr>
      <w:spacing w:after="100"/>
      <w:ind w:left="1100"/>
    </w:pPr>
  </w:style>
  <w:style w:type="paragraph" w:customStyle="1" w:styleId="TOC71">
    <w:name w:val="TOC 71"/>
    <w:basedOn w:val="Normal"/>
    <w:qFormat/>
    <w:pPr>
      <w:spacing w:after="100"/>
      <w:ind w:left="1320"/>
    </w:pPr>
  </w:style>
  <w:style w:type="paragraph" w:customStyle="1" w:styleId="TOC81">
    <w:name w:val="TOC 81"/>
    <w:basedOn w:val="Normal"/>
    <w:qFormat/>
    <w:pPr>
      <w:spacing w:after="100"/>
      <w:ind w:left="1540"/>
    </w:pPr>
  </w:style>
  <w:style w:type="paragraph" w:customStyle="1" w:styleId="TOC91">
    <w:name w:val="TOC 91"/>
    <w:basedOn w:val="Normal"/>
    <w:qFormat/>
    <w:pPr>
      <w:spacing w:after="100"/>
      <w:ind w:left="1760"/>
    </w:pPr>
  </w:style>
  <w:style w:type="paragraph" w:styleId="TOC4">
    <w:name w:val="toc 4"/>
    <w:basedOn w:val="Normal"/>
    <w:qFormat/>
    <w:pPr>
      <w:spacing w:after="100"/>
      <w:ind w:left="660"/>
    </w:pPr>
  </w:style>
  <w:style w:type="paragraph" w:styleId="TOC5">
    <w:name w:val="toc 5"/>
    <w:basedOn w:val="Normal"/>
    <w:qFormat/>
    <w:pPr>
      <w:spacing w:after="100"/>
      <w:ind w:left="880"/>
    </w:pPr>
  </w:style>
  <w:style w:type="paragraph" w:styleId="TOC6">
    <w:name w:val="toc 6"/>
    <w:basedOn w:val="Normal"/>
    <w:qFormat/>
    <w:pPr>
      <w:spacing w:after="100"/>
      <w:ind w:left="1100"/>
    </w:pPr>
  </w:style>
  <w:style w:type="paragraph" w:styleId="TOC7">
    <w:name w:val="toc 7"/>
    <w:basedOn w:val="Normal"/>
    <w:qFormat/>
    <w:pPr>
      <w:spacing w:after="100"/>
      <w:ind w:left="1320"/>
    </w:pPr>
  </w:style>
  <w:style w:type="paragraph" w:styleId="TOC8">
    <w:name w:val="toc 8"/>
    <w:basedOn w:val="Normal"/>
    <w:qFormat/>
    <w:pPr>
      <w:spacing w:after="100"/>
      <w:ind w:left="1540"/>
    </w:pPr>
  </w:style>
  <w:style w:type="paragraph" w:styleId="TOC9">
    <w:name w:val="toc 9"/>
    <w:basedOn w:val="Normal"/>
    <w:qFormat/>
    <w:pPr>
      <w:spacing w:after="100"/>
      <w:ind w:left="1760"/>
    </w:pPr>
  </w:style>
  <w:style w:type="paragraph" w:customStyle="1" w:styleId="Table1">
    <w:name w:val="Table (1)"/>
    <w:basedOn w:val="Heading4"/>
    <w:qFormat/>
    <w:pPr>
      <w:spacing w:before="320"/>
      <w:jc w:val="center"/>
    </w:pPr>
    <w:rPr>
      <w:rFonts w:ascii="Times New Roman" w:hAnsi="Times New Roman"/>
    </w:rPr>
  </w:style>
  <w:style w:type="paragraph" w:customStyle="1" w:styleId="para">
    <w:name w:val="para"/>
    <w:basedOn w:val="Normal"/>
    <w:qFormat/>
    <w:pPr>
      <w:spacing w:before="100" w:beforeAutospacing="1" w:after="100" w:afterAutospacing="1" w:line="240" w:lineRule="auto"/>
    </w:pPr>
    <w:rPr>
      <w:rFonts w:ascii="Times New Roman" w:hAnsi="Times New Roman"/>
      <w:sz w:val="24"/>
    </w:rPr>
  </w:style>
  <w:style w:type="paragraph" w:customStyle="1" w:styleId="EndNoteBibliographyTitle">
    <w:name w:val="EndNote Bibliography Title"/>
    <w:basedOn w:val="Normal"/>
    <w:qFormat/>
    <w:pPr>
      <w:spacing w:after="0" w:line="240" w:lineRule="auto"/>
      <w:jc w:val="center"/>
    </w:pPr>
    <w:rPr>
      <w:rFonts w:ascii="Times New Roman" w:hAnsi="Times New Roman"/>
      <w:sz w:val="24"/>
    </w:rPr>
  </w:style>
  <w:style w:type="paragraph" w:customStyle="1" w:styleId="EndNoteBibliography">
    <w:name w:val="EndNote Bibliography"/>
    <w:basedOn w:val="Normal"/>
    <w:qFormat/>
    <w:pPr>
      <w:spacing w:after="0" w:line="240" w:lineRule="auto"/>
    </w:pPr>
    <w:rPr>
      <w:rFonts w:ascii="Times New Roman" w:hAnsi="Times New Roman"/>
      <w:sz w:val="24"/>
    </w:rPr>
  </w:style>
  <w:style w:type="paragraph" w:customStyle="1" w:styleId="p">
    <w:name w:val="p"/>
    <w:basedOn w:val="Normal"/>
    <w:qFormat/>
    <w:pPr>
      <w:spacing w:before="100" w:beforeAutospacing="1" w:after="100" w:afterAutospacing="1" w:line="240" w:lineRule="auto"/>
    </w:pPr>
    <w:rPr>
      <w:rFonts w:ascii="Times New Roman" w:hAnsi="Times New Roman"/>
      <w:sz w:val="24"/>
    </w:rPr>
  </w:style>
  <w:style w:type="paragraph" w:styleId="BodyText">
    <w:name w:val="Body Text"/>
    <w:basedOn w:val="Normal"/>
    <w:qFormat/>
    <w:pPr>
      <w:spacing w:after="0" w:line="240" w:lineRule="auto"/>
    </w:pPr>
    <w:rPr>
      <w:rFonts w:ascii="Times New Roman" w:hAnsi="Times New Roman"/>
      <w:color w:val="000080"/>
      <w:sz w:val="24"/>
    </w:rPr>
  </w:style>
  <w:style w:type="paragraph" w:customStyle="1" w:styleId="msonormal0">
    <w:name w:val="msonormal"/>
    <w:basedOn w:val="Normal"/>
    <w:qFormat/>
    <w:pPr>
      <w:spacing w:before="100" w:beforeAutospacing="1" w:after="100" w:afterAutospacing="1" w:line="240" w:lineRule="auto"/>
    </w:pPr>
    <w:rPr>
      <w:rFonts w:ascii="Times New Roman" w:hAnsi="Times New Roman"/>
      <w:sz w:val="24"/>
    </w:rPr>
  </w:style>
  <w:style w:type="paragraph" w:customStyle="1" w:styleId="Questiontitle">
    <w:name w:val="Question title"/>
    <w:qFormat/>
    <w:pPr>
      <w:keepNext/>
      <w:spacing w:before="240" w:after="120"/>
      <w:outlineLvl w:val="0"/>
    </w:pPr>
    <w:rPr>
      <w:b/>
    </w:rPr>
  </w:style>
  <w:style w:type="paragraph" w:customStyle="1" w:styleId="Questiontext">
    <w:name w:val="Question text"/>
    <w:qFormat/>
    <w:pPr>
      <w:spacing w:after="120"/>
    </w:pPr>
  </w:style>
  <w:style w:type="paragraph" w:customStyle="1" w:styleId="BHBIANormal">
    <w:name w:val="BHBIA Normal"/>
    <w:basedOn w:val="ListParagraph"/>
    <w:qFormat/>
    <w:pPr>
      <w:spacing w:line="254" w:lineRule="auto"/>
    </w:pPr>
    <w:rPr>
      <w:rFonts w:ascii="Avenir LT Std 35 Light" w:hAnsi="Avenir LT Std 35 Light"/>
      <w:sz w:val="16"/>
    </w:rPr>
  </w:style>
  <w:style w:type="paragraph" w:styleId="BodyTextIndent">
    <w:name w:val="Body Text Indent"/>
    <w:basedOn w:val="Normal"/>
    <w:qFormat/>
    <w:pPr>
      <w:spacing w:after="120" w:line="240" w:lineRule="auto"/>
      <w:ind w:left="283"/>
    </w:pPr>
    <w:rPr>
      <w:rFonts w:ascii="Times New Roman" w:hAnsi="Times New Roman"/>
      <w:sz w:val="24"/>
    </w:rPr>
  </w:style>
  <w:style w:type="paragraph" w:customStyle="1" w:styleId="5">
    <w:name w:val="5"/>
    <w:basedOn w:val="Normal"/>
    <w:qFormat/>
    <w:pPr>
      <w:spacing w:after="0" w:line="240" w:lineRule="auto"/>
      <w:jc w:val="center"/>
    </w:pPr>
    <w:rPr>
      <w:rFonts w:ascii="Arial" w:hAnsi="Arial"/>
      <w:sz w:val="20"/>
    </w:rPr>
  </w:style>
  <w:style w:type="paragraph" w:customStyle="1" w:styleId="paragraph0">
    <w:name w:val="paragraph"/>
    <w:basedOn w:val="Normal"/>
    <w:qFormat/>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DEFAULT.xsl" StyleName="Unknown" Version="2006">
  <b:Source>
    <b:Tag>7f39ce16-b1c7-4a96-a7ae-5248cd79fcb9</b:Tag>
    <b:RefOrder>0</b:RefOrder>
    <b:SourceType>JournalArticle</b:SourceType>
    <b:Year>2011</b:Year>
    <b:Author>
      <b:Author>
        <b:NameList>
          <b:Person>
            <b:First>M.</b:First>
            <b:Last>Herdman</b:Last>
          </b:Person>
          <b:Person>
            <b:First>C.</b:First>
            <b:Last>Gudex</b:Last>
          </b:Person>
          <b:Person>
            <b:First>A.</b:First>
            <b:Last>Lloyd</b:Last>
          </b:Person>
          <b:Person>
            <b:First>M.</b:First>
            <b:Last>Janssen</b:Last>
          </b:Person>
          <b:Person>
            <b:First>P.</b:First>
            <b:Last>Kind</b:Last>
          </b:Person>
          <b:Person>
            <b:First>D.</b:First>
            <b:Last>Parkin</b:Last>
          </b:Person>
          <b:Person>
            <b:First>G.</b:First>
            <b:Last>Bonsel</b:Last>
          </b:Person>
          <b:Person>
            <b:First>X.</b:First>
            <b:Last>Badia</b:Last>
          </b:Person>
        </b:NameList>
      </b:Author>
    </b:Author>
    <b:Pages>1727-36</b:Pages>
    <b:Volume>20</b:Volume>
    <b:StandardNumber>10</b:StandardNumber>
    <b:Day>12</b:Day>
    <b:Month>4</b:Month>
    <b:PlacePublished>Insight Consulting and Research, 08301 Mataró, Spain. michael.herdman@insightcr.com</b:PlacePublished>
    <b:DOI>10.1007/s11136-011-9903-x</b:DOI>
    <b:Title>Development and preliminary testing of the new five-level version of EQ-5D (EQ-5D-5L)</b:Title>
    <b:JournalName>Qual Life Res</b:JournalName>
  </b:Source>
  <b:Source>
    <b:Tag>93702637-e5e0-4f1c-bf99-0a4d1eb8c8b2</b:Tag>
    <b:RefOrder>1</b:RefOrder>
    <b:SourceType>JournalArticle</b:SourceType>
    <b:Year>2021</b:Year>
    <b:Author>
      <b:Author>
        <b:NameList>
          <b:Person>
            <b:First>R.</b:First>
            <b:Last>Jiang</b:Last>
          </b:Person>
          <b:Person>
            <b:First>M. F. B.</b:First>
            <b:Last>Janssen</b:Last>
          </b:Person>
          <b:Person>
            <b:First>A. S.</b:First>
            <b:Last>Pickard</b:Last>
          </b:Person>
        </b:NameList>
      </b:Author>
    </b:Author>
    <b:Pages>803-816</b:Pages>
    <b:Volume>30</b:Volume>
    <b:StandardNumber>3</b:StandardNumber>
    <b:Day>8</b:Day>
    <b:Month>10</b:Month>
    <b:PlacePublished>Center for Observational and Real-World Evidence, Merck, Kenilworth, NJ, USA. EuroQol Group, Rotterdam, The Netherlands. Section Medical Psychology and Psychotherapy, Department of Psychiatry, Erasmus MC, Rotterdam, The Netherlands. Department of Pharmacy Systems, Outcomes, and Policy, University of Illinois At Chicago College of Pharmacy, 833 S Wood St, Chicago, IL, 60612, USA. Pickard1@uic.edu.</b:PlacePublished>
    <b:DOI>10.1007/s11136-020-02650-y</b:DOI>
    <b:Title>US population norms for the EQ-5D-5L and comparison of norms from face-to-face and online samples</b:Title>
    <b:JournalName>Qual Life Res</b:JournalName>
  </b:Source>
  <b:Source>
    <b:Tag>857fe302-7996-4593-ada7-23bd7227a4ec</b:Tag>
    <b:RefOrder>2</b:RefOrder>
    <b:SourceType>JournalArticle</b:SourceType>
    <b:Year>1997</b:Year>
    <b:Author>
      <b:Author>
        <b:NameList>
          <b:Person>
            <b:First>R. P.</b:First>
            <b:Last>McQuellon</b:Last>
          </b:Person>
          <b:Person>
            <b:First>G. B.</b:First>
            <b:Last>Russell</b:Last>
          </b:Person>
          <b:Person>
            <b:First>D. F.</b:First>
            <b:Last>Cella</b:Last>
          </b:Person>
          <b:Person>
            <b:First>B. L.</b:First>
            <b:Last>Craven</b:Last>
          </b:Person>
          <b:Person>
            <b:First>M.</b:First>
            <b:Last>Brady</b:Last>
          </b:Person>
          <b:Person>
            <b:First>A.</b:First>
            <b:Last>Bonomi</b:Last>
          </b:Person>
          <b:Person>
            <b:First>D. D.</b:First>
            <b:Last>Hurd</b:Last>
          </b:Person>
        </b:NameList>
      </b:Author>
    </b:Author>
    <b:Pages>357-68</b:Pages>
    <b:Volume>19</b:Volume>
    <b:StandardNumber>4</b:StandardNumber>
    <b:Day>2</b:Day>
    <b:Month>2</b:Month>
    <b:PlacePublished>Comprehensive Cancer Center, Wake Forest University, Bowman Gray School of Medicine, Winston-Salem, NC 27157-1082, USA.</b:PlacePublished>
    <b:DOI>10.1038/sj.bmt.1700672</b:DOI>
    <b:Title>Quality of life measurement in bone marrow transplantation: development of the Functional Assessment of Cancer Therapy-Bone Marrow Transplant (FACT-BMT) scale</b:Title>
    <b:JournalName>Bone Marrow Transplant</b:JournalName>
  </b:Source>
  <b:Source>
    <b:Tag>f9a1bf48-a5bb-4115-9d69-5b31fa5852ef</b:Tag>
    <b:RefOrder>3</b:RefOrder>
    <b:SourceType>JournalArticle</b:SourceType>
    <b:Year>2005</b:Year>
    <b:Author>
      <b:Author>
        <b:NameList>
          <b:Person>
            <b:First>P. S.</b:First>
            <b:Last>Brucker</b:Last>
          </b:Person>
          <b:Person>
            <b:First>K.</b:First>
            <b:Last>Yost</b:Last>
          </b:Person>
          <b:Person>
            <b:First>J.</b:First>
            <b:Last>Cashy</b:Last>
          </b:Person>
          <b:Person>
            <b:First>K.</b:First>
            <b:Last>Webster</b:Last>
          </b:Person>
          <b:Person>
            <b:First>D.</b:First>
            <b:Last>Cella</b:Last>
          </b:Person>
        </b:NameList>
      </b:Author>
    </b:Author>
    <b:Pages>192-211</b:Pages>
    <b:Volume>28</b:Volume>
    <b:StandardNumber>2</b:StandardNumber>
    <b:Day>27</b:Day>
    <b:Month>4</b:Month>
    <b:PlacePublished>Feinberg School of Medicine at Northwestern University, Evanston, IL 60201, USA. p-brucker@northwestern.edu</b:PlacePublished>
    <b:DOI>10.1177/0163278705275341</b:DOI>
    <b:Title>General population and cancer patient norms for the Functional Assessment of Cancer Therapy-General (FACT-G)</b:Title>
    <b:JournalName>Eval Health Prof</b:JournalName>
  </b:Source>
  <b:Source>
    <b:Tag>d59442e9-94c7-4557-9f09-f1f1a2ca3ec9</b:Tag>
    <b:RefOrder>4</b:RefOrder>
    <b:SourceType>JournalArticle</b:SourceType>
    <b:Year>2013</b:Year>
    <b:Author>
      <b:Author>
        <b:NameList>
          <b:Person>
            <b:First>Z.</b:First>
            <b:Last>Butt</b:Last>
          </b:Person>
          <b:Person>
            <b:First>J. S.</b:First>
            <b:Last>Lai</b:Last>
          </b:Person>
          <b:Person>
            <b:First>D.</b:First>
            <b:Last>Rao</b:Last>
          </b:Person>
          <b:Person>
            <b:First>A. W.</b:First>
            <b:Last>Heinemann</b:Last>
          </b:Person>
          <b:Person>
            <b:First>A.</b:First>
            <b:Last>Bill</b:Last>
          </b:Person>
          <b:Person>
            <b:First>D.</b:First>
            <b:Last>Cella</b:Last>
          </b:Person>
        </b:NameList>
      </b:Author>
    </b:Author>
    <b:Pages>64-8</b:Pages>
    <b:Volume>74</b:Volume>
    <b:StandardNumber>1</b:StandardNumber>
    <b:Day>1</b:Day>
    <b:Month>1</b:Month>
    <b:PlacePublished>Department of Medical Social Sciences, Northwestern University Feinberg School of Medicine, United States. z-butt@northwestern.edu</b:PlacePublished>
    <b:DOI>10.1016/j.jpsychores.2012.10.011</b:DOI>
    <b:Title>Measurement of fatigue in cancer, stroke, and HIV using the Functional Assessment of Chronic Illness Therapy - Fatigue (FACIT-F) scale</b:Title>
    <b:JournalName>J Psychosom Res</b:JournalName>
  </b:Source>
  <b:Source>
    <b:Tag>5b8d9c4b-4653-40f0-a7a4-c28d0e75b856</b:Tag>
    <b:RefOrder>5</b:RefOrder>
    <b:SourceType>JournalArticle</b:SourceType>
    <b:Year>2002</b:Year>
    <b:Author>
      <b:Author>
        <b:NameList>
          <b:Person>
            <b:First>D.</b:First>
            <b:Last>Cella</b:Last>
          </b:Person>
          <b:Person>
            <b:First>J. S.</b:First>
            <b:Last>Lai</b:Last>
          </b:Person>
          <b:Person>
            <b:First>C. H.</b:First>
            <b:Last>Chang</b:Last>
          </b:Person>
          <b:Person>
            <b:First>A.</b:First>
            <b:Last>Peterman</b:Last>
          </b:Person>
          <b:Person>
            <b:First>M.</b:First>
            <b:Last>Slavin</b:Last>
          </b:Person>
        </b:NameList>
      </b:Author>
    </b:Author>
    <b:Pages>528-38</b:Pages>
    <b:Volume>94</b:Volume>
    <b:StandardNumber>2</b:StandardNumber>
    <b:Day>20</b:Day>
    <b:Month>3</b:Month>
    <b:PlacePublished>Center on Outcomes Research and Education (CORE), Evanston Northwestern Healthcare and Northwestern University, Illinois 60201, USA. d-cella@northwestern.edu</b:PlacePublished>
    <b:DOI>10.1002/cncr.10245</b:DOI>
    <b:Title>Fatigue in cancer patients compared with fatigue in the general United States population</b:Title>
    <b:JournalName>Cancer</b:JournalName>
  </b:Source>
  <b:Source>
    <b:Tag>0dc581ad-3df1-42b2-be33-08cf6fd8df2b</b:Tag>
    <b:RefOrder>6</b:RefOrder>
    <b:SourceType>JournalArticle</b:SourceType>
    <b:Year>2014</b:Year>
    <b:Author>
      <b:Author>
        <b:NameList>
          <b:Person>
            <b:First>R. J.</b:First>
            <b:Last>Klaassen</b:Last>
          </b:Person>
          <b:Person>
            <b:First>N.</b:First>
            <b:Last>Barrowman</b:Last>
          </b:Person>
          <b:Person>
            <b:First>M.</b:First>
            <b:Last>Merelles-Pulcini</b:Last>
          </b:Person>
          <b:Person>
            <b:First>E. P.</b:First>
            <b:Last>Vichinsky</b:Last>
          </b:Person>
          <b:Person>
            <b:First>N.</b:First>
            <b:Last>Sweeters</b:Last>
          </b:Person>
          <b:Person>
            <b:First>M.</b:First>
            <b:Last>Kirby-Allen</b:Last>
          </b:Person>
          <b:Person>
            <b:First>E. J.</b:First>
            <b:Last>Neufeld</b:Last>
          </b:Person>
          <b:Person>
            <b:First>J. L.</b:First>
            <b:Last>Kwiatkowski</b:Last>
          </b:Person>
          <b:Person>
            <b:First>J.</b:First>
            <b:Last>Wu</b:Last>
          </b:Person>
          <b:Person>
            <b:First>L.</b:First>
            <b:Last>Vickars</b:Last>
          </b:Person>
          <b:Person>
            <b:First>V. S.</b:First>
            <b:Last>Blanchette</b:Last>
          </b:Person>
          <b:Person>
            <b:First>M.</b:First>
            <b:Last>Forgie</b:Last>
          </b:Person>
          <b:Person>
            <b:First>R.</b:First>
            <b:Last>Yamashita</b:Last>
          </b:Person>
          <b:Person>
            <b:First>D.</b:First>
            <b:Last>Wong-Rieger</b:Last>
          </b:Person>
          <b:Person>
            <b:First>N. L.</b:First>
            <b:Last>Young</b:Last>
          </b:Person>
        </b:NameList>
      </b:Author>
    </b:Author>
    <b:Pages>431-7</b:Pages>
    <b:Volume>164</b:Volume>
    <b:StandardNumber>3</b:StandardNumber>
    <b:Day>5</b:Day>
    <b:Month>11</b:Month>
    <b:PlacePublished>Department of Pediatrics, Children's Hospital of Eastern Ontario, Ottawa, ON, Canada.</b:PlacePublished>
    <b:DOI>10.1111/bjh.12631</b:DOI>
    <b:Title>Validation and reliability of a disease-specific quality of life measure (the TranQol) in adults and children with thalassaemia major</b:Title>
    <b:JournalName>Br J Haematol</b:JournalName>
  </b:Source>
  <b:Source>
    <b:Tag>81ad8442-8990-4a99-80dd-10b8ccd919c7</b:Tag>
    <b:RefOrder>7</b:RefOrder>
    <b:SourceType>JournalArticle</b:SourceType>
    <b:Year>1993</b:Year>
    <b:Author>
      <b:Author>
        <b:NameList>
          <b:Person>
            <b:First>M. C.</b:First>
            <b:Last>Reilly</b:Last>
          </b:Person>
          <b:Person>
            <b:First>A. S.</b:First>
            <b:Last>Zbrozek</b:Last>
          </b:Person>
          <b:Person>
            <b:First>E. M.</b:First>
            <b:Last>Dukes</b:Last>
          </b:Person>
        </b:NameList>
      </b:Author>
    </b:Author>
    <b:Pages>353-65</b:Pages>
    <b:Volume>4</b:Volume>
    <b:StandardNumber>5</b:StandardNumber>
    <b:Day>5</b:Day>
    <b:Month>10</b:Month>
    <b:PlacePublished>Reilly Associates, Waccabuc, New York.</b:PlacePublished>
    <b:DOI>10.2165/00019053-199304050-00006</b:DOI>
    <b:Title>The validity and reproducibility of a work productivity and activity impairment instrument</b:Title>
    <b:JournalName>Pharmacoeconomics</b:JournalName>
  </b:Source>
  <b:Source>
    <b:Tag>360e291f-23b0-4195-baf3-66095516271a</b:Tag>
    <b:RefOrder>8</b:RefOrder>
    <b:SourceType>JournalArticle</b:SourceType>
    <b:Year>2015</b:Year>
    <b:Author>
      <b:Author>
        <b:NameList>
          <b:Person>
            <b:First>A.</b:First>
            <b:Last>Woo</b:Last>
          </b:Person>
          <b:Person>
            <b:First>B.</b:First>
            <b:Last>Lechner</b:Last>
          </b:Person>
          <b:Person>
            <b:First>T.</b:First>
            <b:Last>Fu</b:Last>
          </b:Person>
          <b:Person>
            <b:First>C. S.</b:First>
            <b:Last>Wong</b:Last>
          </b:Person>
          <b:Person>
            <b:First>N.</b:First>
            <b:Last>Chiu</b:Last>
          </b:Person>
          <b:Person>
            <b:First>H.</b:First>
            <b:Last>Lam</b:Last>
          </b:Person>
          <b:Person>
            <b:First>N.</b:First>
            <b:Last>Pulenzas</b:Last>
          </b:Person>
          <b:Person>
            <b:First>H.</b:First>
            <b:Last>Soliman</b:Last>
          </b:Person>
          <b:Person>
            <b:First>C.</b:First>
            <b:Last>DeAngelis</b:Last>
          </b:Person>
          <b:Person>
            <b:First>E.</b:First>
            <b:Last>Chow</b:Last>
          </b:Person>
        </b:NameList>
      </b:Author>
    </b:Author>
    <b:Pages>176-83</b:Pages>
    <b:Volume>4</b:Volume>
    <b:StandardNumber>4</b:StandardNumber>
    <b:Day>7</b:Day>
    <b:Month>11</b:Month>
    <b:PlacePublished>Sunnybrook Health Sciences Centre, University of Toronto, Toronto, Ontario, Canada. Department of Radiation Oncology, Odette Cancer Centre, Sunnybrook Health Sciences Centre, 2075 Bayview Avenue, Toronto, Ontario, Canada. Edward.Chow@sunnybrook.ca.</b:PlacePublished>
    <b:DOI>10.3978/j.issn.2224-5820.2015.09.04</b:DOI>
    <b:Title>Cut points for mild, moderate, and severe pain among cancer and non-cancer patients: a literature review</b:Title>
    <b:JournalName>Ann Palliat Med</b:JournalName>
  </b:Source>
</b:Sourc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a736f1a-6d66-4d7b-be62-d43e1e9bdc3b}" enabled="1" method="Standard" siteId="{69ce8198-0346-4196-b83f-1ae289c868d4}"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3082</Words>
  <Characters>17570</Characters>
  <Application>Microsoft Office Word</Application>
  <DocSecurity>0</DocSecurity>
  <Lines>146</Lines>
  <Paragraphs>41</Paragraphs>
  <ScaleCrop>false</ScaleCrop>
  <Manager/>
  <Company/>
  <LinksUpToDate>false</LinksUpToDate>
  <CharactersWithSpaces>20611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2025-03-14T21:42:00Z</dcterms:created>
  <dcterms:modified xsi:type="dcterms:W3CDTF">2025-03-16T21:13:00Z</dcterms:modified>
  <cp:category/>
</cp:coreProperties>
</file>