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72DE0" w14:textId="77777777" w:rsidR="00781295" w:rsidRPr="00781295" w:rsidRDefault="00781295" w:rsidP="00781295">
      <w:pPr>
        <w:jc w:val="center"/>
        <w:rPr>
          <w:rFonts w:ascii="Times New Roman" w:hAnsi="Times New Roman" w:cs="Times New Roman"/>
          <w:b/>
          <w:bCs/>
        </w:rPr>
      </w:pPr>
      <w:r w:rsidRPr="00781295">
        <w:rPr>
          <w:rFonts w:ascii="Times New Roman" w:hAnsi="Times New Roman" w:cs="Times New Roman"/>
          <w:b/>
          <w:bCs/>
        </w:rPr>
        <w:t>Microbiome Impacts Quality of Life in Patients with Endometrial Cancer and Benign Gynecological Conditions</w:t>
      </w:r>
    </w:p>
    <w:p w14:paraId="7837D4B2" w14:textId="77777777" w:rsidR="00781295" w:rsidRPr="00781295" w:rsidRDefault="00781295" w:rsidP="00781295">
      <w:pPr>
        <w:rPr>
          <w:rFonts w:ascii="Times New Roman" w:hAnsi="Times New Roman" w:cs="Times New Roman"/>
        </w:rPr>
      </w:pPr>
    </w:p>
    <w:p w14:paraId="10E7A734" w14:textId="77777777" w:rsidR="00781295" w:rsidRPr="00781295" w:rsidRDefault="00781295" w:rsidP="00781295">
      <w:pPr>
        <w:jc w:val="center"/>
        <w:rPr>
          <w:rFonts w:ascii="Times New Roman" w:hAnsi="Times New Roman" w:cs="Times New Roman"/>
        </w:rPr>
      </w:pPr>
      <w:r w:rsidRPr="00781295">
        <w:rPr>
          <w:rFonts w:ascii="Times New Roman" w:hAnsi="Times New Roman" w:cs="Times New Roman"/>
        </w:rPr>
        <w:t>Nina J. Gautam</w:t>
      </w:r>
      <w:r w:rsidRPr="00781295">
        <w:rPr>
          <w:rFonts w:ascii="Times New Roman" w:hAnsi="Times New Roman" w:cs="Times New Roman"/>
          <w:vertAlign w:val="superscript"/>
        </w:rPr>
        <w:t>1</w:t>
      </w:r>
      <w:r w:rsidRPr="00781295">
        <w:rPr>
          <w:rFonts w:ascii="Times New Roman" w:hAnsi="Times New Roman" w:cs="Times New Roman"/>
        </w:rPr>
        <w:t>, Nicole R. Jimenez</w:t>
      </w:r>
      <w:r w:rsidRPr="00781295">
        <w:rPr>
          <w:rFonts w:ascii="Times New Roman" w:hAnsi="Times New Roman" w:cs="Times New Roman"/>
          <w:vertAlign w:val="superscript"/>
        </w:rPr>
        <w:t>2</w:t>
      </w:r>
      <w:r w:rsidRPr="00781295">
        <w:rPr>
          <w:rFonts w:ascii="Times New Roman" w:hAnsi="Times New Roman" w:cs="Times New Roman"/>
        </w:rPr>
        <w:t xml:space="preserve">, </w:t>
      </w:r>
      <w:proofErr w:type="spellStart"/>
      <w:r w:rsidRPr="00781295">
        <w:rPr>
          <w:rFonts w:ascii="Times New Roman" w:hAnsi="Times New Roman" w:cs="Times New Roman"/>
        </w:rPr>
        <w:t>Paweł</w:t>
      </w:r>
      <w:proofErr w:type="spellEnd"/>
      <w:r w:rsidRPr="00781295">
        <w:rPr>
          <w:rFonts w:ascii="Times New Roman" w:hAnsi="Times New Roman" w:cs="Times New Roman"/>
        </w:rPr>
        <w:t xml:space="preserve"> </w:t>
      </w:r>
      <w:r w:rsidRPr="00781295">
        <w:rPr>
          <w:rFonts w:ascii="Times New Roman" w:eastAsia="Times New Roman" w:hAnsi="Times New Roman" w:cs="Times New Roman"/>
        </w:rPr>
        <w:t>Ł</w:t>
      </w:r>
      <w:r w:rsidRPr="00781295">
        <w:rPr>
          <w:rFonts w:ascii="Times New Roman" w:hAnsi="Times New Roman" w:cs="Times New Roman"/>
        </w:rPr>
        <w:t>aniewski</w:t>
      </w:r>
      <w:r w:rsidRPr="00781295">
        <w:rPr>
          <w:rFonts w:ascii="Times New Roman" w:hAnsi="Times New Roman" w:cs="Times New Roman"/>
          <w:vertAlign w:val="superscript"/>
        </w:rPr>
        <w:t>3</w:t>
      </w:r>
      <w:r w:rsidRPr="00781295">
        <w:rPr>
          <w:rFonts w:ascii="Times New Roman" w:hAnsi="Times New Roman" w:cs="Times New Roman"/>
        </w:rPr>
        <w:t>, Haiyan Cui</w:t>
      </w:r>
      <w:r w:rsidRPr="00781295">
        <w:rPr>
          <w:rFonts w:ascii="Times New Roman" w:hAnsi="Times New Roman" w:cs="Times New Roman"/>
          <w:vertAlign w:val="superscript"/>
        </w:rPr>
        <w:t>4</w:t>
      </w:r>
      <w:r w:rsidRPr="00781295">
        <w:rPr>
          <w:rFonts w:ascii="Times New Roman" w:hAnsi="Times New Roman" w:cs="Times New Roman"/>
        </w:rPr>
        <w:t>, Denise J. Roe</w:t>
      </w:r>
      <w:r w:rsidRPr="00781295">
        <w:rPr>
          <w:rFonts w:ascii="Times New Roman" w:hAnsi="Times New Roman" w:cs="Times New Roman"/>
          <w:vertAlign w:val="superscript"/>
        </w:rPr>
        <w:t>4,5</w:t>
      </w:r>
      <w:r w:rsidRPr="00781295">
        <w:rPr>
          <w:rFonts w:ascii="Times New Roman" w:hAnsi="Times New Roman" w:cs="Times New Roman"/>
        </w:rPr>
        <w:t>, Dana M. Chase</w:t>
      </w:r>
      <w:r w:rsidRPr="00781295">
        <w:rPr>
          <w:rFonts w:ascii="Times New Roman" w:hAnsi="Times New Roman" w:cs="Times New Roman"/>
          <w:vertAlign w:val="superscript"/>
        </w:rPr>
        <w:t>6</w:t>
      </w:r>
      <w:r w:rsidRPr="00781295">
        <w:rPr>
          <w:rFonts w:ascii="Times New Roman" w:hAnsi="Times New Roman" w:cs="Times New Roman"/>
        </w:rPr>
        <w:t>, Melissa M. Herbst-Kralovetz</w:t>
      </w:r>
      <w:r w:rsidRPr="00781295">
        <w:rPr>
          <w:rFonts w:ascii="Times New Roman" w:hAnsi="Times New Roman" w:cs="Times New Roman"/>
          <w:vertAlign w:val="superscript"/>
        </w:rPr>
        <w:t>2,3,</w:t>
      </w:r>
      <w:proofErr w:type="gramStart"/>
      <w:r w:rsidRPr="00781295">
        <w:rPr>
          <w:rFonts w:ascii="Times New Roman" w:hAnsi="Times New Roman" w:cs="Times New Roman"/>
          <w:vertAlign w:val="superscript"/>
        </w:rPr>
        <w:t>7,*</w:t>
      </w:r>
      <w:proofErr w:type="gramEnd"/>
    </w:p>
    <w:p w14:paraId="22063701" w14:textId="77777777" w:rsidR="00781295" w:rsidRPr="00781295" w:rsidRDefault="00781295" w:rsidP="00781295">
      <w:pPr>
        <w:tabs>
          <w:tab w:val="left" w:pos="2331"/>
        </w:tabs>
        <w:rPr>
          <w:rFonts w:ascii="Times New Roman" w:hAnsi="Times New Roman" w:cs="Times New Roman"/>
        </w:rPr>
      </w:pPr>
    </w:p>
    <w:p w14:paraId="6378F548" w14:textId="77777777" w:rsidR="00781295" w:rsidRPr="00781295" w:rsidRDefault="00781295" w:rsidP="00781295">
      <w:pPr>
        <w:tabs>
          <w:tab w:val="left" w:pos="2331"/>
        </w:tabs>
        <w:rPr>
          <w:rFonts w:ascii="Times New Roman" w:hAnsi="Times New Roman" w:cs="Times New Roman"/>
        </w:rPr>
      </w:pPr>
    </w:p>
    <w:p w14:paraId="3266B5C8" w14:textId="77777777" w:rsidR="00781295" w:rsidRPr="00781295" w:rsidRDefault="00781295" w:rsidP="00781295">
      <w:pPr>
        <w:rPr>
          <w:rFonts w:ascii="Times New Roman" w:hAnsi="Times New Roman" w:cs="Times New Roman"/>
        </w:rPr>
      </w:pPr>
      <w:r w:rsidRPr="00781295">
        <w:rPr>
          <w:rFonts w:ascii="Times New Roman" w:hAnsi="Times New Roman" w:cs="Times New Roman"/>
          <w:vertAlign w:val="superscript"/>
        </w:rPr>
        <w:t xml:space="preserve">1 </w:t>
      </w:r>
      <w:r w:rsidRPr="00781295">
        <w:rPr>
          <w:rFonts w:ascii="Times New Roman" w:hAnsi="Times New Roman" w:cs="Times New Roman"/>
        </w:rPr>
        <w:t>College of Medicine – Phoenix, University of Arizona, Phoenix, AZ 85004, USA</w:t>
      </w:r>
    </w:p>
    <w:p w14:paraId="29587F57" w14:textId="77777777" w:rsidR="00781295" w:rsidRPr="00781295" w:rsidRDefault="00781295" w:rsidP="00781295">
      <w:pPr>
        <w:rPr>
          <w:rFonts w:ascii="Times New Roman" w:hAnsi="Times New Roman" w:cs="Times New Roman"/>
        </w:rPr>
      </w:pPr>
      <w:r w:rsidRPr="00781295">
        <w:rPr>
          <w:rFonts w:ascii="Times New Roman" w:hAnsi="Times New Roman" w:cs="Times New Roman"/>
          <w:vertAlign w:val="superscript"/>
        </w:rPr>
        <w:t xml:space="preserve">2 </w:t>
      </w:r>
      <w:r w:rsidRPr="00781295">
        <w:rPr>
          <w:rFonts w:ascii="Times New Roman" w:hAnsi="Times New Roman" w:cs="Times New Roman"/>
        </w:rPr>
        <w:t>Department of Obstetrics and Gynecology, College of Medicine – Phoenix, University of Arizona. Phoenix, AZ 85004, USA</w:t>
      </w:r>
    </w:p>
    <w:p w14:paraId="431A0399" w14:textId="77777777" w:rsidR="00781295" w:rsidRPr="00781295" w:rsidRDefault="00781295" w:rsidP="00781295">
      <w:pPr>
        <w:rPr>
          <w:rFonts w:ascii="Times New Roman" w:hAnsi="Times New Roman" w:cs="Times New Roman"/>
        </w:rPr>
      </w:pPr>
      <w:r w:rsidRPr="00781295">
        <w:rPr>
          <w:rFonts w:ascii="Times New Roman" w:hAnsi="Times New Roman" w:cs="Times New Roman"/>
          <w:vertAlign w:val="superscript"/>
        </w:rPr>
        <w:t xml:space="preserve">3 </w:t>
      </w:r>
      <w:r w:rsidRPr="00781295">
        <w:rPr>
          <w:rFonts w:ascii="Times New Roman" w:hAnsi="Times New Roman" w:cs="Times New Roman"/>
        </w:rPr>
        <w:t>Department of Basic Medical Sciences, College of Medicine – Phoenix, University of Arizona, Phoenix, AZ 85004, USA</w:t>
      </w:r>
    </w:p>
    <w:p w14:paraId="5808DA00" w14:textId="77777777" w:rsidR="00781295" w:rsidRPr="00781295" w:rsidRDefault="00781295" w:rsidP="00781295">
      <w:pPr>
        <w:rPr>
          <w:rFonts w:ascii="Times New Roman" w:hAnsi="Times New Roman" w:cs="Times New Roman"/>
        </w:rPr>
      </w:pPr>
      <w:r w:rsidRPr="00781295">
        <w:rPr>
          <w:rFonts w:ascii="Times New Roman" w:hAnsi="Times New Roman" w:cs="Times New Roman"/>
          <w:vertAlign w:val="superscript"/>
        </w:rPr>
        <w:t xml:space="preserve">4 </w:t>
      </w:r>
      <w:r w:rsidRPr="00781295">
        <w:rPr>
          <w:rFonts w:ascii="Times New Roman" w:hAnsi="Times New Roman" w:cs="Times New Roman"/>
        </w:rPr>
        <w:t>University of Arizona Cancer Center, University of Arizona, Tucson, AZ 85719, USA</w:t>
      </w:r>
    </w:p>
    <w:p w14:paraId="66A00E89" w14:textId="77777777" w:rsidR="00781295" w:rsidRPr="00781295" w:rsidRDefault="00781295" w:rsidP="00781295">
      <w:pPr>
        <w:rPr>
          <w:rFonts w:ascii="Times New Roman" w:hAnsi="Times New Roman" w:cs="Times New Roman"/>
        </w:rPr>
      </w:pPr>
      <w:r w:rsidRPr="00781295">
        <w:rPr>
          <w:rFonts w:ascii="Times New Roman" w:hAnsi="Times New Roman" w:cs="Times New Roman"/>
          <w:vertAlign w:val="superscript"/>
        </w:rPr>
        <w:t xml:space="preserve">5 </w:t>
      </w:r>
      <w:r w:rsidRPr="00781295">
        <w:rPr>
          <w:rFonts w:ascii="Times New Roman" w:hAnsi="Times New Roman" w:cs="Times New Roman"/>
        </w:rPr>
        <w:t>Department of Epidemiology and Biostatistics, Mel and Enid Zuckerman College of Public Health, University of Arizona, Tucson, AZ 85719, USA</w:t>
      </w:r>
    </w:p>
    <w:p w14:paraId="255A8420" w14:textId="77777777" w:rsidR="00781295" w:rsidRPr="00781295" w:rsidRDefault="00781295" w:rsidP="00781295">
      <w:pPr>
        <w:rPr>
          <w:rFonts w:ascii="Times New Roman" w:hAnsi="Times New Roman" w:cs="Times New Roman"/>
        </w:rPr>
      </w:pPr>
      <w:r w:rsidRPr="00781295">
        <w:rPr>
          <w:rFonts w:ascii="Times New Roman" w:hAnsi="Times New Roman" w:cs="Times New Roman"/>
          <w:vertAlign w:val="superscript"/>
        </w:rPr>
        <w:t xml:space="preserve">6 </w:t>
      </w:r>
      <w:r w:rsidRPr="00781295">
        <w:rPr>
          <w:rFonts w:ascii="Times New Roman" w:hAnsi="Times New Roman" w:cs="Times New Roman"/>
        </w:rPr>
        <w:t>Division of Gynecologic Oncology, Department of Obstetrics and Gynecology, David Geffen School of Medicine, UCLA, Los Angeles, CA 90095, USA</w:t>
      </w:r>
    </w:p>
    <w:p w14:paraId="1C8B77C0" w14:textId="77777777" w:rsidR="00781295" w:rsidRPr="00781295" w:rsidRDefault="00781295" w:rsidP="00781295">
      <w:pPr>
        <w:rPr>
          <w:rFonts w:ascii="Times New Roman" w:hAnsi="Times New Roman" w:cs="Times New Roman"/>
        </w:rPr>
      </w:pPr>
      <w:r w:rsidRPr="00781295">
        <w:rPr>
          <w:rFonts w:ascii="Times New Roman" w:hAnsi="Times New Roman" w:cs="Times New Roman"/>
          <w:vertAlign w:val="superscript"/>
        </w:rPr>
        <w:t xml:space="preserve">7 </w:t>
      </w:r>
      <w:r w:rsidRPr="00781295">
        <w:rPr>
          <w:rFonts w:ascii="Times New Roman" w:hAnsi="Times New Roman" w:cs="Times New Roman"/>
        </w:rPr>
        <w:t>Lead contact</w:t>
      </w:r>
    </w:p>
    <w:p w14:paraId="2D7DB61A" w14:textId="77777777" w:rsidR="00781295" w:rsidRPr="00781295" w:rsidRDefault="00781295" w:rsidP="00781295">
      <w:pPr>
        <w:rPr>
          <w:rFonts w:ascii="Times New Roman" w:hAnsi="Times New Roman" w:cs="Times New Roman"/>
        </w:rPr>
      </w:pPr>
      <w:r w:rsidRPr="00781295">
        <w:rPr>
          <w:rFonts w:ascii="Times New Roman" w:hAnsi="Times New Roman" w:cs="Times New Roman"/>
          <w:vertAlign w:val="superscript"/>
        </w:rPr>
        <w:t>*</w:t>
      </w:r>
      <w:r w:rsidRPr="00781295">
        <w:rPr>
          <w:rFonts w:ascii="Times New Roman" w:hAnsi="Times New Roman" w:cs="Times New Roman"/>
        </w:rPr>
        <w:t>Correspondence: mherbst1@arizona.edu</w:t>
      </w:r>
    </w:p>
    <w:p w14:paraId="1E8C44E2" w14:textId="77777777" w:rsidR="008A56FE" w:rsidRPr="00781295" w:rsidRDefault="008A56FE">
      <w:pPr>
        <w:rPr>
          <w:rFonts w:ascii="Times New Roman" w:hAnsi="Times New Roman" w:cs="Times New Roman"/>
        </w:rPr>
      </w:pPr>
    </w:p>
    <w:p w14:paraId="116CD047" w14:textId="48FD20DD" w:rsidR="00781295" w:rsidRDefault="00781295">
      <w:pPr>
        <w:rPr>
          <w:rFonts w:ascii="Times New Roman" w:hAnsi="Times New Roman" w:cs="Times New Roman"/>
          <w:b/>
          <w:bCs/>
        </w:rPr>
      </w:pPr>
      <w:r w:rsidRPr="00781295">
        <w:rPr>
          <w:rFonts w:ascii="Times New Roman" w:hAnsi="Times New Roman" w:cs="Times New Roman"/>
          <w:b/>
          <w:bCs/>
        </w:rPr>
        <w:t xml:space="preserve">Online Resource </w:t>
      </w:r>
      <w:r w:rsidR="00EF1D21">
        <w:rPr>
          <w:rFonts w:ascii="Times New Roman" w:hAnsi="Times New Roman" w:cs="Times New Roman"/>
          <w:b/>
          <w:bCs/>
        </w:rPr>
        <w:t>1</w:t>
      </w:r>
    </w:p>
    <w:p w14:paraId="61702882" w14:textId="77777777" w:rsidR="00781295" w:rsidRDefault="00781295">
      <w:pPr>
        <w:rPr>
          <w:rFonts w:ascii="Times New Roman" w:hAnsi="Times New Roman" w:cs="Times New Roman"/>
          <w:b/>
          <w:bCs/>
        </w:rPr>
      </w:pPr>
    </w:p>
    <w:tbl>
      <w:tblPr>
        <w:tblStyle w:val="PlainTable1"/>
        <w:tblW w:w="5380" w:type="dxa"/>
        <w:tblLook w:val="04A0" w:firstRow="1" w:lastRow="0" w:firstColumn="1" w:lastColumn="0" w:noHBand="0" w:noVBand="1"/>
      </w:tblPr>
      <w:tblGrid>
        <w:gridCol w:w="1550"/>
        <w:gridCol w:w="1300"/>
        <w:gridCol w:w="1300"/>
        <w:gridCol w:w="1300"/>
      </w:tblGrid>
      <w:tr w:rsidR="00781295" w:rsidRPr="00505DA6" w14:paraId="6417DCA0" w14:textId="77777777" w:rsidTr="0002319A">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745C8F69" w14:textId="77777777" w:rsidR="00781295" w:rsidRPr="00505DA6" w:rsidRDefault="00781295" w:rsidP="0059448F">
            <w:pPr>
              <w:rPr>
                <w:rFonts w:ascii="Times New Roman" w:eastAsia="Times New Roman" w:hAnsi="Times New Roman" w:cs="Times New Roman"/>
                <w:b w:val="0"/>
                <w:bCs w:val="0"/>
                <w:color w:val="000000"/>
                <w:kern w:val="0"/>
                <w14:ligatures w14:val="none"/>
              </w:rPr>
            </w:pPr>
            <w:bookmarkStart w:id="0" w:name="RANGE!M6:P14"/>
            <w:r w:rsidRPr="00505DA6">
              <w:rPr>
                <w:rFonts w:ascii="Times New Roman" w:eastAsia="Times New Roman" w:hAnsi="Times New Roman" w:cs="Times New Roman"/>
                <w:color w:val="000000"/>
                <w:kern w:val="0"/>
                <w14:ligatures w14:val="none"/>
              </w:rPr>
              <w:t>Survey</w:t>
            </w:r>
            <w:bookmarkEnd w:id="0"/>
          </w:p>
        </w:tc>
        <w:tc>
          <w:tcPr>
            <w:tcW w:w="1300" w:type="dxa"/>
            <w:noWrap/>
            <w:hideMark/>
          </w:tcPr>
          <w:p w14:paraId="1DF6A469" w14:textId="77777777" w:rsidR="00781295" w:rsidRPr="00505DA6" w:rsidRDefault="00781295" w:rsidP="0059448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505DA6">
              <w:rPr>
                <w:rFonts w:ascii="Times New Roman" w:eastAsia="Times New Roman" w:hAnsi="Times New Roman" w:cs="Times New Roman"/>
                <w:color w:val="000000"/>
                <w:kern w:val="0"/>
                <w14:ligatures w14:val="none"/>
              </w:rPr>
              <w:t>Benign</w:t>
            </w:r>
          </w:p>
        </w:tc>
        <w:tc>
          <w:tcPr>
            <w:tcW w:w="1300" w:type="dxa"/>
            <w:noWrap/>
            <w:hideMark/>
          </w:tcPr>
          <w:p w14:paraId="1A0E0DF7" w14:textId="77777777" w:rsidR="00781295" w:rsidRPr="00505DA6" w:rsidRDefault="00781295" w:rsidP="0059448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505DA6">
              <w:rPr>
                <w:rFonts w:ascii="Times New Roman" w:eastAsia="Times New Roman" w:hAnsi="Times New Roman" w:cs="Times New Roman"/>
                <w:color w:val="000000"/>
                <w:kern w:val="0"/>
                <w14:ligatures w14:val="none"/>
              </w:rPr>
              <w:t>EC</w:t>
            </w:r>
          </w:p>
        </w:tc>
        <w:tc>
          <w:tcPr>
            <w:tcW w:w="1300" w:type="dxa"/>
            <w:noWrap/>
            <w:hideMark/>
          </w:tcPr>
          <w:p w14:paraId="283A6A97" w14:textId="77777777" w:rsidR="00781295" w:rsidRPr="00505DA6" w:rsidRDefault="00781295" w:rsidP="0059448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505DA6">
              <w:rPr>
                <w:rFonts w:ascii="Times New Roman" w:eastAsia="Times New Roman" w:hAnsi="Times New Roman" w:cs="Times New Roman"/>
                <w:color w:val="000000"/>
                <w:kern w:val="0"/>
                <w14:ligatures w14:val="none"/>
              </w:rPr>
              <w:t>Total</w:t>
            </w:r>
          </w:p>
        </w:tc>
      </w:tr>
      <w:tr w:rsidR="00781295" w:rsidRPr="00505DA6" w14:paraId="109A3A23" w14:textId="77777777" w:rsidTr="0002319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0277C1B1" w14:textId="77777777" w:rsidR="00781295" w:rsidRPr="00505DA6" w:rsidRDefault="00781295" w:rsidP="0059448F">
            <w:pPr>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Gas/Bloating</w:t>
            </w:r>
          </w:p>
        </w:tc>
        <w:tc>
          <w:tcPr>
            <w:tcW w:w="1300" w:type="dxa"/>
            <w:noWrap/>
            <w:hideMark/>
          </w:tcPr>
          <w:p w14:paraId="474E556D" w14:textId="77777777" w:rsidR="00781295" w:rsidRPr="00505DA6" w:rsidRDefault="00781295" w:rsidP="0059448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83</w:t>
            </w:r>
          </w:p>
        </w:tc>
        <w:tc>
          <w:tcPr>
            <w:tcW w:w="1300" w:type="dxa"/>
            <w:noWrap/>
            <w:hideMark/>
          </w:tcPr>
          <w:p w14:paraId="2330244C" w14:textId="77777777" w:rsidR="00781295" w:rsidRPr="00505DA6" w:rsidRDefault="00781295" w:rsidP="0059448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39</w:t>
            </w:r>
          </w:p>
        </w:tc>
        <w:tc>
          <w:tcPr>
            <w:tcW w:w="1300" w:type="dxa"/>
            <w:noWrap/>
            <w:hideMark/>
          </w:tcPr>
          <w:p w14:paraId="08ED3F18" w14:textId="77777777" w:rsidR="00781295" w:rsidRPr="00505DA6" w:rsidRDefault="00781295" w:rsidP="0059448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122</w:t>
            </w:r>
          </w:p>
        </w:tc>
      </w:tr>
      <w:tr w:rsidR="00781295" w:rsidRPr="00505DA6" w14:paraId="071086A3" w14:textId="77777777" w:rsidTr="0002319A">
        <w:trPr>
          <w:trHeight w:val="32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07B50FF5" w14:textId="77777777" w:rsidR="00781295" w:rsidRPr="00505DA6" w:rsidRDefault="00781295" w:rsidP="0059448F">
            <w:pPr>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Diarrhea</w:t>
            </w:r>
          </w:p>
        </w:tc>
        <w:tc>
          <w:tcPr>
            <w:tcW w:w="1300" w:type="dxa"/>
            <w:noWrap/>
            <w:hideMark/>
          </w:tcPr>
          <w:p w14:paraId="4831E92B" w14:textId="77777777" w:rsidR="00781295" w:rsidRPr="00505DA6" w:rsidRDefault="00781295" w:rsidP="0059448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79</w:t>
            </w:r>
          </w:p>
        </w:tc>
        <w:tc>
          <w:tcPr>
            <w:tcW w:w="1300" w:type="dxa"/>
            <w:noWrap/>
            <w:hideMark/>
          </w:tcPr>
          <w:p w14:paraId="3DCAF52E" w14:textId="77777777" w:rsidR="00781295" w:rsidRPr="00505DA6" w:rsidRDefault="00781295" w:rsidP="0059448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30</w:t>
            </w:r>
          </w:p>
        </w:tc>
        <w:tc>
          <w:tcPr>
            <w:tcW w:w="1300" w:type="dxa"/>
            <w:noWrap/>
            <w:hideMark/>
          </w:tcPr>
          <w:p w14:paraId="2E2CC865" w14:textId="77777777" w:rsidR="00781295" w:rsidRPr="00505DA6" w:rsidRDefault="00781295" w:rsidP="0059448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109</w:t>
            </w:r>
          </w:p>
        </w:tc>
      </w:tr>
      <w:tr w:rsidR="00781295" w:rsidRPr="00505DA6" w14:paraId="25A5DF3E" w14:textId="77777777" w:rsidTr="0002319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2009DAAE" w14:textId="77777777" w:rsidR="00781295" w:rsidRPr="00505DA6" w:rsidRDefault="00781295" w:rsidP="0059448F">
            <w:pPr>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Mental</w:t>
            </w:r>
          </w:p>
        </w:tc>
        <w:tc>
          <w:tcPr>
            <w:tcW w:w="1300" w:type="dxa"/>
            <w:noWrap/>
            <w:hideMark/>
          </w:tcPr>
          <w:p w14:paraId="35171948" w14:textId="77777777" w:rsidR="00781295" w:rsidRPr="00505DA6" w:rsidRDefault="00781295" w:rsidP="0059448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89</w:t>
            </w:r>
          </w:p>
        </w:tc>
        <w:tc>
          <w:tcPr>
            <w:tcW w:w="1300" w:type="dxa"/>
            <w:noWrap/>
            <w:hideMark/>
          </w:tcPr>
          <w:p w14:paraId="5231B15A" w14:textId="77777777" w:rsidR="00781295" w:rsidRPr="00505DA6" w:rsidRDefault="00781295" w:rsidP="0059448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47</w:t>
            </w:r>
          </w:p>
        </w:tc>
        <w:tc>
          <w:tcPr>
            <w:tcW w:w="1300" w:type="dxa"/>
            <w:noWrap/>
            <w:hideMark/>
          </w:tcPr>
          <w:p w14:paraId="576DAD80" w14:textId="77777777" w:rsidR="00781295" w:rsidRPr="00505DA6" w:rsidRDefault="00781295" w:rsidP="0059448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136</w:t>
            </w:r>
          </w:p>
        </w:tc>
      </w:tr>
      <w:tr w:rsidR="00781295" w:rsidRPr="00505DA6" w14:paraId="5E5C252A" w14:textId="77777777" w:rsidTr="0002319A">
        <w:trPr>
          <w:trHeight w:val="32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67721BE5" w14:textId="77777777" w:rsidR="00781295" w:rsidRPr="00505DA6" w:rsidRDefault="00781295" w:rsidP="0059448F">
            <w:pPr>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Physical</w:t>
            </w:r>
          </w:p>
        </w:tc>
        <w:tc>
          <w:tcPr>
            <w:tcW w:w="1300" w:type="dxa"/>
            <w:noWrap/>
            <w:hideMark/>
          </w:tcPr>
          <w:p w14:paraId="1FA5203F" w14:textId="77777777" w:rsidR="00781295" w:rsidRPr="00505DA6" w:rsidRDefault="00781295" w:rsidP="0059448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89</w:t>
            </w:r>
          </w:p>
        </w:tc>
        <w:tc>
          <w:tcPr>
            <w:tcW w:w="1300" w:type="dxa"/>
            <w:noWrap/>
            <w:hideMark/>
          </w:tcPr>
          <w:p w14:paraId="1CD2D4A0" w14:textId="77777777" w:rsidR="00781295" w:rsidRPr="00505DA6" w:rsidRDefault="00781295" w:rsidP="0059448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47</w:t>
            </w:r>
          </w:p>
        </w:tc>
        <w:tc>
          <w:tcPr>
            <w:tcW w:w="1300" w:type="dxa"/>
            <w:noWrap/>
            <w:hideMark/>
          </w:tcPr>
          <w:p w14:paraId="5F33B964" w14:textId="77777777" w:rsidR="00781295" w:rsidRPr="00505DA6" w:rsidRDefault="00781295" w:rsidP="0059448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136</w:t>
            </w:r>
          </w:p>
        </w:tc>
      </w:tr>
      <w:tr w:rsidR="00781295" w:rsidRPr="00505DA6" w14:paraId="759C9058" w14:textId="77777777" w:rsidTr="0002319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100AB56C" w14:textId="77777777" w:rsidR="00781295" w:rsidRPr="00505DA6" w:rsidRDefault="00781295" w:rsidP="0059448F">
            <w:pPr>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PSS10</w:t>
            </w:r>
          </w:p>
        </w:tc>
        <w:tc>
          <w:tcPr>
            <w:tcW w:w="1300" w:type="dxa"/>
            <w:noWrap/>
            <w:hideMark/>
          </w:tcPr>
          <w:p w14:paraId="05DE98B3" w14:textId="77777777" w:rsidR="00781295" w:rsidRPr="00505DA6" w:rsidRDefault="00781295" w:rsidP="0059448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85</w:t>
            </w:r>
          </w:p>
        </w:tc>
        <w:tc>
          <w:tcPr>
            <w:tcW w:w="1300" w:type="dxa"/>
            <w:noWrap/>
            <w:hideMark/>
          </w:tcPr>
          <w:p w14:paraId="4794C1CD" w14:textId="77777777" w:rsidR="00781295" w:rsidRPr="00505DA6" w:rsidRDefault="00781295" w:rsidP="0059448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43</w:t>
            </w:r>
          </w:p>
        </w:tc>
        <w:tc>
          <w:tcPr>
            <w:tcW w:w="1300" w:type="dxa"/>
            <w:noWrap/>
            <w:hideMark/>
          </w:tcPr>
          <w:p w14:paraId="30DBA6D9" w14:textId="77777777" w:rsidR="00781295" w:rsidRPr="00505DA6" w:rsidRDefault="00781295" w:rsidP="0059448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128</w:t>
            </w:r>
          </w:p>
        </w:tc>
      </w:tr>
      <w:tr w:rsidR="00781295" w:rsidRPr="00505DA6" w14:paraId="701F559A" w14:textId="77777777" w:rsidTr="0002319A">
        <w:trPr>
          <w:trHeight w:val="32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125A850B" w14:textId="77777777" w:rsidR="00781295" w:rsidRPr="00505DA6" w:rsidRDefault="00781295" w:rsidP="0059448F">
            <w:pPr>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Sexual Int.</w:t>
            </w:r>
          </w:p>
        </w:tc>
        <w:tc>
          <w:tcPr>
            <w:tcW w:w="1300" w:type="dxa"/>
            <w:noWrap/>
            <w:hideMark/>
          </w:tcPr>
          <w:p w14:paraId="35AEC140" w14:textId="77777777" w:rsidR="00781295" w:rsidRPr="00505DA6" w:rsidRDefault="00781295" w:rsidP="0059448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76</w:t>
            </w:r>
          </w:p>
        </w:tc>
        <w:tc>
          <w:tcPr>
            <w:tcW w:w="1300" w:type="dxa"/>
            <w:noWrap/>
            <w:hideMark/>
          </w:tcPr>
          <w:p w14:paraId="0C388E51" w14:textId="77777777" w:rsidR="00781295" w:rsidRPr="00505DA6" w:rsidRDefault="00781295" w:rsidP="0059448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29</w:t>
            </w:r>
          </w:p>
        </w:tc>
        <w:tc>
          <w:tcPr>
            <w:tcW w:w="1300" w:type="dxa"/>
            <w:noWrap/>
            <w:hideMark/>
          </w:tcPr>
          <w:p w14:paraId="70B879A3" w14:textId="77777777" w:rsidR="00781295" w:rsidRPr="00505DA6" w:rsidRDefault="00781295" w:rsidP="0059448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105</w:t>
            </w:r>
          </w:p>
        </w:tc>
      </w:tr>
      <w:tr w:rsidR="00781295" w:rsidRPr="00505DA6" w14:paraId="5BAEAF27" w14:textId="77777777" w:rsidTr="0002319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7D23EAA7" w14:textId="77777777" w:rsidR="00781295" w:rsidRPr="00505DA6" w:rsidRDefault="00781295" w:rsidP="0059448F">
            <w:pPr>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VAS</w:t>
            </w:r>
          </w:p>
        </w:tc>
        <w:tc>
          <w:tcPr>
            <w:tcW w:w="1300" w:type="dxa"/>
            <w:noWrap/>
            <w:hideMark/>
          </w:tcPr>
          <w:p w14:paraId="65EE16A8" w14:textId="77777777" w:rsidR="00781295" w:rsidRPr="00505DA6" w:rsidRDefault="00781295" w:rsidP="0059448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73</w:t>
            </w:r>
          </w:p>
        </w:tc>
        <w:tc>
          <w:tcPr>
            <w:tcW w:w="1300" w:type="dxa"/>
            <w:noWrap/>
            <w:hideMark/>
          </w:tcPr>
          <w:p w14:paraId="79E80CF6" w14:textId="77777777" w:rsidR="00781295" w:rsidRPr="00505DA6" w:rsidRDefault="00781295" w:rsidP="0059448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26</w:t>
            </w:r>
          </w:p>
        </w:tc>
        <w:tc>
          <w:tcPr>
            <w:tcW w:w="1300" w:type="dxa"/>
            <w:noWrap/>
            <w:hideMark/>
          </w:tcPr>
          <w:p w14:paraId="564622B7" w14:textId="77777777" w:rsidR="00781295" w:rsidRPr="00505DA6" w:rsidRDefault="00781295" w:rsidP="0059448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99</w:t>
            </w:r>
          </w:p>
        </w:tc>
      </w:tr>
      <w:tr w:rsidR="00781295" w:rsidRPr="00505DA6" w14:paraId="44965865" w14:textId="77777777" w:rsidTr="0002319A">
        <w:trPr>
          <w:trHeight w:val="32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578261DA" w14:textId="77777777" w:rsidR="00781295" w:rsidRPr="00505DA6" w:rsidRDefault="00781295" w:rsidP="0059448F">
            <w:pPr>
              <w:rPr>
                <w:rFonts w:ascii="Times New Roman" w:eastAsia="Times New Roman" w:hAnsi="Times New Roman" w:cs="Times New Roman"/>
                <w:kern w:val="0"/>
                <w14:ligatures w14:val="none"/>
              </w:rPr>
            </w:pPr>
            <w:proofErr w:type="spellStart"/>
            <w:r w:rsidRPr="00505DA6">
              <w:rPr>
                <w:rFonts w:ascii="Times New Roman" w:eastAsia="Times New Roman" w:hAnsi="Times New Roman" w:cs="Times New Roman"/>
                <w:kern w:val="0"/>
                <w14:ligatures w14:val="none"/>
              </w:rPr>
              <w:t>VuAS</w:t>
            </w:r>
            <w:proofErr w:type="spellEnd"/>
          </w:p>
        </w:tc>
        <w:tc>
          <w:tcPr>
            <w:tcW w:w="1300" w:type="dxa"/>
            <w:noWrap/>
            <w:hideMark/>
          </w:tcPr>
          <w:p w14:paraId="3FF0DD9C" w14:textId="77777777" w:rsidR="00781295" w:rsidRPr="00505DA6" w:rsidRDefault="00781295" w:rsidP="0059448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72</w:t>
            </w:r>
          </w:p>
        </w:tc>
        <w:tc>
          <w:tcPr>
            <w:tcW w:w="1300" w:type="dxa"/>
            <w:noWrap/>
            <w:hideMark/>
          </w:tcPr>
          <w:p w14:paraId="1672755A" w14:textId="77777777" w:rsidR="00781295" w:rsidRPr="00505DA6" w:rsidRDefault="00781295" w:rsidP="0059448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25</w:t>
            </w:r>
          </w:p>
        </w:tc>
        <w:tc>
          <w:tcPr>
            <w:tcW w:w="1300" w:type="dxa"/>
            <w:noWrap/>
            <w:hideMark/>
          </w:tcPr>
          <w:p w14:paraId="400CC2B4" w14:textId="77777777" w:rsidR="00781295" w:rsidRPr="00505DA6" w:rsidRDefault="00781295" w:rsidP="0059448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05DA6">
              <w:rPr>
                <w:rFonts w:ascii="Times New Roman" w:eastAsia="Times New Roman" w:hAnsi="Times New Roman" w:cs="Times New Roman"/>
                <w:kern w:val="0"/>
                <w14:ligatures w14:val="none"/>
              </w:rPr>
              <w:t>97</w:t>
            </w:r>
          </w:p>
        </w:tc>
      </w:tr>
    </w:tbl>
    <w:p w14:paraId="56EC1055" w14:textId="77777777" w:rsidR="00CB6F1D" w:rsidRDefault="00CB6F1D">
      <w:pPr>
        <w:rPr>
          <w:rFonts w:ascii="Times New Roman" w:hAnsi="Times New Roman" w:cs="Times New Roman"/>
          <w:b/>
          <w:bCs/>
        </w:rPr>
      </w:pPr>
    </w:p>
    <w:p w14:paraId="17BD4A02" w14:textId="1D4C14A1" w:rsidR="00781295" w:rsidRDefault="00781295" w:rsidP="00CB6F1D">
      <w:pPr>
        <w:spacing w:line="480" w:lineRule="auto"/>
        <w:rPr>
          <w:rFonts w:ascii="Times New Roman" w:hAnsi="Times New Roman" w:cs="Times New Roman"/>
        </w:rPr>
      </w:pPr>
      <w:r>
        <w:rPr>
          <w:rFonts w:ascii="Times New Roman" w:hAnsi="Times New Roman" w:cs="Times New Roman"/>
          <w:b/>
          <w:bCs/>
        </w:rPr>
        <w:t xml:space="preserve">Supplemental </w:t>
      </w:r>
      <w:r w:rsidRPr="00505DA6">
        <w:rPr>
          <w:rFonts w:ascii="Times New Roman" w:hAnsi="Times New Roman" w:cs="Times New Roman"/>
          <w:b/>
          <w:bCs/>
        </w:rPr>
        <w:t xml:space="preserve">Table </w:t>
      </w:r>
      <w:r w:rsidR="00E23EA3">
        <w:rPr>
          <w:rFonts w:ascii="Times New Roman" w:hAnsi="Times New Roman" w:cs="Times New Roman"/>
          <w:b/>
          <w:bCs/>
        </w:rPr>
        <w:t>1</w:t>
      </w:r>
      <w:r w:rsidRPr="00505DA6">
        <w:rPr>
          <w:rFonts w:ascii="Times New Roman" w:hAnsi="Times New Roman" w:cs="Times New Roman"/>
          <w:b/>
          <w:bCs/>
        </w:rPr>
        <w:t xml:space="preserve"> Survey response rates by diagnosis group</w:t>
      </w:r>
      <w:r>
        <w:rPr>
          <w:rFonts w:ascii="Times New Roman" w:hAnsi="Times New Roman" w:cs="Times New Roman"/>
          <w:b/>
          <w:bCs/>
        </w:rPr>
        <w:t xml:space="preserve"> </w:t>
      </w:r>
      <w:r>
        <w:rPr>
          <w:rFonts w:ascii="Times New Roman" w:hAnsi="Times New Roman" w:cs="Times New Roman"/>
        </w:rPr>
        <w:t xml:space="preserve">Breakdown of participants who answered each survey from each cohort is displayed here. Fewer participants completed sexual interest, VAS, and </w:t>
      </w:r>
      <w:proofErr w:type="spellStart"/>
      <w:r>
        <w:rPr>
          <w:rFonts w:ascii="Times New Roman" w:hAnsi="Times New Roman" w:cs="Times New Roman"/>
        </w:rPr>
        <w:t>VuAS</w:t>
      </w:r>
      <w:proofErr w:type="spellEnd"/>
      <w:r>
        <w:rPr>
          <w:rFonts w:ascii="Times New Roman" w:hAnsi="Times New Roman" w:cs="Times New Roman"/>
        </w:rPr>
        <w:t xml:space="preserve"> surveys than non-sexual health related QOL surveys.</w:t>
      </w:r>
    </w:p>
    <w:p w14:paraId="0CEFCDF1" w14:textId="77777777" w:rsidR="00E23EA3" w:rsidRPr="00505DA6" w:rsidRDefault="00E23EA3" w:rsidP="00E23EA3">
      <w:pPr>
        <w:rPr>
          <w:rFonts w:ascii="Times New Roman" w:hAnsi="Times New Roman" w:cs="Times New Roman"/>
        </w:rPr>
      </w:pPr>
    </w:p>
    <w:p w14:paraId="66BC41B5" w14:textId="77777777" w:rsidR="00E23EA3" w:rsidRPr="00505DA6" w:rsidRDefault="00E23EA3" w:rsidP="00E23EA3">
      <w:pPr>
        <w:rPr>
          <w:rFonts w:ascii="Times New Roman" w:hAnsi="Times New Roman" w:cs="Times New Roman"/>
        </w:rPr>
      </w:pPr>
      <w:r w:rsidRPr="00505DA6">
        <w:rPr>
          <w:rFonts w:ascii="Times New Roman" w:hAnsi="Times New Roman" w:cs="Times New Roman"/>
          <w:noProof/>
        </w:rPr>
        <w:lastRenderedPageBreak/>
        <w:drawing>
          <wp:inline distT="0" distB="0" distL="0" distR="0" wp14:anchorId="26E50EF3" wp14:editId="3C7B4E94">
            <wp:extent cx="5534048" cy="3196590"/>
            <wp:effectExtent l="12700" t="12700" r="15875" b="16510"/>
            <wp:docPr id="1294030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030547" name="Picture 1"/>
                    <pic:cNvPicPr/>
                  </pic:nvPicPr>
                  <pic:blipFill>
                    <a:blip r:embed="rId4"/>
                    <a:stretch>
                      <a:fillRect/>
                    </a:stretch>
                  </pic:blipFill>
                  <pic:spPr>
                    <a:xfrm>
                      <a:off x="0" y="0"/>
                      <a:ext cx="5534048" cy="3196590"/>
                    </a:xfrm>
                    <a:prstGeom prst="rect">
                      <a:avLst/>
                    </a:prstGeom>
                    <a:ln>
                      <a:solidFill>
                        <a:schemeClr val="tx1"/>
                      </a:solidFill>
                    </a:ln>
                  </pic:spPr>
                </pic:pic>
              </a:graphicData>
            </a:graphic>
          </wp:inline>
        </w:drawing>
      </w:r>
    </w:p>
    <w:p w14:paraId="5F31AE92" w14:textId="77777777" w:rsidR="00E23EA3" w:rsidRPr="00505DA6" w:rsidRDefault="00E23EA3" w:rsidP="00E23EA3">
      <w:pPr>
        <w:rPr>
          <w:rFonts w:ascii="Times New Roman" w:hAnsi="Times New Roman" w:cs="Times New Roman"/>
          <w:b/>
          <w:bCs/>
        </w:rPr>
      </w:pPr>
    </w:p>
    <w:p w14:paraId="1002ED82" w14:textId="6B544B07" w:rsidR="00E23EA3" w:rsidRDefault="00E23EA3" w:rsidP="00E23EA3">
      <w:pPr>
        <w:spacing w:line="480" w:lineRule="auto"/>
        <w:rPr>
          <w:rFonts w:ascii="Times New Roman" w:hAnsi="Times New Roman" w:cs="Times New Roman"/>
        </w:rPr>
      </w:pPr>
      <w:r w:rsidRPr="00505DA6">
        <w:rPr>
          <w:rFonts w:ascii="Times New Roman" w:hAnsi="Times New Roman" w:cs="Times New Roman"/>
          <w:b/>
          <w:bCs/>
        </w:rPr>
        <w:t>Supplemental Fig</w:t>
      </w:r>
      <w:r>
        <w:rPr>
          <w:rFonts w:ascii="Times New Roman" w:hAnsi="Times New Roman" w:cs="Times New Roman"/>
          <w:b/>
          <w:bCs/>
        </w:rPr>
        <w:t>.</w:t>
      </w:r>
      <w:r w:rsidRPr="00505DA6">
        <w:rPr>
          <w:rFonts w:ascii="Times New Roman" w:hAnsi="Times New Roman" w:cs="Times New Roman"/>
          <w:b/>
          <w:bCs/>
        </w:rPr>
        <w:t xml:space="preserve"> </w:t>
      </w:r>
      <w:r w:rsidR="00397F2A">
        <w:rPr>
          <w:rFonts w:ascii="Times New Roman" w:hAnsi="Times New Roman" w:cs="Times New Roman"/>
          <w:b/>
          <w:bCs/>
        </w:rPr>
        <w:t>1</w:t>
      </w:r>
      <w:r w:rsidRPr="00505DA6">
        <w:rPr>
          <w:rFonts w:ascii="Times New Roman" w:hAnsi="Times New Roman" w:cs="Times New Roman"/>
          <w:b/>
          <w:bCs/>
        </w:rPr>
        <w:t xml:space="preserve"> Patients with EC </w:t>
      </w:r>
      <w:r>
        <w:rPr>
          <w:rFonts w:ascii="Times New Roman" w:hAnsi="Times New Roman" w:cs="Times New Roman"/>
          <w:b/>
          <w:bCs/>
        </w:rPr>
        <w:t xml:space="preserve">had </w:t>
      </w:r>
      <w:r w:rsidRPr="00505DA6">
        <w:rPr>
          <w:rFonts w:ascii="Times New Roman" w:hAnsi="Times New Roman" w:cs="Times New Roman"/>
          <w:b/>
          <w:bCs/>
        </w:rPr>
        <w:t>lower sexual interest and vaginal atrophy symptoms tha</w:t>
      </w:r>
      <w:r>
        <w:rPr>
          <w:rFonts w:ascii="Times New Roman" w:hAnsi="Times New Roman" w:cs="Times New Roman"/>
          <w:b/>
          <w:bCs/>
        </w:rPr>
        <w:t>n</w:t>
      </w:r>
      <w:r w:rsidRPr="00505DA6">
        <w:rPr>
          <w:rFonts w:ascii="Times New Roman" w:hAnsi="Times New Roman" w:cs="Times New Roman"/>
          <w:b/>
          <w:bCs/>
        </w:rPr>
        <w:t xml:space="preserve"> patients with benign gynecological conditions. </w:t>
      </w:r>
      <w:r w:rsidRPr="00505DA6">
        <w:rPr>
          <w:rFonts w:ascii="Times New Roman" w:hAnsi="Times New Roman" w:cs="Times New Roman"/>
        </w:rPr>
        <w:t xml:space="preserve">Welch’s </w:t>
      </w:r>
      <w:r w:rsidRPr="00505DA6">
        <w:rPr>
          <w:rFonts w:ascii="Times New Roman" w:hAnsi="Times New Roman" w:cs="Times New Roman"/>
          <w:i/>
          <w:iCs/>
        </w:rPr>
        <w:t>t</w:t>
      </w:r>
      <w:r w:rsidRPr="00505DA6">
        <w:rPr>
          <w:rFonts w:ascii="Times New Roman" w:hAnsi="Times New Roman" w:cs="Times New Roman"/>
        </w:rPr>
        <w:t xml:space="preserve">-tests were performed to assess differences between diagnosis groups. After adjusting for BMI and menopausal status using a multiple linear regression, VAS and sexual interest were significantly lower in patients with EC than benign gynecological conditions, while the difference in gas and bloating symptoms diminished. No significant differences were identified, before or after adjustment, between diarrhea, mental and physical health, stress, and vulvar symptoms. * = p≤0.05, ** = p≤0.01, *** = p≤0.001, **** = p≤0.0001. Black coloring indicates significant differences in Welch’s </w:t>
      </w:r>
      <w:r w:rsidRPr="00505DA6">
        <w:rPr>
          <w:rFonts w:ascii="Times New Roman" w:hAnsi="Times New Roman" w:cs="Times New Roman"/>
          <w:i/>
          <w:iCs/>
        </w:rPr>
        <w:t>t</w:t>
      </w:r>
      <w:r w:rsidRPr="00505DA6">
        <w:rPr>
          <w:rFonts w:ascii="Times New Roman" w:hAnsi="Times New Roman" w:cs="Times New Roman"/>
        </w:rPr>
        <w:t>-tests before adjustment, red coloring indicates significant differences after adjustment, using multiple linear regression.</w:t>
      </w:r>
    </w:p>
    <w:p w14:paraId="3EA78209" w14:textId="77777777" w:rsidR="00397F2A" w:rsidRPr="00505DA6" w:rsidRDefault="00397F2A" w:rsidP="00397F2A">
      <w:pPr>
        <w:spacing w:line="480" w:lineRule="auto"/>
        <w:rPr>
          <w:rFonts w:ascii="Times New Roman" w:hAnsi="Times New Roman" w:cs="Times New Roman"/>
          <w:b/>
          <w:bCs/>
        </w:rPr>
      </w:pPr>
      <w:r w:rsidRPr="00505DA6">
        <w:rPr>
          <w:rFonts w:ascii="Times New Roman" w:hAnsi="Times New Roman" w:cs="Times New Roman"/>
          <w:b/>
          <w:bCs/>
          <w:noProof/>
        </w:rPr>
        <w:lastRenderedPageBreak/>
        <w:drawing>
          <wp:inline distT="0" distB="0" distL="0" distR="0" wp14:anchorId="62707DB1" wp14:editId="1092D3A2">
            <wp:extent cx="5943596" cy="2031145"/>
            <wp:effectExtent l="12700" t="12700" r="13335" b="13970"/>
            <wp:docPr id="1427589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589617" name="Picture 1"/>
                    <pic:cNvPicPr/>
                  </pic:nvPicPr>
                  <pic:blipFill>
                    <a:blip r:embed="rId5"/>
                    <a:stretch>
                      <a:fillRect/>
                    </a:stretch>
                  </pic:blipFill>
                  <pic:spPr>
                    <a:xfrm>
                      <a:off x="0" y="0"/>
                      <a:ext cx="5943596" cy="2031145"/>
                    </a:xfrm>
                    <a:prstGeom prst="rect">
                      <a:avLst/>
                    </a:prstGeom>
                    <a:ln>
                      <a:solidFill>
                        <a:schemeClr val="tx1"/>
                      </a:solidFill>
                    </a:ln>
                  </pic:spPr>
                </pic:pic>
              </a:graphicData>
            </a:graphic>
          </wp:inline>
        </w:drawing>
      </w:r>
    </w:p>
    <w:p w14:paraId="3B345A14" w14:textId="11B263E5" w:rsidR="00397F2A" w:rsidRPr="00505DA6" w:rsidRDefault="00397F2A" w:rsidP="00397F2A">
      <w:pPr>
        <w:spacing w:line="480" w:lineRule="auto"/>
        <w:rPr>
          <w:rFonts w:ascii="Times New Roman" w:hAnsi="Times New Roman" w:cs="Times New Roman"/>
        </w:rPr>
      </w:pPr>
      <w:r>
        <w:rPr>
          <w:rFonts w:ascii="Times New Roman" w:hAnsi="Times New Roman" w:cs="Times New Roman"/>
          <w:b/>
          <w:bCs/>
        </w:rPr>
        <w:t>Supplemental Fig. 2</w:t>
      </w:r>
      <w:r w:rsidRPr="00505DA6">
        <w:rPr>
          <w:rFonts w:ascii="Times New Roman" w:hAnsi="Times New Roman" w:cs="Times New Roman"/>
        </w:rPr>
        <w:t xml:space="preserve"> </w:t>
      </w:r>
      <w:r w:rsidRPr="00505DA6">
        <w:rPr>
          <w:rFonts w:ascii="Times New Roman" w:hAnsi="Times New Roman" w:cs="Times New Roman"/>
          <w:b/>
          <w:bCs/>
        </w:rPr>
        <w:t xml:space="preserve">High stress positively correlated to poor mental and physical health, and worse vaginal symptoms in </w:t>
      </w:r>
      <w:r>
        <w:rPr>
          <w:rFonts w:ascii="Times New Roman" w:hAnsi="Times New Roman" w:cs="Times New Roman"/>
          <w:b/>
          <w:bCs/>
        </w:rPr>
        <w:t>both diagnosis</w:t>
      </w:r>
      <w:r w:rsidRPr="00505DA6">
        <w:rPr>
          <w:rFonts w:ascii="Times New Roman" w:hAnsi="Times New Roman" w:cs="Times New Roman"/>
          <w:b/>
          <w:bCs/>
        </w:rPr>
        <w:t xml:space="preserve"> groups </w:t>
      </w:r>
      <w:r w:rsidRPr="00505DA6">
        <w:rPr>
          <w:rFonts w:ascii="Times New Roman" w:hAnsi="Times New Roman" w:cs="Times New Roman"/>
        </w:rPr>
        <w:t xml:space="preserve">Spearman correlations between T-score surveys were performed after adjustment for BMI and menopausal status in each group. </w:t>
      </w:r>
      <w:r>
        <w:rPr>
          <w:rFonts w:ascii="Times New Roman" w:hAnsi="Times New Roman" w:cs="Times New Roman"/>
        </w:rPr>
        <w:t>a</w:t>
      </w:r>
      <w:r w:rsidRPr="00505DA6">
        <w:rPr>
          <w:rFonts w:ascii="Times New Roman" w:hAnsi="Times New Roman" w:cs="Times New Roman"/>
        </w:rPr>
        <w:t>) In the entire study cohort, high stress levels strongly correlated to poor physical and mental health, and worse vaginal symptoms. Significant correlation</w:t>
      </w:r>
      <w:r>
        <w:rPr>
          <w:rFonts w:ascii="Times New Roman" w:hAnsi="Times New Roman" w:cs="Times New Roman"/>
        </w:rPr>
        <w:t>s</w:t>
      </w:r>
      <w:r w:rsidRPr="00505DA6">
        <w:rPr>
          <w:rFonts w:ascii="Times New Roman" w:hAnsi="Times New Roman" w:cs="Times New Roman"/>
        </w:rPr>
        <w:t xml:space="preserve"> between diarrhea and vaginal/vulvar symptoms w</w:t>
      </w:r>
      <w:r>
        <w:rPr>
          <w:rFonts w:ascii="Times New Roman" w:hAnsi="Times New Roman" w:cs="Times New Roman"/>
        </w:rPr>
        <w:t>ere</w:t>
      </w:r>
      <w:r w:rsidRPr="00505DA6">
        <w:rPr>
          <w:rFonts w:ascii="Times New Roman" w:hAnsi="Times New Roman" w:cs="Times New Roman"/>
        </w:rPr>
        <w:t xml:space="preserve"> also observed. </w:t>
      </w:r>
      <w:r>
        <w:rPr>
          <w:rFonts w:ascii="Times New Roman" w:hAnsi="Times New Roman" w:cs="Times New Roman"/>
        </w:rPr>
        <w:t>b</w:t>
      </w:r>
      <w:r w:rsidRPr="00505DA6">
        <w:rPr>
          <w:rFonts w:ascii="Times New Roman" w:hAnsi="Times New Roman" w:cs="Times New Roman"/>
        </w:rPr>
        <w:t xml:space="preserve">) In the benign group, the correlation between poor physical and mental health and high stress persisted, as well as the correlation between high stress and poor sexual interest and worse vaginal symptoms. Some association between vaginal symptoms and diarrhea was observed. </w:t>
      </w:r>
      <w:r>
        <w:rPr>
          <w:rFonts w:ascii="Times New Roman" w:hAnsi="Times New Roman" w:cs="Times New Roman"/>
        </w:rPr>
        <w:t>b</w:t>
      </w:r>
      <w:r w:rsidRPr="00505DA6">
        <w:rPr>
          <w:rFonts w:ascii="Times New Roman" w:hAnsi="Times New Roman" w:cs="Times New Roman"/>
        </w:rPr>
        <w:t xml:space="preserve">). In the EC group, the correlation between poor physical and mental health and high stress again remained strong, although less so between physical health and high stress than mental health. Less of an association between high stress and sexual interest was observed, but the correlation between high stress and worse vaginal symptoms remained. There were no correlations observed between diarrhea and other </w:t>
      </w:r>
      <w:r>
        <w:rPr>
          <w:rFonts w:ascii="Times New Roman" w:hAnsi="Times New Roman" w:cs="Times New Roman"/>
        </w:rPr>
        <w:t>QOL</w:t>
      </w:r>
      <w:r w:rsidRPr="00505DA6">
        <w:rPr>
          <w:rFonts w:ascii="Times New Roman" w:hAnsi="Times New Roman" w:cs="Times New Roman"/>
        </w:rPr>
        <w:t xml:space="preserve"> measures in the EC group. * = p≤0.05, ** = p≤0.01, *** = p≤0.001, **** = p≤0.0001. Blue coloring indicates a negative spearman correlation approaching -0.5, grey indicates a spearman correlation near or at 0, and red coloring indicates a positive spearman correlation approaching 1.</w:t>
      </w:r>
    </w:p>
    <w:p w14:paraId="3566AA7E" w14:textId="77777777" w:rsidR="00397F2A" w:rsidRPr="00505DA6" w:rsidRDefault="00397F2A" w:rsidP="00E23EA3">
      <w:pPr>
        <w:spacing w:line="480" w:lineRule="auto"/>
        <w:rPr>
          <w:rFonts w:ascii="Times New Roman" w:hAnsi="Times New Roman" w:cs="Times New Roman"/>
        </w:rPr>
      </w:pPr>
    </w:p>
    <w:p w14:paraId="5B5E5F3A" w14:textId="77777777" w:rsidR="00E23EA3" w:rsidRPr="00505DA6" w:rsidRDefault="00E23EA3" w:rsidP="00E23EA3">
      <w:pPr>
        <w:spacing w:line="480" w:lineRule="auto"/>
        <w:rPr>
          <w:rFonts w:ascii="Times New Roman" w:hAnsi="Times New Roman" w:cs="Times New Roman"/>
        </w:rPr>
      </w:pPr>
    </w:p>
    <w:p w14:paraId="4E782D74" w14:textId="77777777" w:rsidR="00E23EA3" w:rsidRPr="00505DA6" w:rsidRDefault="00E23EA3" w:rsidP="00E23EA3">
      <w:pPr>
        <w:spacing w:line="480" w:lineRule="auto"/>
        <w:rPr>
          <w:rFonts w:ascii="Times New Roman" w:hAnsi="Times New Roman" w:cs="Times New Roman"/>
        </w:rPr>
      </w:pPr>
      <w:r w:rsidRPr="00505DA6">
        <w:rPr>
          <w:rFonts w:ascii="Times New Roman" w:hAnsi="Times New Roman" w:cs="Times New Roman"/>
          <w:noProof/>
        </w:rPr>
        <w:drawing>
          <wp:inline distT="0" distB="0" distL="0" distR="0" wp14:anchorId="6182567C" wp14:editId="603CC144">
            <wp:extent cx="5943600" cy="2203450"/>
            <wp:effectExtent l="12700" t="12700" r="12700" b="19050"/>
            <wp:docPr id="3159560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56012" name="Picture 315956012"/>
                    <pic:cNvPicPr/>
                  </pic:nvPicPr>
                  <pic:blipFill>
                    <a:blip r:embed="rId6"/>
                    <a:stretch>
                      <a:fillRect/>
                    </a:stretch>
                  </pic:blipFill>
                  <pic:spPr>
                    <a:xfrm>
                      <a:off x="0" y="0"/>
                      <a:ext cx="5943600" cy="2203450"/>
                    </a:xfrm>
                    <a:prstGeom prst="rect">
                      <a:avLst/>
                    </a:prstGeom>
                    <a:ln>
                      <a:solidFill>
                        <a:schemeClr val="tx1"/>
                      </a:solidFill>
                    </a:ln>
                  </pic:spPr>
                </pic:pic>
              </a:graphicData>
            </a:graphic>
          </wp:inline>
        </w:drawing>
      </w:r>
    </w:p>
    <w:p w14:paraId="73749EDE" w14:textId="76D8292C" w:rsidR="00E23EA3" w:rsidRPr="00505DA6" w:rsidRDefault="00E23EA3" w:rsidP="00E23EA3">
      <w:pPr>
        <w:spacing w:line="480" w:lineRule="auto"/>
        <w:rPr>
          <w:rFonts w:ascii="Times New Roman" w:hAnsi="Times New Roman" w:cs="Times New Roman"/>
        </w:rPr>
      </w:pPr>
      <w:r w:rsidRPr="00505DA6">
        <w:rPr>
          <w:rFonts w:ascii="Times New Roman" w:hAnsi="Times New Roman" w:cs="Times New Roman"/>
          <w:b/>
          <w:bCs/>
        </w:rPr>
        <w:t>Supplemental Fig</w:t>
      </w:r>
      <w:r>
        <w:rPr>
          <w:rFonts w:ascii="Times New Roman" w:hAnsi="Times New Roman" w:cs="Times New Roman"/>
          <w:b/>
          <w:bCs/>
        </w:rPr>
        <w:t>.</w:t>
      </w:r>
      <w:r w:rsidRPr="00505DA6">
        <w:rPr>
          <w:rFonts w:ascii="Times New Roman" w:hAnsi="Times New Roman" w:cs="Times New Roman"/>
          <w:b/>
          <w:bCs/>
        </w:rPr>
        <w:t xml:space="preserve"> </w:t>
      </w:r>
      <w:r w:rsidR="00397F2A">
        <w:rPr>
          <w:rFonts w:ascii="Times New Roman" w:hAnsi="Times New Roman" w:cs="Times New Roman"/>
          <w:b/>
          <w:bCs/>
        </w:rPr>
        <w:t>3</w:t>
      </w:r>
      <w:r w:rsidRPr="00505DA6">
        <w:rPr>
          <w:rFonts w:ascii="Times New Roman" w:hAnsi="Times New Roman" w:cs="Times New Roman"/>
          <w:b/>
          <w:bCs/>
        </w:rPr>
        <w:t xml:space="preserve"> Patients with EC had significantly greater vaginal alpha diversity than patients with benign gynecological conditions, and decreased vaginal alpha diversity </w:t>
      </w:r>
      <w:r>
        <w:rPr>
          <w:rFonts w:ascii="Times New Roman" w:hAnsi="Times New Roman" w:cs="Times New Roman"/>
          <w:b/>
          <w:bCs/>
        </w:rPr>
        <w:t xml:space="preserve">was </w:t>
      </w:r>
      <w:r w:rsidRPr="00505DA6">
        <w:rPr>
          <w:rFonts w:ascii="Times New Roman" w:hAnsi="Times New Roman" w:cs="Times New Roman"/>
          <w:b/>
          <w:bCs/>
        </w:rPr>
        <w:t>correlated with worse vaginal symptoms</w:t>
      </w:r>
      <w:r>
        <w:rPr>
          <w:rFonts w:ascii="Times New Roman" w:hAnsi="Times New Roman" w:cs="Times New Roman"/>
          <w:b/>
          <w:bCs/>
        </w:rPr>
        <w:t xml:space="preserve"> </w:t>
      </w:r>
      <w:r w:rsidRPr="00505DA6">
        <w:rPr>
          <w:rFonts w:ascii="Times New Roman" w:hAnsi="Times New Roman" w:cs="Times New Roman"/>
        </w:rPr>
        <w:t>A) Mann-Whitney U tests were performed between two alpha diversity metrics, Shannon’s Index and Faith’s Phylogenetic Diversity (PD) on vaginal and rectal microbiota of patients in both diagnosis groups. While vaginal alpha diversity was greater in patients with EC by both metrics (p≤0.0001), rectal alpha diversity was not significantly different between diagnosis groups. B)</w:t>
      </w:r>
      <w:r w:rsidRPr="00505DA6">
        <w:rPr>
          <w:rFonts w:ascii="Times New Roman" w:hAnsi="Times New Roman" w:cs="Times New Roman"/>
          <w:b/>
          <w:bCs/>
        </w:rPr>
        <w:t xml:space="preserve"> </w:t>
      </w:r>
      <w:r w:rsidRPr="00505DA6">
        <w:rPr>
          <w:rFonts w:ascii="Times New Roman" w:hAnsi="Times New Roman" w:cs="Times New Roman"/>
        </w:rPr>
        <w:t>Vaginal microbial diversity, measured by Faith’s phylogenetic diversity and Shannon’s Index, correlated to survey T-scores of patients with EC using a Spearman rank correlation. Higher vaginal symptoms were significantly correlated to less vaginal microbial diversity in patients with EC. C) Rectal microbial diversity does not correlate significantly to survey T-scores of patients with EC or benign diagnoses using spearman rank correlation. * = p≤0.05, ** = p≤0.01, *** = p≤0.001, **** = p≤0.0001.</w:t>
      </w:r>
    </w:p>
    <w:p w14:paraId="5BFFA1C8" w14:textId="77777777" w:rsidR="00E23EA3" w:rsidRPr="00505DA6" w:rsidRDefault="00E23EA3" w:rsidP="00E23EA3">
      <w:pPr>
        <w:spacing w:line="480" w:lineRule="auto"/>
        <w:rPr>
          <w:rFonts w:ascii="Times New Roman" w:hAnsi="Times New Roman" w:cs="Times New Roman"/>
        </w:rPr>
      </w:pPr>
    </w:p>
    <w:p w14:paraId="78EE6E83" w14:textId="77777777" w:rsidR="00E23EA3" w:rsidRPr="00505DA6" w:rsidRDefault="00E23EA3" w:rsidP="00E23EA3">
      <w:pPr>
        <w:spacing w:line="480" w:lineRule="auto"/>
        <w:rPr>
          <w:rFonts w:ascii="Times New Roman" w:hAnsi="Times New Roman" w:cs="Times New Roman"/>
        </w:rPr>
      </w:pPr>
    </w:p>
    <w:p w14:paraId="6E129744" w14:textId="77777777" w:rsidR="00E23EA3" w:rsidRPr="00505DA6" w:rsidRDefault="00E23EA3" w:rsidP="00E23EA3">
      <w:pPr>
        <w:spacing w:line="480" w:lineRule="auto"/>
        <w:rPr>
          <w:rFonts w:ascii="Times New Roman" w:hAnsi="Times New Roman" w:cs="Times New Roman"/>
        </w:rPr>
      </w:pPr>
    </w:p>
    <w:p w14:paraId="5A41F952" w14:textId="77777777" w:rsidR="00E23EA3" w:rsidRPr="00505DA6" w:rsidRDefault="00E23EA3" w:rsidP="00E23EA3">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15CF2EF7" wp14:editId="4849645D">
            <wp:extent cx="5943600" cy="6510655"/>
            <wp:effectExtent l="12700" t="12700" r="12700" b="17145"/>
            <wp:docPr id="17757344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34433" name="Picture 1775734433"/>
                    <pic:cNvPicPr/>
                  </pic:nvPicPr>
                  <pic:blipFill>
                    <a:blip r:embed="rId7"/>
                    <a:stretch>
                      <a:fillRect/>
                    </a:stretch>
                  </pic:blipFill>
                  <pic:spPr>
                    <a:xfrm>
                      <a:off x="0" y="0"/>
                      <a:ext cx="5943600" cy="6510655"/>
                    </a:xfrm>
                    <a:prstGeom prst="rect">
                      <a:avLst/>
                    </a:prstGeom>
                    <a:ln>
                      <a:solidFill>
                        <a:schemeClr val="tx1"/>
                      </a:solidFill>
                    </a:ln>
                  </pic:spPr>
                </pic:pic>
              </a:graphicData>
            </a:graphic>
          </wp:inline>
        </w:drawing>
      </w:r>
    </w:p>
    <w:p w14:paraId="3006B51A" w14:textId="77777777" w:rsidR="00E23EA3" w:rsidRPr="00505DA6" w:rsidRDefault="00E23EA3" w:rsidP="00E23EA3">
      <w:pPr>
        <w:spacing w:line="480" w:lineRule="auto"/>
        <w:rPr>
          <w:rFonts w:ascii="Times New Roman" w:hAnsi="Times New Roman" w:cs="Times New Roman"/>
        </w:rPr>
      </w:pPr>
    </w:p>
    <w:p w14:paraId="0C5E7905" w14:textId="47A26F50" w:rsidR="00E23EA3" w:rsidRDefault="00E23EA3" w:rsidP="00E23EA3">
      <w:pPr>
        <w:spacing w:line="480" w:lineRule="auto"/>
        <w:rPr>
          <w:rFonts w:ascii="Times New Roman" w:hAnsi="Times New Roman" w:cs="Times New Roman"/>
        </w:rPr>
      </w:pPr>
      <w:r w:rsidRPr="00505DA6">
        <w:rPr>
          <w:rFonts w:ascii="Times New Roman" w:hAnsi="Times New Roman" w:cs="Times New Roman"/>
          <w:b/>
          <w:bCs/>
        </w:rPr>
        <w:t>Supplemental Fig</w:t>
      </w:r>
      <w:r>
        <w:rPr>
          <w:rFonts w:ascii="Times New Roman" w:hAnsi="Times New Roman" w:cs="Times New Roman"/>
          <w:b/>
          <w:bCs/>
        </w:rPr>
        <w:t xml:space="preserve">. </w:t>
      </w:r>
      <w:r w:rsidR="00397F2A">
        <w:rPr>
          <w:rFonts w:ascii="Times New Roman" w:hAnsi="Times New Roman" w:cs="Times New Roman"/>
          <w:b/>
          <w:bCs/>
        </w:rPr>
        <w:t>4</w:t>
      </w:r>
      <w:r w:rsidRPr="00505DA6">
        <w:rPr>
          <w:rFonts w:ascii="Times New Roman" w:hAnsi="Times New Roman" w:cs="Times New Roman"/>
          <w:b/>
          <w:bCs/>
        </w:rPr>
        <w:t xml:space="preserve"> Microbial correlations </w:t>
      </w:r>
      <w:r>
        <w:rPr>
          <w:rFonts w:ascii="Times New Roman" w:hAnsi="Times New Roman" w:cs="Times New Roman"/>
          <w:b/>
          <w:bCs/>
        </w:rPr>
        <w:t xml:space="preserve">with </w:t>
      </w:r>
      <w:r w:rsidRPr="00505DA6">
        <w:rPr>
          <w:rFonts w:ascii="Times New Roman" w:hAnsi="Times New Roman" w:cs="Times New Roman"/>
          <w:b/>
          <w:bCs/>
        </w:rPr>
        <w:t xml:space="preserve">sexual interest T-scores in the vaginal microbiome </w:t>
      </w:r>
      <w:r w:rsidRPr="00505DA6">
        <w:rPr>
          <w:rFonts w:ascii="Times New Roman" w:hAnsi="Times New Roman" w:cs="Times New Roman"/>
        </w:rPr>
        <w:t xml:space="preserve">Spearman rank was used to evaluate all correlations. Higher sexual interest and mental health scores indicate better </w:t>
      </w:r>
      <w:r>
        <w:rPr>
          <w:rFonts w:ascii="Times New Roman" w:hAnsi="Times New Roman" w:cs="Times New Roman"/>
        </w:rPr>
        <w:t>QOL</w:t>
      </w:r>
      <w:r w:rsidRPr="00505DA6">
        <w:rPr>
          <w:rFonts w:ascii="Times New Roman" w:hAnsi="Times New Roman" w:cs="Times New Roman"/>
        </w:rPr>
        <w:t xml:space="preserve"> in each category. A) </w:t>
      </w:r>
      <w:r w:rsidRPr="00505DA6">
        <w:rPr>
          <w:rFonts w:ascii="Times New Roman" w:hAnsi="Times New Roman" w:cs="Times New Roman"/>
          <w:i/>
          <w:iCs/>
        </w:rPr>
        <w:t>Campylobacter B</w:t>
      </w:r>
      <w:r w:rsidRPr="00505DA6">
        <w:rPr>
          <w:rFonts w:ascii="Times New Roman" w:hAnsi="Times New Roman" w:cs="Times New Roman"/>
        </w:rPr>
        <w:t xml:space="preserve"> was negatively </w:t>
      </w:r>
      <w:r w:rsidRPr="00505DA6">
        <w:rPr>
          <w:rFonts w:ascii="Times New Roman" w:hAnsi="Times New Roman" w:cs="Times New Roman"/>
        </w:rPr>
        <w:lastRenderedPageBreak/>
        <w:t xml:space="preserve">correlated to sexual interest in all diagnosis groups, though only significantly in the entire study cohort. B) </w:t>
      </w:r>
      <w:proofErr w:type="spellStart"/>
      <w:r w:rsidRPr="00505DA6">
        <w:rPr>
          <w:rFonts w:ascii="Times New Roman" w:hAnsi="Times New Roman" w:cs="Times New Roman"/>
          <w:i/>
          <w:iCs/>
        </w:rPr>
        <w:t>Porphyromonas</w:t>
      </w:r>
      <w:proofErr w:type="spellEnd"/>
      <w:r w:rsidRPr="00505DA6">
        <w:rPr>
          <w:rFonts w:ascii="Times New Roman" w:hAnsi="Times New Roman" w:cs="Times New Roman"/>
        </w:rPr>
        <w:t xml:space="preserve"> was negatively correlated to sexual interest in all diagnosis groups, though only significantly in the entire study cohort. C) </w:t>
      </w:r>
      <w:proofErr w:type="spellStart"/>
      <w:r w:rsidRPr="00505DA6">
        <w:rPr>
          <w:rFonts w:ascii="Times New Roman" w:hAnsi="Times New Roman" w:cs="Times New Roman"/>
          <w:i/>
          <w:iCs/>
        </w:rPr>
        <w:t>Dialister</w:t>
      </w:r>
      <w:proofErr w:type="spellEnd"/>
      <w:r w:rsidRPr="00505DA6">
        <w:rPr>
          <w:rFonts w:ascii="Times New Roman" w:hAnsi="Times New Roman" w:cs="Times New Roman"/>
          <w:i/>
          <w:iCs/>
        </w:rPr>
        <w:t xml:space="preserve"> B</w:t>
      </w:r>
      <w:r w:rsidRPr="00505DA6">
        <w:rPr>
          <w:rFonts w:ascii="Times New Roman" w:hAnsi="Times New Roman" w:cs="Times New Roman"/>
        </w:rPr>
        <w:t xml:space="preserve"> was positively correlated to sexual interest in the benign group. </w:t>
      </w:r>
      <w:r>
        <w:rPr>
          <w:rFonts w:ascii="Times New Roman" w:hAnsi="Times New Roman" w:cs="Times New Roman"/>
        </w:rPr>
        <w:t xml:space="preserve">D) </w:t>
      </w:r>
      <w:proofErr w:type="spellStart"/>
      <w:r w:rsidRPr="00AE2554">
        <w:rPr>
          <w:rFonts w:ascii="Times New Roman" w:hAnsi="Times New Roman" w:cs="Times New Roman"/>
          <w:i/>
          <w:iCs/>
        </w:rPr>
        <w:t>Lagierella</w:t>
      </w:r>
      <w:proofErr w:type="spellEnd"/>
      <w:r>
        <w:rPr>
          <w:rFonts w:ascii="Times New Roman" w:hAnsi="Times New Roman" w:cs="Times New Roman"/>
        </w:rPr>
        <w:t xml:space="preserve"> was negatively correlated to VAS in the benign group. </w:t>
      </w:r>
    </w:p>
    <w:p w14:paraId="1F556EBD" w14:textId="77777777" w:rsidR="00E23EA3" w:rsidRDefault="00E23EA3" w:rsidP="00E23EA3">
      <w:pPr>
        <w:spacing w:line="480" w:lineRule="auto"/>
        <w:rPr>
          <w:rFonts w:ascii="Times New Roman" w:hAnsi="Times New Roman" w:cs="Times New Roman"/>
        </w:rPr>
      </w:pPr>
    </w:p>
    <w:p w14:paraId="2B860BCC" w14:textId="77777777" w:rsidR="00E23EA3" w:rsidRPr="00505DA6" w:rsidRDefault="00E23EA3" w:rsidP="00E23EA3">
      <w:pPr>
        <w:spacing w:line="480" w:lineRule="auto"/>
        <w:jc w:val="center"/>
        <w:rPr>
          <w:rFonts w:ascii="Times New Roman" w:hAnsi="Times New Roman" w:cs="Times New Roman"/>
        </w:rPr>
      </w:pPr>
      <w:r w:rsidRPr="00505DA6">
        <w:rPr>
          <w:rFonts w:ascii="Times New Roman" w:hAnsi="Times New Roman" w:cs="Times New Roman"/>
          <w:noProof/>
        </w:rPr>
        <w:drawing>
          <wp:inline distT="0" distB="0" distL="0" distR="0" wp14:anchorId="429C2B30" wp14:editId="7C319D63">
            <wp:extent cx="3817965" cy="2921072"/>
            <wp:effectExtent l="12700" t="12700" r="17780" b="12700"/>
            <wp:docPr id="16658490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849043" name="Picture 3"/>
                    <pic:cNvPicPr/>
                  </pic:nvPicPr>
                  <pic:blipFill>
                    <a:blip r:embed="rId8"/>
                    <a:stretch>
                      <a:fillRect/>
                    </a:stretch>
                  </pic:blipFill>
                  <pic:spPr>
                    <a:xfrm>
                      <a:off x="0" y="0"/>
                      <a:ext cx="3817965" cy="2921072"/>
                    </a:xfrm>
                    <a:prstGeom prst="rect">
                      <a:avLst/>
                    </a:prstGeom>
                    <a:ln>
                      <a:solidFill>
                        <a:schemeClr val="tx1"/>
                      </a:solidFill>
                    </a:ln>
                  </pic:spPr>
                </pic:pic>
              </a:graphicData>
            </a:graphic>
          </wp:inline>
        </w:drawing>
      </w:r>
    </w:p>
    <w:p w14:paraId="507F615B" w14:textId="77777777" w:rsidR="00E23EA3" w:rsidRPr="00505DA6" w:rsidRDefault="00E23EA3" w:rsidP="00E23EA3">
      <w:pPr>
        <w:spacing w:line="480" w:lineRule="auto"/>
        <w:jc w:val="center"/>
        <w:rPr>
          <w:rFonts w:ascii="Times New Roman" w:hAnsi="Times New Roman" w:cs="Times New Roman"/>
        </w:rPr>
      </w:pPr>
    </w:p>
    <w:p w14:paraId="41C6CE81" w14:textId="77777777" w:rsidR="00E23EA3" w:rsidRPr="00505DA6" w:rsidRDefault="00E23EA3" w:rsidP="00E23EA3">
      <w:pPr>
        <w:spacing w:line="480" w:lineRule="auto"/>
        <w:jc w:val="center"/>
        <w:rPr>
          <w:rFonts w:ascii="Times New Roman" w:hAnsi="Times New Roman" w:cs="Times New Roman"/>
        </w:rPr>
      </w:pPr>
    </w:p>
    <w:p w14:paraId="02ECFAAA" w14:textId="065B6B80" w:rsidR="00E23EA3" w:rsidRPr="00505DA6" w:rsidRDefault="00E23EA3" w:rsidP="00E23EA3">
      <w:pPr>
        <w:spacing w:line="480" w:lineRule="auto"/>
        <w:rPr>
          <w:rFonts w:ascii="Times New Roman" w:hAnsi="Times New Roman" w:cs="Times New Roman"/>
        </w:rPr>
      </w:pPr>
      <w:r w:rsidRPr="00505DA6">
        <w:rPr>
          <w:rFonts w:ascii="Times New Roman" w:hAnsi="Times New Roman" w:cs="Times New Roman"/>
          <w:b/>
          <w:bCs/>
        </w:rPr>
        <w:t>Supplemental Fig</w:t>
      </w:r>
      <w:r>
        <w:rPr>
          <w:rFonts w:ascii="Times New Roman" w:hAnsi="Times New Roman" w:cs="Times New Roman"/>
          <w:b/>
          <w:bCs/>
        </w:rPr>
        <w:t>.</w:t>
      </w:r>
      <w:r w:rsidRPr="00505DA6">
        <w:rPr>
          <w:rFonts w:ascii="Times New Roman" w:hAnsi="Times New Roman" w:cs="Times New Roman"/>
          <w:b/>
          <w:bCs/>
        </w:rPr>
        <w:t xml:space="preserve"> </w:t>
      </w:r>
      <w:r w:rsidR="00397F2A">
        <w:rPr>
          <w:rFonts w:ascii="Times New Roman" w:hAnsi="Times New Roman" w:cs="Times New Roman"/>
          <w:b/>
          <w:bCs/>
        </w:rPr>
        <w:t>5</w:t>
      </w:r>
      <w:r w:rsidRPr="00505DA6">
        <w:rPr>
          <w:rFonts w:ascii="Times New Roman" w:hAnsi="Times New Roman" w:cs="Times New Roman"/>
          <w:b/>
          <w:bCs/>
        </w:rPr>
        <w:t xml:space="preserve"> </w:t>
      </w:r>
      <w:r w:rsidRPr="00505DA6">
        <w:rPr>
          <w:rFonts w:ascii="Times New Roman" w:hAnsi="Times New Roman" w:cs="Times New Roman"/>
          <w:b/>
          <w:bCs/>
          <w:i/>
          <w:iCs/>
        </w:rPr>
        <w:t>Lactobacillus</w:t>
      </w:r>
      <w:r w:rsidRPr="00505DA6">
        <w:rPr>
          <w:rFonts w:ascii="Times New Roman" w:hAnsi="Times New Roman" w:cs="Times New Roman"/>
          <w:b/>
          <w:bCs/>
        </w:rPr>
        <w:t xml:space="preserve"> species were enriched in patients experiencing high</w:t>
      </w:r>
      <w:r>
        <w:rPr>
          <w:rFonts w:ascii="Times New Roman" w:hAnsi="Times New Roman" w:cs="Times New Roman"/>
          <w:b/>
          <w:bCs/>
        </w:rPr>
        <w:t xml:space="preserve"> </w:t>
      </w:r>
      <w:r w:rsidRPr="00505DA6">
        <w:rPr>
          <w:rFonts w:ascii="Times New Roman" w:hAnsi="Times New Roman" w:cs="Times New Roman"/>
          <w:b/>
          <w:bCs/>
        </w:rPr>
        <w:t>levels of perceived stress</w:t>
      </w:r>
      <w:r>
        <w:rPr>
          <w:rFonts w:ascii="Times New Roman" w:hAnsi="Times New Roman" w:cs="Times New Roman"/>
          <w:b/>
          <w:bCs/>
        </w:rPr>
        <w:t xml:space="preserve"> </w:t>
      </w:r>
      <w:r w:rsidRPr="00505DA6">
        <w:rPr>
          <w:rFonts w:ascii="Times New Roman" w:hAnsi="Times New Roman" w:cs="Times New Roman"/>
        </w:rPr>
        <w:t xml:space="preserve">PSS10 T-scores were dichotomized into high and low groups based on the median of the cohort, and ANCOM-BC was utilized to perform a differential abundance analysis. </w:t>
      </w:r>
      <w:r w:rsidRPr="00505DA6">
        <w:rPr>
          <w:rFonts w:ascii="Times New Roman" w:hAnsi="Times New Roman" w:cs="Times New Roman"/>
          <w:i/>
          <w:iCs/>
        </w:rPr>
        <w:t xml:space="preserve">Lactobacillus </w:t>
      </w:r>
      <w:proofErr w:type="spellStart"/>
      <w:r w:rsidRPr="00505DA6">
        <w:rPr>
          <w:rFonts w:ascii="Times New Roman" w:hAnsi="Times New Roman" w:cs="Times New Roman"/>
          <w:i/>
          <w:iCs/>
        </w:rPr>
        <w:t>gasseri</w:t>
      </w:r>
      <w:proofErr w:type="spellEnd"/>
      <w:r w:rsidRPr="00505DA6">
        <w:rPr>
          <w:rFonts w:ascii="Times New Roman" w:hAnsi="Times New Roman" w:cs="Times New Roman"/>
        </w:rPr>
        <w:t xml:space="preserve">, </w:t>
      </w:r>
      <w:r w:rsidRPr="00505DA6">
        <w:rPr>
          <w:rFonts w:ascii="Times New Roman" w:hAnsi="Times New Roman" w:cs="Times New Roman"/>
          <w:i/>
          <w:iCs/>
        </w:rPr>
        <w:t xml:space="preserve">Lactobacillus </w:t>
      </w:r>
      <w:proofErr w:type="spellStart"/>
      <w:r w:rsidRPr="00505DA6">
        <w:rPr>
          <w:rFonts w:ascii="Times New Roman" w:hAnsi="Times New Roman" w:cs="Times New Roman"/>
          <w:i/>
          <w:iCs/>
        </w:rPr>
        <w:t>mulieris</w:t>
      </w:r>
      <w:proofErr w:type="spellEnd"/>
      <w:r w:rsidRPr="00505DA6">
        <w:rPr>
          <w:rFonts w:ascii="Times New Roman" w:hAnsi="Times New Roman" w:cs="Times New Roman"/>
        </w:rPr>
        <w:t xml:space="preserve">, and </w:t>
      </w:r>
      <w:proofErr w:type="spellStart"/>
      <w:r w:rsidRPr="00505DA6">
        <w:rPr>
          <w:rFonts w:ascii="Times New Roman" w:hAnsi="Times New Roman" w:cs="Times New Roman"/>
          <w:i/>
          <w:iCs/>
        </w:rPr>
        <w:t>Anaerococcus</w:t>
      </w:r>
      <w:proofErr w:type="spellEnd"/>
      <w:r w:rsidRPr="00505DA6">
        <w:rPr>
          <w:rFonts w:ascii="Times New Roman" w:hAnsi="Times New Roman" w:cs="Times New Roman"/>
          <w:i/>
          <w:iCs/>
        </w:rPr>
        <w:t xml:space="preserve"> </w:t>
      </w:r>
      <w:proofErr w:type="spellStart"/>
      <w:r w:rsidRPr="00505DA6">
        <w:rPr>
          <w:rFonts w:ascii="Times New Roman" w:hAnsi="Times New Roman" w:cs="Times New Roman"/>
          <w:i/>
          <w:iCs/>
        </w:rPr>
        <w:t>tetradius</w:t>
      </w:r>
      <w:proofErr w:type="spellEnd"/>
      <w:r w:rsidRPr="00505DA6">
        <w:rPr>
          <w:rFonts w:ascii="Times New Roman" w:hAnsi="Times New Roman" w:cs="Times New Roman"/>
        </w:rPr>
        <w:t xml:space="preserve"> were depleted in patients with low perceived stress levels in the entire study cohort. In patients with benign gynecological conditions, </w:t>
      </w:r>
      <w:r w:rsidRPr="00505DA6">
        <w:rPr>
          <w:rFonts w:ascii="Times New Roman" w:hAnsi="Times New Roman" w:cs="Times New Roman"/>
          <w:i/>
          <w:iCs/>
        </w:rPr>
        <w:t xml:space="preserve">L. </w:t>
      </w:r>
      <w:proofErr w:type="spellStart"/>
      <w:r w:rsidRPr="00505DA6">
        <w:rPr>
          <w:rFonts w:ascii="Times New Roman" w:hAnsi="Times New Roman" w:cs="Times New Roman"/>
          <w:i/>
          <w:iCs/>
        </w:rPr>
        <w:t>mulieris</w:t>
      </w:r>
      <w:proofErr w:type="spellEnd"/>
      <w:r w:rsidRPr="00505DA6">
        <w:rPr>
          <w:rFonts w:ascii="Times New Roman" w:hAnsi="Times New Roman" w:cs="Times New Roman"/>
          <w:i/>
          <w:iCs/>
        </w:rPr>
        <w:t xml:space="preserve"> </w:t>
      </w:r>
      <w:r w:rsidRPr="00505DA6">
        <w:rPr>
          <w:rFonts w:ascii="Times New Roman" w:hAnsi="Times New Roman" w:cs="Times New Roman"/>
        </w:rPr>
        <w:t xml:space="preserve">and </w:t>
      </w:r>
      <w:r w:rsidRPr="00505DA6">
        <w:rPr>
          <w:rFonts w:ascii="Times New Roman" w:hAnsi="Times New Roman" w:cs="Times New Roman"/>
          <w:i/>
          <w:iCs/>
        </w:rPr>
        <w:t>L.</w:t>
      </w:r>
      <w:r w:rsidRPr="00505DA6">
        <w:rPr>
          <w:rFonts w:ascii="Times New Roman" w:hAnsi="Times New Roman" w:cs="Times New Roman"/>
        </w:rPr>
        <w:t xml:space="preserve"> </w:t>
      </w:r>
      <w:proofErr w:type="spellStart"/>
      <w:r w:rsidRPr="00505DA6">
        <w:rPr>
          <w:rFonts w:ascii="Times New Roman" w:hAnsi="Times New Roman" w:cs="Times New Roman"/>
          <w:i/>
          <w:iCs/>
        </w:rPr>
        <w:t>crispatus</w:t>
      </w:r>
      <w:proofErr w:type="spellEnd"/>
      <w:r w:rsidRPr="00505DA6">
        <w:rPr>
          <w:rFonts w:ascii="Times New Roman" w:hAnsi="Times New Roman" w:cs="Times New Roman"/>
        </w:rPr>
        <w:t xml:space="preserve"> were depleted in the low stress group. In patients with EC, </w:t>
      </w:r>
      <w:r w:rsidRPr="00505DA6">
        <w:rPr>
          <w:rFonts w:ascii="Times New Roman" w:hAnsi="Times New Roman" w:cs="Times New Roman"/>
          <w:i/>
          <w:iCs/>
        </w:rPr>
        <w:t>L.</w:t>
      </w:r>
      <w:r w:rsidRPr="00505DA6">
        <w:rPr>
          <w:rFonts w:ascii="Times New Roman" w:hAnsi="Times New Roman" w:cs="Times New Roman"/>
        </w:rPr>
        <w:t xml:space="preserve"> </w:t>
      </w:r>
      <w:proofErr w:type="spellStart"/>
      <w:r w:rsidRPr="00505DA6">
        <w:rPr>
          <w:rFonts w:ascii="Times New Roman" w:hAnsi="Times New Roman" w:cs="Times New Roman"/>
          <w:i/>
          <w:iCs/>
        </w:rPr>
        <w:t>gasseri</w:t>
      </w:r>
      <w:proofErr w:type="spellEnd"/>
      <w:r w:rsidRPr="00505DA6">
        <w:rPr>
          <w:rFonts w:ascii="Times New Roman" w:hAnsi="Times New Roman" w:cs="Times New Roman"/>
          <w:i/>
          <w:iCs/>
        </w:rPr>
        <w:t xml:space="preserve"> </w:t>
      </w:r>
      <w:r w:rsidRPr="00505DA6">
        <w:rPr>
          <w:rFonts w:ascii="Times New Roman" w:hAnsi="Times New Roman" w:cs="Times New Roman"/>
        </w:rPr>
        <w:t xml:space="preserve">was depleted in patients with low perceived stress, as compared to </w:t>
      </w:r>
      <w:r w:rsidRPr="00505DA6">
        <w:rPr>
          <w:rFonts w:ascii="Times New Roman" w:hAnsi="Times New Roman" w:cs="Times New Roman"/>
        </w:rPr>
        <w:lastRenderedPageBreak/>
        <w:t>patients with high perceived stress. Blue coloring indicates a negative LFC approaching -2, grey indicates a LFC near or at 0, and red coloring indicates a positive LFC approaching 1.</w:t>
      </w:r>
    </w:p>
    <w:p w14:paraId="58591064" w14:textId="77777777" w:rsidR="00E23EA3" w:rsidRPr="00505DA6" w:rsidRDefault="00E23EA3" w:rsidP="00E23EA3">
      <w:pPr>
        <w:spacing w:line="480" w:lineRule="auto"/>
        <w:rPr>
          <w:rFonts w:ascii="Times New Roman" w:hAnsi="Times New Roman" w:cs="Times New Roman"/>
          <w:b/>
          <w:bCs/>
        </w:rPr>
      </w:pPr>
      <w:r w:rsidRPr="00505DA6">
        <w:rPr>
          <w:rFonts w:ascii="Times New Roman" w:hAnsi="Times New Roman" w:cs="Times New Roman"/>
          <w:b/>
          <w:bCs/>
          <w:noProof/>
        </w:rPr>
        <w:drawing>
          <wp:inline distT="0" distB="0" distL="0" distR="0" wp14:anchorId="166FCDB6" wp14:editId="5A33846D">
            <wp:extent cx="4784070" cy="6228639"/>
            <wp:effectExtent l="12700" t="12700" r="17145" b="7620"/>
            <wp:docPr id="977125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25640" name="Picture 2"/>
                    <pic:cNvPicPr/>
                  </pic:nvPicPr>
                  <pic:blipFill>
                    <a:blip r:embed="rId9"/>
                    <a:stretch>
                      <a:fillRect/>
                    </a:stretch>
                  </pic:blipFill>
                  <pic:spPr>
                    <a:xfrm>
                      <a:off x="0" y="0"/>
                      <a:ext cx="4784070" cy="6228639"/>
                    </a:xfrm>
                    <a:prstGeom prst="rect">
                      <a:avLst/>
                    </a:prstGeom>
                    <a:ln>
                      <a:solidFill>
                        <a:schemeClr val="tx1"/>
                      </a:solidFill>
                    </a:ln>
                  </pic:spPr>
                </pic:pic>
              </a:graphicData>
            </a:graphic>
          </wp:inline>
        </w:drawing>
      </w:r>
      <w:r w:rsidRPr="00505DA6">
        <w:rPr>
          <w:rFonts w:ascii="Times New Roman" w:hAnsi="Times New Roman" w:cs="Times New Roman"/>
          <w:b/>
          <w:bCs/>
        </w:rPr>
        <w:t xml:space="preserve"> </w:t>
      </w:r>
    </w:p>
    <w:p w14:paraId="6BD6B4DA" w14:textId="0349191B" w:rsidR="00E23EA3" w:rsidRPr="00FC139F" w:rsidRDefault="00E23EA3" w:rsidP="00E23EA3">
      <w:pPr>
        <w:spacing w:line="480" w:lineRule="auto"/>
        <w:rPr>
          <w:rFonts w:ascii="Times New Roman" w:hAnsi="Times New Roman" w:cs="Times New Roman"/>
        </w:rPr>
      </w:pPr>
      <w:r w:rsidRPr="00505DA6">
        <w:rPr>
          <w:rFonts w:ascii="Times New Roman" w:hAnsi="Times New Roman" w:cs="Times New Roman"/>
          <w:b/>
          <w:bCs/>
        </w:rPr>
        <w:t xml:space="preserve">Supplemental </w:t>
      </w:r>
      <w:r>
        <w:rPr>
          <w:rFonts w:ascii="Times New Roman" w:hAnsi="Times New Roman" w:cs="Times New Roman"/>
          <w:b/>
          <w:bCs/>
        </w:rPr>
        <w:t xml:space="preserve">Fig. </w:t>
      </w:r>
      <w:r w:rsidR="00397F2A">
        <w:rPr>
          <w:rFonts w:ascii="Times New Roman" w:hAnsi="Times New Roman" w:cs="Times New Roman"/>
          <w:b/>
          <w:bCs/>
        </w:rPr>
        <w:t>6</w:t>
      </w:r>
      <w:r w:rsidRPr="00505DA6">
        <w:rPr>
          <w:rFonts w:ascii="Times New Roman" w:hAnsi="Times New Roman" w:cs="Times New Roman"/>
          <w:b/>
          <w:bCs/>
        </w:rPr>
        <w:t xml:space="preserve"> Microbial correlations to gas and bloating and mental health in the rectal microbiome </w:t>
      </w:r>
      <w:r w:rsidRPr="00505DA6">
        <w:rPr>
          <w:rFonts w:ascii="Times New Roman" w:hAnsi="Times New Roman" w:cs="Times New Roman"/>
        </w:rPr>
        <w:t xml:space="preserve">Spearman rank </w:t>
      </w:r>
      <w:r>
        <w:rPr>
          <w:rFonts w:ascii="Times New Roman" w:hAnsi="Times New Roman" w:cs="Times New Roman"/>
        </w:rPr>
        <w:t xml:space="preserve">correlation </w:t>
      </w:r>
      <w:r w:rsidRPr="00505DA6">
        <w:rPr>
          <w:rFonts w:ascii="Times New Roman" w:hAnsi="Times New Roman" w:cs="Times New Roman"/>
        </w:rPr>
        <w:t xml:space="preserve">was used to evaluate all correlations. Higher gas and bloating scores indicate worse </w:t>
      </w:r>
      <w:r>
        <w:rPr>
          <w:rFonts w:ascii="Times New Roman" w:hAnsi="Times New Roman" w:cs="Times New Roman"/>
        </w:rPr>
        <w:t>QOL</w:t>
      </w:r>
      <w:r w:rsidRPr="00505DA6">
        <w:rPr>
          <w:rFonts w:ascii="Times New Roman" w:hAnsi="Times New Roman" w:cs="Times New Roman"/>
        </w:rPr>
        <w:t xml:space="preserve">. A) </w:t>
      </w:r>
      <w:proofErr w:type="spellStart"/>
      <w:r w:rsidRPr="00505DA6">
        <w:rPr>
          <w:rFonts w:ascii="Times New Roman" w:hAnsi="Times New Roman" w:cs="Times New Roman"/>
        </w:rPr>
        <w:t>Christensenellales</w:t>
      </w:r>
      <w:proofErr w:type="spellEnd"/>
      <w:r w:rsidRPr="00505DA6">
        <w:rPr>
          <w:rFonts w:ascii="Times New Roman" w:hAnsi="Times New Roman" w:cs="Times New Roman"/>
        </w:rPr>
        <w:t xml:space="preserve"> was negatively correlated to gas </w:t>
      </w:r>
      <w:r w:rsidRPr="00505DA6">
        <w:rPr>
          <w:rFonts w:ascii="Times New Roman" w:hAnsi="Times New Roman" w:cs="Times New Roman"/>
        </w:rPr>
        <w:lastRenderedPageBreak/>
        <w:t xml:space="preserve">and bloating in the EC group and entire study </w:t>
      </w:r>
      <w:proofErr w:type="gramStart"/>
      <w:r w:rsidRPr="00505DA6">
        <w:rPr>
          <w:rFonts w:ascii="Times New Roman" w:hAnsi="Times New Roman" w:cs="Times New Roman"/>
        </w:rPr>
        <w:t>cohort, but</w:t>
      </w:r>
      <w:proofErr w:type="gramEnd"/>
      <w:r w:rsidRPr="00505DA6">
        <w:rPr>
          <w:rFonts w:ascii="Times New Roman" w:hAnsi="Times New Roman" w:cs="Times New Roman"/>
        </w:rPr>
        <w:t xml:space="preserve"> positively correlated in the benign group. B) </w:t>
      </w:r>
      <w:proofErr w:type="spellStart"/>
      <w:r w:rsidRPr="00505DA6">
        <w:rPr>
          <w:rFonts w:ascii="Times New Roman" w:hAnsi="Times New Roman" w:cs="Times New Roman"/>
        </w:rPr>
        <w:t>Desulfovibrionales</w:t>
      </w:r>
      <w:proofErr w:type="spellEnd"/>
      <w:r w:rsidRPr="00505DA6">
        <w:rPr>
          <w:rFonts w:ascii="Times New Roman" w:hAnsi="Times New Roman" w:cs="Times New Roman"/>
          <w:i/>
          <w:iCs/>
        </w:rPr>
        <w:t xml:space="preserve"> </w:t>
      </w:r>
      <w:r w:rsidRPr="00505DA6">
        <w:rPr>
          <w:rFonts w:ascii="Times New Roman" w:hAnsi="Times New Roman" w:cs="Times New Roman"/>
        </w:rPr>
        <w:t xml:space="preserve">was negatively correlated to gas and bloating </w:t>
      </w:r>
      <w:r>
        <w:rPr>
          <w:rFonts w:ascii="Times New Roman" w:hAnsi="Times New Roman" w:cs="Times New Roman"/>
        </w:rPr>
        <w:t xml:space="preserve">in </w:t>
      </w:r>
      <w:r w:rsidRPr="00505DA6">
        <w:rPr>
          <w:rFonts w:ascii="Times New Roman" w:hAnsi="Times New Roman" w:cs="Times New Roman"/>
        </w:rPr>
        <w:t xml:space="preserve">all diagnosis groups, though only significantly in the EC group. C) </w:t>
      </w:r>
      <w:proofErr w:type="spellStart"/>
      <w:r w:rsidRPr="00505DA6">
        <w:rPr>
          <w:rFonts w:ascii="Times New Roman" w:hAnsi="Times New Roman" w:cs="Times New Roman"/>
        </w:rPr>
        <w:t>Flavobacteriales</w:t>
      </w:r>
      <w:proofErr w:type="spellEnd"/>
      <w:r w:rsidRPr="00505DA6">
        <w:rPr>
          <w:rFonts w:ascii="Times New Roman" w:hAnsi="Times New Roman" w:cs="Times New Roman"/>
          <w:i/>
          <w:iCs/>
        </w:rPr>
        <w:t xml:space="preserve"> </w:t>
      </w:r>
      <w:r w:rsidRPr="00505DA6">
        <w:rPr>
          <w:rFonts w:ascii="Times New Roman" w:hAnsi="Times New Roman" w:cs="Times New Roman"/>
        </w:rPr>
        <w:t xml:space="preserve">was negatively correlated to gas and bloating </w:t>
      </w:r>
      <w:r>
        <w:rPr>
          <w:rFonts w:ascii="Times New Roman" w:hAnsi="Times New Roman" w:cs="Times New Roman"/>
        </w:rPr>
        <w:t xml:space="preserve">in </w:t>
      </w:r>
      <w:r w:rsidRPr="00505DA6">
        <w:rPr>
          <w:rFonts w:ascii="Times New Roman" w:hAnsi="Times New Roman" w:cs="Times New Roman"/>
        </w:rPr>
        <w:t xml:space="preserve">all diagnosis groups, though only significantly in the EC group. D) </w:t>
      </w:r>
      <w:proofErr w:type="spellStart"/>
      <w:r w:rsidRPr="00505DA6">
        <w:rPr>
          <w:rFonts w:ascii="Times New Roman" w:hAnsi="Times New Roman" w:cs="Times New Roman"/>
        </w:rPr>
        <w:t>Veillonellales</w:t>
      </w:r>
      <w:proofErr w:type="spellEnd"/>
      <w:r w:rsidRPr="00505DA6">
        <w:rPr>
          <w:rFonts w:ascii="Times New Roman" w:hAnsi="Times New Roman" w:cs="Times New Roman"/>
          <w:i/>
          <w:iCs/>
        </w:rPr>
        <w:t xml:space="preserve"> </w:t>
      </w:r>
      <w:r w:rsidRPr="00505DA6">
        <w:rPr>
          <w:rFonts w:ascii="Times New Roman" w:hAnsi="Times New Roman" w:cs="Times New Roman"/>
        </w:rPr>
        <w:t xml:space="preserve">was positively correlated to gas and bloating in the benign group and entire study cohort, but negatively in the EC group. E) </w:t>
      </w:r>
      <w:proofErr w:type="spellStart"/>
      <w:r w:rsidRPr="00505DA6">
        <w:rPr>
          <w:rFonts w:ascii="Times New Roman" w:hAnsi="Times New Roman" w:cs="Times New Roman"/>
        </w:rPr>
        <w:t>Gastranaerophilales</w:t>
      </w:r>
      <w:proofErr w:type="spellEnd"/>
      <w:r w:rsidRPr="00505DA6">
        <w:rPr>
          <w:rFonts w:ascii="Times New Roman" w:hAnsi="Times New Roman" w:cs="Times New Roman"/>
          <w:i/>
          <w:iCs/>
        </w:rPr>
        <w:t xml:space="preserve"> </w:t>
      </w:r>
      <w:r w:rsidRPr="00505DA6">
        <w:rPr>
          <w:rFonts w:ascii="Times New Roman" w:hAnsi="Times New Roman" w:cs="Times New Roman"/>
        </w:rPr>
        <w:t>in the rectal microbiome was positively correlated to mental health in all diagnosis groups.</w:t>
      </w:r>
    </w:p>
    <w:p w14:paraId="3ECC36D4" w14:textId="77777777" w:rsidR="00E23EA3" w:rsidRPr="00781295" w:rsidRDefault="00E23EA3" w:rsidP="00CB6F1D">
      <w:pPr>
        <w:spacing w:line="480" w:lineRule="auto"/>
        <w:rPr>
          <w:rFonts w:ascii="Times New Roman" w:hAnsi="Times New Roman" w:cs="Times New Roman"/>
        </w:rPr>
      </w:pPr>
    </w:p>
    <w:sectPr w:rsidR="00E23EA3" w:rsidRPr="007812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295"/>
    <w:rsid w:val="0002319A"/>
    <w:rsid w:val="000931B6"/>
    <w:rsid w:val="000F153C"/>
    <w:rsid w:val="00193343"/>
    <w:rsid w:val="00266FAF"/>
    <w:rsid w:val="00337059"/>
    <w:rsid w:val="00397F2A"/>
    <w:rsid w:val="003D1C9E"/>
    <w:rsid w:val="004D2235"/>
    <w:rsid w:val="005B6AB6"/>
    <w:rsid w:val="00677CB7"/>
    <w:rsid w:val="00781295"/>
    <w:rsid w:val="008A56FE"/>
    <w:rsid w:val="00967A34"/>
    <w:rsid w:val="00C90B03"/>
    <w:rsid w:val="00CB0F29"/>
    <w:rsid w:val="00CB6F1D"/>
    <w:rsid w:val="00D6509D"/>
    <w:rsid w:val="00DF5089"/>
    <w:rsid w:val="00E23EA3"/>
    <w:rsid w:val="00EF1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9E586E"/>
  <w15:chartTrackingRefBased/>
  <w15:docId w15:val="{24F38AF4-7F6D-3E4F-B68C-2EACEE957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295"/>
  </w:style>
  <w:style w:type="paragraph" w:styleId="Heading1">
    <w:name w:val="heading 1"/>
    <w:basedOn w:val="Normal"/>
    <w:next w:val="Normal"/>
    <w:link w:val="Heading1Char"/>
    <w:uiPriority w:val="9"/>
    <w:qFormat/>
    <w:rsid w:val="007812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2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2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2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2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2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2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2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2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2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2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2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2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2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2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2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2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295"/>
    <w:rPr>
      <w:rFonts w:eastAsiaTheme="majorEastAsia" w:cstheme="majorBidi"/>
      <w:color w:val="272727" w:themeColor="text1" w:themeTint="D8"/>
    </w:rPr>
  </w:style>
  <w:style w:type="paragraph" w:styleId="Title">
    <w:name w:val="Title"/>
    <w:basedOn w:val="Normal"/>
    <w:next w:val="Normal"/>
    <w:link w:val="TitleChar"/>
    <w:uiPriority w:val="10"/>
    <w:qFormat/>
    <w:rsid w:val="007812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2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2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2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2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81295"/>
    <w:rPr>
      <w:i/>
      <w:iCs/>
      <w:color w:val="404040" w:themeColor="text1" w:themeTint="BF"/>
    </w:rPr>
  </w:style>
  <w:style w:type="paragraph" w:styleId="ListParagraph">
    <w:name w:val="List Paragraph"/>
    <w:basedOn w:val="Normal"/>
    <w:uiPriority w:val="34"/>
    <w:qFormat/>
    <w:rsid w:val="00781295"/>
    <w:pPr>
      <w:ind w:left="720"/>
      <w:contextualSpacing/>
    </w:pPr>
  </w:style>
  <w:style w:type="character" w:styleId="IntenseEmphasis">
    <w:name w:val="Intense Emphasis"/>
    <w:basedOn w:val="DefaultParagraphFont"/>
    <w:uiPriority w:val="21"/>
    <w:qFormat/>
    <w:rsid w:val="00781295"/>
    <w:rPr>
      <w:i/>
      <w:iCs/>
      <w:color w:val="0F4761" w:themeColor="accent1" w:themeShade="BF"/>
    </w:rPr>
  </w:style>
  <w:style w:type="paragraph" w:styleId="IntenseQuote">
    <w:name w:val="Intense Quote"/>
    <w:basedOn w:val="Normal"/>
    <w:next w:val="Normal"/>
    <w:link w:val="IntenseQuoteChar"/>
    <w:uiPriority w:val="30"/>
    <w:qFormat/>
    <w:rsid w:val="007812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295"/>
    <w:rPr>
      <w:i/>
      <w:iCs/>
      <w:color w:val="0F4761" w:themeColor="accent1" w:themeShade="BF"/>
    </w:rPr>
  </w:style>
  <w:style w:type="character" w:styleId="IntenseReference">
    <w:name w:val="Intense Reference"/>
    <w:basedOn w:val="DefaultParagraphFont"/>
    <w:uiPriority w:val="32"/>
    <w:qFormat/>
    <w:rsid w:val="00781295"/>
    <w:rPr>
      <w:b/>
      <w:bCs/>
      <w:smallCaps/>
      <w:color w:val="0F4761" w:themeColor="accent1" w:themeShade="BF"/>
      <w:spacing w:val="5"/>
    </w:rPr>
  </w:style>
  <w:style w:type="table" w:styleId="TableGridLight">
    <w:name w:val="Grid Table Light"/>
    <w:basedOn w:val="TableNormal"/>
    <w:uiPriority w:val="40"/>
    <w:rsid w:val="0002319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0231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1090</Words>
  <Characters>6218</Characters>
  <Application>Microsoft Office Word</Application>
  <DocSecurity>0</DocSecurity>
  <Lines>51</Lines>
  <Paragraphs>14</Paragraphs>
  <ScaleCrop>false</ScaleCrop>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Gautam</dc:creator>
  <cp:keywords/>
  <dc:description/>
  <cp:lastModifiedBy>Nina Gautam</cp:lastModifiedBy>
  <cp:revision>4</cp:revision>
  <dcterms:created xsi:type="dcterms:W3CDTF">2025-02-18T00:22:00Z</dcterms:created>
  <dcterms:modified xsi:type="dcterms:W3CDTF">2025-02-19T22:52:00Z</dcterms:modified>
</cp:coreProperties>
</file>