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0F346" w14:textId="77777777" w:rsidR="00547FA0" w:rsidRPr="004B3D38" w:rsidRDefault="00547FA0" w:rsidP="00547FA0">
      <w:pP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</w:pPr>
      <w:r w:rsidRPr="004B3D38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n-GB" w:eastAsia="es-ES"/>
          <w14:ligatures w14:val="none"/>
        </w:rPr>
        <w:t xml:space="preserve">Article title: </w:t>
      </w:r>
      <w:r w:rsidRPr="004B3D3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  <w:t>Health-related quality of life of adult Post Covid-19 Condition patients three years after infection and patient characteristics associated with change over time: A longitudinal analysis from the CORFU study</w:t>
      </w:r>
    </w:p>
    <w:p w14:paraId="5D117DAC" w14:textId="77777777" w:rsidR="00547FA0" w:rsidRPr="004B3D38" w:rsidRDefault="00547FA0" w:rsidP="00547FA0">
      <w:pP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</w:pPr>
      <w:r w:rsidRPr="004B3D38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n-GB" w:eastAsia="es-ES"/>
          <w14:ligatures w14:val="none"/>
        </w:rPr>
        <w:t xml:space="preserve">Journal name: </w:t>
      </w:r>
      <w:r w:rsidRPr="004B3D3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  <w:t>Quality of Life Research</w:t>
      </w:r>
    </w:p>
    <w:p w14:paraId="030F2700" w14:textId="77777777" w:rsidR="00547FA0" w:rsidRPr="004B3D38" w:rsidRDefault="00547FA0" w:rsidP="00547FA0">
      <w:pP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</w:pPr>
      <w:r w:rsidRPr="004B3D38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n-GB" w:eastAsia="es-ES"/>
          <w14:ligatures w14:val="none"/>
        </w:rPr>
        <w:t xml:space="preserve">Author names: </w:t>
      </w:r>
      <w:r w:rsidRPr="004B3D3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  <w:t xml:space="preserve">Marcela M. Suazo Guevara, Sophie F. Waardenburg, Dorthe O. Klein, </w:t>
      </w:r>
      <w:proofErr w:type="spellStart"/>
      <w:r w:rsidRPr="004B3D3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  <w:t>Gouke</w:t>
      </w:r>
      <w:proofErr w:type="spellEnd"/>
      <w:r w:rsidRPr="004B3D3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  <w:t xml:space="preserve"> J. </w:t>
      </w:r>
      <w:proofErr w:type="spellStart"/>
      <w:r w:rsidRPr="004B3D3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  <w:t>Bonsel</w:t>
      </w:r>
      <w:proofErr w:type="spellEnd"/>
      <w:r w:rsidRPr="004B3D3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  <w:t xml:space="preserve">, Erwin Birnie, Marieke S.J.N Wintjens, Bas C.T. van Bussel, Susanne van Santen, Chahinda Ghossein-Doha, Michiel C. </w:t>
      </w:r>
      <w:proofErr w:type="spellStart"/>
      <w:r w:rsidRPr="004B3D3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  <w:t>Warlé</w:t>
      </w:r>
      <w:proofErr w:type="spellEnd"/>
      <w:r w:rsidRPr="004B3D3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  <w:t>, Lotte M.C. Jacobs, Bena Hemmen, Bas L.J.H. Kietselaer,</w:t>
      </w:r>
      <w:r w:rsidRPr="004B3D3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val="en-GB" w:eastAsia="es-ES"/>
          <w14:ligatures w14:val="none"/>
        </w:rPr>
        <w:t xml:space="preserve"> </w:t>
      </w:r>
      <w:r w:rsidRPr="004B3D3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  <w:t>Gwyneth Jansen, Stella C.M. Heemskerk,  Juanita A. Haagsma, Sander M.J. van Kuijk</w:t>
      </w:r>
    </w:p>
    <w:p w14:paraId="7757D39C" w14:textId="77777777" w:rsidR="00547FA0" w:rsidRDefault="00547FA0" w:rsidP="00547FA0">
      <w:pP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</w:pPr>
      <w:r w:rsidRPr="004B3D38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n-GB" w:eastAsia="es-ES"/>
          <w14:ligatures w14:val="none"/>
        </w:rPr>
        <w:t xml:space="preserve">Affiliation and e-mail address of the corresponding author: </w:t>
      </w:r>
      <w:r w:rsidRPr="004B3D3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  <w:t xml:space="preserve">Department of Clinical Epidemiology and Medical Technology Assessment, Maastricht University Medical </w:t>
      </w:r>
      <w:proofErr w:type="spellStart"/>
      <w:r w:rsidRPr="004B3D3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  <w:t>Center</w:t>
      </w:r>
      <w:proofErr w:type="spellEnd"/>
      <w:r w:rsidRPr="004B3D3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  <w:t xml:space="preserve">+, Maastricht, The Netherlands.  </w:t>
      </w:r>
    </w:p>
    <w:p w14:paraId="7F5DF2BE" w14:textId="77777777" w:rsidR="00547FA0" w:rsidRPr="00B568D4" w:rsidRDefault="00547FA0" w:rsidP="00547FA0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  <w:hyperlink r:id="rId4" w:history="1">
        <w:r w:rsidRPr="00B568D4">
          <w:rPr>
            <w:rStyle w:val="Hyperlink"/>
            <w:rFonts w:ascii="Times New Roman" w:hAnsi="Times New Roman" w:cs="Times New Roman"/>
            <w:sz w:val="20"/>
            <w:szCs w:val="20"/>
            <w:lang w:val="en-GB"/>
          </w:rPr>
          <w:t>marcela.suazo.guevara@mumc.nl</w:t>
        </w:r>
      </w:hyperlink>
    </w:p>
    <w:p w14:paraId="52366985" w14:textId="77777777" w:rsidR="00547FA0" w:rsidRPr="004B3D38" w:rsidRDefault="00547FA0" w:rsidP="00547FA0">
      <w:pP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</w:pPr>
      <w:r w:rsidRPr="004B3D3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  <w:t xml:space="preserve"> </w:t>
      </w:r>
    </w:p>
    <w:p w14:paraId="0C7AEEF5" w14:textId="6CF5A71D" w:rsidR="00547FA0" w:rsidRPr="00547FA0" w:rsidRDefault="00547FA0" w:rsidP="00547FA0">
      <w:pPr>
        <w:rPr>
          <w:rFonts w:ascii="Times New Roman" w:hAnsi="Times New Roman" w:cs="Times New Roman"/>
          <w:sz w:val="18"/>
          <w:szCs w:val="18"/>
          <w:lang w:val="en-US"/>
        </w:rPr>
      </w:pPr>
      <w:r w:rsidRPr="00547FA0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val="en-US" w:eastAsia="es-ES"/>
          <w14:ligatures w14:val="none"/>
        </w:rPr>
        <w:t>Table 1</w:t>
      </w:r>
      <w:r w:rsidRPr="00547FA0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val="en-US" w:eastAsia="es-ES"/>
          <w14:ligatures w14:val="none"/>
        </w:rPr>
        <w:t>2</w:t>
      </w:r>
      <w:r w:rsidRPr="00547FA0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val="en-US" w:eastAsia="es-ES"/>
          <w14:ligatures w14:val="none"/>
        </w:rPr>
        <w:t>.</w:t>
      </w:r>
      <w:r w:rsidRPr="00547FA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es-ES"/>
          <w14:ligatures w14:val="none"/>
        </w:rPr>
        <w:t xml:space="preserve"> </w:t>
      </w:r>
      <w:r w:rsidRPr="00547FA0">
        <w:rPr>
          <w:rFonts w:ascii="Times New Roman" w:hAnsi="Times New Roman" w:cs="Times New Roman"/>
          <w:sz w:val="18"/>
          <w:szCs w:val="18"/>
          <w:lang w:val="en-US"/>
        </w:rPr>
        <w:t xml:space="preserve">Sociodemographic and clinical characteristics of </w:t>
      </w:r>
      <w:r w:rsidR="00C505C5">
        <w:rPr>
          <w:rFonts w:ascii="Times New Roman" w:hAnsi="Times New Roman" w:cs="Times New Roman"/>
          <w:sz w:val="18"/>
          <w:szCs w:val="18"/>
          <w:lang w:val="en-US"/>
        </w:rPr>
        <w:t xml:space="preserve">the </w:t>
      </w:r>
      <w:r w:rsidRPr="00547FA0">
        <w:rPr>
          <w:rFonts w:ascii="Times New Roman" w:hAnsi="Times New Roman" w:cs="Times New Roman"/>
          <w:sz w:val="18"/>
          <w:szCs w:val="18"/>
          <w:lang w:val="en-US"/>
        </w:rPr>
        <w:t>subgroup of participants reporting having social participation problems, stratified by sex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3"/>
        <w:gridCol w:w="895"/>
        <w:gridCol w:w="1526"/>
        <w:gridCol w:w="1315"/>
        <w:gridCol w:w="1404"/>
        <w:gridCol w:w="859"/>
      </w:tblGrid>
      <w:tr w:rsidR="00547FA0" w:rsidRPr="00FF440A" w14:paraId="35FF14C3" w14:textId="77777777" w:rsidTr="00547FA0">
        <w:trPr>
          <w:trHeight w:val="20"/>
        </w:trPr>
        <w:tc>
          <w:tcPr>
            <w:tcW w:w="1744" w:type="pct"/>
            <w:vMerge w:val="restart"/>
            <w:tcBorders>
              <w:top w:val="single" w:sz="8" w:space="0" w:color="808080" w:themeColor="background1" w:themeShade="80"/>
              <w:bottom w:val="single" w:sz="4" w:space="0" w:color="7F7F7F" w:themeColor="text1" w:themeTint="80"/>
            </w:tcBorders>
            <w:hideMark/>
          </w:tcPr>
          <w:p w14:paraId="65FB92FB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F44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Characteristic</w:t>
            </w:r>
            <w:proofErr w:type="spellEnd"/>
          </w:p>
        </w:tc>
        <w:tc>
          <w:tcPr>
            <w:tcW w:w="486" w:type="pct"/>
            <w:vMerge w:val="restart"/>
            <w:tcBorders>
              <w:top w:val="single" w:sz="8" w:space="0" w:color="808080" w:themeColor="background1" w:themeShade="80"/>
              <w:bottom w:val="single" w:sz="4" w:space="0" w:color="7F7F7F" w:themeColor="text1" w:themeTint="80"/>
            </w:tcBorders>
            <w:hideMark/>
          </w:tcPr>
          <w:p w14:paraId="7F42A49C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Missing</w:t>
            </w:r>
            <w:r w:rsidRPr="00FF440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28" w:type="pct"/>
            <w:vMerge w:val="restart"/>
            <w:tcBorders>
              <w:top w:val="single" w:sz="8" w:space="0" w:color="808080" w:themeColor="background1" w:themeShade="80"/>
              <w:bottom w:val="single" w:sz="4" w:space="0" w:color="7F7F7F" w:themeColor="text1" w:themeTint="80"/>
            </w:tcBorders>
            <w:hideMark/>
          </w:tcPr>
          <w:p w14:paraId="3AB1F76C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F44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Overall</w:t>
            </w:r>
            <w:proofErr w:type="spellEnd"/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, N = 29</w:t>
            </w:r>
            <w:r w:rsidRPr="00FF440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76" w:type="pct"/>
            <w:gridSpan w:val="2"/>
            <w:tcBorders>
              <w:top w:val="single" w:sz="8" w:space="0" w:color="808080" w:themeColor="background1" w:themeShade="80"/>
              <w:bottom w:val="single" w:sz="4" w:space="0" w:color="7F7F7F" w:themeColor="text1" w:themeTint="80"/>
            </w:tcBorders>
            <w:hideMark/>
          </w:tcPr>
          <w:p w14:paraId="586DC2B9" w14:textId="77777777" w:rsidR="00547FA0" w:rsidRPr="00FF440A" w:rsidRDefault="00547FA0" w:rsidP="00D90B7C">
            <w:pPr>
              <w:pStyle w:val="NoSpacing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Sex</w:t>
            </w:r>
          </w:p>
        </w:tc>
        <w:tc>
          <w:tcPr>
            <w:tcW w:w="466" w:type="pct"/>
            <w:vMerge w:val="restart"/>
            <w:tcBorders>
              <w:top w:val="single" w:sz="8" w:space="0" w:color="808080" w:themeColor="background1" w:themeShade="80"/>
              <w:bottom w:val="single" w:sz="4" w:space="0" w:color="7F7F7F" w:themeColor="text1" w:themeTint="80"/>
            </w:tcBorders>
            <w:hideMark/>
          </w:tcPr>
          <w:p w14:paraId="05D420E8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p-value</w:t>
            </w:r>
            <w:r w:rsidRPr="00FF440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</w:tr>
      <w:tr w:rsidR="00547FA0" w:rsidRPr="00FF440A" w14:paraId="38BEF966" w14:textId="77777777" w:rsidTr="00547FA0">
        <w:trPr>
          <w:trHeight w:val="20"/>
        </w:trPr>
        <w:tc>
          <w:tcPr>
            <w:tcW w:w="1744" w:type="pct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hideMark/>
          </w:tcPr>
          <w:p w14:paraId="15CC4453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pct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hideMark/>
          </w:tcPr>
          <w:p w14:paraId="5865E291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hideMark/>
          </w:tcPr>
          <w:p w14:paraId="57B1BA47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hideMark/>
          </w:tcPr>
          <w:p w14:paraId="58441B52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Male</w:t>
            </w: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, N = 20</w:t>
            </w:r>
            <w:r w:rsidRPr="00FF440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62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hideMark/>
          </w:tcPr>
          <w:p w14:paraId="47D8F759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F440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Female</w:t>
            </w:r>
            <w:proofErr w:type="spellEnd"/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, N = 9</w:t>
            </w:r>
            <w:r w:rsidRPr="00FF440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466" w:type="pct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hideMark/>
          </w:tcPr>
          <w:p w14:paraId="6995F403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7FA0" w:rsidRPr="00FF440A" w14:paraId="282B0772" w14:textId="77777777" w:rsidTr="00547FA0">
        <w:trPr>
          <w:trHeight w:val="20"/>
        </w:trPr>
        <w:tc>
          <w:tcPr>
            <w:tcW w:w="1744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hideMark/>
          </w:tcPr>
          <w:p w14:paraId="11727D86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 xml:space="preserve">Age (at </w:t>
            </w:r>
            <w:proofErr w:type="spellStart"/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inclusion</w:t>
            </w:r>
            <w:proofErr w:type="spellEnd"/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86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hideMark/>
          </w:tcPr>
          <w:p w14:paraId="70462B62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828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hideMark/>
          </w:tcPr>
          <w:p w14:paraId="4EFB4729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58 (11)</w:t>
            </w:r>
          </w:p>
        </w:tc>
        <w:tc>
          <w:tcPr>
            <w:tcW w:w="714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hideMark/>
          </w:tcPr>
          <w:p w14:paraId="18E5D3C7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59 (11)</w:t>
            </w:r>
          </w:p>
        </w:tc>
        <w:tc>
          <w:tcPr>
            <w:tcW w:w="762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hideMark/>
          </w:tcPr>
          <w:p w14:paraId="43FA31A4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57 (11)</w:t>
            </w:r>
          </w:p>
        </w:tc>
        <w:tc>
          <w:tcPr>
            <w:tcW w:w="466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hideMark/>
          </w:tcPr>
          <w:p w14:paraId="704F2AD4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0.710</w:t>
            </w:r>
          </w:p>
        </w:tc>
      </w:tr>
      <w:tr w:rsidR="00547FA0" w:rsidRPr="00FF440A" w14:paraId="580A9414" w14:textId="77777777" w:rsidTr="00547FA0">
        <w:trPr>
          <w:trHeight w:val="20"/>
        </w:trPr>
        <w:tc>
          <w:tcPr>
            <w:tcW w:w="1744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hideMark/>
          </w:tcPr>
          <w:p w14:paraId="15C960C8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Level</w:t>
            </w:r>
            <w:proofErr w:type="spellEnd"/>
            <w:r w:rsidRPr="00FF44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proofErr w:type="spellEnd"/>
            <w:r w:rsidRPr="00FF44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education</w:t>
            </w:r>
            <w:proofErr w:type="spellEnd"/>
          </w:p>
        </w:tc>
        <w:tc>
          <w:tcPr>
            <w:tcW w:w="486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hideMark/>
          </w:tcPr>
          <w:p w14:paraId="69928D41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1 (3.4%)</w:t>
            </w:r>
          </w:p>
        </w:tc>
        <w:tc>
          <w:tcPr>
            <w:tcW w:w="828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hideMark/>
          </w:tcPr>
          <w:p w14:paraId="3641E416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hideMark/>
          </w:tcPr>
          <w:p w14:paraId="18D7E1EF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2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hideMark/>
          </w:tcPr>
          <w:p w14:paraId="2D033B4F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6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hideMark/>
          </w:tcPr>
          <w:p w14:paraId="700702FD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&gt;0.999</w:t>
            </w:r>
          </w:p>
        </w:tc>
      </w:tr>
      <w:tr w:rsidR="00547FA0" w:rsidRPr="00FF440A" w14:paraId="4AEEC965" w14:textId="77777777" w:rsidTr="00547FA0">
        <w:trPr>
          <w:trHeight w:val="20"/>
        </w:trPr>
        <w:tc>
          <w:tcPr>
            <w:tcW w:w="1744" w:type="pct"/>
            <w:tcBorders>
              <w:top w:val="single" w:sz="4" w:space="0" w:color="7F7F7F" w:themeColor="text1" w:themeTint="80"/>
            </w:tcBorders>
            <w:hideMark/>
          </w:tcPr>
          <w:p w14:paraId="28DF99F6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    High</w:t>
            </w:r>
          </w:p>
        </w:tc>
        <w:tc>
          <w:tcPr>
            <w:tcW w:w="486" w:type="pct"/>
            <w:tcBorders>
              <w:top w:val="single" w:sz="4" w:space="0" w:color="7F7F7F" w:themeColor="text1" w:themeTint="80"/>
            </w:tcBorders>
            <w:hideMark/>
          </w:tcPr>
          <w:p w14:paraId="25222BEA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tcBorders>
              <w:top w:val="single" w:sz="4" w:space="0" w:color="7F7F7F" w:themeColor="text1" w:themeTint="80"/>
            </w:tcBorders>
            <w:hideMark/>
          </w:tcPr>
          <w:p w14:paraId="2AFB76AB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4 (14%)</w:t>
            </w:r>
          </w:p>
        </w:tc>
        <w:tc>
          <w:tcPr>
            <w:tcW w:w="714" w:type="pct"/>
            <w:tcBorders>
              <w:top w:val="single" w:sz="4" w:space="0" w:color="7F7F7F" w:themeColor="text1" w:themeTint="80"/>
            </w:tcBorders>
            <w:hideMark/>
          </w:tcPr>
          <w:p w14:paraId="0C043C9D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3 (16%)</w:t>
            </w:r>
          </w:p>
        </w:tc>
        <w:tc>
          <w:tcPr>
            <w:tcW w:w="762" w:type="pct"/>
            <w:tcBorders>
              <w:top w:val="single" w:sz="4" w:space="0" w:color="7F7F7F" w:themeColor="text1" w:themeTint="80"/>
            </w:tcBorders>
            <w:hideMark/>
          </w:tcPr>
          <w:p w14:paraId="1996193F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1 (11%)</w:t>
            </w:r>
          </w:p>
        </w:tc>
        <w:tc>
          <w:tcPr>
            <w:tcW w:w="466" w:type="pct"/>
            <w:tcBorders>
              <w:top w:val="single" w:sz="4" w:space="0" w:color="7F7F7F" w:themeColor="text1" w:themeTint="80"/>
            </w:tcBorders>
            <w:hideMark/>
          </w:tcPr>
          <w:p w14:paraId="2E5340EE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7FA0" w:rsidRPr="00FF440A" w14:paraId="19C3F97F" w14:textId="77777777" w:rsidTr="00547FA0">
        <w:trPr>
          <w:trHeight w:val="20"/>
        </w:trPr>
        <w:tc>
          <w:tcPr>
            <w:tcW w:w="1744" w:type="pct"/>
            <w:tcBorders>
              <w:bottom w:val="single" w:sz="4" w:space="0" w:color="7F7F7F" w:themeColor="text1" w:themeTint="80"/>
            </w:tcBorders>
            <w:hideMark/>
          </w:tcPr>
          <w:p w14:paraId="45B106DA" w14:textId="53CE0BD3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    Low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/Medium</w:t>
            </w:r>
          </w:p>
        </w:tc>
        <w:tc>
          <w:tcPr>
            <w:tcW w:w="486" w:type="pct"/>
            <w:tcBorders>
              <w:bottom w:val="single" w:sz="4" w:space="0" w:color="7F7F7F" w:themeColor="text1" w:themeTint="80"/>
            </w:tcBorders>
            <w:hideMark/>
          </w:tcPr>
          <w:p w14:paraId="3360A6E6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tcBorders>
              <w:bottom w:val="single" w:sz="4" w:space="0" w:color="7F7F7F" w:themeColor="text1" w:themeTint="80"/>
            </w:tcBorders>
            <w:hideMark/>
          </w:tcPr>
          <w:p w14:paraId="1DEF86E5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24 (86%)</w:t>
            </w:r>
          </w:p>
        </w:tc>
        <w:tc>
          <w:tcPr>
            <w:tcW w:w="714" w:type="pct"/>
            <w:tcBorders>
              <w:bottom w:val="single" w:sz="4" w:space="0" w:color="7F7F7F" w:themeColor="text1" w:themeTint="80"/>
            </w:tcBorders>
            <w:hideMark/>
          </w:tcPr>
          <w:p w14:paraId="0916C1A8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16 (84%)</w:t>
            </w:r>
          </w:p>
        </w:tc>
        <w:tc>
          <w:tcPr>
            <w:tcW w:w="762" w:type="pct"/>
            <w:tcBorders>
              <w:bottom w:val="single" w:sz="4" w:space="0" w:color="7F7F7F" w:themeColor="text1" w:themeTint="80"/>
            </w:tcBorders>
            <w:hideMark/>
          </w:tcPr>
          <w:p w14:paraId="491001ED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8 (89%)</w:t>
            </w:r>
          </w:p>
        </w:tc>
        <w:tc>
          <w:tcPr>
            <w:tcW w:w="466" w:type="pct"/>
            <w:tcBorders>
              <w:bottom w:val="single" w:sz="4" w:space="0" w:color="7F7F7F" w:themeColor="text1" w:themeTint="80"/>
            </w:tcBorders>
            <w:hideMark/>
          </w:tcPr>
          <w:p w14:paraId="0626CE46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7FA0" w:rsidRPr="00FF440A" w14:paraId="15334D13" w14:textId="77777777" w:rsidTr="00547FA0">
        <w:trPr>
          <w:trHeight w:val="20"/>
        </w:trPr>
        <w:tc>
          <w:tcPr>
            <w:tcW w:w="1744" w:type="pct"/>
            <w:tcBorders>
              <w:top w:val="single" w:sz="4" w:space="0" w:color="7F7F7F" w:themeColor="text1" w:themeTint="80"/>
            </w:tcBorders>
            <w:hideMark/>
          </w:tcPr>
          <w:p w14:paraId="0E473B1B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Working</w:t>
            </w:r>
            <w:proofErr w:type="spellEnd"/>
            <w:r w:rsidRPr="00FF440A">
              <w:rPr>
                <w:rFonts w:ascii="Times New Roman" w:hAnsi="Times New Roman" w:cs="Times New Roman"/>
                <w:sz w:val="18"/>
                <w:szCs w:val="18"/>
              </w:rPr>
              <w:t xml:space="preserve"> status</w:t>
            </w:r>
          </w:p>
        </w:tc>
        <w:tc>
          <w:tcPr>
            <w:tcW w:w="486" w:type="pct"/>
            <w:tcBorders>
              <w:top w:val="single" w:sz="4" w:space="0" w:color="7F7F7F" w:themeColor="text1" w:themeTint="80"/>
            </w:tcBorders>
            <w:hideMark/>
          </w:tcPr>
          <w:p w14:paraId="5DB3369A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828" w:type="pct"/>
            <w:tcBorders>
              <w:top w:val="single" w:sz="4" w:space="0" w:color="7F7F7F" w:themeColor="text1" w:themeTint="80"/>
            </w:tcBorders>
            <w:hideMark/>
          </w:tcPr>
          <w:p w14:paraId="3F4289D6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7F7F7F" w:themeColor="text1" w:themeTint="80"/>
            </w:tcBorders>
            <w:hideMark/>
          </w:tcPr>
          <w:p w14:paraId="76AEB30D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2" w:type="pct"/>
            <w:tcBorders>
              <w:top w:val="single" w:sz="4" w:space="0" w:color="7F7F7F" w:themeColor="text1" w:themeTint="80"/>
            </w:tcBorders>
            <w:hideMark/>
          </w:tcPr>
          <w:p w14:paraId="2717F189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6" w:type="pct"/>
            <w:tcBorders>
              <w:top w:val="single" w:sz="4" w:space="0" w:color="7F7F7F" w:themeColor="text1" w:themeTint="80"/>
            </w:tcBorders>
            <w:hideMark/>
          </w:tcPr>
          <w:p w14:paraId="5C99D954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0.529</w:t>
            </w:r>
          </w:p>
        </w:tc>
      </w:tr>
      <w:tr w:rsidR="00547FA0" w:rsidRPr="00FF440A" w14:paraId="5D5A85F3" w14:textId="77777777" w:rsidTr="00547FA0">
        <w:trPr>
          <w:trHeight w:val="20"/>
        </w:trPr>
        <w:tc>
          <w:tcPr>
            <w:tcW w:w="1744" w:type="pct"/>
            <w:hideMark/>
          </w:tcPr>
          <w:p w14:paraId="6C209868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    </w:t>
            </w:r>
            <w:proofErr w:type="spellStart"/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Employed</w:t>
            </w:r>
            <w:proofErr w:type="spellEnd"/>
          </w:p>
        </w:tc>
        <w:tc>
          <w:tcPr>
            <w:tcW w:w="486" w:type="pct"/>
            <w:hideMark/>
          </w:tcPr>
          <w:p w14:paraId="3983CB10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hideMark/>
          </w:tcPr>
          <w:p w14:paraId="1011F344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2 (6.9%)</w:t>
            </w:r>
          </w:p>
        </w:tc>
        <w:tc>
          <w:tcPr>
            <w:tcW w:w="714" w:type="pct"/>
            <w:hideMark/>
          </w:tcPr>
          <w:p w14:paraId="1BAE3200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2 (10%)</w:t>
            </w:r>
          </w:p>
        </w:tc>
        <w:tc>
          <w:tcPr>
            <w:tcW w:w="762" w:type="pct"/>
            <w:hideMark/>
          </w:tcPr>
          <w:p w14:paraId="04C0E99E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466" w:type="pct"/>
            <w:hideMark/>
          </w:tcPr>
          <w:p w14:paraId="77CF0E0A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7FA0" w:rsidRPr="00FF440A" w14:paraId="06F6BD29" w14:textId="77777777" w:rsidTr="00547FA0">
        <w:trPr>
          <w:trHeight w:val="20"/>
        </w:trPr>
        <w:tc>
          <w:tcPr>
            <w:tcW w:w="1744" w:type="pct"/>
            <w:hideMark/>
          </w:tcPr>
          <w:p w14:paraId="74D19FE7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    </w:t>
            </w:r>
            <w:proofErr w:type="spellStart"/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Household</w:t>
            </w:r>
            <w:proofErr w:type="spellEnd"/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Caretaker</w:t>
            </w:r>
            <w:proofErr w:type="spellEnd"/>
          </w:p>
        </w:tc>
        <w:tc>
          <w:tcPr>
            <w:tcW w:w="486" w:type="pct"/>
            <w:hideMark/>
          </w:tcPr>
          <w:p w14:paraId="28F05EF3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hideMark/>
          </w:tcPr>
          <w:p w14:paraId="287757D6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1 (3.4%)</w:t>
            </w:r>
          </w:p>
        </w:tc>
        <w:tc>
          <w:tcPr>
            <w:tcW w:w="714" w:type="pct"/>
            <w:hideMark/>
          </w:tcPr>
          <w:p w14:paraId="05717221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762" w:type="pct"/>
            <w:hideMark/>
          </w:tcPr>
          <w:p w14:paraId="6C34171B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1 (11%)</w:t>
            </w:r>
          </w:p>
        </w:tc>
        <w:tc>
          <w:tcPr>
            <w:tcW w:w="466" w:type="pct"/>
            <w:hideMark/>
          </w:tcPr>
          <w:p w14:paraId="25674CB7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7FA0" w:rsidRPr="00FF440A" w14:paraId="78AEC216" w14:textId="77777777" w:rsidTr="00547FA0">
        <w:trPr>
          <w:trHeight w:val="20"/>
        </w:trPr>
        <w:tc>
          <w:tcPr>
            <w:tcW w:w="1744" w:type="pct"/>
            <w:hideMark/>
          </w:tcPr>
          <w:p w14:paraId="42C3759B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    </w:t>
            </w:r>
            <w:proofErr w:type="spellStart"/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Partially</w:t>
            </w:r>
            <w:proofErr w:type="spellEnd"/>
            <w:r w:rsidRPr="00FF44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due</w:t>
            </w:r>
            <w:proofErr w:type="spellEnd"/>
            <w:r w:rsidRPr="00FF44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 w:rsidRPr="00FF44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health</w:t>
            </w:r>
            <w:proofErr w:type="spellEnd"/>
          </w:p>
        </w:tc>
        <w:tc>
          <w:tcPr>
            <w:tcW w:w="486" w:type="pct"/>
            <w:hideMark/>
          </w:tcPr>
          <w:p w14:paraId="5F839F7C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hideMark/>
          </w:tcPr>
          <w:p w14:paraId="578A52A1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8 (28%)</w:t>
            </w:r>
          </w:p>
        </w:tc>
        <w:tc>
          <w:tcPr>
            <w:tcW w:w="714" w:type="pct"/>
            <w:hideMark/>
          </w:tcPr>
          <w:p w14:paraId="7090CA9E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6 (30%)</w:t>
            </w:r>
          </w:p>
        </w:tc>
        <w:tc>
          <w:tcPr>
            <w:tcW w:w="762" w:type="pct"/>
            <w:hideMark/>
          </w:tcPr>
          <w:p w14:paraId="7DBA1152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2 (22%)</w:t>
            </w:r>
          </w:p>
        </w:tc>
        <w:tc>
          <w:tcPr>
            <w:tcW w:w="466" w:type="pct"/>
            <w:hideMark/>
          </w:tcPr>
          <w:p w14:paraId="663775CA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7FA0" w:rsidRPr="00FF440A" w14:paraId="79AEC022" w14:textId="77777777" w:rsidTr="00547FA0">
        <w:trPr>
          <w:trHeight w:val="20"/>
        </w:trPr>
        <w:tc>
          <w:tcPr>
            <w:tcW w:w="1744" w:type="pct"/>
            <w:hideMark/>
          </w:tcPr>
          <w:p w14:paraId="6358C1EC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    </w:t>
            </w:r>
            <w:proofErr w:type="spellStart"/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Retired</w:t>
            </w:r>
            <w:proofErr w:type="spellEnd"/>
          </w:p>
        </w:tc>
        <w:tc>
          <w:tcPr>
            <w:tcW w:w="486" w:type="pct"/>
            <w:hideMark/>
          </w:tcPr>
          <w:p w14:paraId="5F14655B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hideMark/>
          </w:tcPr>
          <w:p w14:paraId="2C81401B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8 (28%)</w:t>
            </w:r>
          </w:p>
        </w:tc>
        <w:tc>
          <w:tcPr>
            <w:tcW w:w="714" w:type="pct"/>
            <w:hideMark/>
          </w:tcPr>
          <w:p w14:paraId="758522CC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6 (30%)</w:t>
            </w:r>
          </w:p>
        </w:tc>
        <w:tc>
          <w:tcPr>
            <w:tcW w:w="762" w:type="pct"/>
            <w:hideMark/>
          </w:tcPr>
          <w:p w14:paraId="0F94E7E5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2 (22%)</w:t>
            </w:r>
          </w:p>
        </w:tc>
        <w:tc>
          <w:tcPr>
            <w:tcW w:w="466" w:type="pct"/>
            <w:hideMark/>
          </w:tcPr>
          <w:p w14:paraId="5E90F25D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7FA0" w:rsidRPr="00FF440A" w14:paraId="6E535A98" w14:textId="77777777" w:rsidTr="00547FA0">
        <w:trPr>
          <w:trHeight w:val="20"/>
        </w:trPr>
        <w:tc>
          <w:tcPr>
            <w:tcW w:w="1744" w:type="pct"/>
            <w:tcBorders>
              <w:bottom w:val="single" w:sz="4" w:space="0" w:color="7F7F7F" w:themeColor="text1" w:themeTint="80"/>
            </w:tcBorders>
            <w:hideMark/>
          </w:tcPr>
          <w:p w14:paraId="400DDD33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    </w:t>
            </w:r>
            <w:proofErr w:type="spellStart"/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Sick</w:t>
            </w:r>
            <w:proofErr w:type="spellEnd"/>
            <w:r w:rsidRPr="00FF44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leave</w:t>
            </w:r>
            <w:proofErr w:type="spellEnd"/>
            <w:r w:rsidRPr="00FF440A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incapacity</w:t>
            </w:r>
            <w:proofErr w:type="spellEnd"/>
            <w:r w:rsidRPr="00FF440A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unemployed</w:t>
            </w:r>
            <w:proofErr w:type="spellEnd"/>
          </w:p>
        </w:tc>
        <w:tc>
          <w:tcPr>
            <w:tcW w:w="486" w:type="pct"/>
            <w:tcBorders>
              <w:bottom w:val="single" w:sz="4" w:space="0" w:color="7F7F7F" w:themeColor="text1" w:themeTint="80"/>
            </w:tcBorders>
            <w:hideMark/>
          </w:tcPr>
          <w:p w14:paraId="6EEBC950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tcBorders>
              <w:bottom w:val="single" w:sz="4" w:space="0" w:color="7F7F7F" w:themeColor="text1" w:themeTint="80"/>
            </w:tcBorders>
            <w:hideMark/>
          </w:tcPr>
          <w:p w14:paraId="6696EF75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10 (34%)</w:t>
            </w:r>
          </w:p>
        </w:tc>
        <w:tc>
          <w:tcPr>
            <w:tcW w:w="714" w:type="pct"/>
            <w:tcBorders>
              <w:bottom w:val="single" w:sz="4" w:space="0" w:color="7F7F7F" w:themeColor="text1" w:themeTint="80"/>
            </w:tcBorders>
            <w:hideMark/>
          </w:tcPr>
          <w:p w14:paraId="476D3CD6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6 (30%)</w:t>
            </w:r>
          </w:p>
        </w:tc>
        <w:tc>
          <w:tcPr>
            <w:tcW w:w="762" w:type="pct"/>
            <w:tcBorders>
              <w:bottom w:val="single" w:sz="4" w:space="0" w:color="7F7F7F" w:themeColor="text1" w:themeTint="80"/>
            </w:tcBorders>
            <w:hideMark/>
          </w:tcPr>
          <w:p w14:paraId="44C3B5B5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4 (44%)</w:t>
            </w:r>
          </w:p>
        </w:tc>
        <w:tc>
          <w:tcPr>
            <w:tcW w:w="466" w:type="pct"/>
            <w:tcBorders>
              <w:bottom w:val="single" w:sz="4" w:space="0" w:color="7F7F7F" w:themeColor="text1" w:themeTint="80"/>
            </w:tcBorders>
            <w:hideMark/>
          </w:tcPr>
          <w:p w14:paraId="231EC409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7FA0" w:rsidRPr="00FF440A" w14:paraId="7EC5BB73" w14:textId="77777777" w:rsidTr="00547FA0">
        <w:trPr>
          <w:trHeight w:val="20"/>
        </w:trPr>
        <w:tc>
          <w:tcPr>
            <w:tcW w:w="1744" w:type="pct"/>
            <w:tcBorders>
              <w:top w:val="single" w:sz="4" w:space="0" w:color="7F7F7F" w:themeColor="text1" w:themeTint="80"/>
            </w:tcBorders>
            <w:hideMark/>
          </w:tcPr>
          <w:p w14:paraId="0EC76472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 xml:space="preserve">Living </w:t>
            </w:r>
            <w:proofErr w:type="spellStart"/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arrangement</w:t>
            </w:r>
            <w:proofErr w:type="spellEnd"/>
          </w:p>
        </w:tc>
        <w:tc>
          <w:tcPr>
            <w:tcW w:w="486" w:type="pct"/>
            <w:tcBorders>
              <w:top w:val="single" w:sz="4" w:space="0" w:color="7F7F7F" w:themeColor="text1" w:themeTint="80"/>
            </w:tcBorders>
            <w:hideMark/>
          </w:tcPr>
          <w:p w14:paraId="12651A32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828" w:type="pct"/>
            <w:tcBorders>
              <w:top w:val="single" w:sz="4" w:space="0" w:color="7F7F7F" w:themeColor="text1" w:themeTint="80"/>
            </w:tcBorders>
            <w:hideMark/>
          </w:tcPr>
          <w:p w14:paraId="4BAAAD28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7F7F7F" w:themeColor="text1" w:themeTint="80"/>
            </w:tcBorders>
            <w:hideMark/>
          </w:tcPr>
          <w:p w14:paraId="6DC1ABD3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2" w:type="pct"/>
            <w:tcBorders>
              <w:top w:val="single" w:sz="4" w:space="0" w:color="7F7F7F" w:themeColor="text1" w:themeTint="80"/>
            </w:tcBorders>
            <w:hideMark/>
          </w:tcPr>
          <w:p w14:paraId="39E9A4C1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6" w:type="pct"/>
            <w:tcBorders>
              <w:top w:val="single" w:sz="4" w:space="0" w:color="7F7F7F" w:themeColor="text1" w:themeTint="80"/>
            </w:tcBorders>
            <w:hideMark/>
          </w:tcPr>
          <w:p w14:paraId="5362578E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&gt;0.999</w:t>
            </w:r>
          </w:p>
        </w:tc>
      </w:tr>
      <w:tr w:rsidR="00547FA0" w:rsidRPr="00FF440A" w14:paraId="61393EB4" w14:textId="77777777" w:rsidTr="00547FA0">
        <w:trPr>
          <w:trHeight w:val="20"/>
        </w:trPr>
        <w:tc>
          <w:tcPr>
            <w:tcW w:w="1744" w:type="pct"/>
            <w:hideMark/>
          </w:tcPr>
          <w:p w14:paraId="02B514F4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    Alone</w:t>
            </w:r>
          </w:p>
        </w:tc>
        <w:tc>
          <w:tcPr>
            <w:tcW w:w="486" w:type="pct"/>
            <w:hideMark/>
          </w:tcPr>
          <w:p w14:paraId="77F196F3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hideMark/>
          </w:tcPr>
          <w:p w14:paraId="0A38DEF8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3 (10%)</w:t>
            </w:r>
          </w:p>
        </w:tc>
        <w:tc>
          <w:tcPr>
            <w:tcW w:w="714" w:type="pct"/>
            <w:hideMark/>
          </w:tcPr>
          <w:p w14:paraId="42CE8FDC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2 (10%)</w:t>
            </w:r>
          </w:p>
        </w:tc>
        <w:tc>
          <w:tcPr>
            <w:tcW w:w="762" w:type="pct"/>
            <w:hideMark/>
          </w:tcPr>
          <w:p w14:paraId="0971B481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1 (11%)</w:t>
            </w:r>
          </w:p>
        </w:tc>
        <w:tc>
          <w:tcPr>
            <w:tcW w:w="466" w:type="pct"/>
            <w:hideMark/>
          </w:tcPr>
          <w:p w14:paraId="6A267A93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7FA0" w:rsidRPr="00FF440A" w14:paraId="71118B76" w14:textId="77777777" w:rsidTr="00547FA0">
        <w:trPr>
          <w:trHeight w:val="20"/>
        </w:trPr>
        <w:tc>
          <w:tcPr>
            <w:tcW w:w="1744" w:type="pct"/>
            <w:hideMark/>
          </w:tcPr>
          <w:p w14:paraId="6C276F68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   Only with children, parents or other</w:t>
            </w:r>
          </w:p>
        </w:tc>
        <w:tc>
          <w:tcPr>
            <w:tcW w:w="486" w:type="pct"/>
            <w:hideMark/>
          </w:tcPr>
          <w:p w14:paraId="3FE9D7D3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28" w:type="pct"/>
            <w:hideMark/>
          </w:tcPr>
          <w:p w14:paraId="09099AFD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714" w:type="pct"/>
            <w:hideMark/>
          </w:tcPr>
          <w:p w14:paraId="508B8D83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762" w:type="pct"/>
            <w:hideMark/>
          </w:tcPr>
          <w:p w14:paraId="14C0BDDF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466" w:type="pct"/>
            <w:hideMark/>
          </w:tcPr>
          <w:p w14:paraId="4140E157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7FA0" w:rsidRPr="00FF440A" w14:paraId="0A258883" w14:textId="77777777" w:rsidTr="00547FA0">
        <w:trPr>
          <w:trHeight w:val="20"/>
        </w:trPr>
        <w:tc>
          <w:tcPr>
            <w:tcW w:w="1744" w:type="pct"/>
            <w:tcBorders>
              <w:bottom w:val="single" w:sz="4" w:space="0" w:color="7F7F7F" w:themeColor="text1" w:themeTint="80"/>
            </w:tcBorders>
            <w:hideMark/>
          </w:tcPr>
          <w:p w14:paraId="49202B4C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   Partner, with or without children</w:t>
            </w:r>
          </w:p>
        </w:tc>
        <w:tc>
          <w:tcPr>
            <w:tcW w:w="486" w:type="pct"/>
            <w:tcBorders>
              <w:bottom w:val="single" w:sz="4" w:space="0" w:color="7F7F7F" w:themeColor="text1" w:themeTint="80"/>
            </w:tcBorders>
            <w:hideMark/>
          </w:tcPr>
          <w:p w14:paraId="7229DF25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28" w:type="pct"/>
            <w:tcBorders>
              <w:bottom w:val="single" w:sz="4" w:space="0" w:color="7F7F7F" w:themeColor="text1" w:themeTint="80"/>
            </w:tcBorders>
            <w:hideMark/>
          </w:tcPr>
          <w:p w14:paraId="4B6274CB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26 (90%)</w:t>
            </w:r>
          </w:p>
        </w:tc>
        <w:tc>
          <w:tcPr>
            <w:tcW w:w="714" w:type="pct"/>
            <w:tcBorders>
              <w:bottom w:val="single" w:sz="4" w:space="0" w:color="7F7F7F" w:themeColor="text1" w:themeTint="80"/>
            </w:tcBorders>
            <w:hideMark/>
          </w:tcPr>
          <w:p w14:paraId="1B276E62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18 (90%)</w:t>
            </w:r>
          </w:p>
        </w:tc>
        <w:tc>
          <w:tcPr>
            <w:tcW w:w="762" w:type="pct"/>
            <w:tcBorders>
              <w:bottom w:val="single" w:sz="4" w:space="0" w:color="7F7F7F" w:themeColor="text1" w:themeTint="80"/>
            </w:tcBorders>
            <w:hideMark/>
          </w:tcPr>
          <w:p w14:paraId="52C268E3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8 (89%)</w:t>
            </w:r>
          </w:p>
        </w:tc>
        <w:tc>
          <w:tcPr>
            <w:tcW w:w="466" w:type="pct"/>
            <w:tcBorders>
              <w:bottom w:val="single" w:sz="4" w:space="0" w:color="7F7F7F" w:themeColor="text1" w:themeTint="80"/>
            </w:tcBorders>
            <w:hideMark/>
          </w:tcPr>
          <w:p w14:paraId="073EAAA7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7FA0" w:rsidRPr="00FF440A" w14:paraId="22A507F8" w14:textId="77777777" w:rsidTr="00547FA0">
        <w:trPr>
          <w:trHeight w:val="20"/>
        </w:trPr>
        <w:tc>
          <w:tcPr>
            <w:tcW w:w="1744" w:type="pct"/>
            <w:tcBorders>
              <w:top w:val="single" w:sz="4" w:space="0" w:color="7F7F7F" w:themeColor="text1" w:themeTint="80"/>
            </w:tcBorders>
            <w:hideMark/>
          </w:tcPr>
          <w:p w14:paraId="5CF2B3C6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Number of pre-existing comorbidities</w:t>
            </w:r>
          </w:p>
        </w:tc>
        <w:tc>
          <w:tcPr>
            <w:tcW w:w="486" w:type="pct"/>
            <w:tcBorders>
              <w:top w:val="single" w:sz="4" w:space="0" w:color="7F7F7F" w:themeColor="text1" w:themeTint="80"/>
            </w:tcBorders>
            <w:hideMark/>
          </w:tcPr>
          <w:p w14:paraId="65E796E2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828" w:type="pct"/>
            <w:tcBorders>
              <w:top w:val="single" w:sz="4" w:space="0" w:color="7F7F7F" w:themeColor="text1" w:themeTint="80"/>
            </w:tcBorders>
            <w:hideMark/>
          </w:tcPr>
          <w:p w14:paraId="009441C9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7F7F7F" w:themeColor="text1" w:themeTint="80"/>
            </w:tcBorders>
            <w:hideMark/>
          </w:tcPr>
          <w:p w14:paraId="52AC5BCA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2" w:type="pct"/>
            <w:tcBorders>
              <w:top w:val="single" w:sz="4" w:space="0" w:color="7F7F7F" w:themeColor="text1" w:themeTint="80"/>
            </w:tcBorders>
            <w:hideMark/>
          </w:tcPr>
          <w:p w14:paraId="394A2ED3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6" w:type="pct"/>
            <w:tcBorders>
              <w:top w:val="single" w:sz="4" w:space="0" w:color="7F7F7F" w:themeColor="text1" w:themeTint="80"/>
            </w:tcBorders>
            <w:hideMark/>
          </w:tcPr>
          <w:p w14:paraId="6DF31CCE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&gt;0.999</w:t>
            </w:r>
          </w:p>
        </w:tc>
      </w:tr>
      <w:tr w:rsidR="00547FA0" w:rsidRPr="00FF440A" w14:paraId="2F88F9B0" w14:textId="77777777" w:rsidTr="00547FA0">
        <w:trPr>
          <w:trHeight w:val="20"/>
        </w:trPr>
        <w:tc>
          <w:tcPr>
            <w:tcW w:w="1744" w:type="pct"/>
            <w:hideMark/>
          </w:tcPr>
          <w:p w14:paraId="302F75C2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    </w:t>
            </w:r>
            <w:proofErr w:type="spellStart"/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</w:p>
        </w:tc>
        <w:tc>
          <w:tcPr>
            <w:tcW w:w="486" w:type="pct"/>
            <w:hideMark/>
          </w:tcPr>
          <w:p w14:paraId="27C563F4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hideMark/>
          </w:tcPr>
          <w:p w14:paraId="5A983E43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11 (38%)</w:t>
            </w:r>
          </w:p>
        </w:tc>
        <w:tc>
          <w:tcPr>
            <w:tcW w:w="714" w:type="pct"/>
            <w:hideMark/>
          </w:tcPr>
          <w:p w14:paraId="1D997A24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8 (40%)</w:t>
            </w:r>
          </w:p>
        </w:tc>
        <w:tc>
          <w:tcPr>
            <w:tcW w:w="762" w:type="pct"/>
            <w:hideMark/>
          </w:tcPr>
          <w:p w14:paraId="23EF7CD7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3 (33%)</w:t>
            </w:r>
          </w:p>
        </w:tc>
        <w:tc>
          <w:tcPr>
            <w:tcW w:w="466" w:type="pct"/>
            <w:hideMark/>
          </w:tcPr>
          <w:p w14:paraId="3594FBB4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7FA0" w:rsidRPr="00FF440A" w14:paraId="19A8F9E8" w14:textId="77777777" w:rsidTr="00547FA0">
        <w:trPr>
          <w:trHeight w:val="20"/>
        </w:trPr>
        <w:tc>
          <w:tcPr>
            <w:tcW w:w="1744" w:type="pct"/>
            <w:hideMark/>
          </w:tcPr>
          <w:p w14:paraId="34DFB1D9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    </w:t>
            </w:r>
            <w:proofErr w:type="spellStart"/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One</w:t>
            </w:r>
            <w:proofErr w:type="spellEnd"/>
          </w:p>
        </w:tc>
        <w:tc>
          <w:tcPr>
            <w:tcW w:w="486" w:type="pct"/>
            <w:hideMark/>
          </w:tcPr>
          <w:p w14:paraId="04B6B4AB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hideMark/>
          </w:tcPr>
          <w:p w14:paraId="703DA7A2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8 (28%)</w:t>
            </w:r>
          </w:p>
        </w:tc>
        <w:tc>
          <w:tcPr>
            <w:tcW w:w="714" w:type="pct"/>
            <w:hideMark/>
          </w:tcPr>
          <w:p w14:paraId="0854F5CE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5 (25%)</w:t>
            </w:r>
          </w:p>
        </w:tc>
        <w:tc>
          <w:tcPr>
            <w:tcW w:w="762" w:type="pct"/>
            <w:hideMark/>
          </w:tcPr>
          <w:p w14:paraId="3E668E5E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3 (33%)</w:t>
            </w:r>
          </w:p>
        </w:tc>
        <w:tc>
          <w:tcPr>
            <w:tcW w:w="466" w:type="pct"/>
            <w:hideMark/>
          </w:tcPr>
          <w:p w14:paraId="7F707E44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7FA0" w:rsidRPr="00FF440A" w14:paraId="5F09F9C3" w14:textId="77777777" w:rsidTr="00547FA0">
        <w:trPr>
          <w:trHeight w:val="20"/>
        </w:trPr>
        <w:tc>
          <w:tcPr>
            <w:tcW w:w="1744" w:type="pct"/>
            <w:tcBorders>
              <w:bottom w:val="single" w:sz="4" w:space="0" w:color="7F7F7F" w:themeColor="text1" w:themeTint="80"/>
            </w:tcBorders>
            <w:hideMark/>
          </w:tcPr>
          <w:p w14:paraId="0287EEDC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    &gt;1</w:t>
            </w:r>
          </w:p>
        </w:tc>
        <w:tc>
          <w:tcPr>
            <w:tcW w:w="486" w:type="pct"/>
            <w:tcBorders>
              <w:bottom w:val="single" w:sz="4" w:space="0" w:color="7F7F7F" w:themeColor="text1" w:themeTint="80"/>
            </w:tcBorders>
            <w:hideMark/>
          </w:tcPr>
          <w:p w14:paraId="33E31C87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tcBorders>
              <w:bottom w:val="single" w:sz="4" w:space="0" w:color="7F7F7F" w:themeColor="text1" w:themeTint="80"/>
            </w:tcBorders>
            <w:hideMark/>
          </w:tcPr>
          <w:p w14:paraId="2ACA4023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10 (34%)</w:t>
            </w:r>
          </w:p>
        </w:tc>
        <w:tc>
          <w:tcPr>
            <w:tcW w:w="714" w:type="pct"/>
            <w:tcBorders>
              <w:bottom w:val="single" w:sz="4" w:space="0" w:color="7F7F7F" w:themeColor="text1" w:themeTint="80"/>
            </w:tcBorders>
            <w:hideMark/>
          </w:tcPr>
          <w:p w14:paraId="2C0B4812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7 (35%)</w:t>
            </w:r>
          </w:p>
        </w:tc>
        <w:tc>
          <w:tcPr>
            <w:tcW w:w="762" w:type="pct"/>
            <w:tcBorders>
              <w:bottom w:val="single" w:sz="4" w:space="0" w:color="7F7F7F" w:themeColor="text1" w:themeTint="80"/>
            </w:tcBorders>
            <w:hideMark/>
          </w:tcPr>
          <w:p w14:paraId="47D8ADB6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3 (33%)</w:t>
            </w:r>
          </w:p>
        </w:tc>
        <w:tc>
          <w:tcPr>
            <w:tcW w:w="466" w:type="pct"/>
            <w:tcBorders>
              <w:bottom w:val="single" w:sz="4" w:space="0" w:color="7F7F7F" w:themeColor="text1" w:themeTint="80"/>
            </w:tcBorders>
            <w:hideMark/>
          </w:tcPr>
          <w:p w14:paraId="5E8CEA6B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7FA0" w:rsidRPr="00FF440A" w14:paraId="1BD539EF" w14:textId="77777777" w:rsidTr="00547FA0">
        <w:trPr>
          <w:trHeight w:val="20"/>
        </w:trPr>
        <w:tc>
          <w:tcPr>
            <w:tcW w:w="1744" w:type="pct"/>
            <w:tcBorders>
              <w:top w:val="single" w:sz="4" w:space="0" w:color="7F7F7F" w:themeColor="text1" w:themeTint="80"/>
            </w:tcBorders>
            <w:hideMark/>
          </w:tcPr>
          <w:p w14:paraId="1CBFA773" w14:textId="2AAF6974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Severity of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initial diseases</w:t>
            </w:r>
          </w:p>
        </w:tc>
        <w:tc>
          <w:tcPr>
            <w:tcW w:w="486" w:type="pct"/>
            <w:tcBorders>
              <w:top w:val="single" w:sz="4" w:space="0" w:color="7F7F7F" w:themeColor="text1" w:themeTint="80"/>
            </w:tcBorders>
            <w:hideMark/>
          </w:tcPr>
          <w:p w14:paraId="7F87B90C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828" w:type="pct"/>
            <w:tcBorders>
              <w:top w:val="single" w:sz="4" w:space="0" w:color="7F7F7F" w:themeColor="text1" w:themeTint="80"/>
            </w:tcBorders>
            <w:hideMark/>
          </w:tcPr>
          <w:p w14:paraId="14D2EC23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7F7F7F" w:themeColor="text1" w:themeTint="80"/>
            </w:tcBorders>
            <w:hideMark/>
          </w:tcPr>
          <w:p w14:paraId="7AB9A80B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2" w:type="pct"/>
            <w:tcBorders>
              <w:top w:val="single" w:sz="4" w:space="0" w:color="7F7F7F" w:themeColor="text1" w:themeTint="80"/>
            </w:tcBorders>
            <w:hideMark/>
          </w:tcPr>
          <w:p w14:paraId="3F70AA14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6" w:type="pct"/>
            <w:tcBorders>
              <w:top w:val="single" w:sz="4" w:space="0" w:color="7F7F7F" w:themeColor="text1" w:themeTint="80"/>
            </w:tcBorders>
            <w:hideMark/>
          </w:tcPr>
          <w:p w14:paraId="6039934F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0.325</w:t>
            </w:r>
          </w:p>
        </w:tc>
      </w:tr>
      <w:tr w:rsidR="00547FA0" w:rsidRPr="00FF440A" w14:paraId="5C160DB5" w14:textId="77777777" w:rsidTr="00547FA0">
        <w:trPr>
          <w:trHeight w:val="20"/>
        </w:trPr>
        <w:tc>
          <w:tcPr>
            <w:tcW w:w="1744" w:type="pct"/>
            <w:hideMark/>
          </w:tcPr>
          <w:p w14:paraId="5E1C3F71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    Home</w:t>
            </w:r>
          </w:p>
        </w:tc>
        <w:tc>
          <w:tcPr>
            <w:tcW w:w="486" w:type="pct"/>
            <w:hideMark/>
          </w:tcPr>
          <w:p w14:paraId="7CBAC609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hideMark/>
          </w:tcPr>
          <w:p w14:paraId="244C4E5E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3 (10%)</w:t>
            </w:r>
          </w:p>
        </w:tc>
        <w:tc>
          <w:tcPr>
            <w:tcW w:w="714" w:type="pct"/>
            <w:hideMark/>
          </w:tcPr>
          <w:p w14:paraId="1E6732CF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1 (5.0%)</w:t>
            </w:r>
          </w:p>
        </w:tc>
        <w:tc>
          <w:tcPr>
            <w:tcW w:w="762" w:type="pct"/>
            <w:hideMark/>
          </w:tcPr>
          <w:p w14:paraId="7814EDB0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2 (22%)</w:t>
            </w:r>
          </w:p>
        </w:tc>
        <w:tc>
          <w:tcPr>
            <w:tcW w:w="466" w:type="pct"/>
            <w:hideMark/>
          </w:tcPr>
          <w:p w14:paraId="55EF6582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7FA0" w:rsidRPr="00FF440A" w14:paraId="4BA33BD9" w14:textId="77777777" w:rsidTr="00547FA0">
        <w:trPr>
          <w:trHeight w:val="20"/>
        </w:trPr>
        <w:tc>
          <w:tcPr>
            <w:tcW w:w="1744" w:type="pct"/>
            <w:hideMark/>
          </w:tcPr>
          <w:p w14:paraId="5518BEA8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    Hospital Ward</w:t>
            </w:r>
          </w:p>
        </w:tc>
        <w:tc>
          <w:tcPr>
            <w:tcW w:w="486" w:type="pct"/>
            <w:hideMark/>
          </w:tcPr>
          <w:p w14:paraId="31570E12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hideMark/>
          </w:tcPr>
          <w:p w14:paraId="73C3969D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20 (69%)</w:t>
            </w:r>
          </w:p>
        </w:tc>
        <w:tc>
          <w:tcPr>
            <w:tcW w:w="714" w:type="pct"/>
            <w:hideMark/>
          </w:tcPr>
          <w:p w14:paraId="3175E937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14 (70%)</w:t>
            </w:r>
          </w:p>
        </w:tc>
        <w:tc>
          <w:tcPr>
            <w:tcW w:w="762" w:type="pct"/>
            <w:hideMark/>
          </w:tcPr>
          <w:p w14:paraId="1380B747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6 (67%)</w:t>
            </w:r>
          </w:p>
        </w:tc>
        <w:tc>
          <w:tcPr>
            <w:tcW w:w="466" w:type="pct"/>
            <w:hideMark/>
          </w:tcPr>
          <w:p w14:paraId="4C03DF88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7FA0" w:rsidRPr="00FF440A" w14:paraId="43141C09" w14:textId="77777777" w:rsidTr="00547FA0">
        <w:trPr>
          <w:trHeight w:val="20"/>
        </w:trPr>
        <w:tc>
          <w:tcPr>
            <w:tcW w:w="1744" w:type="pct"/>
            <w:tcBorders>
              <w:bottom w:val="single" w:sz="4" w:space="0" w:color="7F7F7F" w:themeColor="text1" w:themeTint="80"/>
            </w:tcBorders>
            <w:hideMark/>
          </w:tcPr>
          <w:p w14:paraId="503BCCB2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    ICU</w:t>
            </w:r>
          </w:p>
        </w:tc>
        <w:tc>
          <w:tcPr>
            <w:tcW w:w="486" w:type="pct"/>
            <w:tcBorders>
              <w:bottom w:val="single" w:sz="4" w:space="0" w:color="7F7F7F" w:themeColor="text1" w:themeTint="80"/>
            </w:tcBorders>
            <w:hideMark/>
          </w:tcPr>
          <w:p w14:paraId="2128B2D7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tcBorders>
              <w:bottom w:val="single" w:sz="4" w:space="0" w:color="7F7F7F" w:themeColor="text1" w:themeTint="80"/>
            </w:tcBorders>
            <w:hideMark/>
          </w:tcPr>
          <w:p w14:paraId="3161A458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6 (21%)</w:t>
            </w:r>
          </w:p>
        </w:tc>
        <w:tc>
          <w:tcPr>
            <w:tcW w:w="714" w:type="pct"/>
            <w:tcBorders>
              <w:bottom w:val="single" w:sz="4" w:space="0" w:color="7F7F7F" w:themeColor="text1" w:themeTint="80"/>
            </w:tcBorders>
            <w:hideMark/>
          </w:tcPr>
          <w:p w14:paraId="09EA8D54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5 (25%)</w:t>
            </w:r>
          </w:p>
        </w:tc>
        <w:tc>
          <w:tcPr>
            <w:tcW w:w="762" w:type="pct"/>
            <w:tcBorders>
              <w:bottom w:val="single" w:sz="4" w:space="0" w:color="7F7F7F" w:themeColor="text1" w:themeTint="80"/>
            </w:tcBorders>
            <w:hideMark/>
          </w:tcPr>
          <w:p w14:paraId="063C7C54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1 (11%)</w:t>
            </w:r>
          </w:p>
        </w:tc>
        <w:tc>
          <w:tcPr>
            <w:tcW w:w="466" w:type="pct"/>
            <w:tcBorders>
              <w:bottom w:val="single" w:sz="4" w:space="0" w:color="7F7F7F" w:themeColor="text1" w:themeTint="80"/>
            </w:tcBorders>
            <w:hideMark/>
          </w:tcPr>
          <w:p w14:paraId="597A4774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7FA0" w:rsidRPr="00FF440A" w14:paraId="71449239" w14:textId="77777777" w:rsidTr="00547FA0">
        <w:trPr>
          <w:trHeight w:val="20"/>
        </w:trPr>
        <w:tc>
          <w:tcPr>
            <w:tcW w:w="5000" w:type="pct"/>
            <w:gridSpan w:val="6"/>
            <w:tcBorders>
              <w:top w:val="single" w:sz="4" w:space="0" w:color="7F7F7F" w:themeColor="text1" w:themeTint="80"/>
            </w:tcBorders>
            <w:hideMark/>
          </w:tcPr>
          <w:p w14:paraId="75845883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1</w:t>
            </w: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 xml:space="preserve"> N </w:t>
            </w:r>
            <w:proofErr w:type="spellStart"/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Missing</w:t>
            </w:r>
            <w:proofErr w:type="spellEnd"/>
            <w:r w:rsidRPr="00FF440A">
              <w:rPr>
                <w:rFonts w:ascii="Times New Roman" w:hAnsi="Times New Roman" w:cs="Times New Roman"/>
                <w:sz w:val="18"/>
                <w:szCs w:val="18"/>
              </w:rPr>
              <w:t xml:space="preserve"> (% </w:t>
            </w:r>
            <w:proofErr w:type="spellStart"/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Missing</w:t>
            </w:r>
            <w:proofErr w:type="spellEnd"/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47FA0" w:rsidRPr="00FF440A" w14:paraId="1DEF251F" w14:textId="77777777" w:rsidTr="00547FA0">
        <w:trPr>
          <w:trHeight w:val="20"/>
        </w:trPr>
        <w:tc>
          <w:tcPr>
            <w:tcW w:w="5000" w:type="pct"/>
            <w:gridSpan w:val="6"/>
            <w:hideMark/>
          </w:tcPr>
          <w:p w14:paraId="6EAA7FA1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F440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2</w:t>
            </w:r>
            <w:r w:rsidRPr="00FF440A">
              <w:rPr>
                <w:rFonts w:ascii="Times New Roman" w:hAnsi="Times New Roman" w:cs="Times New Roman"/>
                <w:sz w:val="18"/>
                <w:szCs w:val="18"/>
              </w:rPr>
              <w:t> Mean (SD); n (%)</w:t>
            </w:r>
          </w:p>
        </w:tc>
      </w:tr>
      <w:tr w:rsidR="00547FA0" w:rsidRPr="00FF440A" w14:paraId="2E819A99" w14:textId="77777777" w:rsidTr="00547FA0">
        <w:trPr>
          <w:trHeight w:val="20"/>
        </w:trPr>
        <w:tc>
          <w:tcPr>
            <w:tcW w:w="5000" w:type="pct"/>
            <w:gridSpan w:val="6"/>
            <w:hideMark/>
          </w:tcPr>
          <w:p w14:paraId="7A6FE3CF" w14:textId="77777777" w:rsidR="00547FA0" w:rsidRDefault="00547FA0" w:rsidP="00547FA0">
            <w:pPr>
              <w:pStyle w:val="NoSpacing"/>
              <w:pBdr>
                <w:bottom w:val="single" w:sz="8" w:space="1" w:color="808080" w:themeColor="background1" w:themeShade="80"/>
              </w:pBdr>
              <w:contextualSpacing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F440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  <w:lang w:val="en-US"/>
              </w:rPr>
              <w:t>3</w:t>
            </w:r>
            <w:r w:rsidRPr="00FF440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Welch Two Sample t-test; Fisher’s exact test</w:t>
            </w:r>
          </w:p>
          <w:p w14:paraId="31837C54" w14:textId="77777777" w:rsidR="00547FA0" w:rsidRDefault="00547FA0" w:rsidP="00547FA0">
            <w:pPr>
              <w:pBdr>
                <w:bottom w:val="single" w:sz="8" w:space="1" w:color="808080" w:themeColor="background1" w:themeShade="80"/>
              </w:pBdr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 w:eastAsia="es-ES"/>
              </w:rPr>
            </w:pPr>
            <w:r w:rsidRPr="008C7D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*Sex, age, number of preexisting comorbid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conditions</w:t>
            </w:r>
            <w:r w:rsidRPr="008C7D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and severity of acute COVID-19 illness are at the time of the initial acute disease. Level of education, working status, living arrangement, problems with social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participation</w:t>
            </w:r>
            <w:r w:rsidRPr="008C7D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are at 2-year follow-up.</w:t>
            </w:r>
            <w:r w:rsidRPr="008C7D6A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 w:eastAsia="es-ES"/>
              </w:rPr>
              <w:t> </w:t>
            </w:r>
          </w:p>
          <w:p w14:paraId="1C456D5F" w14:textId="77777777" w:rsidR="00547FA0" w:rsidRPr="00FF440A" w:rsidRDefault="00547FA0" w:rsidP="00D90B7C">
            <w:pPr>
              <w:pStyle w:val="NoSpacing"/>
              <w:contextualSpacing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</w:tbl>
    <w:p w14:paraId="3D14A531" w14:textId="77777777" w:rsidR="00547FA0" w:rsidRDefault="00547FA0" w:rsidP="00547FA0">
      <w:pPr>
        <w:tabs>
          <w:tab w:val="left" w:pos="3692"/>
        </w:tabs>
        <w:rPr>
          <w:lang w:val="en-US"/>
        </w:rPr>
      </w:pPr>
    </w:p>
    <w:p w14:paraId="5C1218D3" w14:textId="77777777" w:rsidR="00547FA0" w:rsidRDefault="00547FA0" w:rsidP="00547FA0">
      <w:pPr>
        <w:tabs>
          <w:tab w:val="left" w:pos="3692"/>
        </w:tabs>
        <w:rPr>
          <w:lang w:val="en-US"/>
        </w:rPr>
      </w:pPr>
    </w:p>
    <w:p w14:paraId="3D4F3031" w14:textId="77777777" w:rsidR="00547FA0" w:rsidRDefault="00547FA0" w:rsidP="00547FA0">
      <w:pPr>
        <w:tabs>
          <w:tab w:val="left" w:pos="3692"/>
        </w:tabs>
        <w:rPr>
          <w:lang w:val="en-US"/>
        </w:rPr>
      </w:pPr>
    </w:p>
    <w:p w14:paraId="21F8A3F7" w14:textId="77777777" w:rsidR="00547FA0" w:rsidRDefault="00547FA0" w:rsidP="00547FA0">
      <w:pPr>
        <w:tabs>
          <w:tab w:val="left" w:pos="3692"/>
        </w:tabs>
        <w:rPr>
          <w:lang w:val="en-US"/>
        </w:rPr>
      </w:pPr>
    </w:p>
    <w:p w14:paraId="5AB6FE3D" w14:textId="77777777" w:rsidR="00547FA0" w:rsidRPr="00553E5A" w:rsidRDefault="00547FA0" w:rsidP="00547FA0">
      <w:pPr>
        <w:tabs>
          <w:tab w:val="left" w:pos="3692"/>
        </w:tabs>
        <w:rPr>
          <w:lang w:val="en-US"/>
        </w:rPr>
      </w:pPr>
    </w:p>
    <w:p w14:paraId="0D84B5B0" w14:textId="77777777" w:rsidR="000A7CE5" w:rsidRPr="00547FA0" w:rsidRDefault="000A7CE5">
      <w:pPr>
        <w:rPr>
          <w:lang w:val="en-US"/>
        </w:rPr>
      </w:pPr>
    </w:p>
    <w:sectPr w:rsidR="000A7CE5" w:rsidRPr="00547FA0" w:rsidSect="00547FA0">
      <w:pgSz w:w="11906" w:h="16838"/>
      <w:pgMar w:top="1417" w:right="170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FA0"/>
    <w:rsid w:val="000A7CE5"/>
    <w:rsid w:val="00547FA0"/>
    <w:rsid w:val="008548DC"/>
    <w:rsid w:val="00B34A5B"/>
    <w:rsid w:val="00C505C5"/>
    <w:rsid w:val="00F3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E47B832"/>
  <w15:chartTrackingRefBased/>
  <w15:docId w15:val="{F340D501-3770-4E51-AE74-B6C852D70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FA0"/>
    <w:pPr>
      <w:spacing w:line="259" w:lineRule="auto"/>
    </w:pPr>
    <w:rPr>
      <w:sz w:val="22"/>
      <w:szCs w:val="22"/>
      <w:lang w:val="es-E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7FA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N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7FA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N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7FA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N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7FA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N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7FA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N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7FA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N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7FA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N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7FA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N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7FA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7F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7F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7F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7F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7F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7F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7F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7F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7F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7F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NL"/>
    </w:rPr>
  </w:style>
  <w:style w:type="character" w:customStyle="1" w:styleId="TitleChar">
    <w:name w:val="Title Char"/>
    <w:basedOn w:val="DefaultParagraphFont"/>
    <w:link w:val="Title"/>
    <w:uiPriority w:val="10"/>
    <w:rsid w:val="00547F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7FA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NL"/>
    </w:rPr>
  </w:style>
  <w:style w:type="character" w:customStyle="1" w:styleId="SubtitleChar">
    <w:name w:val="Subtitle Char"/>
    <w:basedOn w:val="DefaultParagraphFont"/>
    <w:link w:val="Subtitle"/>
    <w:uiPriority w:val="11"/>
    <w:rsid w:val="00547F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7FA0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NL"/>
    </w:rPr>
  </w:style>
  <w:style w:type="character" w:customStyle="1" w:styleId="QuoteChar">
    <w:name w:val="Quote Char"/>
    <w:basedOn w:val="DefaultParagraphFont"/>
    <w:link w:val="Quote"/>
    <w:uiPriority w:val="29"/>
    <w:rsid w:val="00547F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7FA0"/>
    <w:pPr>
      <w:spacing w:line="278" w:lineRule="auto"/>
      <w:ind w:left="720"/>
      <w:contextualSpacing/>
    </w:pPr>
    <w:rPr>
      <w:sz w:val="24"/>
      <w:szCs w:val="24"/>
      <w:lang w:val="en-NL"/>
    </w:rPr>
  </w:style>
  <w:style w:type="character" w:styleId="IntenseEmphasis">
    <w:name w:val="Intense Emphasis"/>
    <w:basedOn w:val="DefaultParagraphFont"/>
    <w:uiPriority w:val="21"/>
    <w:qFormat/>
    <w:rsid w:val="00547F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7F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N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7F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7FA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547FA0"/>
    <w:pPr>
      <w:spacing w:after="0" w:line="240" w:lineRule="auto"/>
    </w:pPr>
    <w:rPr>
      <w:sz w:val="22"/>
      <w:szCs w:val="22"/>
      <w:lang w:val="es-ES"/>
    </w:rPr>
  </w:style>
  <w:style w:type="table" w:styleId="TableGrid">
    <w:name w:val="Table Grid"/>
    <w:basedOn w:val="TableNormal"/>
    <w:uiPriority w:val="39"/>
    <w:rsid w:val="00547FA0"/>
    <w:pPr>
      <w:spacing w:after="0" w:line="240" w:lineRule="auto"/>
    </w:pPr>
    <w:rPr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47FA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rcela.suazo.guevara@mumc.n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Suazo Guevara, M.M. (Marcela)</dc:creator>
  <cp:keywords/>
  <dc:description/>
  <cp:lastModifiedBy>Suazo Guevara, M.M. (Marcela)</cp:lastModifiedBy>
  <cp:revision>2</cp:revision>
  <dcterms:created xsi:type="dcterms:W3CDTF">2025-09-16T11:44:00Z</dcterms:created>
  <dcterms:modified xsi:type="dcterms:W3CDTF">2025-09-16T11:49:00Z</dcterms:modified>
</cp:coreProperties>
</file>