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0B36" w14:textId="1DB8DB49" w:rsidR="0087537C" w:rsidRDefault="0087537C">
      <w:r w:rsidRPr="0087537C">
        <w:rPr>
          <w:noProof/>
        </w:rPr>
        <w:drawing>
          <wp:anchor distT="0" distB="0" distL="114300" distR="114300" simplePos="0" relativeHeight="251658240" behindDoc="0" locked="0" layoutInCell="1" allowOverlap="1" wp14:anchorId="61FFC305" wp14:editId="4F3EBC77">
            <wp:simplePos x="0" y="0"/>
            <wp:positionH relativeFrom="margin">
              <wp:align>center</wp:align>
            </wp:positionH>
            <wp:positionV relativeFrom="paragraph">
              <wp:posOffset>501015</wp:posOffset>
            </wp:positionV>
            <wp:extent cx="10480015" cy="3276600"/>
            <wp:effectExtent l="0" t="0" r="0" b="0"/>
            <wp:wrapSquare wrapText="bothSides"/>
            <wp:docPr id="2141081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08193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001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F7FA9" w14:textId="02E95ADB" w:rsidR="0087537C" w:rsidRDefault="0087537C"/>
    <w:p w14:paraId="7928EF46" w14:textId="77777777" w:rsidR="0087537C" w:rsidRDefault="0087537C" w:rsidP="0087537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</w:t>
      </w:r>
      <w:r w:rsidRPr="00DF5CCD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1</w:t>
      </w:r>
      <w:r w:rsidRPr="00DF5CCD">
        <w:rPr>
          <w:b/>
          <w:bCs/>
          <w:sz w:val="20"/>
          <w:szCs w:val="20"/>
        </w:rPr>
        <w:t xml:space="preserve">: The nine-scale </w:t>
      </w:r>
      <w:r w:rsidRPr="00DF5CCD">
        <w:rPr>
          <w:b/>
          <w:bCs/>
          <w:i/>
          <w:iCs/>
          <w:sz w:val="20"/>
          <w:szCs w:val="20"/>
        </w:rPr>
        <w:t>a prior</w:t>
      </w:r>
      <w:r w:rsidRPr="00DF5CCD">
        <w:rPr>
          <w:b/>
          <w:bCs/>
          <w:sz w:val="20"/>
          <w:szCs w:val="20"/>
        </w:rPr>
        <w:t xml:space="preserve"> HLQ conceptual structure. </w:t>
      </w:r>
    </w:p>
    <w:p w14:paraId="4E7687A5" w14:textId="64462E15" w:rsidR="0087537C" w:rsidRPr="00DF5CCD" w:rsidRDefault="0087537C" w:rsidP="0087537C">
      <w:pPr>
        <w:rPr>
          <w:sz w:val="20"/>
          <w:szCs w:val="20"/>
        </w:rPr>
      </w:pPr>
      <w:r w:rsidRPr="00DF5CCD">
        <w:rPr>
          <w:sz w:val="20"/>
          <w:szCs w:val="20"/>
        </w:rPr>
        <w:t xml:space="preserve">Note: </w:t>
      </w:r>
      <w:r w:rsidRPr="008A423A">
        <w:rPr>
          <w:sz w:val="20"/>
          <w:szCs w:val="20"/>
        </w:rPr>
        <w:t>HLQS1</w:t>
      </w:r>
      <w:r>
        <w:rPr>
          <w:sz w:val="20"/>
          <w:szCs w:val="20"/>
        </w:rPr>
        <w:t xml:space="preserve"> </w:t>
      </w:r>
      <w:r w:rsidRPr="00DF5CCD">
        <w:rPr>
          <w:sz w:val="20"/>
          <w:szCs w:val="20"/>
        </w:rPr>
        <w:t xml:space="preserve">= 1. Feeling understood and supported by healthcare providers; </w:t>
      </w:r>
      <w:r>
        <w:rPr>
          <w:sz w:val="20"/>
          <w:szCs w:val="20"/>
        </w:rPr>
        <w:t>HLQS2</w:t>
      </w:r>
      <w:r w:rsidRPr="00DF5CCD">
        <w:rPr>
          <w:sz w:val="20"/>
          <w:szCs w:val="20"/>
        </w:rPr>
        <w:t xml:space="preserve"> = 2. Having sufficient information to manage my health; </w:t>
      </w:r>
      <w:r>
        <w:rPr>
          <w:sz w:val="20"/>
          <w:szCs w:val="20"/>
        </w:rPr>
        <w:t xml:space="preserve">HLQS3 </w:t>
      </w:r>
      <w:r w:rsidRPr="00DF5CCD">
        <w:rPr>
          <w:sz w:val="20"/>
          <w:szCs w:val="20"/>
        </w:rPr>
        <w:t xml:space="preserve">= 3. Actively managing my health; </w:t>
      </w:r>
      <w:r>
        <w:rPr>
          <w:sz w:val="20"/>
          <w:szCs w:val="20"/>
        </w:rPr>
        <w:t xml:space="preserve">HLQS4 </w:t>
      </w:r>
      <w:r w:rsidRPr="00DF5CCD">
        <w:rPr>
          <w:sz w:val="20"/>
          <w:szCs w:val="20"/>
        </w:rPr>
        <w:t xml:space="preserve">= 4. Social </w:t>
      </w:r>
      <w:r w:rsidR="00090ACB">
        <w:rPr>
          <w:sz w:val="20"/>
          <w:szCs w:val="20"/>
        </w:rPr>
        <w:t>s</w:t>
      </w:r>
      <w:r w:rsidRPr="00DF5CCD">
        <w:rPr>
          <w:sz w:val="20"/>
          <w:szCs w:val="20"/>
        </w:rPr>
        <w:t xml:space="preserve">upport for health; </w:t>
      </w:r>
      <w:r>
        <w:rPr>
          <w:sz w:val="20"/>
          <w:szCs w:val="20"/>
        </w:rPr>
        <w:t xml:space="preserve">HLQS5 </w:t>
      </w:r>
      <w:r w:rsidRPr="00DF5CCD">
        <w:rPr>
          <w:sz w:val="20"/>
          <w:szCs w:val="20"/>
        </w:rPr>
        <w:t xml:space="preserve">= 5. Appraisal of health information; </w:t>
      </w:r>
      <w:r>
        <w:rPr>
          <w:sz w:val="20"/>
          <w:szCs w:val="20"/>
        </w:rPr>
        <w:t xml:space="preserve">HLQS6 </w:t>
      </w:r>
      <w:r w:rsidRPr="00DF5CCD">
        <w:rPr>
          <w:sz w:val="20"/>
          <w:szCs w:val="20"/>
        </w:rPr>
        <w:t xml:space="preserve">= 6. Ability to actively engage with healthcare providers; </w:t>
      </w:r>
      <w:r>
        <w:rPr>
          <w:sz w:val="20"/>
          <w:szCs w:val="20"/>
        </w:rPr>
        <w:t xml:space="preserve">HLQS7 </w:t>
      </w:r>
      <w:r w:rsidRPr="00DF5CCD">
        <w:rPr>
          <w:sz w:val="20"/>
          <w:szCs w:val="20"/>
        </w:rPr>
        <w:t xml:space="preserve">= 7. Navigating the healthcare system; </w:t>
      </w:r>
      <w:r>
        <w:rPr>
          <w:sz w:val="20"/>
          <w:szCs w:val="20"/>
        </w:rPr>
        <w:t xml:space="preserve">HLQS8 </w:t>
      </w:r>
      <w:r w:rsidRPr="00DF5CCD">
        <w:rPr>
          <w:sz w:val="20"/>
          <w:szCs w:val="20"/>
        </w:rPr>
        <w:t xml:space="preserve">= 8. Ability to find good health information; </w:t>
      </w:r>
      <w:r>
        <w:rPr>
          <w:sz w:val="20"/>
          <w:szCs w:val="20"/>
        </w:rPr>
        <w:t xml:space="preserve">HLQS9 </w:t>
      </w:r>
      <w:r w:rsidRPr="00DF5CCD">
        <w:rPr>
          <w:sz w:val="20"/>
          <w:szCs w:val="20"/>
        </w:rPr>
        <w:t xml:space="preserve">= 9. Understanding health information well enough to know what to do. </w:t>
      </w:r>
    </w:p>
    <w:p w14:paraId="11FD0CB2" w14:textId="343B09FC" w:rsidR="00CA5DF7" w:rsidRDefault="00CA5DF7"/>
    <w:sectPr w:rsidR="00CA5DF7" w:rsidSect="008753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7C"/>
    <w:rsid w:val="0003093B"/>
    <w:rsid w:val="00090ACB"/>
    <w:rsid w:val="004F45A8"/>
    <w:rsid w:val="006964A7"/>
    <w:rsid w:val="008712FF"/>
    <w:rsid w:val="0087537C"/>
    <w:rsid w:val="00CA5DF7"/>
    <w:rsid w:val="00D16B5E"/>
    <w:rsid w:val="00D9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DD8D9"/>
  <w15:chartTrackingRefBased/>
  <w15:docId w15:val="{96502B53-E7C8-454F-8743-15A655B5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75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537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537C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B80B2-9BE2-427D-951E-8A039C0D7F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ee26d8-97c2-4fad-8900-96735f6dc73f}" enabled="0" method="" siteId="{9aee26d8-97c2-4fad-8900-96735f6dc7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Gill</dc:creator>
  <cp:keywords/>
  <dc:description/>
  <cp:lastModifiedBy>Scott Gill</cp:lastModifiedBy>
  <cp:revision>3</cp:revision>
  <cp:lastPrinted>2026-03-21T22:28:00Z</cp:lastPrinted>
  <dcterms:created xsi:type="dcterms:W3CDTF">2026-03-21T22:27:00Z</dcterms:created>
  <dcterms:modified xsi:type="dcterms:W3CDTF">2026-03-21T22:30:00Z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edcdc5fa-03a8-4fa7-b400-73344acb83f2</vt:lpwstr>
  </property>
</Properties>
</file>