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A5A8" w14:textId="5B8445F0" w:rsidR="009A5492" w:rsidRPr="00D07EA4" w:rsidRDefault="1A71E28A" w:rsidP="782D80F2">
      <w:pPr>
        <w:pStyle w:val="Heading1"/>
        <w:spacing w:before="0" w:beforeAutospacing="0" w:after="0" w:afterAutospacing="0"/>
        <w:rPr>
          <w:rFonts w:ascii="Calibri" w:eastAsia="Calibri" w:hAnsi="Calibri" w:cs="Calibri"/>
          <w:color w:val="000000" w:themeColor="text1"/>
          <w:lang w:val="en-US"/>
        </w:rPr>
      </w:pPr>
      <w:bookmarkStart w:id="0" w:name="_Hlk138784704"/>
      <w:r w:rsidRPr="00D07EA4">
        <w:rPr>
          <w:rFonts w:ascii="Calibri" w:eastAsia="Calibri" w:hAnsi="Calibri" w:cs="Calibri"/>
          <w:color w:val="000000" w:themeColor="text1"/>
          <w:lang w:val="en-US"/>
        </w:rPr>
        <w:t>Supplementary Files</w:t>
      </w:r>
    </w:p>
    <w:p w14:paraId="3D2B8D4D" w14:textId="41ECDF2F" w:rsidR="7F16FC82" w:rsidRPr="00D07EA4" w:rsidRDefault="7F16FC82" w:rsidP="782D80F2">
      <w:pPr>
        <w:spacing w:after="0" w:line="240" w:lineRule="auto"/>
        <w:ind w:left="5040" w:firstLine="720"/>
        <w:rPr>
          <w:b/>
          <w:bCs/>
          <w:color w:val="000000" w:themeColor="text1"/>
          <w:u w:val="single"/>
          <w:lang w:val="en-US"/>
        </w:rPr>
      </w:pPr>
    </w:p>
    <w:p w14:paraId="7BC453A9" w14:textId="204D27B2" w:rsidR="16C39B40" w:rsidRPr="00D07EA4" w:rsidRDefault="60C62AEE" w:rsidP="782D80F2">
      <w:pPr>
        <w:spacing w:after="0" w:line="240" w:lineRule="auto"/>
        <w:rPr>
          <w:color w:val="000000" w:themeColor="text1"/>
          <w:lang w:val="en-US"/>
        </w:rPr>
      </w:pPr>
      <w:r w:rsidRPr="00D07EA4">
        <w:rPr>
          <w:color w:val="000000" w:themeColor="text1"/>
          <w:lang w:val="en-US"/>
        </w:rPr>
        <w:t>S1: Qualitative Coding Tool for EPPI Reviewer</w:t>
      </w:r>
    </w:p>
    <w:p w14:paraId="1037F161" w14:textId="086A70DF" w:rsidR="16C39B40" w:rsidRPr="00D07EA4" w:rsidRDefault="60C62AEE" w:rsidP="782D80F2">
      <w:pPr>
        <w:spacing w:after="0" w:line="240" w:lineRule="auto"/>
        <w:rPr>
          <w:color w:val="000000" w:themeColor="text1"/>
          <w:lang w:val="en-US"/>
        </w:rPr>
      </w:pPr>
      <w:r w:rsidRPr="00D07EA4">
        <w:rPr>
          <w:color w:val="000000" w:themeColor="text1"/>
          <w:lang w:val="en-US"/>
        </w:rPr>
        <w:t>Table S1: Mixed Methods Appraisal Tool (MMAT), version 2018</w:t>
      </w:r>
    </w:p>
    <w:p w14:paraId="6D197BF9" w14:textId="149077D5" w:rsidR="41C6F525" w:rsidRPr="00D07EA4" w:rsidRDefault="41C6F525" w:rsidP="782D80F2">
      <w:pPr>
        <w:spacing w:after="0" w:line="240" w:lineRule="auto"/>
        <w:rPr>
          <w:color w:val="000000" w:themeColor="text1"/>
          <w:lang w:val="en-US"/>
        </w:rPr>
      </w:pPr>
      <w:r w:rsidRPr="00D07EA4">
        <w:rPr>
          <w:color w:val="000000" w:themeColor="text1"/>
          <w:lang w:val="en-US"/>
        </w:rPr>
        <w:t>Table S2:  Methods: Description of qualitative response shift studies where a PROM was part of the response shift investigation (Aim 1)</w:t>
      </w:r>
    </w:p>
    <w:p w14:paraId="7C33BFA5" w14:textId="33D40D8E" w:rsidR="41C6F525" w:rsidRPr="00D07EA4" w:rsidRDefault="41C6F525" w:rsidP="782D80F2">
      <w:pPr>
        <w:spacing w:after="0" w:line="240" w:lineRule="auto"/>
        <w:rPr>
          <w:color w:val="000000" w:themeColor="text1"/>
          <w:lang w:val="en-US"/>
        </w:rPr>
      </w:pPr>
      <w:r w:rsidRPr="00D07EA4">
        <w:rPr>
          <w:color w:val="000000" w:themeColor="text1"/>
          <w:lang w:val="en-US"/>
        </w:rPr>
        <w:t>Table S3: Methods: Description of qualitative response shift studies when response shift was investigated with qualitative methods (Aim 1)</w:t>
      </w:r>
    </w:p>
    <w:p w14:paraId="7B13F15C" w14:textId="7BCE8FD5" w:rsidR="782D80F2" w:rsidRPr="00D07EA4" w:rsidRDefault="782D80F2" w:rsidP="782D80F2">
      <w:pPr>
        <w:spacing w:after="0" w:line="240" w:lineRule="auto"/>
        <w:rPr>
          <w:color w:val="000000" w:themeColor="text1"/>
          <w:lang w:val="en-US"/>
        </w:rPr>
      </w:pPr>
    </w:p>
    <w:p w14:paraId="403000B8" w14:textId="4D711385" w:rsidR="32EA5B6E" w:rsidRPr="00D07EA4" w:rsidRDefault="32EA5B6E" w:rsidP="782D80F2">
      <w:pPr>
        <w:spacing w:after="160" w:line="259" w:lineRule="auto"/>
        <w:rPr>
          <w:color w:val="000000" w:themeColor="text1"/>
          <w:lang w:val="en-US"/>
        </w:rPr>
      </w:pPr>
    </w:p>
    <w:p w14:paraId="0E401289" w14:textId="17C96892" w:rsidR="782D80F2" w:rsidRPr="00D07EA4" w:rsidRDefault="782D80F2">
      <w:pPr>
        <w:rPr>
          <w:color w:val="000000" w:themeColor="text1"/>
        </w:rPr>
      </w:pPr>
      <w:r w:rsidRPr="00D07EA4">
        <w:rPr>
          <w:color w:val="000000" w:themeColor="text1"/>
        </w:rPr>
        <w:br w:type="page"/>
      </w:r>
    </w:p>
    <w:p w14:paraId="056F0A5E" w14:textId="204D27B2" w:rsidR="71710BDC" w:rsidRPr="00D07EA4" w:rsidRDefault="3E5CCBEA" w:rsidP="782D80F2">
      <w:pPr>
        <w:pStyle w:val="Heading2"/>
        <w:spacing w:line="240" w:lineRule="auto"/>
        <w:rPr>
          <w:b w:val="0"/>
          <w:bCs w:val="0"/>
          <w:color w:val="000000" w:themeColor="text1"/>
        </w:rPr>
      </w:pPr>
      <w:r w:rsidRPr="00D07EA4">
        <w:rPr>
          <w:b w:val="0"/>
          <w:bCs w:val="0"/>
          <w:color w:val="000000" w:themeColor="text1"/>
        </w:rPr>
        <w:lastRenderedPageBreak/>
        <w:t>S1: Qualitative Coding Tool</w:t>
      </w:r>
      <w:r w:rsidR="0F8AC516" w:rsidRPr="00D07EA4">
        <w:rPr>
          <w:b w:val="0"/>
          <w:bCs w:val="0"/>
          <w:color w:val="000000" w:themeColor="text1"/>
        </w:rPr>
        <w:t xml:space="preserve"> for EPPI Reviewer</w:t>
      </w:r>
    </w:p>
    <w:p w14:paraId="27440E8A" w14:textId="04D8015F" w:rsidR="782D80F2" w:rsidRPr="00D07EA4" w:rsidRDefault="782D80F2" w:rsidP="782D80F2">
      <w:pPr>
        <w:rPr>
          <w:color w:val="000000" w:themeColor="text1"/>
          <w:lang w:val="en-US"/>
        </w:rPr>
      </w:pPr>
    </w:p>
    <w:p w14:paraId="6633450E" w14:textId="21184111" w:rsidR="3E60BBAE" w:rsidRPr="00D07EA4" w:rsidRDefault="578B1257" w:rsidP="782D80F2">
      <w:pPr>
        <w:pStyle w:val="Heading3"/>
        <w:spacing w:line="240" w:lineRule="auto"/>
        <w:rPr>
          <w:rFonts w:ascii="Calibri Light" w:eastAsia="Calibri Light" w:hAnsi="Calibri Light" w:cs="Calibri Light"/>
          <w:color w:val="000000" w:themeColor="text1"/>
        </w:rPr>
      </w:pPr>
      <w:r w:rsidRPr="00D07EA4">
        <w:rPr>
          <w:rFonts w:ascii="Calibri Light" w:eastAsia="Calibri Light" w:hAnsi="Calibri Light" w:cs="Calibri Light"/>
          <w:color w:val="000000" w:themeColor="text1"/>
        </w:rPr>
        <w:t>Aim 1 &amp; 2</w:t>
      </w:r>
    </w:p>
    <w:p w14:paraId="25520CE0" w14:textId="6CB946C1"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Article</w:t>
      </w:r>
    </w:p>
    <w:p w14:paraId="4EED085B" w14:textId="2DB3F50D"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Author</w:t>
      </w:r>
    </w:p>
    <w:p w14:paraId="13E9F18D" w14:textId="1917EF43"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Year</w:t>
      </w:r>
    </w:p>
    <w:p w14:paraId="05881B87" w14:textId="1378092D"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color w:val="000000" w:themeColor="text1"/>
          <w:sz w:val="16"/>
          <w:szCs w:val="16"/>
          <w:lang w:val="en-GB"/>
        </w:rPr>
        <w:t xml:space="preserve"> </w:t>
      </w:r>
    </w:p>
    <w:p w14:paraId="26BB3F6E" w14:textId="2ABAA4F2"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Aspect / type of response shift studied</w:t>
      </w:r>
    </w:p>
    <w:p w14:paraId="4F4B58F0" w14:textId="67AF7145" w:rsidR="3E60BBAE" w:rsidRPr="00D07EA4" w:rsidRDefault="578B1257" w:rsidP="782D80F2">
      <w:pPr>
        <w:spacing w:after="0" w:line="240" w:lineRule="auto"/>
        <w:ind w:left="720"/>
        <w:rPr>
          <w:color w:val="000000" w:themeColor="text1"/>
          <w:sz w:val="16"/>
          <w:szCs w:val="16"/>
        </w:rPr>
      </w:pPr>
      <w:r w:rsidRPr="00D07EA4">
        <w:rPr>
          <w:rFonts w:ascii="Calibri" w:eastAsia="Calibri" w:hAnsi="Calibri" w:cs="Calibri"/>
          <w:i/>
          <w:iCs/>
          <w:color w:val="000000" w:themeColor="text1"/>
          <w:sz w:val="16"/>
          <w:szCs w:val="16"/>
        </w:rPr>
        <w:t xml:space="preserve">Tag the corresponding text that describes what aspect of response shift (if applicable) the study aims to study. This may include recalibration, </w:t>
      </w:r>
      <w:proofErr w:type="spellStart"/>
      <w:r w:rsidRPr="00D07EA4">
        <w:rPr>
          <w:rFonts w:ascii="Calibri" w:eastAsia="Calibri" w:hAnsi="Calibri" w:cs="Calibri"/>
          <w:i/>
          <w:iCs/>
          <w:color w:val="000000" w:themeColor="text1"/>
          <w:sz w:val="16"/>
          <w:szCs w:val="16"/>
        </w:rPr>
        <w:t>reconceptualisation</w:t>
      </w:r>
      <w:proofErr w:type="spellEnd"/>
      <w:r w:rsidRPr="00D07EA4">
        <w:rPr>
          <w:rFonts w:ascii="Calibri" w:eastAsia="Calibri" w:hAnsi="Calibri" w:cs="Calibri"/>
          <w:i/>
          <w:iCs/>
          <w:color w:val="000000" w:themeColor="text1"/>
          <w:sz w:val="16"/>
          <w:szCs w:val="16"/>
        </w:rPr>
        <w:t xml:space="preserve">, and/or reprioritisation. However, if the study authors do not clearly state these </w:t>
      </w:r>
      <w:proofErr w:type="gramStart"/>
      <w:r w:rsidRPr="00D07EA4">
        <w:rPr>
          <w:rFonts w:ascii="Calibri" w:eastAsia="Calibri" w:hAnsi="Calibri" w:cs="Calibri"/>
          <w:i/>
          <w:iCs/>
          <w:color w:val="000000" w:themeColor="text1"/>
          <w:sz w:val="16"/>
          <w:szCs w:val="16"/>
        </w:rPr>
        <w:t>aspects</w:t>
      </w:r>
      <w:proofErr w:type="gramEnd"/>
      <w:r w:rsidRPr="00D07EA4">
        <w:rPr>
          <w:rFonts w:ascii="Calibri" w:eastAsia="Calibri" w:hAnsi="Calibri" w:cs="Calibri"/>
          <w:i/>
          <w:iCs/>
          <w:color w:val="000000" w:themeColor="text1"/>
          <w:sz w:val="16"/>
          <w:szCs w:val="16"/>
        </w:rPr>
        <w:t xml:space="preserve"> then code the text “General/unspecified response shift”. </w:t>
      </w:r>
    </w:p>
    <w:p w14:paraId="6CA6FC9F" w14:textId="0B3DB0A9"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Recalibration</w:t>
      </w:r>
    </w:p>
    <w:p w14:paraId="44603CC0" w14:textId="7DFF16AD"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Use this code if the authors specifically state that they are studying recalibration. </w:t>
      </w:r>
    </w:p>
    <w:p w14:paraId="1D4AEE25" w14:textId="797F5F23"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proofErr w:type="spellStart"/>
      <w:r w:rsidRPr="00D07EA4">
        <w:rPr>
          <w:rFonts w:ascii="Calibri" w:eastAsia="Calibri" w:hAnsi="Calibri" w:cs="Calibri"/>
          <w:color w:val="000000" w:themeColor="text1"/>
          <w:sz w:val="16"/>
          <w:szCs w:val="16"/>
          <w:lang w:val="en-GB"/>
        </w:rPr>
        <w:t>Reconceptualisation</w:t>
      </w:r>
      <w:proofErr w:type="spellEnd"/>
    </w:p>
    <w:p w14:paraId="6E870812" w14:textId="5B041E34"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Use this code if the authors specifically state that they are studying </w:t>
      </w:r>
      <w:proofErr w:type="spellStart"/>
      <w:r w:rsidRPr="00D07EA4">
        <w:rPr>
          <w:rFonts w:ascii="Calibri" w:eastAsia="Calibri" w:hAnsi="Calibri" w:cs="Calibri"/>
          <w:i/>
          <w:iCs/>
          <w:color w:val="000000" w:themeColor="text1"/>
          <w:sz w:val="16"/>
          <w:szCs w:val="16"/>
          <w:lang w:val="en-GB"/>
        </w:rPr>
        <w:t>reconceptualisation</w:t>
      </w:r>
      <w:proofErr w:type="spellEnd"/>
      <w:r w:rsidRPr="00D07EA4">
        <w:rPr>
          <w:rFonts w:ascii="Calibri" w:eastAsia="Calibri" w:hAnsi="Calibri" w:cs="Calibri"/>
          <w:i/>
          <w:iCs/>
          <w:color w:val="000000" w:themeColor="text1"/>
          <w:sz w:val="16"/>
          <w:szCs w:val="16"/>
          <w:lang w:val="en-GB"/>
        </w:rPr>
        <w:t>.</w:t>
      </w:r>
    </w:p>
    <w:p w14:paraId="69686334" w14:textId="76F38EC4"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Reprioritisation</w:t>
      </w:r>
    </w:p>
    <w:p w14:paraId="04ABFE2B" w14:textId="053F73B1"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Use this code if the authors specifically state that they are studying reprioritisation.</w:t>
      </w:r>
    </w:p>
    <w:p w14:paraId="44657618" w14:textId="1960B29A"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General / unspecified response shift</w:t>
      </w:r>
    </w:p>
    <w:p w14:paraId="18D0849D" w14:textId="24C0ED6C"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Use this code if the authors are not clear in terms of which aspect of response shift has been studied. </w:t>
      </w:r>
    </w:p>
    <w:p w14:paraId="05C5ED47" w14:textId="6559DC40"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Other</w:t>
      </w:r>
    </w:p>
    <w:p w14:paraId="51723B68" w14:textId="64BB1C13"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Use this code if the study authors have stated they are studying response shift but have not named it specifically, or if any of the previous codes do not fit. </w:t>
      </w:r>
    </w:p>
    <w:p w14:paraId="25CE476A" w14:textId="065B0E04" w:rsidR="3E60BBAE" w:rsidRPr="00D07EA4" w:rsidRDefault="578B1257" w:rsidP="782D80F2">
      <w:pPr>
        <w:spacing w:after="160" w:line="240" w:lineRule="auto"/>
        <w:ind w:left="720"/>
        <w:rPr>
          <w:color w:val="000000" w:themeColor="text1"/>
          <w:sz w:val="16"/>
          <w:szCs w:val="16"/>
        </w:rPr>
      </w:pPr>
      <w:r w:rsidRPr="00D07EA4">
        <w:rPr>
          <w:rFonts w:ascii="Calibri" w:eastAsia="Calibri" w:hAnsi="Calibri" w:cs="Calibri"/>
          <w:color w:val="000000" w:themeColor="text1"/>
          <w:sz w:val="16"/>
          <w:szCs w:val="16"/>
          <w:lang w:val="en-GB"/>
        </w:rPr>
        <w:t xml:space="preserve"> </w:t>
      </w:r>
    </w:p>
    <w:p w14:paraId="4F6F5E46" w14:textId="48375172" w:rsidR="3E60BBAE" w:rsidRPr="00D07EA4" w:rsidRDefault="578B1257" w:rsidP="782D80F2">
      <w:pPr>
        <w:pStyle w:val="Heading3"/>
        <w:spacing w:line="240" w:lineRule="auto"/>
        <w:rPr>
          <w:rFonts w:ascii="Calibri Light" w:eastAsia="Calibri Light" w:hAnsi="Calibri Light" w:cs="Calibri Light"/>
          <w:color w:val="000000" w:themeColor="text1"/>
        </w:rPr>
      </w:pPr>
      <w:r w:rsidRPr="00D07EA4">
        <w:rPr>
          <w:rFonts w:ascii="Calibri Light" w:eastAsia="Calibri Light" w:hAnsi="Calibri Light" w:cs="Calibri Light"/>
          <w:color w:val="000000" w:themeColor="text1"/>
        </w:rPr>
        <w:t>Aim 1</w:t>
      </w:r>
    </w:p>
    <w:p w14:paraId="12440225" w14:textId="2DE9A3E5"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Qualitative aims, objectives or research questions pertaining to response shift</w:t>
      </w:r>
    </w:p>
    <w:p w14:paraId="25D4FF84" w14:textId="73E6D736" w:rsidR="3E60BBAE" w:rsidRPr="00D07EA4" w:rsidRDefault="578B1257" w:rsidP="782D80F2">
      <w:pPr>
        <w:spacing w:after="0" w:line="240" w:lineRule="auto"/>
        <w:ind w:left="720"/>
        <w:rPr>
          <w:color w:val="000000" w:themeColor="text1"/>
          <w:sz w:val="16"/>
          <w:szCs w:val="16"/>
        </w:rPr>
      </w:pPr>
      <w:r w:rsidRPr="00D07EA4">
        <w:rPr>
          <w:rFonts w:ascii="Calibri" w:eastAsia="Calibri" w:hAnsi="Calibri" w:cs="Calibri"/>
          <w:i/>
          <w:iCs/>
          <w:color w:val="000000" w:themeColor="text1"/>
          <w:sz w:val="16"/>
          <w:szCs w:val="16"/>
          <w:lang w:val="en-GB"/>
        </w:rPr>
        <w:t>Tag the corresponding text to this code: the aims, objectives or research questions of the study that are qualitatively based and only focuses on exploring response shift.</w:t>
      </w:r>
      <w:r w:rsidRPr="00D07EA4">
        <w:rPr>
          <w:rFonts w:ascii="Calibri" w:eastAsia="Calibri" w:hAnsi="Calibri" w:cs="Calibri"/>
          <w:color w:val="000000" w:themeColor="text1"/>
          <w:sz w:val="16"/>
          <w:szCs w:val="16"/>
          <w:lang w:val="en-GB"/>
        </w:rPr>
        <w:t xml:space="preserve"> </w:t>
      </w:r>
      <w:r w:rsidRPr="00D07EA4">
        <w:rPr>
          <w:rFonts w:ascii="Calibri" w:eastAsia="Calibri" w:hAnsi="Calibri" w:cs="Calibri"/>
          <w:i/>
          <w:iCs/>
          <w:color w:val="000000" w:themeColor="text1"/>
          <w:sz w:val="16"/>
          <w:szCs w:val="16"/>
          <w:lang w:val="en-GB"/>
        </w:rPr>
        <w:t>This may include longitudinal measurement validation IF the aim of the qualitative inquiry is response shift</w:t>
      </w:r>
    </w:p>
    <w:p w14:paraId="0C1A2C72" w14:textId="36FA48A5" w:rsidR="3E60BBAE" w:rsidRPr="00D07EA4" w:rsidRDefault="578B1257" w:rsidP="782D80F2">
      <w:pPr>
        <w:spacing w:after="0" w:line="240" w:lineRule="auto"/>
        <w:ind w:left="720"/>
        <w:rPr>
          <w:color w:val="000000" w:themeColor="text1"/>
          <w:sz w:val="16"/>
          <w:szCs w:val="16"/>
        </w:rPr>
      </w:pPr>
      <w:r w:rsidRPr="00D07EA4">
        <w:rPr>
          <w:rFonts w:ascii="Calibri" w:eastAsia="Calibri" w:hAnsi="Calibri" w:cs="Calibri"/>
          <w:i/>
          <w:iCs/>
          <w:color w:val="000000" w:themeColor="text1"/>
          <w:sz w:val="16"/>
          <w:szCs w:val="16"/>
          <w:lang w:val="en-GB"/>
        </w:rPr>
        <w:t xml:space="preserve"> </w:t>
      </w:r>
    </w:p>
    <w:p w14:paraId="42CCFBF0" w14:textId="773AD0CC"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Definition of response shift used in the study</w:t>
      </w:r>
    </w:p>
    <w:p w14:paraId="4DDE7FB7" w14:textId="6D05820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Yes</w:t>
      </w:r>
    </w:p>
    <w:p w14:paraId="492ADC8A" w14:textId="1460DB99"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Tag the corresponding text to this code that provides the definition of response shift used for the study, including the reference. However, if no definition is provided, use the following:</w:t>
      </w:r>
    </w:p>
    <w:p w14:paraId="1CDFB26B" w14:textId="53030E3A"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Not stated</w:t>
      </w:r>
    </w:p>
    <w:p w14:paraId="7C972BAE" w14:textId="466A1321"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Ambiguous</w:t>
      </w:r>
    </w:p>
    <w:p w14:paraId="0712C019" w14:textId="1B0F16D2"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 </w:t>
      </w:r>
    </w:p>
    <w:p w14:paraId="43FAB8F3" w14:textId="0088F61C"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Sample characteristics and size</w:t>
      </w:r>
    </w:p>
    <w:p w14:paraId="1CE378EB" w14:textId="76036D4A"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Health condition</w:t>
      </w:r>
    </w:p>
    <w:p w14:paraId="676C5A60" w14:textId="7A91015D" w:rsidR="3E60BBAE" w:rsidRPr="00D07EA4" w:rsidRDefault="578B1257" w:rsidP="001D5593">
      <w:pPr>
        <w:pStyle w:val="ListParagraph"/>
        <w:numPr>
          <w:ilvl w:val="1"/>
          <w:numId w:val="9"/>
        </w:numPr>
        <w:spacing w:after="0" w:line="240" w:lineRule="auto"/>
        <w:ind w:left="1800"/>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Cancer</w:t>
      </w:r>
    </w:p>
    <w:p w14:paraId="5989DEF0" w14:textId="1621DA71" w:rsidR="3E60BBAE" w:rsidRPr="00D07EA4" w:rsidRDefault="578B1257" w:rsidP="001D5593">
      <w:pPr>
        <w:pStyle w:val="ListParagraph"/>
        <w:numPr>
          <w:ilvl w:val="1"/>
          <w:numId w:val="9"/>
        </w:numPr>
        <w:spacing w:after="0" w:line="240" w:lineRule="auto"/>
        <w:ind w:left="1800"/>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Mental Health</w:t>
      </w:r>
    </w:p>
    <w:p w14:paraId="6E99ADEE" w14:textId="1FA1A9D7" w:rsidR="3E60BBAE" w:rsidRPr="00D07EA4" w:rsidRDefault="578B1257" w:rsidP="001D5593">
      <w:pPr>
        <w:pStyle w:val="ListParagraph"/>
        <w:numPr>
          <w:ilvl w:val="1"/>
          <w:numId w:val="9"/>
        </w:numPr>
        <w:spacing w:after="0" w:line="240" w:lineRule="auto"/>
        <w:ind w:left="1800"/>
        <w:rPr>
          <w:rFonts w:ascii="Calibri" w:eastAsia="Calibri" w:hAnsi="Calibri" w:cs="Calibri"/>
          <w:color w:val="000000" w:themeColor="text1"/>
          <w:sz w:val="16"/>
          <w:szCs w:val="16"/>
          <w:lang w:val="en-GB"/>
        </w:rPr>
      </w:pPr>
      <w:proofErr w:type="spellStart"/>
      <w:r w:rsidRPr="00D07EA4">
        <w:rPr>
          <w:rFonts w:ascii="Calibri" w:eastAsia="Calibri" w:hAnsi="Calibri" w:cs="Calibri"/>
          <w:color w:val="000000" w:themeColor="text1"/>
          <w:sz w:val="16"/>
          <w:szCs w:val="16"/>
          <w:lang w:val="en-GB"/>
        </w:rPr>
        <w:t>Orthopedic</w:t>
      </w:r>
      <w:proofErr w:type="spellEnd"/>
    </w:p>
    <w:p w14:paraId="7F261AEC" w14:textId="1EFC9140" w:rsidR="3E60BBAE" w:rsidRPr="00D07EA4" w:rsidRDefault="578B1257" w:rsidP="001D5593">
      <w:pPr>
        <w:pStyle w:val="ListParagraph"/>
        <w:numPr>
          <w:ilvl w:val="1"/>
          <w:numId w:val="9"/>
        </w:numPr>
        <w:spacing w:after="0" w:line="240" w:lineRule="auto"/>
        <w:ind w:left="1800"/>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Stroke</w:t>
      </w:r>
    </w:p>
    <w:p w14:paraId="579A0FF0" w14:textId="48C77412" w:rsidR="3E60BBAE" w:rsidRPr="00D07EA4" w:rsidRDefault="578B1257" w:rsidP="001D5593">
      <w:pPr>
        <w:pStyle w:val="ListParagraph"/>
        <w:numPr>
          <w:ilvl w:val="1"/>
          <w:numId w:val="9"/>
        </w:numPr>
        <w:spacing w:after="0" w:line="240" w:lineRule="auto"/>
        <w:ind w:left="1800"/>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Other</w:t>
      </w:r>
    </w:p>
    <w:p w14:paraId="25F5FC1C" w14:textId="06277E20" w:rsidR="3E60BBAE" w:rsidRPr="00D07EA4" w:rsidRDefault="578B1257" w:rsidP="782D80F2">
      <w:pPr>
        <w:spacing w:after="0" w:line="240" w:lineRule="auto"/>
        <w:ind w:left="1800"/>
        <w:rPr>
          <w:color w:val="000000" w:themeColor="text1"/>
          <w:sz w:val="16"/>
          <w:szCs w:val="16"/>
        </w:rPr>
      </w:pPr>
      <w:r w:rsidRPr="00D07EA4">
        <w:rPr>
          <w:rFonts w:ascii="Calibri" w:eastAsia="Calibri" w:hAnsi="Calibri" w:cs="Calibri"/>
          <w:color w:val="000000" w:themeColor="text1"/>
          <w:sz w:val="16"/>
          <w:szCs w:val="16"/>
          <w:lang w:val="en-GB"/>
        </w:rPr>
        <w:t xml:space="preserve">List other diseases in "Info" box </w:t>
      </w:r>
    </w:p>
    <w:p w14:paraId="44600707" w14:textId="2FDCE44D" w:rsidR="3E60BBAE" w:rsidRPr="00D07EA4" w:rsidRDefault="578B1257" w:rsidP="001D5593">
      <w:pPr>
        <w:pStyle w:val="ListParagraph"/>
        <w:numPr>
          <w:ilvl w:val="1"/>
          <w:numId w:val="9"/>
        </w:numPr>
        <w:spacing w:after="0" w:line="240" w:lineRule="auto"/>
        <w:ind w:left="1800"/>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No</w:t>
      </w:r>
    </w:p>
    <w:p w14:paraId="59D10C63" w14:textId="1B1161D1" w:rsidR="3E60BBAE" w:rsidRPr="00D07EA4" w:rsidRDefault="578B1257" w:rsidP="782D80F2">
      <w:pPr>
        <w:spacing w:after="0" w:line="240" w:lineRule="auto"/>
        <w:ind w:left="1800"/>
        <w:rPr>
          <w:color w:val="000000" w:themeColor="text1"/>
          <w:sz w:val="16"/>
          <w:szCs w:val="16"/>
        </w:rPr>
      </w:pPr>
      <w:r w:rsidRPr="00D07EA4">
        <w:rPr>
          <w:rFonts w:ascii="Calibri" w:eastAsia="Calibri" w:hAnsi="Calibri" w:cs="Calibri"/>
          <w:i/>
          <w:iCs/>
          <w:color w:val="000000" w:themeColor="text1"/>
          <w:sz w:val="16"/>
          <w:szCs w:val="16"/>
          <w:lang w:val="en-GB"/>
        </w:rPr>
        <w:lastRenderedPageBreak/>
        <w:t xml:space="preserve">Tag text to this code to describe non-disease-specific sample, if applicable. </w:t>
      </w:r>
    </w:p>
    <w:p w14:paraId="5D5FBB75" w14:textId="038A3D3A" w:rsidR="3E60BBAE" w:rsidRPr="00D07EA4" w:rsidRDefault="578B1257" w:rsidP="001D5593">
      <w:pPr>
        <w:pStyle w:val="ListParagraph"/>
        <w:numPr>
          <w:ilvl w:val="1"/>
          <w:numId w:val="9"/>
        </w:numPr>
        <w:spacing w:after="0" w:line="240" w:lineRule="auto"/>
        <w:ind w:left="1800"/>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Unknown</w:t>
      </w:r>
    </w:p>
    <w:p w14:paraId="39A0AB8F" w14:textId="12E8F9C5" w:rsidR="3E60BBAE" w:rsidRPr="00D07EA4" w:rsidRDefault="578B1257" w:rsidP="782D80F2">
      <w:pPr>
        <w:spacing w:after="0" w:line="240" w:lineRule="auto"/>
        <w:ind w:left="1800"/>
        <w:rPr>
          <w:color w:val="000000" w:themeColor="text1"/>
          <w:sz w:val="16"/>
          <w:szCs w:val="16"/>
        </w:rPr>
      </w:pPr>
      <w:r w:rsidRPr="00D07EA4">
        <w:rPr>
          <w:rFonts w:ascii="Calibri" w:eastAsia="Calibri" w:hAnsi="Calibri" w:cs="Calibri"/>
          <w:i/>
          <w:iCs/>
          <w:color w:val="000000" w:themeColor="text1"/>
          <w:sz w:val="16"/>
          <w:szCs w:val="16"/>
          <w:lang w:val="en-GB"/>
        </w:rPr>
        <w:t xml:space="preserve">Use this code if health-condition specific investigation is 'unspecified', 'unclear', or is otherwise not possible to determine with certainty based on information in the article </w:t>
      </w:r>
    </w:p>
    <w:p w14:paraId="305E0C0B" w14:textId="45F63EA8"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Study sample size</w:t>
      </w:r>
    </w:p>
    <w:p w14:paraId="18ED899B" w14:textId="121A67DC" w:rsidR="3E60BBAE" w:rsidRPr="00D07EA4" w:rsidRDefault="578B1257" w:rsidP="001D5593">
      <w:pPr>
        <w:pStyle w:val="ListParagraph"/>
        <w:numPr>
          <w:ilvl w:val="2"/>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Yes</w:t>
      </w:r>
    </w:p>
    <w:p w14:paraId="79D7BCA1" w14:textId="7437891D" w:rsidR="3E60BBAE" w:rsidRPr="00D07EA4" w:rsidRDefault="578B1257" w:rsidP="782D80F2">
      <w:pPr>
        <w:spacing w:after="0" w:line="240" w:lineRule="auto"/>
        <w:ind w:left="1843" w:hanging="43"/>
        <w:rPr>
          <w:color w:val="000000" w:themeColor="text1"/>
          <w:sz w:val="16"/>
          <w:szCs w:val="16"/>
        </w:rPr>
      </w:pPr>
      <w:r w:rsidRPr="00D07EA4">
        <w:rPr>
          <w:rFonts w:ascii="Calibri" w:eastAsia="Calibri" w:hAnsi="Calibri" w:cs="Calibri"/>
          <w:i/>
          <w:iCs/>
          <w:color w:val="000000" w:themeColor="text1"/>
          <w:sz w:val="16"/>
          <w:szCs w:val="16"/>
          <w:lang w:val="en-GB"/>
        </w:rPr>
        <w:t>Tag the corresponding text to this code. Record a summary of the qualitative sample size information in the "Info" box. For example, if it is a mixed methods study only note down how many participants were involved the qualitative part of the study</w:t>
      </w:r>
    </w:p>
    <w:p w14:paraId="1127569D" w14:textId="6BB8687C" w:rsidR="3E60BBAE" w:rsidRPr="00D07EA4" w:rsidRDefault="578B1257" w:rsidP="001D5593">
      <w:pPr>
        <w:pStyle w:val="ListParagraph"/>
        <w:numPr>
          <w:ilvl w:val="2"/>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Unknown</w:t>
      </w:r>
    </w:p>
    <w:p w14:paraId="4F03CC35" w14:textId="62E51E23" w:rsidR="3E60BBAE" w:rsidRPr="00D07EA4" w:rsidRDefault="578B1257" w:rsidP="782D80F2">
      <w:pPr>
        <w:spacing w:after="0" w:line="240" w:lineRule="auto"/>
        <w:ind w:left="2127"/>
        <w:rPr>
          <w:color w:val="000000" w:themeColor="text1"/>
          <w:sz w:val="16"/>
          <w:szCs w:val="16"/>
        </w:rPr>
      </w:pPr>
      <w:r w:rsidRPr="00D07EA4">
        <w:rPr>
          <w:rFonts w:ascii="Calibri" w:eastAsia="Calibri" w:hAnsi="Calibri" w:cs="Calibri"/>
          <w:i/>
          <w:iCs/>
          <w:color w:val="000000" w:themeColor="text1"/>
          <w:sz w:val="16"/>
          <w:szCs w:val="16"/>
          <w:lang w:val="en-GB"/>
        </w:rPr>
        <w:t>Use this code if study sample size is 'unspecified', 'unclear', or is otherwise not possible to determine with certainty based on information in the article.</w:t>
      </w:r>
    </w:p>
    <w:p w14:paraId="0CAAC716" w14:textId="1248AF9B" w:rsidR="3E60BBAE" w:rsidRPr="00D07EA4" w:rsidRDefault="578B1257" w:rsidP="782D80F2">
      <w:pPr>
        <w:spacing w:after="0" w:line="240" w:lineRule="auto"/>
        <w:ind w:left="2127"/>
        <w:rPr>
          <w:color w:val="000000" w:themeColor="text1"/>
          <w:sz w:val="16"/>
          <w:szCs w:val="16"/>
        </w:rPr>
      </w:pPr>
      <w:r w:rsidRPr="00D07EA4">
        <w:rPr>
          <w:rFonts w:ascii="Calibri" w:eastAsia="Calibri" w:hAnsi="Calibri" w:cs="Calibri"/>
          <w:i/>
          <w:iCs/>
          <w:color w:val="000000" w:themeColor="text1"/>
          <w:sz w:val="16"/>
          <w:szCs w:val="16"/>
          <w:lang w:val="en-GB"/>
        </w:rPr>
        <w:t xml:space="preserve"> </w:t>
      </w:r>
    </w:p>
    <w:p w14:paraId="59899566" w14:textId="12321A5A"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Qualitative methodology</w:t>
      </w:r>
    </w:p>
    <w:p w14:paraId="0F4BB657" w14:textId="6745CADB"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Grounded theory</w:t>
      </w:r>
    </w:p>
    <w:p w14:paraId="63E4F147" w14:textId="774E0A7F"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Phenomenology</w:t>
      </w:r>
    </w:p>
    <w:p w14:paraId="2DC42BAF" w14:textId="5B634683"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Thematic analysis</w:t>
      </w:r>
    </w:p>
    <w:p w14:paraId="7034C3D6" w14:textId="2165B7AB"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strike/>
          <w:color w:val="000000" w:themeColor="text1"/>
          <w:sz w:val="16"/>
          <w:szCs w:val="16"/>
          <w:lang w:val="en-GB"/>
        </w:rPr>
        <w:t>I</w:t>
      </w:r>
      <w:r w:rsidRPr="00D07EA4">
        <w:rPr>
          <w:rFonts w:ascii="Calibri" w:eastAsia="Calibri" w:hAnsi="Calibri" w:cs="Calibri"/>
          <w:color w:val="000000" w:themeColor="text1"/>
          <w:sz w:val="16"/>
          <w:szCs w:val="16"/>
          <w:lang w:val="en-GB"/>
        </w:rPr>
        <w:t>nterpretive description</w:t>
      </w:r>
    </w:p>
    <w:p w14:paraId="457DA0BE" w14:textId="0FEFB91C"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Descriptive exploratory</w:t>
      </w:r>
    </w:p>
    <w:p w14:paraId="0488C51F" w14:textId="1AA7D2B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Content analysis</w:t>
      </w:r>
    </w:p>
    <w:p w14:paraId="15D22D55" w14:textId="106DF804"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Qualitative approach (unspecified) in mixed methods study</w:t>
      </w:r>
    </w:p>
    <w:p w14:paraId="00CEE938" w14:textId="3B7EC1B8"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Other</w:t>
      </w:r>
    </w:p>
    <w:p w14:paraId="78A21000" w14:textId="7784FCAD" w:rsidR="3E60BBAE" w:rsidRPr="00D07EA4" w:rsidRDefault="578B1257" w:rsidP="782D80F2">
      <w:pPr>
        <w:spacing w:after="0" w:line="240" w:lineRule="auto"/>
        <w:ind w:left="1800" w:hanging="382"/>
        <w:rPr>
          <w:color w:val="000000" w:themeColor="text1"/>
          <w:sz w:val="16"/>
          <w:szCs w:val="16"/>
        </w:rPr>
      </w:pPr>
      <w:r w:rsidRPr="00D07EA4">
        <w:rPr>
          <w:rFonts w:ascii="Calibri" w:eastAsia="Calibri" w:hAnsi="Calibri" w:cs="Calibri"/>
          <w:i/>
          <w:iCs/>
          <w:color w:val="000000" w:themeColor="text1"/>
          <w:sz w:val="16"/>
          <w:szCs w:val="16"/>
          <w:lang w:val="en-GB"/>
        </w:rPr>
        <w:t xml:space="preserve">List other qualitative methodology in "Info" box </w:t>
      </w:r>
    </w:p>
    <w:p w14:paraId="20E407B0" w14:textId="0156F96C"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Unspecified</w:t>
      </w:r>
    </w:p>
    <w:p w14:paraId="2B5E5B0F" w14:textId="3CBE3220"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color w:val="000000" w:themeColor="text1"/>
          <w:sz w:val="16"/>
          <w:szCs w:val="16"/>
          <w:lang w:val="en-GB"/>
        </w:rPr>
        <w:t xml:space="preserve"> </w:t>
      </w:r>
    </w:p>
    <w:p w14:paraId="72F8889B" w14:textId="11208DC7"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 xml:space="preserve">Approach to analysis </w:t>
      </w:r>
    </w:p>
    <w:p w14:paraId="30DB71EE" w14:textId="42E8B77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Thematic analysis</w:t>
      </w:r>
    </w:p>
    <w:p w14:paraId="056C847C" w14:textId="14B7C9ED"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Content analysis</w:t>
      </w:r>
    </w:p>
    <w:p w14:paraId="70A333E4" w14:textId="0094521A"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Interpretative phenomenological analysis</w:t>
      </w:r>
    </w:p>
    <w:p w14:paraId="2F4C5D63" w14:textId="303E1DFA"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Framework analysis</w:t>
      </w:r>
    </w:p>
    <w:p w14:paraId="7D40FFC1" w14:textId="621D2F3E"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Constant comparative analysis</w:t>
      </w:r>
    </w:p>
    <w:p w14:paraId="2738A494" w14:textId="5088AA2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 xml:space="preserve">Other </w:t>
      </w:r>
    </w:p>
    <w:p w14:paraId="3E9B19D1" w14:textId="14225F76"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Add information in the “Info box”</w:t>
      </w:r>
    </w:p>
    <w:p w14:paraId="0A171F24" w14:textId="709227F8"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Unspecified</w:t>
      </w:r>
    </w:p>
    <w:p w14:paraId="17C507E9" w14:textId="54A70ED9"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color w:val="000000" w:themeColor="text1"/>
          <w:sz w:val="16"/>
          <w:szCs w:val="16"/>
          <w:lang w:val="en-GB"/>
        </w:rPr>
        <w:t xml:space="preserve"> </w:t>
      </w:r>
    </w:p>
    <w:p w14:paraId="0D9EFD88" w14:textId="3EA9A36B"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Timing of qualitative data collection</w:t>
      </w:r>
    </w:p>
    <w:p w14:paraId="12CBF1E4" w14:textId="46E5F5D8"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Yes</w:t>
      </w:r>
    </w:p>
    <w:p w14:paraId="5C809209" w14:textId="09F64576" w:rsidR="3E60BBAE" w:rsidRPr="00D07EA4" w:rsidRDefault="578B1257" w:rsidP="782D80F2">
      <w:pPr>
        <w:spacing w:after="0" w:line="240" w:lineRule="auto"/>
        <w:ind w:left="1134"/>
        <w:rPr>
          <w:color w:val="000000" w:themeColor="text1"/>
          <w:sz w:val="16"/>
          <w:szCs w:val="16"/>
        </w:rPr>
      </w:pPr>
      <w:r w:rsidRPr="00D07EA4">
        <w:rPr>
          <w:rFonts w:ascii="Calibri" w:eastAsia="Calibri" w:hAnsi="Calibri" w:cs="Calibri"/>
          <w:i/>
          <w:iCs/>
          <w:color w:val="000000" w:themeColor="text1"/>
          <w:sz w:val="16"/>
          <w:szCs w:val="16"/>
          <w:lang w:val="en-GB"/>
        </w:rPr>
        <w:t xml:space="preserve">Tag the corresponding text to this code. Highlight text that describes any timing related to qualitative data collection. For example, if the study conducts </w:t>
      </w:r>
      <w:r w:rsidRPr="00D07EA4">
        <w:rPr>
          <w:rFonts w:ascii="Calibri" w:eastAsia="Calibri" w:hAnsi="Calibri" w:cs="Calibri"/>
          <w:i/>
          <w:iCs/>
          <w:color w:val="000000" w:themeColor="text1"/>
          <w:sz w:val="16"/>
          <w:szCs w:val="16"/>
          <w:u w:val="single"/>
          <w:lang w:val="en-GB"/>
        </w:rPr>
        <w:t>multiple interviews at different timepoints</w:t>
      </w:r>
      <w:r w:rsidRPr="00D07EA4">
        <w:rPr>
          <w:rFonts w:ascii="Calibri" w:eastAsia="Calibri" w:hAnsi="Calibri" w:cs="Calibri"/>
          <w:i/>
          <w:iCs/>
          <w:color w:val="000000" w:themeColor="text1"/>
          <w:sz w:val="16"/>
          <w:szCs w:val="16"/>
          <w:lang w:val="en-GB"/>
        </w:rPr>
        <w:t>, tag text that describes these timepoints. Add information in the “Info box” if needed.</w:t>
      </w:r>
    </w:p>
    <w:p w14:paraId="4092D80D" w14:textId="4415B04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Unspecified</w:t>
      </w:r>
    </w:p>
    <w:p w14:paraId="24E88E86" w14:textId="24DA6CFD"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 </w:t>
      </w:r>
    </w:p>
    <w:p w14:paraId="1B18B07A" w14:textId="0188E7DE"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Recall period used for response shift</w:t>
      </w:r>
    </w:p>
    <w:p w14:paraId="0F5F3EDC" w14:textId="7256C8EE"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now</w:t>
      </w:r>
    </w:p>
    <w:p w14:paraId="72931762" w14:textId="6BCF20B0"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24 hours</w:t>
      </w:r>
    </w:p>
    <w:p w14:paraId="6FC0E286" w14:textId="104EB7FC"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1 week</w:t>
      </w:r>
    </w:p>
    <w:p w14:paraId="04980AE7" w14:textId="2C66BC61"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Between 1-2 weeks</w:t>
      </w:r>
    </w:p>
    <w:p w14:paraId="6CCDB3D8" w14:textId="2C4A3081"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Between 2-3 weeks</w:t>
      </w:r>
    </w:p>
    <w:p w14:paraId="500C43E5" w14:textId="1A7619B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1 month</w:t>
      </w:r>
    </w:p>
    <w:p w14:paraId="5D587D9F" w14:textId="593D8241"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lastRenderedPageBreak/>
        <w:t>Longer than a month</w:t>
      </w:r>
    </w:p>
    <w:p w14:paraId="04DBDEA8" w14:textId="5606331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Other or multiple timepoints</w:t>
      </w:r>
    </w:p>
    <w:p w14:paraId="5C54EA72" w14:textId="03B30752"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Unspecified</w:t>
      </w:r>
    </w:p>
    <w:p w14:paraId="4300CF6C" w14:textId="02CFFFC1" w:rsidR="3E60BBAE" w:rsidRPr="00D07EA4" w:rsidRDefault="578B1257" w:rsidP="782D80F2">
      <w:pPr>
        <w:spacing w:after="0" w:line="240" w:lineRule="auto"/>
        <w:ind w:left="720"/>
        <w:rPr>
          <w:color w:val="000000" w:themeColor="text1"/>
          <w:sz w:val="16"/>
          <w:szCs w:val="16"/>
        </w:rPr>
      </w:pPr>
      <w:r w:rsidRPr="00D07EA4">
        <w:rPr>
          <w:rFonts w:ascii="Calibri" w:eastAsia="Calibri" w:hAnsi="Calibri" w:cs="Calibri"/>
          <w:color w:val="000000" w:themeColor="text1"/>
          <w:sz w:val="16"/>
          <w:szCs w:val="16"/>
          <w:lang w:val="en-GB"/>
        </w:rPr>
        <w:t xml:space="preserve"> </w:t>
      </w:r>
    </w:p>
    <w:p w14:paraId="4D887B89" w14:textId="733E4004"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PROMs used for qualitative inquiry into response shift</w:t>
      </w:r>
    </w:p>
    <w:p w14:paraId="70A28043" w14:textId="39F9BB82" w:rsidR="3E60BBAE" w:rsidRPr="00D07EA4" w:rsidRDefault="578B1257" w:rsidP="3C9C63AF">
      <w:pPr>
        <w:spacing w:after="160" w:line="240" w:lineRule="auto"/>
        <w:ind w:left="720"/>
        <w:rPr>
          <w:rFonts w:ascii="Calibri" w:eastAsia="Calibri" w:hAnsi="Calibri" w:cs="Calibri"/>
          <w:i/>
          <w:iCs/>
          <w:color w:val="000000" w:themeColor="text1"/>
          <w:sz w:val="16"/>
          <w:szCs w:val="16"/>
          <w:lang w:val="en-US"/>
        </w:rPr>
      </w:pPr>
      <w:r w:rsidRPr="3C9C63AF">
        <w:rPr>
          <w:rFonts w:ascii="Calibri" w:eastAsia="Calibri" w:hAnsi="Calibri" w:cs="Calibri"/>
          <w:i/>
          <w:iCs/>
          <w:color w:val="000000" w:themeColor="text1"/>
          <w:sz w:val="16"/>
          <w:szCs w:val="16"/>
          <w:lang w:val="en-GB"/>
        </w:rPr>
        <w:t xml:space="preserve">Tag the corresponding text to this code. Only highlight PROMs that were used in conjunction with the qualitative study. For </w:t>
      </w:r>
      <w:r w:rsidR="42E92C02" w:rsidRPr="3C9C63AF">
        <w:rPr>
          <w:rFonts w:ascii="Calibri" w:eastAsia="Calibri" w:hAnsi="Calibri" w:cs="Calibri"/>
          <w:i/>
          <w:iCs/>
          <w:color w:val="000000" w:themeColor="text1"/>
          <w:sz w:val="16"/>
          <w:szCs w:val="16"/>
          <w:lang w:val="en-GB"/>
        </w:rPr>
        <w:t>example,</w:t>
      </w:r>
      <w:r w:rsidRPr="3C9C63AF">
        <w:rPr>
          <w:rFonts w:ascii="Calibri" w:eastAsia="Calibri" w:hAnsi="Calibri" w:cs="Calibri"/>
          <w:i/>
          <w:iCs/>
          <w:color w:val="000000" w:themeColor="text1"/>
          <w:sz w:val="16"/>
          <w:szCs w:val="16"/>
          <w:lang w:val="en-GB"/>
        </w:rPr>
        <w:t xml:space="preserve"> if the study collected 5 different PROMs but only one was used in the qualitative part of the study then only highlight that PROM. </w:t>
      </w:r>
    </w:p>
    <w:p w14:paraId="7E323CDE" w14:textId="355591E8" w:rsidR="3E60BBAE" w:rsidRPr="00D07EA4" w:rsidRDefault="578B1257" w:rsidP="1F7829ED">
      <w:pPr>
        <w:pStyle w:val="ListParagraph"/>
        <w:numPr>
          <w:ilvl w:val="0"/>
          <w:numId w:val="3"/>
        </w:numPr>
        <w:spacing w:after="160" w:line="240" w:lineRule="auto"/>
        <w:ind w:left="1530" w:hanging="45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 xml:space="preserve">Generic </w:t>
      </w:r>
      <w:r w:rsidR="7CDB56DA" w:rsidRPr="1F7829ED">
        <w:rPr>
          <w:rFonts w:ascii="Calibri" w:eastAsia="Calibri" w:hAnsi="Calibri" w:cs="Calibri"/>
          <w:color w:val="000000" w:themeColor="text1"/>
          <w:sz w:val="16"/>
          <w:szCs w:val="16"/>
          <w:lang w:val="en-US"/>
        </w:rPr>
        <w:t>m</w:t>
      </w:r>
      <w:r w:rsidRPr="1F7829ED">
        <w:rPr>
          <w:rFonts w:ascii="Calibri" w:eastAsia="Calibri" w:hAnsi="Calibri" w:cs="Calibri"/>
          <w:i/>
          <w:iCs/>
          <w:color w:val="000000" w:themeColor="text1"/>
          <w:sz w:val="16"/>
          <w:szCs w:val="16"/>
          <w:lang w:val="en-US"/>
        </w:rPr>
        <w:t xml:space="preserve">easures of a health/QOL that can be applied to any population irrespective of disease. This includes single-time generic measure (each self-rated health status). </w:t>
      </w:r>
    </w:p>
    <w:p w14:paraId="2A6D8791" w14:textId="6ED441C3"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WHOQOL-</w:t>
      </w:r>
      <w:proofErr w:type="spellStart"/>
      <w:r w:rsidRPr="1F7829ED">
        <w:rPr>
          <w:rFonts w:ascii="Calibri" w:eastAsia="Calibri" w:hAnsi="Calibri" w:cs="Calibri"/>
          <w:color w:val="000000" w:themeColor="text1"/>
          <w:sz w:val="16"/>
          <w:szCs w:val="16"/>
          <w:lang w:val="en-US"/>
        </w:rPr>
        <w:t>Bref</w:t>
      </w:r>
      <w:proofErr w:type="spellEnd"/>
    </w:p>
    <w:p w14:paraId="513CADB8" w14:textId="32EC4E86"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SIP (Sickness Impact Profile)</w:t>
      </w:r>
    </w:p>
    <w:p w14:paraId="583A0E41" w14:textId="65FEE813"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SF-6D</w:t>
      </w:r>
    </w:p>
    <w:p w14:paraId="401A7CE9" w14:textId="47CE427B" w:rsidR="3E60BBAE" w:rsidRPr="00D07EA4" w:rsidRDefault="578B1257" w:rsidP="1F7829ED">
      <w:pPr>
        <w:pStyle w:val="ListParagraph"/>
        <w:numPr>
          <w:ilvl w:val="1"/>
          <w:numId w:val="3"/>
        </w:numPr>
        <w:spacing w:after="160" w:line="240" w:lineRule="auto"/>
        <w:ind w:left="2160"/>
        <w:rPr>
          <w:rFonts w:ascii="Calibri" w:eastAsia="Calibri" w:hAnsi="Calibri" w:cs="Calibri"/>
          <w:i/>
          <w:iCs/>
          <w:color w:val="000000" w:themeColor="text1"/>
          <w:sz w:val="16"/>
          <w:szCs w:val="16"/>
          <w:lang w:val="en-US"/>
        </w:rPr>
      </w:pPr>
      <w:r w:rsidRPr="1F7829ED">
        <w:rPr>
          <w:rFonts w:ascii="Calibri" w:eastAsia="Calibri" w:hAnsi="Calibri" w:cs="Calibri"/>
          <w:color w:val="000000" w:themeColor="text1"/>
          <w:sz w:val="16"/>
          <w:szCs w:val="16"/>
          <w:lang w:val="en-US"/>
        </w:rPr>
        <w:t>SF-36</w:t>
      </w:r>
    </w:p>
    <w:p w14:paraId="7CADD5C1" w14:textId="0A5290E6" w:rsidR="3E60BBAE" w:rsidRPr="00D07EA4" w:rsidRDefault="578B1257" w:rsidP="1F7829ED">
      <w:pPr>
        <w:pStyle w:val="ListParagraph"/>
        <w:numPr>
          <w:ilvl w:val="1"/>
          <w:numId w:val="3"/>
        </w:numPr>
        <w:spacing w:after="160" w:line="240" w:lineRule="auto"/>
        <w:ind w:left="2160"/>
        <w:rPr>
          <w:rFonts w:ascii="Calibri" w:eastAsia="Calibri" w:hAnsi="Calibri" w:cs="Calibri"/>
          <w:i/>
          <w:iCs/>
          <w:color w:val="000000" w:themeColor="text1"/>
          <w:sz w:val="16"/>
          <w:szCs w:val="16"/>
          <w:lang w:val="en-US"/>
        </w:rPr>
      </w:pPr>
      <w:r w:rsidRPr="1F7829ED">
        <w:rPr>
          <w:rFonts w:ascii="Calibri" w:eastAsia="Calibri" w:hAnsi="Calibri" w:cs="Calibri"/>
          <w:color w:val="000000" w:themeColor="text1"/>
          <w:sz w:val="16"/>
          <w:szCs w:val="16"/>
          <w:lang w:val="en-US"/>
        </w:rPr>
        <w:t>SF-20</w:t>
      </w:r>
    </w:p>
    <w:p w14:paraId="1F19DB12" w14:textId="360AAFCE" w:rsidR="3E60BBAE" w:rsidRPr="00D07EA4" w:rsidRDefault="578B1257" w:rsidP="1F7829ED">
      <w:pPr>
        <w:pStyle w:val="ListParagraph"/>
        <w:numPr>
          <w:ilvl w:val="1"/>
          <w:numId w:val="3"/>
        </w:numPr>
        <w:spacing w:after="160" w:line="240" w:lineRule="auto"/>
        <w:ind w:left="2160"/>
      </w:pPr>
      <w:r w:rsidRPr="1F7829ED">
        <w:rPr>
          <w:rFonts w:ascii="Calibri" w:eastAsia="Calibri" w:hAnsi="Calibri" w:cs="Calibri"/>
          <w:color w:val="000000" w:themeColor="text1"/>
          <w:sz w:val="16"/>
          <w:szCs w:val="16"/>
          <w:lang w:val="en-US"/>
        </w:rPr>
        <w:t>SF-12</w:t>
      </w:r>
    </w:p>
    <w:p w14:paraId="036FD5DD" w14:textId="0EB5F5C4"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proofErr w:type="spellStart"/>
      <w:r w:rsidRPr="1F7829ED">
        <w:rPr>
          <w:rFonts w:ascii="Calibri" w:eastAsia="Calibri" w:hAnsi="Calibri" w:cs="Calibri"/>
          <w:color w:val="000000" w:themeColor="text1"/>
          <w:sz w:val="16"/>
          <w:szCs w:val="16"/>
          <w:lang w:val="en-US"/>
        </w:rPr>
        <w:t>Ryff</w:t>
      </w:r>
      <w:proofErr w:type="spellEnd"/>
      <w:r w:rsidRPr="1F7829ED">
        <w:rPr>
          <w:rFonts w:ascii="Calibri" w:eastAsia="Calibri" w:hAnsi="Calibri" w:cs="Calibri"/>
          <w:color w:val="000000" w:themeColor="text1"/>
          <w:sz w:val="16"/>
          <w:szCs w:val="16"/>
          <w:lang w:val="en-US"/>
        </w:rPr>
        <w:t xml:space="preserve"> Psychological Well-Being scale</w:t>
      </w:r>
    </w:p>
    <w:p w14:paraId="5A5C2432" w14:textId="40AD83F6"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RSCL (Rotterdam Symptom Checklist)</w:t>
      </w:r>
    </w:p>
    <w:p w14:paraId="04F47999" w14:textId="1E7369DA" w:rsidR="3E60BBAE" w:rsidRPr="00D07EA4" w:rsidRDefault="578B1257" w:rsidP="1F7829ED">
      <w:pPr>
        <w:pStyle w:val="ListParagraph"/>
        <w:numPr>
          <w:ilvl w:val="1"/>
          <w:numId w:val="3"/>
        </w:numPr>
        <w:spacing w:after="160" w:line="240" w:lineRule="auto"/>
        <w:ind w:left="2160"/>
        <w:rPr>
          <w:rFonts w:ascii="Calibri" w:eastAsia="Calibri" w:hAnsi="Calibri" w:cs="Calibri"/>
          <w:i/>
          <w:iCs/>
          <w:color w:val="000000" w:themeColor="text1"/>
          <w:sz w:val="16"/>
          <w:szCs w:val="16"/>
          <w:lang w:val="en-US"/>
        </w:rPr>
      </w:pPr>
      <w:r w:rsidRPr="1F7829ED">
        <w:rPr>
          <w:rFonts w:ascii="Calibri" w:eastAsia="Calibri" w:hAnsi="Calibri" w:cs="Calibri"/>
          <w:color w:val="000000" w:themeColor="text1"/>
          <w:sz w:val="16"/>
          <w:szCs w:val="16"/>
          <w:lang w:val="en-US"/>
        </w:rPr>
        <w:t>CES-D</w:t>
      </w:r>
    </w:p>
    <w:p w14:paraId="3B19163F" w14:textId="2F3C7ACA" w:rsidR="3E60BBAE" w:rsidRPr="00D07EA4" w:rsidRDefault="578B1257" w:rsidP="1F7829ED">
      <w:pPr>
        <w:pStyle w:val="ListParagraph"/>
        <w:numPr>
          <w:ilvl w:val="1"/>
          <w:numId w:val="3"/>
        </w:numPr>
        <w:spacing w:after="160" w:line="240" w:lineRule="auto"/>
        <w:ind w:left="2160"/>
      </w:pPr>
      <w:r w:rsidRPr="1F7829ED">
        <w:rPr>
          <w:rFonts w:ascii="Calibri" w:eastAsia="Calibri" w:hAnsi="Calibri" w:cs="Calibri"/>
          <w:color w:val="000000" w:themeColor="text1"/>
          <w:sz w:val="16"/>
          <w:szCs w:val="16"/>
          <w:lang w:val="en-US"/>
        </w:rPr>
        <w:t>EQ-5D</w:t>
      </w:r>
    </w:p>
    <w:p w14:paraId="07E30D8D" w14:textId="4E9A1721" w:rsidR="3E60BBAE" w:rsidRPr="00D07EA4" w:rsidRDefault="578B1257" w:rsidP="1F7829ED">
      <w:pPr>
        <w:pStyle w:val="ListParagraph"/>
        <w:numPr>
          <w:ilvl w:val="1"/>
          <w:numId w:val="3"/>
        </w:numPr>
        <w:spacing w:after="160" w:line="240" w:lineRule="auto"/>
        <w:ind w:left="2160"/>
      </w:pPr>
      <w:r w:rsidRPr="1F7829ED">
        <w:rPr>
          <w:rFonts w:ascii="Calibri" w:eastAsia="Calibri" w:hAnsi="Calibri" w:cs="Calibri"/>
          <w:color w:val="000000" w:themeColor="text1"/>
          <w:sz w:val="16"/>
          <w:szCs w:val="16"/>
          <w:lang w:val="en-US"/>
        </w:rPr>
        <w:t>EQ5D VAS</w:t>
      </w:r>
    </w:p>
    <w:p w14:paraId="7990A1DB" w14:textId="046C436A"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Global QOL 10-point scale</w:t>
      </w:r>
    </w:p>
    <w:p w14:paraId="2BCD58D1" w14:textId="3540FC56"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Global QOL measure (single item, not further specified</w:t>
      </w:r>
      <w:r w:rsidR="7F913030" w:rsidRPr="1F7829ED">
        <w:rPr>
          <w:rFonts w:ascii="Calibri" w:eastAsia="Calibri" w:hAnsi="Calibri" w:cs="Calibri"/>
          <w:color w:val="000000" w:themeColor="text1"/>
          <w:sz w:val="16"/>
          <w:szCs w:val="16"/>
          <w:lang w:val="en-US"/>
        </w:rPr>
        <w:t>)</w:t>
      </w:r>
    </w:p>
    <w:p w14:paraId="2F32A6E3" w14:textId="715DA8E3" w:rsidR="3E60BBAE" w:rsidRPr="00D07EA4" w:rsidRDefault="578B1257" w:rsidP="1F7829ED">
      <w:pPr>
        <w:pStyle w:val="ListParagraph"/>
        <w:numPr>
          <w:ilvl w:val="1"/>
          <w:numId w:val="3"/>
        </w:numPr>
        <w:spacing w:after="160" w:line="240" w:lineRule="auto"/>
        <w:ind w:left="2160"/>
        <w:rPr>
          <w:rFonts w:ascii="Calibri" w:eastAsia="Calibri" w:hAnsi="Calibri" w:cs="Calibri"/>
          <w:i/>
          <w:iCs/>
          <w:color w:val="000000" w:themeColor="text1"/>
          <w:sz w:val="16"/>
          <w:szCs w:val="16"/>
          <w:lang w:val="en-US"/>
        </w:rPr>
      </w:pPr>
      <w:proofErr w:type="spellStart"/>
      <w:r w:rsidRPr="1F7829ED">
        <w:rPr>
          <w:rFonts w:ascii="Calibri" w:eastAsia="Calibri" w:hAnsi="Calibri" w:cs="Calibri"/>
          <w:color w:val="000000" w:themeColor="text1"/>
          <w:sz w:val="16"/>
          <w:szCs w:val="16"/>
          <w:lang w:val="en-US"/>
        </w:rPr>
        <w:t>Cantril's</w:t>
      </w:r>
      <w:proofErr w:type="spellEnd"/>
      <w:r w:rsidRPr="1F7829ED">
        <w:rPr>
          <w:rFonts w:ascii="Calibri" w:eastAsia="Calibri" w:hAnsi="Calibri" w:cs="Calibri"/>
          <w:color w:val="000000" w:themeColor="text1"/>
          <w:sz w:val="16"/>
          <w:szCs w:val="16"/>
          <w:lang w:val="en-US"/>
        </w:rPr>
        <w:t xml:space="preserve"> Ladder</w:t>
      </w:r>
    </w:p>
    <w:p w14:paraId="474DE1F4" w14:textId="54A9662B" w:rsidR="3E60BBAE" w:rsidRPr="00D07EA4" w:rsidRDefault="578B1257" w:rsidP="1F7829ED">
      <w:pPr>
        <w:pStyle w:val="ListParagraph"/>
        <w:numPr>
          <w:ilvl w:val="1"/>
          <w:numId w:val="3"/>
        </w:numPr>
        <w:spacing w:after="160" w:line="240" w:lineRule="auto"/>
        <w:ind w:left="2160"/>
      </w:pPr>
      <w:r w:rsidRPr="1F7829ED">
        <w:rPr>
          <w:rFonts w:ascii="Calibri" w:eastAsia="Calibri" w:hAnsi="Calibri" w:cs="Calibri"/>
          <w:color w:val="000000" w:themeColor="text1"/>
          <w:sz w:val="16"/>
          <w:szCs w:val="16"/>
          <w:lang w:val="en-US"/>
        </w:rPr>
        <w:t>Health Utilities Index (HUI)</w:t>
      </w:r>
    </w:p>
    <w:p w14:paraId="0BA976DA" w14:textId="7213A711"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PROMIS-10</w:t>
      </w:r>
    </w:p>
    <w:p w14:paraId="2C04D152" w14:textId="4B003F40"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proofErr w:type="spellStart"/>
      <w:r w:rsidRPr="1F7829ED">
        <w:rPr>
          <w:rFonts w:ascii="Calibri" w:eastAsia="Calibri" w:hAnsi="Calibri" w:cs="Calibri"/>
          <w:color w:val="000000" w:themeColor="text1"/>
          <w:sz w:val="16"/>
          <w:szCs w:val="16"/>
          <w:lang w:val="en-US"/>
        </w:rPr>
        <w:t>PedQL</w:t>
      </w:r>
      <w:proofErr w:type="spellEnd"/>
    </w:p>
    <w:p w14:paraId="58C3083C" w14:textId="17754EE2"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QOLI-20 (Lehman 20 item QOL interview)</w:t>
      </w:r>
    </w:p>
    <w:p w14:paraId="2B0CB7B3" w14:textId="6BFC063F"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Satisfaction With Life Scale (SWLS)</w:t>
      </w:r>
    </w:p>
    <w:p w14:paraId="7ECD3B4D" w14:textId="63885724"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 xml:space="preserve">Self-rated health </w:t>
      </w:r>
      <w:proofErr w:type="gramStart"/>
      <w:r w:rsidRPr="1F7829ED">
        <w:rPr>
          <w:rFonts w:ascii="Calibri" w:eastAsia="Calibri" w:hAnsi="Calibri" w:cs="Calibri"/>
          <w:color w:val="000000" w:themeColor="text1"/>
          <w:sz w:val="16"/>
          <w:szCs w:val="16"/>
          <w:lang w:val="en-US"/>
        </w:rPr>
        <w:t>5 point</w:t>
      </w:r>
      <w:proofErr w:type="gramEnd"/>
      <w:r w:rsidRPr="1F7829ED">
        <w:rPr>
          <w:rFonts w:ascii="Calibri" w:eastAsia="Calibri" w:hAnsi="Calibri" w:cs="Calibri"/>
          <w:color w:val="000000" w:themeColor="text1"/>
          <w:sz w:val="16"/>
          <w:szCs w:val="16"/>
          <w:lang w:val="en-US"/>
        </w:rPr>
        <w:t xml:space="preserve"> scale</w:t>
      </w:r>
    </w:p>
    <w:p w14:paraId="025F9298" w14:textId="1F66C54C" w:rsidR="3E60BBAE" w:rsidRPr="00D07EA4" w:rsidRDefault="578B1257" w:rsidP="1F7829ED">
      <w:pPr>
        <w:pStyle w:val="ListParagraph"/>
        <w:numPr>
          <w:ilvl w:val="1"/>
          <w:numId w:val="3"/>
        </w:numPr>
        <w:spacing w:after="160" w:line="240" w:lineRule="auto"/>
        <w:ind w:left="2160"/>
        <w:rPr>
          <w:rFonts w:ascii="Calibri" w:eastAsia="Calibri" w:hAnsi="Calibri" w:cs="Calibri"/>
          <w:i/>
          <w:iCs/>
          <w:color w:val="000000" w:themeColor="text1"/>
          <w:sz w:val="16"/>
          <w:szCs w:val="16"/>
          <w:lang w:val="en-US"/>
        </w:rPr>
      </w:pPr>
      <w:proofErr w:type="spellStart"/>
      <w:r w:rsidRPr="1F7829ED">
        <w:rPr>
          <w:rFonts w:ascii="Calibri" w:eastAsia="Calibri" w:hAnsi="Calibri" w:cs="Calibri"/>
          <w:color w:val="000000" w:themeColor="text1"/>
          <w:sz w:val="16"/>
          <w:szCs w:val="16"/>
          <w:lang w:val="en-US"/>
        </w:rPr>
        <w:t>Kidscreen</w:t>
      </w:r>
      <w:proofErr w:type="spellEnd"/>
      <w:r w:rsidRPr="1F7829ED">
        <w:rPr>
          <w:rFonts w:ascii="Calibri" w:eastAsia="Calibri" w:hAnsi="Calibri" w:cs="Calibri"/>
          <w:color w:val="000000" w:themeColor="text1"/>
          <w:sz w:val="16"/>
          <w:szCs w:val="16"/>
          <w:lang w:val="en-US"/>
        </w:rPr>
        <w:t xml:space="preserve"> QOL questionnaire</w:t>
      </w:r>
    </w:p>
    <w:p w14:paraId="328D909B" w14:textId="6F4495EE"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LQOLP</w:t>
      </w:r>
      <w:r w:rsidR="7B68C10D" w:rsidRPr="1F7829ED">
        <w:rPr>
          <w:rFonts w:ascii="Calibri" w:eastAsia="Calibri" w:hAnsi="Calibri" w:cs="Calibri"/>
          <w:color w:val="000000" w:themeColor="text1"/>
          <w:sz w:val="16"/>
          <w:szCs w:val="16"/>
          <w:lang w:val="en-US"/>
        </w:rPr>
        <w:t xml:space="preserve"> (</w:t>
      </w:r>
      <w:r w:rsidRPr="1F7829ED">
        <w:rPr>
          <w:rFonts w:ascii="Calibri" w:eastAsia="Calibri" w:hAnsi="Calibri" w:cs="Calibri"/>
          <w:color w:val="000000" w:themeColor="text1"/>
          <w:sz w:val="16"/>
          <w:szCs w:val="16"/>
          <w:lang w:val="en-US"/>
        </w:rPr>
        <w:t>Lancashire Quality of Life Profile</w:t>
      </w:r>
      <w:r w:rsidR="3F861F50" w:rsidRPr="1F7829ED">
        <w:rPr>
          <w:rFonts w:ascii="Calibri" w:eastAsia="Calibri" w:hAnsi="Calibri" w:cs="Calibri"/>
          <w:color w:val="000000" w:themeColor="text1"/>
          <w:sz w:val="16"/>
          <w:szCs w:val="16"/>
          <w:lang w:val="en-US"/>
        </w:rPr>
        <w:t>)</w:t>
      </w:r>
    </w:p>
    <w:p w14:paraId="785C1403" w14:textId="46D3EAE4"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QOL Appraisal Profile</w:t>
      </w:r>
    </w:p>
    <w:p w14:paraId="51AD0930" w14:textId="15AA7534"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Questionnaire on Life Satisfactio</w:t>
      </w:r>
      <w:r w:rsidR="5E971190" w:rsidRPr="1F7829ED">
        <w:rPr>
          <w:rFonts w:ascii="Calibri" w:eastAsia="Calibri" w:hAnsi="Calibri" w:cs="Calibri"/>
          <w:color w:val="000000" w:themeColor="text1"/>
          <w:sz w:val="16"/>
          <w:szCs w:val="16"/>
          <w:lang w:val="en-US"/>
        </w:rPr>
        <w:t>n</w:t>
      </w:r>
    </w:p>
    <w:p w14:paraId="5D2272F4" w14:textId="62668A7F" w:rsidR="3E60BBAE" w:rsidRPr="00D07EA4" w:rsidRDefault="578B1257" w:rsidP="1F7829ED">
      <w:pPr>
        <w:pStyle w:val="ListParagraph"/>
        <w:numPr>
          <w:ilvl w:val="1"/>
          <w:numId w:val="3"/>
        </w:numPr>
        <w:spacing w:after="160" w:line="240" w:lineRule="auto"/>
        <w:ind w:left="2160"/>
        <w:rPr>
          <w:rFonts w:ascii="Calibri" w:eastAsia="Calibri" w:hAnsi="Calibri" w:cs="Calibri"/>
          <w:i/>
          <w:iCs/>
          <w:color w:val="000000" w:themeColor="text1"/>
          <w:sz w:val="16"/>
          <w:szCs w:val="16"/>
          <w:lang w:val="en-US"/>
        </w:rPr>
      </w:pPr>
      <w:r w:rsidRPr="1F7829ED">
        <w:rPr>
          <w:rFonts w:ascii="Calibri" w:eastAsia="Calibri" w:hAnsi="Calibri" w:cs="Calibri"/>
          <w:color w:val="000000" w:themeColor="text1"/>
          <w:sz w:val="16"/>
          <w:szCs w:val="16"/>
          <w:lang w:val="en-US"/>
        </w:rPr>
        <w:t>LiSAT-11</w:t>
      </w:r>
    </w:p>
    <w:p w14:paraId="51267196" w14:textId="1E98239C" w:rsidR="3E60BBAE" w:rsidRPr="00D07EA4" w:rsidRDefault="578B1257" w:rsidP="1F7829ED">
      <w:pPr>
        <w:pStyle w:val="ListParagraph"/>
        <w:numPr>
          <w:ilvl w:val="1"/>
          <w:numId w:val="3"/>
        </w:numPr>
        <w:spacing w:after="160" w:line="240" w:lineRule="auto"/>
        <w:ind w:left="2160"/>
        <w:rPr>
          <w:rFonts w:ascii="Calibri" w:eastAsia="Calibri" w:hAnsi="Calibri" w:cs="Calibri"/>
          <w:i/>
          <w:iCs/>
          <w:color w:val="000000" w:themeColor="text1"/>
          <w:sz w:val="16"/>
          <w:szCs w:val="16"/>
          <w:lang w:val="en-US"/>
        </w:rPr>
      </w:pPr>
      <w:proofErr w:type="spellStart"/>
      <w:r w:rsidRPr="1F7829ED">
        <w:rPr>
          <w:rFonts w:ascii="Calibri" w:eastAsia="Calibri" w:hAnsi="Calibri" w:cs="Calibri"/>
          <w:color w:val="000000" w:themeColor="text1"/>
          <w:sz w:val="16"/>
          <w:szCs w:val="16"/>
          <w:lang w:val="en-US"/>
        </w:rPr>
        <w:t>LiSat</w:t>
      </w:r>
      <w:proofErr w:type="spellEnd"/>
      <w:r w:rsidRPr="1F7829ED">
        <w:rPr>
          <w:rFonts w:ascii="Calibri" w:eastAsia="Calibri" w:hAnsi="Calibri" w:cs="Calibri"/>
          <w:color w:val="000000" w:themeColor="text1"/>
          <w:sz w:val="16"/>
          <w:szCs w:val="16"/>
          <w:lang w:val="en-US"/>
        </w:rPr>
        <w:t>-whol</w:t>
      </w:r>
      <w:r w:rsidR="136D6E45" w:rsidRPr="1F7829ED">
        <w:rPr>
          <w:rFonts w:ascii="Calibri" w:eastAsia="Calibri" w:hAnsi="Calibri" w:cs="Calibri"/>
          <w:color w:val="000000" w:themeColor="text1"/>
          <w:sz w:val="16"/>
          <w:szCs w:val="16"/>
          <w:lang w:val="en-US"/>
        </w:rPr>
        <w:t xml:space="preserve">e </w:t>
      </w:r>
      <w:r w:rsidR="136D6E45" w:rsidRPr="1F7829ED">
        <w:rPr>
          <w:rFonts w:ascii="Calibri" w:eastAsia="Calibri" w:hAnsi="Calibri" w:cs="Calibri"/>
          <w:i/>
          <w:iCs/>
          <w:color w:val="000000" w:themeColor="text1"/>
          <w:sz w:val="16"/>
          <w:szCs w:val="16"/>
          <w:lang w:val="en-US"/>
        </w:rPr>
        <w:t>(</w:t>
      </w:r>
      <w:r w:rsidRPr="1F7829ED">
        <w:rPr>
          <w:rFonts w:ascii="Calibri" w:eastAsia="Calibri" w:hAnsi="Calibri" w:cs="Calibri"/>
          <w:i/>
          <w:iCs/>
          <w:color w:val="000000" w:themeColor="text1"/>
          <w:sz w:val="16"/>
          <w:szCs w:val="16"/>
          <w:lang w:val="en-US"/>
        </w:rPr>
        <w:t>Overall question of the Life Satisfaction Questionnaire</w:t>
      </w:r>
      <w:r w:rsidR="198E5490" w:rsidRPr="1F7829ED">
        <w:rPr>
          <w:rFonts w:ascii="Calibri" w:eastAsia="Calibri" w:hAnsi="Calibri" w:cs="Calibri"/>
          <w:i/>
          <w:iCs/>
          <w:color w:val="000000" w:themeColor="text1"/>
          <w:sz w:val="16"/>
          <w:szCs w:val="16"/>
          <w:lang w:val="en-US"/>
        </w:rPr>
        <w:t>)</w:t>
      </w:r>
    </w:p>
    <w:p w14:paraId="01FD6D1E" w14:textId="0ADA7BA3" w:rsidR="3E60BBAE" w:rsidRPr="00D07EA4" w:rsidRDefault="578B1257" w:rsidP="1F7829ED">
      <w:pPr>
        <w:pStyle w:val="ListParagraph"/>
        <w:numPr>
          <w:ilvl w:val="1"/>
          <w:numId w:val="3"/>
        </w:numPr>
        <w:spacing w:after="160" w:line="240" w:lineRule="auto"/>
        <w:ind w:left="2160"/>
      </w:pPr>
      <w:r w:rsidRPr="1F7829ED">
        <w:rPr>
          <w:rFonts w:ascii="Calibri" w:eastAsia="Calibri" w:hAnsi="Calibri" w:cs="Calibri"/>
          <w:color w:val="000000" w:themeColor="text1"/>
          <w:sz w:val="16"/>
          <w:szCs w:val="16"/>
          <w:lang w:val="en-US"/>
        </w:rPr>
        <w:t>VAS</w:t>
      </w:r>
    </w:p>
    <w:p w14:paraId="61AF8A07" w14:textId="79CAF6BE"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Global Rating of Change (GRC, single item)</w:t>
      </w:r>
    </w:p>
    <w:p w14:paraId="42469230" w14:textId="5F48030E"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Unnamed self-rated health item</w:t>
      </w:r>
    </w:p>
    <w:p w14:paraId="40F6CE45" w14:textId="2B684714"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proofErr w:type="spellStart"/>
      <w:r w:rsidRPr="1F7829ED">
        <w:rPr>
          <w:rFonts w:ascii="Calibri" w:eastAsia="Calibri" w:hAnsi="Calibri" w:cs="Calibri"/>
          <w:color w:val="000000" w:themeColor="text1"/>
          <w:sz w:val="16"/>
          <w:szCs w:val="16"/>
          <w:lang w:val="en-US"/>
        </w:rPr>
        <w:t>MusiQOL</w:t>
      </w:r>
      <w:proofErr w:type="spellEnd"/>
    </w:p>
    <w:p w14:paraId="1E455E03" w14:textId="2E39282D"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OQ-45 (Outcome Questionnaire-45</w:t>
      </w:r>
      <w:r w:rsidR="698E6538" w:rsidRPr="1F7829ED">
        <w:rPr>
          <w:rFonts w:ascii="Calibri" w:eastAsia="Calibri" w:hAnsi="Calibri" w:cs="Calibri"/>
          <w:color w:val="000000" w:themeColor="text1"/>
          <w:sz w:val="16"/>
          <w:szCs w:val="16"/>
          <w:lang w:val="en-US"/>
        </w:rPr>
        <w:t>)</w:t>
      </w:r>
    </w:p>
    <w:p w14:paraId="75DF9D69" w14:textId="5E42800D"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PDDS (Patient-Derived Disease Steps)</w:t>
      </w:r>
    </w:p>
    <w:p w14:paraId="2C0AFAAD" w14:textId="6B218610"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Unnamed life values questionnaire</w:t>
      </w:r>
    </w:p>
    <w:p w14:paraId="58D044C7" w14:textId="58CC0606" w:rsidR="3E60BBAE" w:rsidRPr="00D07EA4" w:rsidRDefault="578B1257" w:rsidP="1F7829ED">
      <w:pPr>
        <w:pStyle w:val="ListParagraph"/>
        <w:numPr>
          <w:ilvl w:val="1"/>
          <w:numId w:val="3"/>
        </w:numPr>
        <w:spacing w:after="160" w:line="240" w:lineRule="auto"/>
        <w:ind w:left="216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Affective Valence of Future Time Perspective Scale</w:t>
      </w:r>
    </w:p>
    <w:p w14:paraId="764A508D" w14:textId="2D9284C1" w:rsidR="3E60BBAE" w:rsidRPr="00D07EA4" w:rsidRDefault="578B1257" w:rsidP="1F7829ED">
      <w:pPr>
        <w:pStyle w:val="ListParagraph"/>
        <w:numPr>
          <w:ilvl w:val="1"/>
          <w:numId w:val="3"/>
        </w:numPr>
        <w:spacing w:after="160" w:line="240" w:lineRule="auto"/>
        <w:ind w:left="2160"/>
        <w:rPr>
          <w:color w:val="000000" w:themeColor="text1"/>
          <w:sz w:val="16"/>
          <w:szCs w:val="16"/>
        </w:rPr>
      </w:pPr>
      <w:r w:rsidRPr="1F7829ED">
        <w:rPr>
          <w:rFonts w:ascii="Calibri" w:eastAsia="Calibri" w:hAnsi="Calibri" w:cs="Calibri"/>
          <w:color w:val="000000" w:themeColor="text1"/>
          <w:sz w:val="16"/>
          <w:szCs w:val="16"/>
          <w:lang w:val="en-US"/>
        </w:rPr>
        <w:t>Other generi</w:t>
      </w:r>
      <w:r w:rsidR="4B31A3C1" w:rsidRPr="1F7829ED">
        <w:rPr>
          <w:rFonts w:ascii="Calibri" w:eastAsia="Calibri" w:hAnsi="Calibri" w:cs="Calibri"/>
          <w:color w:val="000000" w:themeColor="text1"/>
          <w:sz w:val="16"/>
          <w:szCs w:val="16"/>
          <w:lang w:val="en-US"/>
        </w:rPr>
        <w:t>c</w:t>
      </w:r>
    </w:p>
    <w:p w14:paraId="1C2442BE" w14:textId="732F9C68" w:rsidR="3E60BBAE" w:rsidRPr="00D07EA4" w:rsidRDefault="578B1257" w:rsidP="1F7829ED">
      <w:pPr>
        <w:pStyle w:val="ListParagraph"/>
        <w:spacing w:after="160" w:line="240" w:lineRule="auto"/>
        <w:ind w:left="2160" w:hanging="360"/>
        <w:rPr>
          <w:color w:val="000000" w:themeColor="text1"/>
          <w:sz w:val="16"/>
          <w:szCs w:val="16"/>
        </w:rPr>
      </w:pPr>
      <w:r w:rsidRPr="1F7829ED">
        <w:rPr>
          <w:rFonts w:ascii="Calibri" w:eastAsia="Calibri" w:hAnsi="Calibri" w:cs="Calibri"/>
          <w:i/>
          <w:iCs/>
          <w:color w:val="000000" w:themeColor="text1"/>
          <w:sz w:val="16"/>
          <w:szCs w:val="16"/>
          <w:lang w:val="en-US"/>
        </w:rPr>
        <w:t>Tag text to this code, if applicable</w:t>
      </w:r>
    </w:p>
    <w:p w14:paraId="5FB86698" w14:textId="05C42752" w:rsidR="1F7829ED" w:rsidRDefault="1F7829ED" w:rsidP="1F7829ED">
      <w:pPr>
        <w:pStyle w:val="ListParagraph"/>
        <w:spacing w:after="160" w:line="240" w:lineRule="auto"/>
        <w:ind w:left="1800"/>
        <w:rPr>
          <w:rFonts w:ascii="Calibri" w:eastAsia="Calibri" w:hAnsi="Calibri" w:cs="Calibri"/>
          <w:i/>
          <w:iCs/>
          <w:color w:val="000000" w:themeColor="text1"/>
          <w:sz w:val="16"/>
          <w:szCs w:val="16"/>
          <w:lang w:val="en-US"/>
        </w:rPr>
      </w:pPr>
    </w:p>
    <w:p w14:paraId="09293413" w14:textId="38B4C416" w:rsidR="3E60BBAE" w:rsidRPr="00D07EA4" w:rsidRDefault="578B1257" w:rsidP="1F7829ED">
      <w:pPr>
        <w:pStyle w:val="ListParagraph"/>
        <w:numPr>
          <w:ilvl w:val="2"/>
          <w:numId w:val="7"/>
        </w:numPr>
        <w:spacing w:after="0" w:line="240" w:lineRule="auto"/>
        <w:ind w:left="1530" w:hanging="450"/>
        <w:rPr>
          <w:rFonts w:ascii="Calibri" w:eastAsia="Calibri" w:hAnsi="Calibri" w:cs="Calibri"/>
          <w:i/>
          <w:iCs/>
          <w:color w:val="000000" w:themeColor="text1"/>
          <w:sz w:val="16"/>
          <w:szCs w:val="16"/>
          <w:lang w:val="en-US"/>
        </w:rPr>
      </w:pPr>
      <w:r w:rsidRPr="1F7829ED">
        <w:rPr>
          <w:rFonts w:ascii="Calibri" w:eastAsia="Calibri" w:hAnsi="Calibri" w:cs="Calibri"/>
          <w:color w:val="000000" w:themeColor="text1"/>
          <w:sz w:val="16"/>
          <w:szCs w:val="16"/>
          <w:lang w:val="en-US"/>
        </w:rPr>
        <w:t>Disease-specifi</w:t>
      </w:r>
      <w:r w:rsidR="3E3FBDA4" w:rsidRPr="1F7829ED">
        <w:rPr>
          <w:rFonts w:ascii="Calibri" w:eastAsia="Calibri" w:hAnsi="Calibri" w:cs="Calibri"/>
          <w:color w:val="000000" w:themeColor="text1"/>
          <w:sz w:val="16"/>
          <w:szCs w:val="16"/>
          <w:lang w:val="en-US"/>
        </w:rPr>
        <w:t>c m</w:t>
      </w:r>
      <w:r w:rsidRPr="1F7829ED">
        <w:rPr>
          <w:rFonts w:ascii="Calibri" w:eastAsia="Calibri" w:hAnsi="Calibri" w:cs="Calibri"/>
          <w:i/>
          <w:iCs/>
          <w:color w:val="000000" w:themeColor="text1"/>
          <w:sz w:val="16"/>
          <w:szCs w:val="16"/>
          <w:lang w:val="en-US"/>
        </w:rPr>
        <w:t xml:space="preserve">easures developed for a particular disease-specific population. </w:t>
      </w:r>
    </w:p>
    <w:p w14:paraId="4E69D245" w14:textId="5B5E300E"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ADPI</w:t>
      </w:r>
      <w:r w:rsidR="65252463" w:rsidRPr="1F7829ED">
        <w:rPr>
          <w:rFonts w:ascii="Calibri" w:eastAsia="Calibri" w:hAnsi="Calibri" w:cs="Calibri"/>
          <w:color w:val="000000" w:themeColor="text1"/>
          <w:sz w:val="16"/>
          <w:szCs w:val="16"/>
          <w:lang w:val="en-US"/>
        </w:rPr>
        <w:t xml:space="preserve"> (</w:t>
      </w:r>
      <w:r w:rsidRPr="1F7829ED">
        <w:rPr>
          <w:rFonts w:ascii="Calibri" w:eastAsia="Calibri" w:hAnsi="Calibri" w:cs="Calibri"/>
          <w:color w:val="000000" w:themeColor="text1"/>
          <w:sz w:val="16"/>
          <w:szCs w:val="16"/>
          <w:lang w:val="en-US"/>
        </w:rPr>
        <w:t>Audiological disabilities preference index</w:t>
      </w:r>
      <w:r w:rsidR="15507470" w:rsidRPr="1F7829ED">
        <w:rPr>
          <w:rFonts w:ascii="Calibri" w:eastAsia="Calibri" w:hAnsi="Calibri" w:cs="Calibri"/>
          <w:color w:val="000000" w:themeColor="text1"/>
          <w:sz w:val="16"/>
          <w:szCs w:val="16"/>
          <w:lang w:val="en-US"/>
        </w:rPr>
        <w:t>)</w:t>
      </w:r>
    </w:p>
    <w:p w14:paraId="5FEFD05E" w14:textId="0C46784C" w:rsidR="3E60BBAE" w:rsidRPr="00D07EA4" w:rsidRDefault="578B1257" w:rsidP="1F7829ED">
      <w:pPr>
        <w:pStyle w:val="ListParagraph"/>
        <w:numPr>
          <w:ilvl w:val="2"/>
          <w:numId w:val="7"/>
        </w:numPr>
        <w:spacing w:after="0" w:line="240" w:lineRule="auto"/>
        <w:ind w:left="2070" w:hanging="270"/>
        <w:rPr>
          <w:rFonts w:ascii="Calibri" w:eastAsia="Calibri" w:hAnsi="Calibri" w:cs="Calibri"/>
          <w:i/>
          <w:iCs/>
          <w:color w:val="000000" w:themeColor="text1"/>
          <w:sz w:val="16"/>
          <w:szCs w:val="16"/>
          <w:lang w:val="en-US"/>
        </w:rPr>
      </w:pPr>
      <w:r w:rsidRPr="1F7829ED">
        <w:rPr>
          <w:rFonts w:ascii="Calibri" w:eastAsia="Calibri" w:hAnsi="Calibri" w:cs="Calibri"/>
          <w:color w:val="000000" w:themeColor="text1"/>
          <w:sz w:val="16"/>
          <w:szCs w:val="16"/>
          <w:lang w:val="en-US"/>
        </w:rPr>
        <w:t>BDI</w:t>
      </w:r>
    </w:p>
    <w:p w14:paraId="60B07485" w14:textId="5A454656"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BDI-II</w:t>
      </w:r>
      <w:r>
        <w:br/>
      </w:r>
      <w:r w:rsidRPr="1F7829ED">
        <w:rPr>
          <w:rFonts w:ascii="Calibri" w:eastAsia="Calibri" w:hAnsi="Calibri" w:cs="Calibri"/>
          <w:color w:val="000000" w:themeColor="text1"/>
          <w:sz w:val="16"/>
          <w:szCs w:val="16"/>
          <w:lang w:val="en-US"/>
        </w:rPr>
        <w:t xml:space="preserve"> </w:t>
      </w:r>
      <w:r w:rsidRPr="1F7829ED">
        <w:rPr>
          <w:rFonts w:ascii="Calibri" w:eastAsia="Calibri" w:hAnsi="Calibri" w:cs="Calibri"/>
          <w:i/>
          <w:iCs/>
          <w:color w:val="000000" w:themeColor="text1"/>
          <w:sz w:val="16"/>
          <w:szCs w:val="16"/>
          <w:lang w:val="en-US"/>
        </w:rPr>
        <w:t xml:space="preserve">Tag text to this code </w:t>
      </w:r>
    </w:p>
    <w:p w14:paraId="6C2A93A2" w14:textId="0C0BC2DA" w:rsidR="3E60BBAE" w:rsidRPr="00D07EA4" w:rsidRDefault="578B1257" w:rsidP="1F7829ED">
      <w:pPr>
        <w:pStyle w:val="ListParagraph"/>
        <w:numPr>
          <w:ilvl w:val="2"/>
          <w:numId w:val="7"/>
        </w:numPr>
        <w:spacing w:after="0" w:line="240" w:lineRule="auto"/>
        <w:ind w:left="2070" w:hanging="270"/>
      </w:pPr>
      <w:r w:rsidRPr="1F7829ED">
        <w:rPr>
          <w:rFonts w:ascii="Calibri" w:eastAsia="Calibri" w:hAnsi="Calibri" w:cs="Calibri"/>
          <w:color w:val="000000" w:themeColor="text1"/>
          <w:sz w:val="16"/>
          <w:szCs w:val="16"/>
          <w:lang w:val="en-US"/>
        </w:rPr>
        <w:t>WOMAC (Western Ontario and McMaster Universities Osteoarthritis Index</w:t>
      </w:r>
    </w:p>
    <w:p w14:paraId="5FE7ECAB" w14:textId="2BF44C85" w:rsidR="3E60BBAE" w:rsidRPr="00D07EA4" w:rsidRDefault="578B1257" w:rsidP="1F7829ED">
      <w:pPr>
        <w:pStyle w:val="ListParagraph"/>
        <w:numPr>
          <w:ilvl w:val="2"/>
          <w:numId w:val="7"/>
        </w:numPr>
        <w:spacing w:after="0" w:line="240" w:lineRule="auto"/>
        <w:ind w:left="2070" w:hanging="270"/>
      </w:pPr>
      <w:r w:rsidRPr="1F7829ED">
        <w:rPr>
          <w:rFonts w:ascii="Calibri" w:eastAsia="Calibri" w:hAnsi="Calibri" w:cs="Calibri"/>
          <w:color w:val="000000" w:themeColor="text1"/>
          <w:sz w:val="16"/>
          <w:szCs w:val="16"/>
          <w:lang w:val="en-US"/>
        </w:rPr>
        <w:t>EORTC QLQ-BR23</w:t>
      </w:r>
    </w:p>
    <w:p w14:paraId="090C5A36" w14:textId="3B93CE6B"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EORTC QLQ-C30</w:t>
      </w:r>
    </w:p>
    <w:p w14:paraId="457C92D9" w14:textId="66D11C4C" w:rsidR="3E60BBAE" w:rsidRPr="00D07EA4" w:rsidRDefault="578B1257" w:rsidP="1F7829ED">
      <w:pPr>
        <w:pStyle w:val="ListParagraph"/>
        <w:numPr>
          <w:ilvl w:val="2"/>
          <w:numId w:val="7"/>
        </w:numPr>
        <w:spacing w:after="0" w:line="240" w:lineRule="auto"/>
        <w:ind w:left="2070" w:hanging="270"/>
      </w:pPr>
      <w:r w:rsidRPr="1F7829ED">
        <w:rPr>
          <w:rFonts w:ascii="Calibri" w:eastAsia="Calibri" w:hAnsi="Calibri" w:cs="Calibri"/>
          <w:color w:val="000000" w:themeColor="text1"/>
          <w:sz w:val="16"/>
          <w:szCs w:val="16"/>
          <w:lang w:val="en-US"/>
        </w:rPr>
        <w:t>SNOT-20</w:t>
      </w:r>
    </w:p>
    <w:p w14:paraId="3C9AA3C8" w14:textId="03418A2D"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SIS (Stroke Impact Scale)</w:t>
      </w:r>
    </w:p>
    <w:p w14:paraId="40D4C75F" w14:textId="6C581B6F"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WORC (Western Ontario Rotator Cuff index</w:t>
      </w:r>
    </w:p>
    <w:p w14:paraId="6ACC5256" w14:textId="1D34C483" w:rsidR="3E60BBAE" w:rsidRPr="00D07EA4" w:rsidRDefault="578B1257" w:rsidP="1F7829ED">
      <w:pPr>
        <w:pStyle w:val="ListParagraph"/>
        <w:numPr>
          <w:ilvl w:val="2"/>
          <w:numId w:val="7"/>
        </w:numPr>
        <w:spacing w:after="0" w:line="240" w:lineRule="auto"/>
        <w:ind w:left="2070" w:hanging="270"/>
      </w:pPr>
      <w:r w:rsidRPr="1F7829ED">
        <w:rPr>
          <w:rFonts w:ascii="Calibri" w:eastAsia="Calibri" w:hAnsi="Calibri" w:cs="Calibri"/>
          <w:color w:val="000000" w:themeColor="text1"/>
          <w:sz w:val="16"/>
          <w:szCs w:val="16"/>
          <w:lang w:val="en-US"/>
        </w:rPr>
        <w:t>SQRQ (St George's Respiratory Questionnaire)</w:t>
      </w:r>
    </w:p>
    <w:p w14:paraId="5C0DF12E" w14:textId="6148A2F9"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QLQ-BR23</w:t>
      </w:r>
    </w:p>
    <w:p w14:paraId="2050D255" w14:textId="22C6B467"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QLQ-C30</w:t>
      </w:r>
    </w:p>
    <w:p w14:paraId="124BEAEE" w14:textId="4E1B6C7E"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QLQ-CL13</w:t>
      </w:r>
    </w:p>
    <w:p w14:paraId="0A0BF6F5" w14:textId="0A63C64B"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FACIT-Fatigue</w:t>
      </w:r>
    </w:p>
    <w:p w14:paraId="5B06067F" w14:textId="46D7D5C9"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FACT-G</w:t>
      </w:r>
    </w:p>
    <w:p w14:paraId="42B068A6" w14:textId="3B784F13"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1F7829ED">
        <w:rPr>
          <w:rFonts w:ascii="Calibri" w:eastAsia="Calibri" w:hAnsi="Calibri" w:cs="Calibri"/>
          <w:color w:val="000000" w:themeColor="text1"/>
          <w:sz w:val="16"/>
          <w:szCs w:val="16"/>
          <w:lang w:val="en-US"/>
        </w:rPr>
        <w:t>FACT-P</w:t>
      </w:r>
    </w:p>
    <w:p w14:paraId="3F43E7CB" w14:textId="358A3B57"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MOS HIV Health Survey</w:t>
      </w:r>
    </w:p>
    <w:p w14:paraId="27FFE883" w14:textId="05B6F98E" w:rsidR="3E60BBAE" w:rsidRPr="00D07EA4" w:rsidRDefault="578B1257" w:rsidP="1F7829ED">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FAAM-Sport (Foot and Ankle Ability Measure)</w:t>
      </w:r>
    </w:p>
    <w:p w14:paraId="26620EA4" w14:textId="250822F8"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GDS-15 (Geriatric Depression Scale)</w:t>
      </w:r>
    </w:p>
    <w:p w14:paraId="575CAFFA" w14:textId="46763611"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GHABP</w:t>
      </w:r>
    </w:p>
    <w:p w14:paraId="46060FF8" w14:textId="03876F31"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MSSE (MS Self-efficacy)</w:t>
      </w:r>
    </w:p>
    <w:p w14:paraId="4D5D326A" w14:textId="0C66DF00"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MMSE (Mini Mental State Exam)</w:t>
      </w:r>
    </w:p>
    <w:p w14:paraId="58925BFE" w14:textId="2C5585EF"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fr-FR"/>
        </w:rPr>
      </w:pPr>
      <w:r w:rsidRPr="3C9C63AF">
        <w:rPr>
          <w:rFonts w:ascii="Calibri" w:eastAsia="Calibri" w:hAnsi="Calibri" w:cs="Calibri"/>
          <w:color w:val="000000" w:themeColor="text1"/>
          <w:sz w:val="16"/>
          <w:szCs w:val="16"/>
          <w:lang w:val="en-US"/>
        </w:rPr>
        <w:t>OHIP EDENT (Oral Health Impact Profile for edentulous patients)</w:t>
      </w:r>
    </w:p>
    <w:p w14:paraId="576EFA8A" w14:textId="112A4439"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fr-FR"/>
        </w:rPr>
      </w:pPr>
      <w:r w:rsidRPr="3C9C63AF">
        <w:rPr>
          <w:rFonts w:ascii="Calibri" w:eastAsia="Calibri" w:hAnsi="Calibri" w:cs="Calibri"/>
          <w:color w:val="000000" w:themeColor="text1"/>
          <w:sz w:val="16"/>
          <w:szCs w:val="16"/>
          <w:lang w:val="fr-FR"/>
        </w:rPr>
        <w:t>PPP (Prostate Cancer Patient and Partner Questionnaire)</w:t>
      </w:r>
    </w:p>
    <w:p w14:paraId="3B276FEA" w14:textId="4D0924B1"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Satisfaction with knee surgery</w:t>
      </w:r>
    </w:p>
    <w:p w14:paraId="739D9AE0" w14:textId="52DFFF94" w:rsidR="3E60BBAE" w:rsidRPr="00D07EA4" w:rsidRDefault="578B1257" w:rsidP="3C9C63AF">
      <w:pPr>
        <w:pStyle w:val="ListParagraph"/>
        <w:numPr>
          <w:ilvl w:val="2"/>
          <w:numId w:val="7"/>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ODI (spine disorders and low back pain)</w:t>
      </w:r>
    </w:p>
    <w:p w14:paraId="2F09F009" w14:textId="118B3167"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 xml:space="preserve">OM-6 </w:t>
      </w:r>
      <w:r w:rsidR="735C1360"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 xml:space="preserve">Otis Media </w:t>
      </w:r>
      <w:r w:rsidR="3438242E" w:rsidRPr="3C9C63AF">
        <w:rPr>
          <w:rFonts w:ascii="Calibri" w:eastAsia="Calibri" w:hAnsi="Calibri" w:cs="Calibri"/>
          <w:color w:val="000000" w:themeColor="text1"/>
          <w:sz w:val="16"/>
          <w:szCs w:val="16"/>
          <w:lang w:val="en-US"/>
        </w:rPr>
        <w:t>Quality of Life)</w:t>
      </w:r>
    </w:p>
    <w:p w14:paraId="5362EF7F" w14:textId="0552B694" w:rsidR="3E60BBAE" w:rsidRPr="00D07EA4" w:rsidRDefault="578B1257" w:rsidP="3C9C63AF">
      <w:pPr>
        <w:pStyle w:val="ListParagraph"/>
        <w:numPr>
          <w:ilvl w:val="2"/>
          <w:numId w:val="7"/>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PCI (Prostate Cancer Index)</w:t>
      </w:r>
    </w:p>
    <w:p w14:paraId="780BCAE4" w14:textId="7901EAC8"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PAI</w:t>
      </w:r>
      <w:r w:rsidR="26C413D4" w:rsidRPr="3C9C63AF">
        <w:rPr>
          <w:rFonts w:ascii="Calibri" w:eastAsia="Calibri" w:hAnsi="Calibri" w:cs="Calibri"/>
          <w:color w:val="000000" w:themeColor="text1"/>
          <w:sz w:val="16"/>
          <w:szCs w:val="16"/>
          <w:lang w:val="en-US"/>
        </w:rPr>
        <w:t>D</w:t>
      </w:r>
      <w:r w:rsidRPr="3C9C63AF">
        <w:rPr>
          <w:rFonts w:ascii="Calibri" w:eastAsia="Calibri" w:hAnsi="Calibri" w:cs="Calibri"/>
          <w:color w:val="000000" w:themeColor="text1"/>
          <w:sz w:val="16"/>
          <w:szCs w:val="16"/>
          <w:lang w:val="en-US"/>
        </w:rPr>
        <w:t xml:space="preserve"> </w:t>
      </w:r>
      <w:r w:rsidR="2920FBDD"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Problem Areas in Diabetes</w:t>
      </w:r>
      <w:r w:rsidR="469354D7" w:rsidRPr="3C9C63AF">
        <w:rPr>
          <w:rFonts w:ascii="Calibri" w:eastAsia="Calibri" w:hAnsi="Calibri" w:cs="Calibri"/>
          <w:color w:val="000000" w:themeColor="text1"/>
          <w:sz w:val="16"/>
          <w:szCs w:val="16"/>
          <w:lang w:val="en-US"/>
        </w:rPr>
        <w:t>)</w:t>
      </w:r>
    </w:p>
    <w:p w14:paraId="54EA93DD" w14:textId="0C8947D2" w:rsidR="3E60BBAE" w:rsidRPr="00D07EA4" w:rsidRDefault="578B1257" w:rsidP="3C9C63AF">
      <w:pPr>
        <w:pStyle w:val="ListParagraph"/>
        <w:numPr>
          <w:ilvl w:val="2"/>
          <w:numId w:val="7"/>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IBDQ (Inflammatory Bowel Disease Questionnaire)</w:t>
      </w:r>
    </w:p>
    <w:p w14:paraId="1D7C0F05" w14:textId="7E056593"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IPS</w:t>
      </w:r>
      <w:r w:rsidR="2A0326C7" w:rsidRPr="3C9C63AF">
        <w:rPr>
          <w:rFonts w:ascii="Calibri" w:eastAsia="Calibri" w:hAnsi="Calibri" w:cs="Calibri"/>
          <w:color w:val="000000" w:themeColor="text1"/>
          <w:sz w:val="16"/>
          <w:szCs w:val="16"/>
          <w:lang w:val="en-US"/>
        </w:rPr>
        <w:t>S (</w:t>
      </w:r>
      <w:r w:rsidRPr="3C9C63AF">
        <w:rPr>
          <w:rFonts w:ascii="Calibri" w:eastAsia="Calibri" w:hAnsi="Calibri" w:cs="Calibri"/>
          <w:color w:val="000000" w:themeColor="text1"/>
          <w:sz w:val="16"/>
          <w:szCs w:val="16"/>
          <w:lang w:val="en-US"/>
        </w:rPr>
        <w:t>International Prostate Symptom Score</w:t>
      </w:r>
      <w:r w:rsidR="6946FF9A" w:rsidRPr="3C9C63AF">
        <w:rPr>
          <w:rFonts w:ascii="Calibri" w:eastAsia="Calibri" w:hAnsi="Calibri" w:cs="Calibri"/>
          <w:color w:val="000000" w:themeColor="text1"/>
          <w:sz w:val="16"/>
          <w:szCs w:val="16"/>
          <w:lang w:val="en-US"/>
        </w:rPr>
        <w:t>)</w:t>
      </w:r>
      <w:r w:rsidRPr="3C9C63AF">
        <w:rPr>
          <w:rFonts w:ascii="Calibri" w:eastAsia="Calibri" w:hAnsi="Calibri" w:cs="Calibri"/>
          <w:i/>
          <w:iCs/>
          <w:color w:val="000000" w:themeColor="text1"/>
          <w:sz w:val="16"/>
          <w:szCs w:val="16"/>
          <w:lang w:val="en-US"/>
        </w:rPr>
        <w:t xml:space="preserve"> </w:t>
      </w:r>
    </w:p>
    <w:p w14:paraId="5860E65D" w14:textId="32EBBC0F"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KOOS</w:t>
      </w:r>
    </w:p>
    <w:p w14:paraId="234BD8F8" w14:textId="74DEB404"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GIQLI</w:t>
      </w:r>
      <w:r w:rsidR="0013CFED" w:rsidRPr="3C9C63AF">
        <w:rPr>
          <w:rFonts w:ascii="Calibri" w:eastAsia="Calibri" w:hAnsi="Calibri" w:cs="Calibri"/>
          <w:color w:val="000000" w:themeColor="text1"/>
          <w:sz w:val="16"/>
          <w:szCs w:val="16"/>
          <w:lang w:val="en-US"/>
        </w:rPr>
        <w:t xml:space="preserve"> (</w:t>
      </w:r>
      <w:r w:rsidRPr="3C9C63AF">
        <w:rPr>
          <w:rFonts w:ascii="Calibri" w:eastAsia="Calibri" w:hAnsi="Calibri" w:cs="Calibri"/>
          <w:color w:val="000000" w:themeColor="text1"/>
          <w:sz w:val="16"/>
          <w:szCs w:val="16"/>
          <w:lang w:val="en-US"/>
        </w:rPr>
        <w:t>Gastrointestinal Quality of Life Index</w:t>
      </w:r>
      <w:r w:rsidR="770B2857" w:rsidRPr="3C9C63AF">
        <w:rPr>
          <w:rFonts w:ascii="Calibri" w:eastAsia="Calibri" w:hAnsi="Calibri" w:cs="Calibri"/>
          <w:color w:val="000000" w:themeColor="text1"/>
          <w:sz w:val="16"/>
          <w:szCs w:val="16"/>
          <w:lang w:val="en-US"/>
        </w:rPr>
        <w:t>)</w:t>
      </w:r>
    </w:p>
    <w:p w14:paraId="52B24BDD" w14:textId="3E2433B9"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QOLIE-31 (Quality of Life in Epilepsy Inventory-31)</w:t>
      </w:r>
    </w:p>
    <w:p w14:paraId="4B6D223D" w14:textId="332BFAA8" w:rsidR="3E60BBAE" w:rsidRPr="00D07EA4" w:rsidRDefault="578B1257" w:rsidP="3C9C63AF">
      <w:pPr>
        <w:pStyle w:val="ListParagraph"/>
        <w:numPr>
          <w:ilvl w:val="2"/>
          <w:numId w:val="7"/>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 xml:space="preserve">KSCRS (Knee Society </w:t>
      </w:r>
      <w:r w:rsidR="52C5A238" w:rsidRPr="3C9C63AF">
        <w:rPr>
          <w:rFonts w:ascii="Calibri" w:eastAsia="Calibri" w:hAnsi="Calibri" w:cs="Calibri"/>
          <w:color w:val="000000" w:themeColor="text1"/>
          <w:sz w:val="16"/>
          <w:szCs w:val="16"/>
          <w:lang w:val="en-US"/>
        </w:rPr>
        <w:t>clinical</w:t>
      </w:r>
      <w:r w:rsidRPr="3C9C63AF">
        <w:rPr>
          <w:rFonts w:ascii="Calibri" w:eastAsia="Calibri" w:hAnsi="Calibri" w:cs="Calibri"/>
          <w:color w:val="000000" w:themeColor="text1"/>
          <w:sz w:val="16"/>
          <w:szCs w:val="16"/>
          <w:lang w:val="en-US"/>
        </w:rPr>
        <w:t xml:space="preserve"> rating scale)</w:t>
      </w:r>
    </w:p>
    <w:p w14:paraId="2E82B4A6" w14:textId="0CDB8EDF"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SAQ</w:t>
      </w:r>
      <w:r w:rsidR="76D85FDB" w:rsidRPr="3C9C63AF">
        <w:rPr>
          <w:rFonts w:ascii="Calibri" w:eastAsia="Calibri" w:hAnsi="Calibri" w:cs="Calibri"/>
          <w:color w:val="000000" w:themeColor="text1"/>
          <w:sz w:val="16"/>
          <w:szCs w:val="16"/>
          <w:lang w:val="en-US"/>
        </w:rPr>
        <w:t xml:space="preserve"> </w:t>
      </w:r>
      <w:r w:rsidR="72CADF90"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Seattle Angina Questionnaire</w:t>
      </w:r>
      <w:r w:rsidR="3F852598" w:rsidRPr="3C9C63AF">
        <w:rPr>
          <w:rFonts w:ascii="Calibri" w:eastAsia="Calibri" w:hAnsi="Calibri" w:cs="Calibri"/>
          <w:color w:val="000000" w:themeColor="text1"/>
          <w:sz w:val="16"/>
          <w:szCs w:val="16"/>
          <w:lang w:val="en-US"/>
        </w:rPr>
        <w:t>)</w:t>
      </w:r>
    </w:p>
    <w:p w14:paraId="067ADAD8" w14:textId="1C76C50D"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Anxiety and Depression Scale</w:t>
      </w:r>
    </w:p>
    <w:p w14:paraId="19C2939E" w14:textId="59E4DE6D"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ASES (American Shoulder and Elbow Surgeons score)</w:t>
      </w:r>
    </w:p>
    <w:p w14:paraId="69B6FA67" w14:textId="799BD7F8"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CDLQI (Children's Dermatology Life Quality Index)</w:t>
      </w:r>
    </w:p>
    <w:p w14:paraId="6CD5443B" w14:textId="3F572994"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fr-FR"/>
        </w:rPr>
      </w:pPr>
      <w:r w:rsidRPr="3C9C63AF">
        <w:rPr>
          <w:rFonts w:ascii="Calibri" w:eastAsia="Calibri" w:hAnsi="Calibri" w:cs="Calibri"/>
          <w:color w:val="000000" w:themeColor="text1"/>
          <w:sz w:val="16"/>
          <w:szCs w:val="16"/>
          <w:lang w:val="en-US"/>
        </w:rPr>
        <w:t>CRQ (Chronic Respiratory Questionnaire)</w:t>
      </w:r>
    </w:p>
    <w:p w14:paraId="2F721BE0" w14:textId="095FE58A"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fr-FR"/>
        </w:rPr>
        <w:t xml:space="preserve">DHEQ (Dentine </w:t>
      </w:r>
      <w:proofErr w:type="spellStart"/>
      <w:r w:rsidRPr="3C9C63AF">
        <w:rPr>
          <w:rFonts w:ascii="Calibri" w:eastAsia="Calibri" w:hAnsi="Calibri" w:cs="Calibri"/>
          <w:color w:val="000000" w:themeColor="text1"/>
          <w:sz w:val="16"/>
          <w:szCs w:val="16"/>
          <w:lang w:val="fr-FR"/>
        </w:rPr>
        <w:t>Hypersensitivity</w:t>
      </w:r>
      <w:proofErr w:type="spellEnd"/>
      <w:r w:rsidRPr="3C9C63AF">
        <w:rPr>
          <w:rFonts w:ascii="Calibri" w:eastAsia="Calibri" w:hAnsi="Calibri" w:cs="Calibri"/>
          <w:color w:val="000000" w:themeColor="text1"/>
          <w:sz w:val="16"/>
          <w:szCs w:val="16"/>
          <w:lang w:val="fr-FR"/>
        </w:rPr>
        <w:t xml:space="preserve"> </w:t>
      </w:r>
      <w:proofErr w:type="spellStart"/>
      <w:r w:rsidRPr="3C9C63AF">
        <w:rPr>
          <w:rFonts w:ascii="Calibri" w:eastAsia="Calibri" w:hAnsi="Calibri" w:cs="Calibri"/>
          <w:color w:val="000000" w:themeColor="text1"/>
          <w:sz w:val="16"/>
          <w:szCs w:val="16"/>
          <w:lang w:val="fr-FR"/>
        </w:rPr>
        <w:t>Experience</w:t>
      </w:r>
      <w:proofErr w:type="spellEnd"/>
      <w:r w:rsidRPr="3C9C63AF">
        <w:rPr>
          <w:rFonts w:ascii="Calibri" w:eastAsia="Calibri" w:hAnsi="Calibri" w:cs="Calibri"/>
          <w:color w:val="000000" w:themeColor="text1"/>
          <w:sz w:val="16"/>
          <w:szCs w:val="16"/>
          <w:lang w:val="fr-FR"/>
        </w:rPr>
        <w:t xml:space="preserve"> Questionnaire)</w:t>
      </w:r>
    </w:p>
    <w:p w14:paraId="6CD72F0E" w14:textId="440386BF"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proofErr w:type="spellStart"/>
      <w:r w:rsidRPr="3C9C63AF">
        <w:rPr>
          <w:rFonts w:ascii="Calibri" w:eastAsia="Calibri" w:hAnsi="Calibri" w:cs="Calibri"/>
          <w:color w:val="000000" w:themeColor="text1"/>
          <w:sz w:val="16"/>
          <w:szCs w:val="16"/>
          <w:lang w:val="en-US"/>
        </w:rPr>
        <w:t>MacNew</w:t>
      </w:r>
      <w:proofErr w:type="spellEnd"/>
    </w:p>
    <w:p w14:paraId="67D5CA4B" w14:textId="6A2C1390"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lastRenderedPageBreak/>
        <w:t>Oral health measure (best-worst, 0 to 10), not name</w:t>
      </w:r>
      <w:r w:rsidR="7861B216" w:rsidRPr="3C9C63AF">
        <w:rPr>
          <w:rFonts w:ascii="Calibri" w:eastAsia="Calibri" w:hAnsi="Calibri" w:cs="Calibri"/>
          <w:color w:val="000000" w:themeColor="text1"/>
          <w:sz w:val="16"/>
          <w:szCs w:val="16"/>
          <w:lang w:val="en-US"/>
        </w:rPr>
        <w:t>d</w:t>
      </w:r>
    </w:p>
    <w:p w14:paraId="46896912" w14:textId="3E48759E"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PBSI (Preference Based Stroke Index)</w:t>
      </w:r>
    </w:p>
    <w:p w14:paraId="3D7193C4" w14:textId="16B98350"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QOLCE-55 (Quality of Life in Childhood Epilepsy-55)</w:t>
      </w:r>
    </w:p>
    <w:p w14:paraId="4F6B27A5" w14:textId="2FDE1D76"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Unnamed oral health-related QOL questionnaire</w:t>
      </w:r>
    </w:p>
    <w:p w14:paraId="61524D54" w14:textId="09408749"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ZQC (lumbar spinal stenosis)</w:t>
      </w:r>
    </w:p>
    <w:p w14:paraId="2107C7F7" w14:textId="7A324372"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PAQLQ (Pediatric Asthma Quality of Life Questionnaire)</w:t>
      </w:r>
    </w:p>
    <w:p w14:paraId="519DF1D3" w14:textId="22D1064A"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MSWS (</w:t>
      </w:r>
      <w:r w:rsidR="0C7A9E77" w:rsidRPr="3C9C63AF">
        <w:rPr>
          <w:rFonts w:ascii="Calibri" w:eastAsia="Calibri" w:hAnsi="Calibri" w:cs="Calibri"/>
          <w:color w:val="000000" w:themeColor="text1"/>
          <w:sz w:val="16"/>
          <w:szCs w:val="16"/>
          <w:lang w:val="en-US"/>
        </w:rPr>
        <w:t>Multiple</w:t>
      </w:r>
      <w:r w:rsidRPr="3C9C63AF">
        <w:rPr>
          <w:rFonts w:ascii="Calibri" w:eastAsia="Calibri" w:hAnsi="Calibri" w:cs="Calibri"/>
          <w:color w:val="000000" w:themeColor="text1"/>
          <w:sz w:val="16"/>
          <w:szCs w:val="16"/>
          <w:lang w:val="en-US"/>
        </w:rPr>
        <w:t xml:space="preserve"> Sclerosis Walking Scale)</w:t>
      </w:r>
    </w:p>
    <w:p w14:paraId="676935CF" w14:textId="4F345005"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 xml:space="preserve">IKDC form (International Knee Documentation Committee) </w:t>
      </w:r>
    </w:p>
    <w:p w14:paraId="5B9DDE21" w14:textId="4A6A3061"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proofErr w:type="spellStart"/>
      <w:r w:rsidRPr="3C9C63AF">
        <w:rPr>
          <w:rFonts w:ascii="Calibri" w:eastAsia="Calibri" w:hAnsi="Calibri" w:cs="Calibri"/>
          <w:color w:val="000000" w:themeColor="text1"/>
          <w:sz w:val="16"/>
          <w:szCs w:val="16"/>
          <w:lang w:val="en-US"/>
        </w:rPr>
        <w:t>Lysholm</w:t>
      </w:r>
      <w:proofErr w:type="spellEnd"/>
      <w:r w:rsidRPr="3C9C63AF">
        <w:rPr>
          <w:rFonts w:ascii="Calibri" w:eastAsia="Calibri" w:hAnsi="Calibri" w:cs="Calibri"/>
          <w:color w:val="000000" w:themeColor="text1"/>
          <w:sz w:val="16"/>
          <w:szCs w:val="16"/>
          <w:lang w:val="en-US"/>
        </w:rPr>
        <w:t xml:space="preserve"> score</w:t>
      </w:r>
    </w:p>
    <w:p w14:paraId="52D59CF9" w14:textId="01977C6F"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proofErr w:type="spellStart"/>
      <w:r w:rsidRPr="3C9C63AF">
        <w:rPr>
          <w:rFonts w:ascii="Calibri" w:eastAsia="Calibri" w:hAnsi="Calibri" w:cs="Calibri"/>
          <w:color w:val="000000" w:themeColor="text1"/>
          <w:sz w:val="16"/>
          <w:szCs w:val="16"/>
          <w:lang w:val="en-US"/>
        </w:rPr>
        <w:t>NewMAc</w:t>
      </w:r>
      <w:proofErr w:type="spellEnd"/>
      <w:r w:rsidRPr="3C9C63AF">
        <w:rPr>
          <w:rFonts w:ascii="Calibri" w:eastAsia="Calibri" w:hAnsi="Calibri" w:cs="Calibri"/>
          <w:color w:val="000000" w:themeColor="text1"/>
          <w:sz w:val="16"/>
          <w:szCs w:val="16"/>
          <w:lang w:val="en-US"/>
        </w:rPr>
        <w:t xml:space="preserve"> Health Disease Health-Related QOL Instrument</w:t>
      </w:r>
    </w:p>
    <w:p w14:paraId="18B0AA30" w14:textId="78A752FD"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Other disease-specific</w:t>
      </w:r>
    </w:p>
    <w:p w14:paraId="4432E41D" w14:textId="2E6421F2" w:rsidR="3C9C63AF" w:rsidRDefault="3C9C63AF" w:rsidP="3C9C63AF">
      <w:pPr>
        <w:pStyle w:val="ListParagraph"/>
        <w:spacing w:after="0" w:line="240" w:lineRule="auto"/>
        <w:ind w:left="2070" w:hanging="270"/>
        <w:rPr>
          <w:rFonts w:ascii="Calibri" w:eastAsia="Calibri" w:hAnsi="Calibri" w:cs="Calibri"/>
          <w:color w:val="000000" w:themeColor="text1"/>
          <w:sz w:val="16"/>
          <w:szCs w:val="16"/>
          <w:lang w:val="en-US"/>
        </w:rPr>
      </w:pPr>
    </w:p>
    <w:p w14:paraId="096BB0A5" w14:textId="5E81861C" w:rsidR="3E60BBAE" w:rsidRPr="00D07EA4" w:rsidRDefault="578B1257" w:rsidP="3C9C63AF">
      <w:pPr>
        <w:pStyle w:val="ListParagraph"/>
        <w:numPr>
          <w:ilvl w:val="2"/>
          <w:numId w:val="7"/>
        </w:numPr>
        <w:spacing w:after="0" w:line="240" w:lineRule="auto"/>
        <w:ind w:left="1530" w:hanging="45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Individualized</w:t>
      </w:r>
    </w:p>
    <w:p w14:paraId="14AC1607" w14:textId="540D98F7"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proofErr w:type="spellStart"/>
      <w:r w:rsidRPr="3C9C63AF">
        <w:rPr>
          <w:rFonts w:ascii="Calibri" w:eastAsia="Calibri" w:hAnsi="Calibri" w:cs="Calibri"/>
          <w:color w:val="000000" w:themeColor="text1"/>
          <w:sz w:val="16"/>
          <w:szCs w:val="16"/>
          <w:lang w:val="en-US"/>
        </w:rPr>
        <w:t>SEIQoL</w:t>
      </w:r>
      <w:proofErr w:type="spellEnd"/>
      <w:r w:rsidRPr="3C9C63AF">
        <w:rPr>
          <w:rFonts w:ascii="Calibri" w:eastAsia="Calibri" w:hAnsi="Calibri" w:cs="Calibri"/>
          <w:color w:val="000000" w:themeColor="text1"/>
          <w:sz w:val="16"/>
          <w:szCs w:val="16"/>
          <w:lang w:val="en-US"/>
        </w:rPr>
        <w:t>-DW</w:t>
      </w:r>
    </w:p>
    <w:p w14:paraId="0B04133A" w14:textId="36A4E470"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proofErr w:type="spellStart"/>
      <w:r w:rsidRPr="3C9C63AF">
        <w:rPr>
          <w:rFonts w:ascii="Calibri" w:eastAsia="Calibri" w:hAnsi="Calibri" w:cs="Calibri"/>
          <w:color w:val="000000" w:themeColor="text1"/>
          <w:sz w:val="16"/>
          <w:szCs w:val="16"/>
          <w:lang w:val="en-US"/>
        </w:rPr>
        <w:t>Ryff</w:t>
      </w:r>
      <w:proofErr w:type="spellEnd"/>
      <w:r w:rsidRPr="3C9C63AF">
        <w:rPr>
          <w:rFonts w:ascii="Calibri" w:eastAsia="Calibri" w:hAnsi="Calibri" w:cs="Calibri"/>
          <w:color w:val="000000" w:themeColor="text1"/>
          <w:sz w:val="16"/>
          <w:szCs w:val="16"/>
          <w:lang w:val="en-US"/>
        </w:rPr>
        <w:t xml:space="preserve"> Happiness Scale</w:t>
      </w:r>
    </w:p>
    <w:p w14:paraId="56350961" w14:textId="163A0F62"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Patient Generated Index (PGI</w:t>
      </w:r>
      <w:r w:rsidR="492AA2D4" w:rsidRPr="3C9C63AF">
        <w:rPr>
          <w:rFonts w:ascii="Calibri" w:eastAsia="Calibri" w:hAnsi="Calibri" w:cs="Calibri"/>
          <w:color w:val="000000" w:themeColor="text1"/>
          <w:sz w:val="16"/>
          <w:szCs w:val="16"/>
          <w:lang w:val="en-US"/>
        </w:rPr>
        <w:t>)</w:t>
      </w:r>
    </w:p>
    <w:p w14:paraId="7DEA2E70" w14:textId="72F28E60" w:rsidR="3E60BBAE" w:rsidRPr="00D07EA4" w:rsidRDefault="578B1257" w:rsidP="3C9C63AF">
      <w:pPr>
        <w:pStyle w:val="ListParagraph"/>
        <w:numPr>
          <w:ilvl w:val="2"/>
          <w:numId w:val="7"/>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Other individualized QOL measure (not named)</w:t>
      </w:r>
    </w:p>
    <w:p w14:paraId="779CFDAB" w14:textId="008F968A" w:rsidR="1F7829ED" w:rsidRDefault="1F7829ED" w:rsidP="1F7829ED">
      <w:pPr>
        <w:pStyle w:val="ListParagraph"/>
        <w:spacing w:after="0" w:line="240" w:lineRule="auto"/>
        <w:ind w:left="2880"/>
        <w:rPr>
          <w:rFonts w:ascii="Calibri" w:eastAsia="Calibri" w:hAnsi="Calibri" w:cs="Calibri"/>
          <w:color w:val="000000" w:themeColor="text1"/>
          <w:sz w:val="16"/>
          <w:szCs w:val="16"/>
          <w:lang w:val="en-US"/>
        </w:rPr>
      </w:pPr>
    </w:p>
    <w:p w14:paraId="028F59D8" w14:textId="6981CAFB" w:rsidR="3E60BBAE" w:rsidRPr="00D07EA4" w:rsidRDefault="578B1257" w:rsidP="3C9C63AF">
      <w:pPr>
        <w:pStyle w:val="ListParagraph"/>
        <w:numPr>
          <w:ilvl w:val="0"/>
          <w:numId w:val="2"/>
        </w:numPr>
        <w:spacing w:after="0" w:line="240" w:lineRule="auto"/>
        <w:ind w:left="1530" w:hanging="45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Other</w:t>
      </w:r>
      <w:r>
        <w:br/>
      </w:r>
      <w:r w:rsidRPr="3C9C63AF">
        <w:rPr>
          <w:rFonts w:ascii="Calibri" w:eastAsia="Calibri" w:hAnsi="Calibri" w:cs="Calibri"/>
          <w:color w:val="000000" w:themeColor="text1"/>
          <w:sz w:val="16"/>
          <w:szCs w:val="16"/>
          <w:lang w:val="en-US"/>
        </w:rPr>
        <w:t xml:space="preserve"> </w:t>
      </w:r>
      <w:r w:rsidRPr="3C9C63AF">
        <w:rPr>
          <w:rFonts w:ascii="Calibri" w:eastAsia="Calibri" w:hAnsi="Calibri" w:cs="Calibri"/>
          <w:i/>
          <w:iCs/>
          <w:color w:val="000000" w:themeColor="text1"/>
          <w:sz w:val="16"/>
          <w:szCs w:val="16"/>
          <w:lang w:val="en-US"/>
        </w:rPr>
        <w:t>Instruments that measure a particular domain of health/QOL and that may or may not be applicable to any population. Also include unknown, time tradeoff, and vignettes. If vignette, choose the instrument linked to vignettes and add notes in “info” box; also select vignettes in the code “data collection strategies.”</w:t>
      </w:r>
    </w:p>
    <w:p w14:paraId="0C4F83FA" w14:textId="6FA5DC1C"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Positive and Negative Affect Schedule (PANAS)</w:t>
      </w:r>
    </w:p>
    <w:p w14:paraId="51748EE0" w14:textId="70EC92DA"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Unknown</w:t>
      </w:r>
      <w:r>
        <w:br/>
      </w:r>
      <w:r w:rsidRPr="3C9C63AF">
        <w:rPr>
          <w:rFonts w:ascii="Calibri" w:eastAsia="Calibri" w:hAnsi="Calibri" w:cs="Calibri"/>
          <w:color w:val="000000" w:themeColor="text1"/>
          <w:sz w:val="16"/>
          <w:szCs w:val="16"/>
          <w:lang w:val="en-US"/>
        </w:rPr>
        <w:t xml:space="preserve"> </w:t>
      </w:r>
      <w:r w:rsidRPr="3C9C63AF">
        <w:rPr>
          <w:rFonts w:ascii="Calibri" w:eastAsia="Calibri" w:hAnsi="Calibri" w:cs="Calibri"/>
          <w:i/>
          <w:iCs/>
          <w:color w:val="000000" w:themeColor="text1"/>
          <w:sz w:val="16"/>
          <w:szCs w:val="16"/>
          <w:lang w:val="en-US"/>
        </w:rPr>
        <w:t>Tag text to this code. Use this code if measurement instrument is 'not specified', 'unclear', or is otherwise not possible to determine with certainty based on information in the article.</w:t>
      </w:r>
      <w:r>
        <w:br/>
      </w:r>
      <w:r w:rsidRPr="3C9C63AF">
        <w:rPr>
          <w:rFonts w:ascii="Calibri" w:eastAsia="Calibri" w:hAnsi="Calibri" w:cs="Calibri"/>
          <w:i/>
          <w:iCs/>
          <w:color w:val="000000" w:themeColor="text1"/>
          <w:sz w:val="16"/>
          <w:szCs w:val="16"/>
          <w:lang w:val="en-US"/>
        </w:rPr>
        <w:t xml:space="preserve"> Note: This code should only be used if there is no information about the measurement instrument at all. If there is any information about the instrument, create a code with a general description (e.g., "single item HRQOL measure, not named" </w:t>
      </w:r>
    </w:p>
    <w:p w14:paraId="1D8104A8" w14:textId="79909449"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T</w:t>
      </w:r>
      <w:r w:rsidR="29D81F03" w:rsidRPr="3C9C63AF">
        <w:rPr>
          <w:rFonts w:ascii="Calibri" w:eastAsia="Calibri" w:hAnsi="Calibri" w:cs="Calibri"/>
          <w:color w:val="000000" w:themeColor="text1"/>
          <w:sz w:val="16"/>
          <w:szCs w:val="16"/>
          <w:lang w:val="en-US"/>
        </w:rPr>
        <w:t xml:space="preserve">TO </w:t>
      </w:r>
      <w:r w:rsidR="62D4C4CA"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Time trade-off</w:t>
      </w:r>
      <w:r w:rsidR="5787A70A" w:rsidRPr="3C9C63AF">
        <w:rPr>
          <w:rFonts w:ascii="Calibri" w:eastAsia="Calibri" w:hAnsi="Calibri" w:cs="Calibri"/>
          <w:color w:val="000000" w:themeColor="text1"/>
          <w:sz w:val="16"/>
          <w:szCs w:val="16"/>
          <w:lang w:val="en-US"/>
        </w:rPr>
        <w:t>)</w:t>
      </w:r>
    </w:p>
    <w:p w14:paraId="58989566" w14:textId="756DDECA"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SRI (Satisfaction and Recovery Index)</w:t>
      </w:r>
    </w:p>
    <w:p w14:paraId="73334FD2" w14:textId="0798C084"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SKIPP (St Christopher’s Index of Patient Priorities)</w:t>
      </w:r>
    </w:p>
    <w:p w14:paraId="4EBCA7CA" w14:textId="3D364B29"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MFI-20</w:t>
      </w:r>
      <w:r w:rsidR="441A08E3" w:rsidRPr="3C9C63AF">
        <w:rPr>
          <w:rFonts w:ascii="Calibri" w:eastAsia="Calibri" w:hAnsi="Calibri" w:cs="Calibri"/>
          <w:color w:val="000000" w:themeColor="text1"/>
          <w:sz w:val="16"/>
          <w:szCs w:val="16"/>
          <w:lang w:val="en-US"/>
        </w:rPr>
        <w:t xml:space="preserve"> </w:t>
      </w:r>
      <w:r w:rsidR="09D4898B"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Multidimensional Fatigue Index</w:t>
      </w:r>
      <w:r w:rsidR="5F84E32D" w:rsidRPr="3C9C63AF">
        <w:rPr>
          <w:rFonts w:ascii="Calibri" w:eastAsia="Calibri" w:hAnsi="Calibri" w:cs="Calibri"/>
          <w:color w:val="000000" w:themeColor="text1"/>
          <w:sz w:val="16"/>
          <w:szCs w:val="16"/>
          <w:lang w:val="en-US"/>
        </w:rPr>
        <w:t>)</w:t>
      </w:r>
    </w:p>
    <w:p w14:paraId="17A54435" w14:textId="6941CC10"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MFI-20</w:t>
      </w:r>
    </w:p>
    <w:p w14:paraId="3A760C8F" w14:textId="7A1DD09F"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Measure of subjective age (unnamed)</w:t>
      </w:r>
    </w:p>
    <w:p w14:paraId="04371B44" w14:textId="13978878"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Pain Scale (0-10</w:t>
      </w:r>
      <w:r w:rsidR="3872DFB4" w:rsidRPr="3C9C63AF">
        <w:rPr>
          <w:rFonts w:ascii="Calibri" w:eastAsia="Calibri" w:hAnsi="Calibri" w:cs="Calibri"/>
          <w:color w:val="000000" w:themeColor="text1"/>
          <w:sz w:val="16"/>
          <w:szCs w:val="16"/>
          <w:lang w:val="en-US"/>
        </w:rPr>
        <w:t>)</w:t>
      </w:r>
    </w:p>
    <w:p w14:paraId="6036386F" w14:textId="71743A1F"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Pain VA</w:t>
      </w:r>
      <w:r w:rsidR="41257E89" w:rsidRPr="3C9C63AF">
        <w:rPr>
          <w:rFonts w:ascii="Calibri" w:eastAsia="Calibri" w:hAnsi="Calibri" w:cs="Calibri"/>
          <w:color w:val="000000" w:themeColor="text1"/>
          <w:sz w:val="16"/>
          <w:szCs w:val="16"/>
          <w:lang w:val="en-US"/>
        </w:rPr>
        <w:t>S</w:t>
      </w:r>
    </w:p>
    <w:p w14:paraId="4BB12EF9" w14:textId="7CBAC9ED"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Pain Scale (4 point)</w:t>
      </w:r>
    </w:p>
    <w:p w14:paraId="6888DCDB" w14:textId="4FDB06E7"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GAD-2 (Generalized Anxiety Disorder Questionnaire-2</w:t>
      </w:r>
      <w:r w:rsidR="23E64AFE" w:rsidRPr="3C9C63AF">
        <w:rPr>
          <w:rFonts w:ascii="Calibri" w:eastAsia="Calibri" w:hAnsi="Calibri" w:cs="Calibri"/>
          <w:color w:val="000000" w:themeColor="text1"/>
          <w:sz w:val="16"/>
          <w:szCs w:val="16"/>
          <w:lang w:val="en-US"/>
        </w:rPr>
        <w:t>)</w:t>
      </w:r>
    </w:p>
    <w:p w14:paraId="42304092" w14:textId="569B9F01"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Fatigue Symptom Inventory (FSI)</w:t>
      </w:r>
    </w:p>
    <w:p w14:paraId="65A00302" w14:textId="473CC7A5"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Fatigue scale (numeric, 11 points</w:t>
      </w:r>
      <w:r w:rsidR="62F6EC9C" w:rsidRPr="3C9C63AF">
        <w:rPr>
          <w:rFonts w:ascii="Calibri" w:eastAsia="Calibri" w:hAnsi="Calibri" w:cs="Calibri"/>
          <w:color w:val="000000" w:themeColor="text1"/>
          <w:sz w:val="16"/>
          <w:szCs w:val="16"/>
          <w:lang w:val="en-US"/>
        </w:rPr>
        <w:t>)</w:t>
      </w:r>
    </w:p>
    <w:p w14:paraId="1A7F184D" w14:textId="75FCC900"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Family Strain Questionnaire Short Form (FSQ-SF)</w:t>
      </w:r>
    </w:p>
    <w:p w14:paraId="755C4F69" w14:textId="19081FE3"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GOS</w:t>
      </w:r>
      <w:r w:rsidR="5EE4A16A" w:rsidRPr="3C9C63AF">
        <w:rPr>
          <w:rFonts w:ascii="Calibri" w:eastAsia="Calibri" w:hAnsi="Calibri" w:cs="Calibri"/>
          <w:color w:val="000000" w:themeColor="text1"/>
          <w:sz w:val="16"/>
          <w:szCs w:val="16"/>
          <w:lang w:val="en-US"/>
        </w:rPr>
        <w:t>S (</w:t>
      </w:r>
      <w:r w:rsidRPr="3C9C63AF">
        <w:rPr>
          <w:rFonts w:ascii="Calibri" w:eastAsia="Calibri" w:hAnsi="Calibri" w:cs="Calibri"/>
          <w:color w:val="000000" w:themeColor="text1"/>
          <w:sz w:val="16"/>
          <w:szCs w:val="16"/>
          <w:lang w:val="en-US"/>
        </w:rPr>
        <w:t>Goal-oriented subjective status</w:t>
      </w:r>
      <w:r w:rsidR="6389F7F7"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 xml:space="preserve"> </w:t>
      </w:r>
    </w:p>
    <w:p w14:paraId="0224B405" w14:textId="0EF97624"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Caregiver Quality of Life (CQOL)</w:t>
      </w:r>
    </w:p>
    <w:p w14:paraId="7394C8D3" w14:textId="3FAE159E"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ESS (Epworth Sleepiness Scale)</w:t>
      </w:r>
    </w:p>
    <w:p w14:paraId="3BBE27F6" w14:textId="05E8E401"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proofErr w:type="spellStart"/>
      <w:r w:rsidRPr="3C9C63AF">
        <w:rPr>
          <w:rFonts w:ascii="Calibri" w:eastAsia="Calibri" w:hAnsi="Calibri" w:cs="Calibri"/>
          <w:color w:val="000000" w:themeColor="text1"/>
          <w:sz w:val="16"/>
          <w:szCs w:val="16"/>
          <w:lang w:val="en-US"/>
        </w:rPr>
        <w:t>NeuroQOL</w:t>
      </w:r>
      <w:proofErr w:type="spellEnd"/>
    </w:p>
    <w:p w14:paraId="5165601F" w14:textId="23C766A9"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MAF (Multidimensional Assessment of Fatigue)</w:t>
      </w:r>
    </w:p>
    <w:p w14:paraId="16E54DEF" w14:textId="345E8DC3"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Parent Ladder</w:t>
      </w:r>
    </w:p>
    <w:p w14:paraId="384CEDDE" w14:textId="69537B94"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PHQ-2 (Patient Health Questionnaire-2)</w:t>
      </w:r>
    </w:p>
    <w:p w14:paraId="667FC740" w14:textId="6C70CE9D"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lastRenderedPageBreak/>
        <w:t>PHQ-4</w:t>
      </w:r>
      <w:r w:rsidR="1EC56757" w:rsidRPr="3C9C63AF">
        <w:rPr>
          <w:rFonts w:ascii="Calibri" w:eastAsia="Calibri" w:hAnsi="Calibri" w:cs="Calibri"/>
          <w:color w:val="000000" w:themeColor="text1"/>
          <w:sz w:val="16"/>
          <w:szCs w:val="16"/>
          <w:lang w:val="en-US"/>
        </w:rPr>
        <w:t xml:space="preserve"> (</w:t>
      </w:r>
      <w:r w:rsidRPr="3C9C63AF">
        <w:rPr>
          <w:rFonts w:ascii="Calibri" w:eastAsia="Calibri" w:hAnsi="Calibri" w:cs="Calibri"/>
          <w:color w:val="000000" w:themeColor="text1"/>
          <w:sz w:val="16"/>
          <w:szCs w:val="16"/>
          <w:lang w:val="en-US"/>
        </w:rPr>
        <w:t>Sum of GAD-2 and PHQ-2</w:t>
      </w:r>
      <w:r w:rsidR="16891947" w:rsidRPr="3C9C63AF">
        <w:rPr>
          <w:rFonts w:ascii="Calibri" w:eastAsia="Calibri" w:hAnsi="Calibri" w:cs="Calibri"/>
          <w:color w:val="000000" w:themeColor="text1"/>
          <w:sz w:val="16"/>
          <w:szCs w:val="16"/>
          <w:lang w:val="en-US"/>
        </w:rPr>
        <w:t>)</w:t>
      </w:r>
    </w:p>
    <w:p w14:paraId="42D4FC41" w14:textId="18E9013B"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PHQ-9</w:t>
      </w:r>
    </w:p>
    <w:p w14:paraId="1B32105D" w14:textId="5F090EBA"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Prolonged Grief 12 (PG 12)</w:t>
      </w:r>
    </w:p>
    <w:p w14:paraId="4ECC6D6A" w14:textId="75E22D4F"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 xml:space="preserve">POCA (Parent Observation of Children's Activities) </w:t>
      </w:r>
    </w:p>
    <w:p w14:paraId="1C1621E8" w14:textId="2888F8B6"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Performance status</w:t>
      </w:r>
    </w:p>
    <w:p w14:paraId="43F9E117" w14:textId="59DE85E0"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fr-FR"/>
        </w:rPr>
      </w:pPr>
      <w:r w:rsidRPr="3C9C63AF">
        <w:rPr>
          <w:rFonts w:ascii="Calibri" w:eastAsia="Calibri" w:hAnsi="Calibri" w:cs="Calibri"/>
          <w:color w:val="000000" w:themeColor="text1"/>
          <w:sz w:val="16"/>
          <w:szCs w:val="16"/>
          <w:lang w:val="en-US"/>
        </w:rPr>
        <w:t>K10</w:t>
      </w:r>
      <w:r w:rsidR="5527DAEC" w:rsidRPr="3C9C63AF">
        <w:rPr>
          <w:rFonts w:ascii="Calibri" w:eastAsia="Calibri" w:hAnsi="Calibri" w:cs="Calibri"/>
          <w:color w:val="000000" w:themeColor="text1"/>
          <w:sz w:val="16"/>
          <w:szCs w:val="16"/>
          <w:lang w:val="en-US"/>
        </w:rPr>
        <w:t xml:space="preserve"> (</w:t>
      </w:r>
      <w:r w:rsidRPr="3C9C63AF">
        <w:rPr>
          <w:rFonts w:ascii="Calibri" w:eastAsia="Calibri" w:hAnsi="Calibri" w:cs="Calibri"/>
          <w:color w:val="000000" w:themeColor="text1"/>
          <w:sz w:val="16"/>
          <w:szCs w:val="16"/>
          <w:lang w:val="en-US"/>
        </w:rPr>
        <w:t>Kessler 10 Scale</w:t>
      </w:r>
      <w:r w:rsidR="2854CD38"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 xml:space="preserve"> </w:t>
      </w:r>
    </w:p>
    <w:p w14:paraId="303AAB06" w14:textId="2804DF55"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fr-FR"/>
        </w:rPr>
        <w:t>FABQ (Fear-</w:t>
      </w:r>
      <w:proofErr w:type="spellStart"/>
      <w:r w:rsidRPr="3C9C63AF">
        <w:rPr>
          <w:rFonts w:ascii="Calibri" w:eastAsia="Calibri" w:hAnsi="Calibri" w:cs="Calibri"/>
          <w:color w:val="000000" w:themeColor="text1"/>
          <w:sz w:val="16"/>
          <w:szCs w:val="16"/>
          <w:lang w:val="fr-FR"/>
        </w:rPr>
        <w:t>Avoidance</w:t>
      </w:r>
      <w:proofErr w:type="spellEnd"/>
      <w:r w:rsidRPr="3C9C63AF">
        <w:rPr>
          <w:rFonts w:ascii="Calibri" w:eastAsia="Calibri" w:hAnsi="Calibri" w:cs="Calibri"/>
          <w:color w:val="000000" w:themeColor="text1"/>
          <w:sz w:val="16"/>
          <w:szCs w:val="16"/>
          <w:lang w:val="fr-FR"/>
        </w:rPr>
        <w:t xml:space="preserve"> </w:t>
      </w:r>
      <w:proofErr w:type="spellStart"/>
      <w:r w:rsidRPr="3C9C63AF">
        <w:rPr>
          <w:rFonts w:ascii="Calibri" w:eastAsia="Calibri" w:hAnsi="Calibri" w:cs="Calibri"/>
          <w:color w:val="000000" w:themeColor="text1"/>
          <w:sz w:val="16"/>
          <w:szCs w:val="16"/>
          <w:lang w:val="fr-FR"/>
        </w:rPr>
        <w:t>Beliefs</w:t>
      </w:r>
      <w:proofErr w:type="spellEnd"/>
      <w:r w:rsidRPr="3C9C63AF">
        <w:rPr>
          <w:rFonts w:ascii="Calibri" w:eastAsia="Calibri" w:hAnsi="Calibri" w:cs="Calibri"/>
          <w:color w:val="000000" w:themeColor="text1"/>
          <w:sz w:val="16"/>
          <w:szCs w:val="16"/>
          <w:lang w:val="fr-FR"/>
        </w:rPr>
        <w:t xml:space="preserve"> Questionnaire)</w:t>
      </w:r>
    </w:p>
    <w:p w14:paraId="51AA8B55" w14:textId="7D232F20"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ICECAP-O (</w:t>
      </w:r>
      <w:proofErr w:type="spellStart"/>
      <w:r w:rsidRPr="3C9C63AF">
        <w:rPr>
          <w:rFonts w:ascii="Calibri" w:eastAsia="Calibri" w:hAnsi="Calibri" w:cs="Calibri"/>
          <w:color w:val="000000" w:themeColor="text1"/>
          <w:sz w:val="16"/>
          <w:szCs w:val="16"/>
          <w:lang w:val="en-US"/>
        </w:rPr>
        <w:t>ICEpop</w:t>
      </w:r>
      <w:proofErr w:type="spellEnd"/>
      <w:r w:rsidRPr="3C9C63AF">
        <w:rPr>
          <w:rFonts w:ascii="Calibri" w:eastAsia="Calibri" w:hAnsi="Calibri" w:cs="Calibri"/>
          <w:color w:val="000000" w:themeColor="text1"/>
          <w:sz w:val="16"/>
          <w:szCs w:val="16"/>
          <w:lang w:val="en-US"/>
        </w:rPr>
        <w:t xml:space="preserve"> </w:t>
      </w:r>
      <w:proofErr w:type="spellStart"/>
      <w:r w:rsidRPr="3C9C63AF">
        <w:rPr>
          <w:rFonts w:ascii="Calibri" w:eastAsia="Calibri" w:hAnsi="Calibri" w:cs="Calibri"/>
          <w:color w:val="000000" w:themeColor="text1"/>
          <w:sz w:val="16"/>
          <w:szCs w:val="16"/>
          <w:lang w:val="en-US"/>
        </w:rPr>
        <w:t>CAPability</w:t>
      </w:r>
      <w:proofErr w:type="spellEnd"/>
      <w:r w:rsidRPr="3C9C63AF">
        <w:rPr>
          <w:rFonts w:ascii="Calibri" w:eastAsia="Calibri" w:hAnsi="Calibri" w:cs="Calibri"/>
          <w:color w:val="000000" w:themeColor="text1"/>
          <w:sz w:val="16"/>
          <w:szCs w:val="16"/>
          <w:lang w:val="en-US"/>
        </w:rPr>
        <w:t xml:space="preserve"> instrument for older people)</w:t>
      </w:r>
    </w:p>
    <w:p w14:paraId="1DF58C9B" w14:textId="659501E1"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WSA</w:t>
      </w:r>
      <w:r w:rsidR="14D43AC1" w:rsidRPr="3C9C63AF">
        <w:rPr>
          <w:rFonts w:ascii="Calibri" w:eastAsia="Calibri" w:hAnsi="Calibri" w:cs="Calibri"/>
          <w:color w:val="000000" w:themeColor="text1"/>
          <w:sz w:val="16"/>
          <w:szCs w:val="16"/>
          <w:lang w:val="en-US"/>
        </w:rPr>
        <w:t xml:space="preserve">S </w:t>
      </w:r>
      <w:r w:rsidR="6053ECC7"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Work and Social Adjustment Scale</w:t>
      </w:r>
      <w:r w:rsidR="477B7476" w:rsidRPr="3C9C63AF">
        <w:rPr>
          <w:rFonts w:ascii="Calibri" w:eastAsia="Calibri" w:hAnsi="Calibri" w:cs="Calibri"/>
          <w:color w:val="000000" w:themeColor="text1"/>
          <w:sz w:val="16"/>
          <w:szCs w:val="16"/>
          <w:lang w:val="en-US"/>
        </w:rPr>
        <w:t>)</w:t>
      </w:r>
    </w:p>
    <w:p w14:paraId="68E70843" w14:textId="0BDCAA9B"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MFI-6</w:t>
      </w:r>
    </w:p>
    <w:p w14:paraId="467DA2E8" w14:textId="5A2BB2FE"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SAFE</w:t>
      </w:r>
      <w:r w:rsidR="3E945925" w:rsidRPr="3C9C63AF">
        <w:rPr>
          <w:rFonts w:ascii="Calibri" w:eastAsia="Calibri" w:hAnsi="Calibri" w:cs="Calibri"/>
          <w:color w:val="000000" w:themeColor="text1"/>
          <w:sz w:val="16"/>
          <w:szCs w:val="16"/>
          <w:lang w:val="en-US"/>
        </w:rPr>
        <w:t xml:space="preserve"> (</w:t>
      </w:r>
      <w:r w:rsidRPr="3C9C63AF">
        <w:rPr>
          <w:rFonts w:ascii="Calibri" w:eastAsia="Calibri" w:hAnsi="Calibri" w:cs="Calibri"/>
          <w:color w:val="000000" w:themeColor="text1"/>
          <w:sz w:val="16"/>
          <w:szCs w:val="16"/>
          <w:lang w:val="en-US"/>
        </w:rPr>
        <w:t>Social, Attitudinal, Familial, and Environmental Acculturative Stress Scale</w:t>
      </w:r>
      <w:r w:rsidR="07ED9433" w:rsidRPr="3C9C63AF">
        <w:rPr>
          <w:rFonts w:ascii="Calibri" w:eastAsia="Calibri" w:hAnsi="Calibri" w:cs="Calibri"/>
          <w:color w:val="000000" w:themeColor="text1"/>
          <w:sz w:val="16"/>
          <w:szCs w:val="16"/>
          <w:lang w:val="en-US"/>
        </w:rPr>
        <w:t>)</w:t>
      </w:r>
    </w:p>
    <w:p w14:paraId="0483DAF7" w14:textId="13D51D6E"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28-item QOL measure (not named</w:t>
      </w:r>
      <w:r w:rsidR="599723E9" w:rsidRPr="3C9C63AF">
        <w:rPr>
          <w:rFonts w:ascii="Calibri" w:eastAsia="Calibri" w:hAnsi="Calibri" w:cs="Calibri"/>
          <w:color w:val="000000" w:themeColor="text1"/>
          <w:sz w:val="16"/>
          <w:szCs w:val="16"/>
          <w:lang w:val="en-US"/>
        </w:rPr>
        <w:t>)</w:t>
      </w:r>
    </w:p>
    <w:p w14:paraId="3DC06748" w14:textId="0AA71785"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BSS (Beck Scale for Suicide Ideation)</w:t>
      </w:r>
    </w:p>
    <w:p w14:paraId="4F63F920" w14:textId="6BDA971D"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CORE-OM (Clinical Outcomes in Routine Evaluation - Outcome Measure)</w:t>
      </w:r>
    </w:p>
    <w:p w14:paraId="295D6D0E" w14:textId="55EAA511"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 xml:space="preserve">DBAS </w:t>
      </w:r>
      <w:r w:rsidR="747335C4"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Dysfunctional Beliefs and Attitudes about Sleep Scale</w:t>
      </w:r>
      <w:r w:rsidR="06FBABF1" w:rsidRPr="3C9C63AF">
        <w:rPr>
          <w:rFonts w:ascii="Calibri" w:eastAsia="Calibri" w:hAnsi="Calibri" w:cs="Calibri"/>
          <w:color w:val="000000" w:themeColor="text1"/>
          <w:sz w:val="16"/>
          <w:szCs w:val="16"/>
          <w:lang w:val="en-US"/>
        </w:rPr>
        <w:t>)</w:t>
      </w:r>
    </w:p>
    <w:p w14:paraId="6CA4555F" w14:textId="5B06664F"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Emanuel and Emanuel Medical Directive (patient preferences)</w:t>
      </w:r>
    </w:p>
    <w:p w14:paraId="5CA8C616" w14:textId="14B23617"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Disablement in the Physically Active scale</w:t>
      </w:r>
    </w:p>
    <w:p w14:paraId="48D2D8DB" w14:textId="12ECE379"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 xml:space="preserve">FES </w:t>
      </w:r>
      <w:r w:rsidR="674D7CBF"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Pain questionnaire</w:t>
      </w:r>
      <w:r w:rsidR="5A0160F3" w:rsidRPr="3C9C63AF">
        <w:rPr>
          <w:rFonts w:ascii="Calibri" w:eastAsia="Calibri" w:hAnsi="Calibri" w:cs="Calibri"/>
          <w:color w:val="000000" w:themeColor="text1"/>
          <w:sz w:val="16"/>
          <w:szCs w:val="16"/>
          <w:lang w:val="en-US"/>
        </w:rPr>
        <w:t>)</w:t>
      </w:r>
    </w:p>
    <w:p w14:paraId="0C617B1A" w14:textId="0622E4CC"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IS</w:t>
      </w:r>
      <w:r w:rsidR="5A696E37" w:rsidRPr="3C9C63AF">
        <w:rPr>
          <w:rFonts w:ascii="Calibri" w:eastAsia="Calibri" w:hAnsi="Calibri" w:cs="Calibri"/>
          <w:color w:val="000000" w:themeColor="text1"/>
          <w:sz w:val="16"/>
          <w:szCs w:val="16"/>
          <w:lang w:val="en-US"/>
        </w:rPr>
        <w:t>I</w:t>
      </w:r>
      <w:r w:rsidRPr="3C9C63AF">
        <w:rPr>
          <w:rFonts w:ascii="Calibri" w:eastAsia="Calibri" w:hAnsi="Calibri" w:cs="Calibri"/>
          <w:color w:val="000000" w:themeColor="text1"/>
          <w:sz w:val="16"/>
          <w:szCs w:val="16"/>
          <w:lang w:val="en-US"/>
        </w:rPr>
        <w:t xml:space="preserve"> </w:t>
      </w:r>
      <w:r w:rsidR="0474A744"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Insomnia Severity Index</w:t>
      </w:r>
      <w:r w:rsidR="58485F29" w:rsidRPr="3C9C63AF">
        <w:rPr>
          <w:rFonts w:ascii="Calibri" w:eastAsia="Calibri" w:hAnsi="Calibri" w:cs="Calibri"/>
          <w:color w:val="000000" w:themeColor="text1"/>
          <w:sz w:val="16"/>
          <w:szCs w:val="16"/>
          <w:lang w:val="en-US"/>
        </w:rPr>
        <w:t>)</w:t>
      </w:r>
    </w:p>
    <w:p w14:paraId="1F6EC8DF" w14:textId="1C553FC5" w:rsidR="3E60BBAE" w:rsidRPr="00D07EA4" w:rsidRDefault="578B1257" w:rsidP="3C9C63AF">
      <w:pPr>
        <w:pStyle w:val="ListParagraph"/>
        <w:numPr>
          <w:ilvl w:val="0"/>
          <w:numId w:val="2"/>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ISR (ICD-10 Symptom Rating scale)</w:t>
      </w:r>
    </w:p>
    <w:p w14:paraId="6FEB0562" w14:textId="6EE12F77"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Pittsburgh Sleep Quality Index (PSQI</w:t>
      </w:r>
      <w:r w:rsidR="7C615EE5"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 xml:space="preserve"> </w:t>
      </w:r>
      <w:r w:rsidR="1BD499EE"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General Sleep Quality</w:t>
      </w:r>
      <w:r w:rsidR="06D167EA" w:rsidRPr="3C9C63AF">
        <w:rPr>
          <w:rFonts w:ascii="Calibri" w:eastAsia="Calibri" w:hAnsi="Calibri" w:cs="Calibri"/>
          <w:color w:val="000000" w:themeColor="text1"/>
          <w:sz w:val="16"/>
          <w:szCs w:val="16"/>
          <w:lang w:val="en-US"/>
        </w:rPr>
        <w:t>)</w:t>
      </w:r>
    </w:p>
    <w:p w14:paraId="6CD7FB13" w14:textId="4581C0BD" w:rsidR="3E60BBAE" w:rsidRPr="00D07EA4" w:rsidRDefault="578B1257" w:rsidP="3C9C63AF">
      <w:pPr>
        <w:pStyle w:val="ListParagraph"/>
        <w:numPr>
          <w:ilvl w:val="0"/>
          <w:numId w:val="2"/>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The performance scales</w:t>
      </w:r>
      <w:r w:rsidR="25DEC822" w:rsidRPr="3C9C63AF">
        <w:rPr>
          <w:rFonts w:ascii="Calibri" w:eastAsia="Calibri" w:hAnsi="Calibri" w:cs="Calibri"/>
          <w:color w:val="000000" w:themeColor="text1"/>
          <w:sz w:val="16"/>
          <w:szCs w:val="16"/>
          <w:lang w:val="en-US"/>
        </w:rPr>
        <w:t xml:space="preserve"> (</w:t>
      </w:r>
      <w:r w:rsidRPr="3C9C63AF">
        <w:rPr>
          <w:rFonts w:ascii="Calibri" w:eastAsia="Calibri" w:hAnsi="Calibri" w:cs="Calibri"/>
          <w:color w:val="000000" w:themeColor="text1"/>
          <w:sz w:val="16"/>
          <w:szCs w:val="16"/>
          <w:lang w:val="en-US"/>
        </w:rPr>
        <w:t>Multiple Sclerosis</w:t>
      </w:r>
      <w:r w:rsidR="12A405D6" w:rsidRPr="3C9C63AF">
        <w:rPr>
          <w:rFonts w:ascii="Calibri" w:eastAsia="Calibri" w:hAnsi="Calibri" w:cs="Calibri"/>
          <w:color w:val="000000" w:themeColor="text1"/>
          <w:sz w:val="16"/>
          <w:szCs w:val="16"/>
          <w:lang w:val="en-US"/>
        </w:rPr>
        <w:t>)</w:t>
      </w:r>
    </w:p>
    <w:p w14:paraId="6FE7E40E" w14:textId="7B40CC5B" w:rsidR="3C9C63AF" w:rsidRDefault="3C9C63AF" w:rsidP="3C9C63AF">
      <w:pPr>
        <w:pStyle w:val="ListParagraph"/>
        <w:spacing w:after="0" w:line="240" w:lineRule="auto"/>
        <w:ind w:left="2070" w:hanging="270"/>
        <w:rPr>
          <w:rFonts w:ascii="Calibri" w:eastAsia="Calibri" w:hAnsi="Calibri" w:cs="Calibri"/>
          <w:i/>
          <w:iCs/>
          <w:color w:val="000000" w:themeColor="text1"/>
          <w:sz w:val="16"/>
          <w:szCs w:val="16"/>
          <w:lang w:val="en-US"/>
        </w:rPr>
      </w:pPr>
    </w:p>
    <w:p w14:paraId="4B37969C" w14:textId="76B8DCCC" w:rsidR="3E60BBAE" w:rsidRPr="00D07EA4" w:rsidRDefault="578B1257" w:rsidP="3C9C63AF">
      <w:pPr>
        <w:pStyle w:val="ListParagraph"/>
        <w:numPr>
          <w:ilvl w:val="2"/>
          <w:numId w:val="5"/>
        </w:numPr>
        <w:spacing w:after="0" w:line="240" w:lineRule="auto"/>
        <w:ind w:left="1530" w:hanging="45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Unclassified</w:t>
      </w:r>
    </w:p>
    <w:p w14:paraId="43B097BD" w14:textId="263C3E8B" w:rsidR="3E60BBAE" w:rsidRPr="00D07EA4" w:rsidRDefault="578B1257" w:rsidP="3C9C63AF">
      <w:pPr>
        <w:pStyle w:val="ListParagraph"/>
        <w:numPr>
          <w:ilvl w:val="2"/>
          <w:numId w:val="5"/>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EPI</w:t>
      </w:r>
      <w:r w:rsidR="1FDEE565" w:rsidRPr="3C9C63AF">
        <w:rPr>
          <w:rFonts w:ascii="Calibri" w:eastAsia="Calibri" w:hAnsi="Calibri" w:cs="Calibri"/>
          <w:color w:val="000000" w:themeColor="text1"/>
          <w:sz w:val="16"/>
          <w:szCs w:val="16"/>
          <w:lang w:val="en-US"/>
        </w:rPr>
        <w:t xml:space="preserve">C </w:t>
      </w:r>
      <w:r w:rsidR="5B95273A" w:rsidRPr="3C9C63AF">
        <w:rPr>
          <w:rFonts w:ascii="Calibri" w:eastAsia="Calibri" w:hAnsi="Calibri" w:cs="Calibri"/>
          <w:color w:val="000000" w:themeColor="text1"/>
          <w:sz w:val="16"/>
          <w:szCs w:val="16"/>
          <w:lang w:val="en-US"/>
        </w:rPr>
        <w:t>(P</w:t>
      </w:r>
      <w:r w:rsidRPr="3C9C63AF">
        <w:rPr>
          <w:rFonts w:ascii="Calibri" w:eastAsia="Calibri" w:hAnsi="Calibri" w:cs="Calibri"/>
          <w:color w:val="000000" w:themeColor="text1"/>
          <w:sz w:val="16"/>
          <w:szCs w:val="16"/>
          <w:lang w:val="en-US"/>
        </w:rPr>
        <w:t xml:space="preserve">rostate cancer-specific </w:t>
      </w:r>
      <w:proofErr w:type="spellStart"/>
      <w:r w:rsidRPr="3C9C63AF">
        <w:rPr>
          <w:rFonts w:ascii="Calibri" w:eastAsia="Calibri" w:hAnsi="Calibri" w:cs="Calibri"/>
          <w:color w:val="000000" w:themeColor="text1"/>
          <w:sz w:val="16"/>
          <w:szCs w:val="16"/>
          <w:lang w:val="en-US"/>
        </w:rPr>
        <w:t>HRQoL</w:t>
      </w:r>
      <w:proofErr w:type="spellEnd"/>
      <w:r w:rsidR="6727E30F" w:rsidRPr="3C9C63AF">
        <w:rPr>
          <w:rFonts w:ascii="Calibri" w:eastAsia="Calibri" w:hAnsi="Calibri" w:cs="Calibri"/>
          <w:color w:val="000000" w:themeColor="text1"/>
          <w:sz w:val="16"/>
          <w:szCs w:val="16"/>
          <w:lang w:val="en-US"/>
        </w:rPr>
        <w:t>)</w:t>
      </w:r>
    </w:p>
    <w:p w14:paraId="5639E5D0" w14:textId="009B7864" w:rsidR="3E60BBAE" w:rsidRPr="00D07EA4" w:rsidRDefault="578B1257" w:rsidP="3C9C63AF">
      <w:pPr>
        <w:pStyle w:val="ListParagraph"/>
        <w:numPr>
          <w:ilvl w:val="2"/>
          <w:numId w:val="5"/>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CHI</w:t>
      </w:r>
      <w:r w:rsidR="138573D0" w:rsidRPr="3C9C63AF">
        <w:rPr>
          <w:rFonts w:ascii="Calibri" w:eastAsia="Calibri" w:hAnsi="Calibri" w:cs="Calibri"/>
          <w:color w:val="000000" w:themeColor="text1"/>
          <w:sz w:val="16"/>
          <w:szCs w:val="16"/>
          <w:lang w:val="en-US"/>
        </w:rPr>
        <w:t xml:space="preserve">ME </w:t>
      </w:r>
      <w:r w:rsidR="7AD6AAA9"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Comprehensive Inventory of Mindfulness Experiences</w:t>
      </w:r>
      <w:r w:rsidR="35D35DB2" w:rsidRPr="3C9C63AF">
        <w:rPr>
          <w:rFonts w:ascii="Calibri" w:eastAsia="Calibri" w:hAnsi="Calibri" w:cs="Calibri"/>
          <w:color w:val="000000" w:themeColor="text1"/>
          <w:sz w:val="16"/>
          <w:szCs w:val="16"/>
          <w:lang w:val="en-US"/>
        </w:rPr>
        <w:t>)</w:t>
      </w:r>
    </w:p>
    <w:p w14:paraId="4FA76F26" w14:textId="2D8BAFD4" w:rsidR="3E60BBAE" w:rsidRPr="00D07EA4" w:rsidRDefault="578B1257" w:rsidP="3C9C63AF">
      <w:pPr>
        <w:pStyle w:val="ListParagraph"/>
        <w:numPr>
          <w:ilvl w:val="2"/>
          <w:numId w:val="5"/>
        </w:numPr>
        <w:spacing w:after="0" w:line="240" w:lineRule="auto"/>
        <w:ind w:left="2070" w:hanging="270"/>
        <w:rPr>
          <w:rFonts w:ascii="Calibri" w:eastAsia="Calibri" w:hAnsi="Calibri" w:cs="Calibri"/>
          <w:color w:val="000000" w:themeColor="text1"/>
          <w:sz w:val="16"/>
          <w:szCs w:val="16"/>
          <w:lang w:val="fr-FR"/>
        </w:rPr>
      </w:pPr>
      <w:r w:rsidRPr="3C9C63AF">
        <w:rPr>
          <w:rFonts w:ascii="Calibri" w:eastAsia="Calibri" w:hAnsi="Calibri" w:cs="Calibri"/>
          <w:color w:val="000000" w:themeColor="text1"/>
          <w:sz w:val="16"/>
          <w:szCs w:val="16"/>
          <w:lang w:val="en-US"/>
        </w:rPr>
        <w:t>CPQ-RSF:</w:t>
      </w:r>
      <w:r w:rsidR="3077BD91" w:rsidRPr="3C9C63AF">
        <w:rPr>
          <w:rFonts w:ascii="Calibri" w:eastAsia="Calibri" w:hAnsi="Calibri" w:cs="Calibri"/>
          <w:color w:val="000000" w:themeColor="text1"/>
          <w:sz w:val="16"/>
          <w:szCs w:val="16"/>
          <w:lang w:val="en-US"/>
        </w:rPr>
        <w:t xml:space="preserve">8 </w:t>
      </w:r>
      <w:r w:rsidR="0185492F" w:rsidRPr="3C9C63AF">
        <w:rPr>
          <w:rFonts w:ascii="Calibri" w:eastAsia="Calibri" w:hAnsi="Calibri" w:cs="Calibri"/>
          <w:color w:val="000000" w:themeColor="text1"/>
          <w:sz w:val="16"/>
          <w:szCs w:val="16"/>
          <w:lang w:val="en-US"/>
        </w:rPr>
        <w:t>(S</w:t>
      </w:r>
      <w:r w:rsidRPr="3C9C63AF">
        <w:rPr>
          <w:rFonts w:ascii="Calibri" w:eastAsia="Calibri" w:hAnsi="Calibri" w:cs="Calibri"/>
          <w:i/>
          <w:iCs/>
          <w:color w:val="000000" w:themeColor="text1"/>
          <w:sz w:val="16"/>
          <w:szCs w:val="16"/>
          <w:lang w:val="en-US"/>
        </w:rPr>
        <w:t>hort form of the Child Perception Questionnaire</w:t>
      </w:r>
      <w:r w:rsidR="57B3B789" w:rsidRPr="3C9C63AF">
        <w:rPr>
          <w:rFonts w:ascii="Calibri" w:eastAsia="Calibri" w:hAnsi="Calibri" w:cs="Calibri"/>
          <w:i/>
          <w:iCs/>
          <w:color w:val="000000" w:themeColor="text1"/>
          <w:sz w:val="16"/>
          <w:szCs w:val="16"/>
          <w:lang w:val="en-US"/>
        </w:rPr>
        <w:t>)</w:t>
      </w:r>
    </w:p>
    <w:p w14:paraId="471C66F0" w14:textId="22670772" w:rsidR="3E60BBAE" w:rsidRPr="00D07EA4" w:rsidRDefault="578B1257" w:rsidP="3C9C63AF">
      <w:pPr>
        <w:pStyle w:val="ListParagraph"/>
        <w:numPr>
          <w:ilvl w:val="2"/>
          <w:numId w:val="5"/>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fr-FR"/>
        </w:rPr>
        <w:t>HEI-Q Perspective Questionnaire (</w:t>
      </w:r>
      <w:proofErr w:type="spellStart"/>
      <w:r w:rsidRPr="3C9C63AF">
        <w:rPr>
          <w:rFonts w:ascii="Calibri" w:eastAsia="Calibri" w:hAnsi="Calibri" w:cs="Calibri"/>
          <w:color w:val="000000" w:themeColor="text1"/>
          <w:sz w:val="16"/>
          <w:szCs w:val="16"/>
          <w:lang w:val="fr-FR"/>
        </w:rPr>
        <w:t>Health</w:t>
      </w:r>
      <w:proofErr w:type="spellEnd"/>
      <w:r w:rsidRPr="3C9C63AF">
        <w:rPr>
          <w:rFonts w:ascii="Calibri" w:eastAsia="Calibri" w:hAnsi="Calibri" w:cs="Calibri"/>
          <w:color w:val="000000" w:themeColor="text1"/>
          <w:sz w:val="16"/>
          <w:szCs w:val="16"/>
          <w:lang w:val="fr-FR"/>
        </w:rPr>
        <w:t xml:space="preserve"> Education Impact Questionnaire) Perspectiv</w:t>
      </w:r>
      <w:r w:rsidR="2428BB7F" w:rsidRPr="3C9C63AF">
        <w:rPr>
          <w:rFonts w:ascii="Calibri" w:eastAsia="Calibri" w:hAnsi="Calibri" w:cs="Calibri"/>
          <w:color w:val="000000" w:themeColor="text1"/>
          <w:sz w:val="16"/>
          <w:szCs w:val="16"/>
          <w:lang w:val="fr-FR"/>
        </w:rPr>
        <w:t>e</w:t>
      </w:r>
    </w:p>
    <w:p w14:paraId="7797472C" w14:textId="28ABA1A1" w:rsidR="3E60BBAE" w:rsidRPr="00D07EA4" w:rsidRDefault="578B1257" w:rsidP="3C9C63AF">
      <w:pPr>
        <w:pStyle w:val="ListParagraph"/>
        <w:numPr>
          <w:ilvl w:val="2"/>
          <w:numId w:val="5"/>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CPQ-ISF:8</w:t>
      </w:r>
    </w:p>
    <w:p w14:paraId="27765304" w14:textId="7EB2E38B" w:rsidR="3E60BBAE" w:rsidRPr="00D07EA4" w:rsidRDefault="26F0EED7" w:rsidP="3C9C63AF">
      <w:pPr>
        <w:pStyle w:val="ListParagraph"/>
        <w:numPr>
          <w:ilvl w:val="2"/>
          <w:numId w:val="5"/>
        </w:numPr>
        <w:spacing w:after="0" w:line="240" w:lineRule="auto"/>
        <w:ind w:left="2070" w:hanging="270"/>
        <w:rPr>
          <w:rFonts w:ascii="Calibri" w:eastAsia="Calibri" w:hAnsi="Calibri" w:cs="Calibri"/>
          <w:i/>
          <w:iCs/>
          <w:color w:val="000000" w:themeColor="text1"/>
          <w:sz w:val="16"/>
          <w:szCs w:val="16"/>
          <w:lang w:val="en-US"/>
        </w:rPr>
      </w:pPr>
      <w:r w:rsidRPr="3C9C63AF">
        <w:rPr>
          <w:rFonts w:ascii="Calibri" w:eastAsia="Calibri" w:hAnsi="Calibri" w:cs="Calibri"/>
          <w:color w:val="000000" w:themeColor="text1"/>
          <w:sz w:val="16"/>
          <w:szCs w:val="16"/>
          <w:lang w:val="en-US"/>
        </w:rPr>
        <w:t>S</w:t>
      </w:r>
      <w:r w:rsidR="578B1257" w:rsidRPr="3C9C63AF">
        <w:rPr>
          <w:rFonts w:ascii="Calibri" w:eastAsia="Calibri" w:hAnsi="Calibri" w:cs="Calibri"/>
          <w:color w:val="000000" w:themeColor="text1"/>
          <w:sz w:val="16"/>
          <w:szCs w:val="16"/>
          <w:lang w:val="en-US"/>
        </w:rPr>
        <w:t>ingle item</w:t>
      </w:r>
    </w:p>
    <w:p w14:paraId="0E395573" w14:textId="5A7DAAD4" w:rsidR="3E60BBAE" w:rsidRPr="00D07EA4" w:rsidRDefault="578B1257" w:rsidP="3C9C63AF">
      <w:pPr>
        <w:pStyle w:val="ListParagraph"/>
        <w:numPr>
          <w:ilvl w:val="2"/>
          <w:numId w:val="5"/>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 xml:space="preserve">DCSQ </w:t>
      </w:r>
      <w:r w:rsidR="3BE6D648" w:rsidRPr="3C9C63AF">
        <w:rPr>
          <w:rFonts w:ascii="Calibri" w:eastAsia="Calibri" w:hAnsi="Calibri" w:cs="Calibri"/>
          <w:color w:val="000000" w:themeColor="text1"/>
          <w:sz w:val="16"/>
          <w:szCs w:val="16"/>
          <w:lang w:val="en-US"/>
        </w:rPr>
        <w:t>(</w:t>
      </w:r>
      <w:r w:rsidRPr="3C9C63AF">
        <w:rPr>
          <w:rFonts w:ascii="Calibri" w:eastAsia="Calibri" w:hAnsi="Calibri" w:cs="Calibri"/>
          <w:color w:val="000000" w:themeColor="text1"/>
          <w:sz w:val="16"/>
          <w:szCs w:val="16"/>
          <w:lang w:val="en-US"/>
        </w:rPr>
        <w:t>Demand Control Support Questionnaire</w:t>
      </w:r>
      <w:r w:rsidR="32F8D4F0" w:rsidRPr="3C9C63AF">
        <w:rPr>
          <w:rFonts w:ascii="Calibri" w:eastAsia="Calibri" w:hAnsi="Calibri" w:cs="Calibri"/>
          <w:color w:val="000000" w:themeColor="text1"/>
          <w:sz w:val="16"/>
          <w:szCs w:val="16"/>
          <w:lang w:val="en-US"/>
        </w:rPr>
        <w:t>)</w:t>
      </w:r>
    </w:p>
    <w:p w14:paraId="6CAB931C" w14:textId="257D6BF7" w:rsidR="3E60BBAE" w:rsidRPr="00D07EA4" w:rsidRDefault="578B1257" w:rsidP="3C9C63AF">
      <w:pPr>
        <w:pStyle w:val="ListParagraph"/>
        <w:numPr>
          <w:ilvl w:val="2"/>
          <w:numId w:val="5"/>
        </w:numPr>
        <w:spacing w:after="0" w:line="240" w:lineRule="auto"/>
        <w:ind w:left="2070" w:hanging="27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Other</w:t>
      </w:r>
    </w:p>
    <w:p w14:paraId="4F690788" w14:textId="5CD0AD04" w:rsidR="3E60BBAE" w:rsidRPr="00D07EA4" w:rsidRDefault="578B1257" w:rsidP="3C9C63AF">
      <w:pPr>
        <w:spacing w:after="0" w:line="240" w:lineRule="auto"/>
        <w:ind w:left="2880" w:hanging="810"/>
        <w:rPr>
          <w:color w:val="000000" w:themeColor="text1"/>
          <w:sz w:val="16"/>
          <w:szCs w:val="16"/>
        </w:rPr>
      </w:pPr>
      <w:r w:rsidRPr="3C9C63AF">
        <w:rPr>
          <w:rFonts w:ascii="Calibri" w:eastAsia="Calibri" w:hAnsi="Calibri" w:cs="Calibri"/>
          <w:i/>
          <w:iCs/>
          <w:color w:val="000000" w:themeColor="text1"/>
          <w:sz w:val="16"/>
          <w:szCs w:val="16"/>
          <w:lang w:val="en-US"/>
        </w:rPr>
        <w:t>Tag text to this code</w:t>
      </w:r>
    </w:p>
    <w:p w14:paraId="06A72F9F" w14:textId="0B1E0A00" w:rsidR="3E60BBAE" w:rsidRPr="00D07EA4" w:rsidRDefault="578B1257" w:rsidP="3C9C63AF">
      <w:pPr>
        <w:pStyle w:val="ListParagraph"/>
        <w:numPr>
          <w:ilvl w:val="0"/>
          <w:numId w:val="1"/>
        </w:numPr>
        <w:spacing w:after="0" w:line="240" w:lineRule="auto"/>
        <w:ind w:left="1440"/>
        <w:rPr>
          <w:rFonts w:ascii="Calibri" w:eastAsia="Calibri" w:hAnsi="Calibri" w:cs="Calibri"/>
          <w:color w:val="000000" w:themeColor="text1"/>
          <w:sz w:val="16"/>
          <w:szCs w:val="16"/>
          <w:lang w:val="en-US"/>
        </w:rPr>
      </w:pPr>
      <w:r w:rsidRPr="3C9C63AF">
        <w:rPr>
          <w:rFonts w:ascii="Calibri" w:eastAsia="Calibri" w:hAnsi="Calibri" w:cs="Calibri"/>
          <w:color w:val="000000" w:themeColor="text1"/>
          <w:sz w:val="16"/>
          <w:szCs w:val="16"/>
          <w:lang w:val="en-US"/>
        </w:rPr>
        <w:t>No PROM used</w:t>
      </w:r>
    </w:p>
    <w:p w14:paraId="6A045E48" w14:textId="22E747F7" w:rsidR="3C9C63AF" w:rsidRDefault="3C9C63AF" w:rsidP="3C9C63AF">
      <w:pPr>
        <w:pStyle w:val="ListParagraph"/>
        <w:spacing w:after="0" w:line="240" w:lineRule="auto"/>
        <w:ind w:left="1440" w:hanging="360"/>
        <w:rPr>
          <w:rFonts w:ascii="Calibri" w:eastAsia="Calibri" w:hAnsi="Calibri" w:cs="Calibri"/>
          <w:color w:val="000000" w:themeColor="text1"/>
          <w:sz w:val="16"/>
          <w:szCs w:val="16"/>
          <w:lang w:val="en-US"/>
        </w:rPr>
      </w:pPr>
    </w:p>
    <w:p w14:paraId="43C45AD7" w14:textId="33B0A65B"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Interview questions (or other data collection strategies) pertaining to response shift</w:t>
      </w:r>
    </w:p>
    <w:p w14:paraId="6C8FEDCB" w14:textId="121730A6" w:rsidR="3E60BBAE" w:rsidRPr="00D07EA4" w:rsidRDefault="578B1257" w:rsidP="782D80F2">
      <w:pPr>
        <w:spacing w:after="0" w:line="240" w:lineRule="auto"/>
        <w:ind w:left="720"/>
        <w:rPr>
          <w:color w:val="000000" w:themeColor="text1"/>
          <w:sz w:val="16"/>
          <w:szCs w:val="16"/>
        </w:rPr>
      </w:pPr>
      <w:r w:rsidRPr="3C9C63AF">
        <w:rPr>
          <w:rFonts w:ascii="Calibri" w:eastAsia="Calibri" w:hAnsi="Calibri" w:cs="Calibri"/>
          <w:i/>
          <w:iCs/>
          <w:color w:val="000000" w:themeColor="text1"/>
          <w:sz w:val="16"/>
          <w:szCs w:val="16"/>
          <w:lang w:val="en-GB"/>
        </w:rPr>
        <w:t>Actual interview questions related to the PROMs or response shift in general should be put in the “Info box”. Any other data collection strategies (e.g.</w:t>
      </w:r>
      <w:r w:rsidR="5C59704B" w:rsidRPr="3C9C63AF">
        <w:rPr>
          <w:rFonts w:ascii="Calibri" w:eastAsia="Calibri" w:hAnsi="Calibri" w:cs="Calibri"/>
          <w:i/>
          <w:iCs/>
          <w:color w:val="000000" w:themeColor="text1"/>
          <w:sz w:val="16"/>
          <w:szCs w:val="16"/>
          <w:lang w:val="en-GB"/>
        </w:rPr>
        <w:t>,</w:t>
      </w:r>
      <w:r w:rsidRPr="3C9C63AF">
        <w:rPr>
          <w:rFonts w:ascii="Calibri" w:eastAsia="Calibri" w:hAnsi="Calibri" w:cs="Calibri"/>
          <w:i/>
          <w:iCs/>
          <w:color w:val="000000" w:themeColor="text1"/>
          <w:sz w:val="16"/>
          <w:szCs w:val="16"/>
          <w:lang w:val="en-GB"/>
        </w:rPr>
        <w:t xml:space="preserve"> vignettes) pertaining to response shift should be coded using the </w:t>
      </w:r>
      <w:r w:rsidR="39A19D7B" w:rsidRPr="3C9C63AF">
        <w:rPr>
          <w:rFonts w:ascii="Calibri" w:eastAsia="Calibri" w:hAnsi="Calibri" w:cs="Calibri"/>
          <w:i/>
          <w:iCs/>
          <w:color w:val="000000" w:themeColor="text1"/>
          <w:sz w:val="16"/>
          <w:szCs w:val="16"/>
          <w:lang w:val="en-GB"/>
        </w:rPr>
        <w:t>drop-down</w:t>
      </w:r>
      <w:r w:rsidRPr="3C9C63AF">
        <w:rPr>
          <w:rFonts w:ascii="Calibri" w:eastAsia="Calibri" w:hAnsi="Calibri" w:cs="Calibri"/>
          <w:i/>
          <w:iCs/>
          <w:color w:val="000000" w:themeColor="text1"/>
          <w:sz w:val="16"/>
          <w:szCs w:val="16"/>
          <w:lang w:val="en-GB"/>
        </w:rPr>
        <w:t xml:space="preserve"> lists:</w:t>
      </w:r>
    </w:p>
    <w:p w14:paraId="5E8D0792" w14:textId="625F8539"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Interviews</w:t>
      </w:r>
    </w:p>
    <w:p w14:paraId="2E1495BC" w14:textId="1CF2CC2E"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Focus groups</w:t>
      </w:r>
    </w:p>
    <w:p w14:paraId="6C983F00" w14:textId="2FF6EF3C"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Vignettes</w:t>
      </w:r>
    </w:p>
    <w:p w14:paraId="3DCF9196" w14:textId="5C872108"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Journaling</w:t>
      </w:r>
    </w:p>
    <w:p w14:paraId="29E69DA1" w14:textId="5A3B3D04"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Unspecified</w:t>
      </w:r>
    </w:p>
    <w:p w14:paraId="724EBBD4" w14:textId="08B08EDC"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 xml:space="preserve">Other </w:t>
      </w:r>
    </w:p>
    <w:p w14:paraId="7424A24F" w14:textId="73ACBCB1" w:rsidR="3E60BBAE" w:rsidRPr="00D07EA4" w:rsidRDefault="578B1257" w:rsidP="782D80F2">
      <w:pPr>
        <w:spacing w:after="16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Add information in the “Info box”</w:t>
      </w:r>
    </w:p>
    <w:p w14:paraId="41C340BC" w14:textId="77B95ADC" w:rsidR="3E60BBAE" w:rsidRPr="00D07EA4" w:rsidRDefault="578B1257" w:rsidP="782D80F2">
      <w:pPr>
        <w:pStyle w:val="Heading3"/>
        <w:spacing w:line="240" w:lineRule="auto"/>
        <w:rPr>
          <w:rFonts w:ascii="Calibri Light" w:eastAsia="Calibri Light" w:hAnsi="Calibri Light" w:cs="Calibri Light"/>
          <w:color w:val="000000" w:themeColor="text1"/>
        </w:rPr>
      </w:pPr>
      <w:r w:rsidRPr="00D07EA4">
        <w:rPr>
          <w:rFonts w:ascii="Calibri Light" w:eastAsia="Calibri Light" w:hAnsi="Calibri Light" w:cs="Calibri Light"/>
          <w:color w:val="000000" w:themeColor="text1"/>
        </w:rPr>
        <w:lastRenderedPageBreak/>
        <w:t>Aim 2</w:t>
      </w:r>
    </w:p>
    <w:p w14:paraId="7F1A04BA" w14:textId="7FA6A34A" w:rsidR="3E60BBAE" w:rsidRPr="00D07EA4" w:rsidRDefault="578B1257" w:rsidP="001D5593">
      <w:pPr>
        <w:pStyle w:val="ListParagraph"/>
        <w:numPr>
          <w:ilvl w:val="0"/>
          <w:numId w:val="9"/>
        </w:numPr>
        <w:spacing w:after="0" w:line="240" w:lineRule="auto"/>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Results related to response shift</w:t>
      </w:r>
    </w:p>
    <w:p w14:paraId="59682153" w14:textId="5E67F319" w:rsidR="3E60BBAE" w:rsidRPr="00D07EA4" w:rsidRDefault="578B1257" w:rsidP="782D80F2">
      <w:pPr>
        <w:spacing w:after="0" w:line="240" w:lineRule="auto"/>
        <w:ind w:left="720"/>
        <w:rPr>
          <w:color w:val="000000" w:themeColor="text1"/>
          <w:sz w:val="16"/>
          <w:szCs w:val="16"/>
        </w:rPr>
      </w:pPr>
      <w:r w:rsidRPr="00D07EA4">
        <w:rPr>
          <w:rFonts w:ascii="Calibri" w:eastAsia="Calibri" w:hAnsi="Calibri" w:cs="Calibri"/>
          <w:i/>
          <w:iCs/>
          <w:color w:val="000000" w:themeColor="text1"/>
          <w:sz w:val="16"/>
          <w:szCs w:val="16"/>
          <w:lang w:val="en-GB"/>
        </w:rPr>
        <w:t xml:space="preserve">Tag the corresponding text which clearly demonstrates the </w:t>
      </w:r>
      <w:proofErr w:type="spellStart"/>
      <w:r w:rsidRPr="00D07EA4">
        <w:rPr>
          <w:rFonts w:ascii="Calibri" w:eastAsia="Calibri" w:hAnsi="Calibri" w:cs="Calibri"/>
          <w:i/>
          <w:iCs/>
          <w:color w:val="000000" w:themeColor="text1"/>
          <w:sz w:val="16"/>
          <w:szCs w:val="16"/>
          <w:lang w:val="en-GB"/>
        </w:rPr>
        <w:t>the</w:t>
      </w:r>
      <w:proofErr w:type="spellEnd"/>
      <w:r w:rsidRPr="00D07EA4">
        <w:rPr>
          <w:rFonts w:ascii="Calibri" w:eastAsia="Calibri" w:hAnsi="Calibri" w:cs="Calibri"/>
          <w:i/>
          <w:iCs/>
          <w:color w:val="000000" w:themeColor="text1"/>
          <w:sz w:val="16"/>
          <w:szCs w:val="16"/>
          <w:lang w:val="en-GB"/>
        </w:rPr>
        <w:t xml:space="preserve"> aspect / type of response shift studied.</w:t>
      </w:r>
    </w:p>
    <w:p w14:paraId="1859C0F0" w14:textId="09231A54"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Recalibration</w:t>
      </w:r>
    </w:p>
    <w:p w14:paraId="22149852" w14:textId="2A8BA540"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Tag the corresponding text to this code. </w:t>
      </w:r>
    </w:p>
    <w:p w14:paraId="48E139CD" w14:textId="1745816B"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proofErr w:type="spellStart"/>
      <w:r w:rsidRPr="00D07EA4">
        <w:rPr>
          <w:rFonts w:ascii="Calibri" w:eastAsia="Calibri" w:hAnsi="Calibri" w:cs="Calibri"/>
          <w:color w:val="000000" w:themeColor="text1"/>
          <w:sz w:val="16"/>
          <w:szCs w:val="16"/>
          <w:lang w:val="en-GB"/>
        </w:rPr>
        <w:t>Reconceptualisation</w:t>
      </w:r>
      <w:proofErr w:type="spellEnd"/>
    </w:p>
    <w:p w14:paraId="68D85B8F" w14:textId="140D5B4F" w:rsidR="3E60BBAE" w:rsidRPr="00D07EA4" w:rsidRDefault="578B1257" w:rsidP="782D80F2">
      <w:pPr>
        <w:spacing w:after="0" w:line="240" w:lineRule="auto"/>
        <w:ind w:left="720" w:firstLine="698"/>
        <w:rPr>
          <w:color w:val="000000" w:themeColor="text1"/>
          <w:sz w:val="16"/>
          <w:szCs w:val="16"/>
        </w:rPr>
      </w:pPr>
      <w:r w:rsidRPr="00D07EA4">
        <w:rPr>
          <w:rFonts w:ascii="Calibri" w:eastAsia="Calibri" w:hAnsi="Calibri" w:cs="Calibri"/>
          <w:i/>
          <w:iCs/>
          <w:color w:val="000000" w:themeColor="text1"/>
          <w:sz w:val="16"/>
          <w:szCs w:val="16"/>
          <w:lang w:val="en-GB"/>
        </w:rPr>
        <w:t xml:space="preserve">Tag the corresponding text to this code. </w:t>
      </w:r>
    </w:p>
    <w:p w14:paraId="087BF66C" w14:textId="5AF79919"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Reprioritisation</w:t>
      </w:r>
    </w:p>
    <w:p w14:paraId="07BBA339" w14:textId="5AD6E785" w:rsidR="3E60BBAE" w:rsidRPr="00D07EA4" w:rsidRDefault="578B1257" w:rsidP="782D80F2">
      <w:pPr>
        <w:spacing w:after="0" w:line="240" w:lineRule="auto"/>
        <w:ind w:left="720" w:firstLine="698"/>
        <w:rPr>
          <w:color w:val="000000" w:themeColor="text1"/>
          <w:sz w:val="16"/>
          <w:szCs w:val="16"/>
        </w:rPr>
      </w:pPr>
      <w:r w:rsidRPr="00D07EA4">
        <w:rPr>
          <w:rFonts w:ascii="Calibri" w:eastAsia="Calibri" w:hAnsi="Calibri" w:cs="Calibri"/>
          <w:i/>
          <w:iCs/>
          <w:color w:val="000000" w:themeColor="text1"/>
          <w:sz w:val="16"/>
          <w:szCs w:val="16"/>
          <w:lang w:val="en-GB"/>
        </w:rPr>
        <w:t xml:space="preserve">Tag the corresponding text to this code. </w:t>
      </w:r>
    </w:p>
    <w:p w14:paraId="3BB417DF" w14:textId="11E62DB8"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General / unspecified response shift</w:t>
      </w:r>
    </w:p>
    <w:p w14:paraId="0E850E77" w14:textId="539C191B"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If authors do not make a distinction among the 3 Rs, then refer to general / unspecified RS. Tag the corresponding text to this code.</w:t>
      </w:r>
    </w:p>
    <w:p w14:paraId="4A118156" w14:textId="3D4852C9"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Other</w:t>
      </w:r>
    </w:p>
    <w:p w14:paraId="7EB451CB" w14:textId="232C32B3"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Use this code if the study authors have stated they are studying response shift but have not named it specifically, or if any of the previous codes do not fit. Tag the corresponding text to this code.</w:t>
      </w:r>
    </w:p>
    <w:p w14:paraId="1B6B4849" w14:textId="3BADD1BA"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 xml:space="preserve"> </w:t>
      </w:r>
    </w:p>
    <w:p w14:paraId="6A068FBF" w14:textId="690B7631" w:rsidR="3E60BBAE" w:rsidRPr="00D07EA4" w:rsidRDefault="578B1257" w:rsidP="001D5593">
      <w:pPr>
        <w:pStyle w:val="ListParagraph"/>
        <w:numPr>
          <w:ilvl w:val="0"/>
          <w:numId w:val="9"/>
        </w:numPr>
        <w:spacing w:after="0" w:line="240" w:lineRule="auto"/>
        <w:rPr>
          <w:rFonts w:ascii="Calibri" w:eastAsia="Calibri" w:hAnsi="Calibri" w:cs="Calibri"/>
          <w:i/>
          <w:iCs/>
          <w:strike/>
          <w:color w:val="000000" w:themeColor="text1"/>
          <w:sz w:val="16"/>
          <w:szCs w:val="16"/>
          <w:lang w:val="en-GB"/>
        </w:rPr>
      </w:pPr>
      <w:r w:rsidRPr="00D07EA4">
        <w:rPr>
          <w:rFonts w:ascii="Calibri" w:eastAsia="Calibri" w:hAnsi="Calibri" w:cs="Calibri"/>
          <w:color w:val="000000" w:themeColor="text1"/>
          <w:sz w:val="16"/>
          <w:szCs w:val="16"/>
          <w:lang w:val="en-GB"/>
        </w:rPr>
        <w:t>Alternative explanations of response shift</w:t>
      </w:r>
      <w:r w:rsidRPr="00D07EA4">
        <w:rPr>
          <w:rFonts w:ascii="Calibri" w:eastAsia="Calibri" w:hAnsi="Calibri" w:cs="Calibri"/>
          <w:i/>
          <w:iCs/>
          <w:strike/>
          <w:color w:val="000000" w:themeColor="text1"/>
          <w:sz w:val="16"/>
          <w:szCs w:val="16"/>
          <w:lang w:val="en-GB"/>
        </w:rPr>
        <w:t xml:space="preserve"> </w:t>
      </w:r>
    </w:p>
    <w:p w14:paraId="2778EAF0" w14:textId="4507FA88"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Recall bias</w:t>
      </w:r>
    </w:p>
    <w:p w14:paraId="708B2F58" w14:textId="7CB0611E"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 xml:space="preserve">Response bias </w:t>
      </w:r>
    </w:p>
    <w:p w14:paraId="59727E06" w14:textId="33929ED2"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Code any text that provides explanations of response shift related to response bias, such as social desirability responding.</w:t>
      </w:r>
    </w:p>
    <w:p w14:paraId="4C0D851A" w14:textId="64E0D000"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Incapacity of verbalising experiences/feelings</w:t>
      </w:r>
    </w:p>
    <w:p w14:paraId="1F4DD974" w14:textId="0122AADA"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 xml:space="preserve">Irrelevant stimuli </w:t>
      </w:r>
    </w:p>
    <w:p w14:paraId="0368F7EC" w14:textId="3253115C"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Code any text that provides examples of stimuli that have resulted in response shift such as the interview questions used or the vignettes.</w:t>
      </w:r>
    </w:p>
    <w:p w14:paraId="6C71EF01" w14:textId="427FDAA6"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 xml:space="preserve">Other </w:t>
      </w:r>
    </w:p>
    <w:p w14:paraId="55285D11" w14:textId="249EC048" w:rsidR="3E60BBAE" w:rsidRPr="00D07EA4" w:rsidRDefault="578B1257" w:rsidP="782D80F2">
      <w:pPr>
        <w:spacing w:after="0" w:line="240" w:lineRule="auto"/>
        <w:ind w:left="1440"/>
        <w:rPr>
          <w:color w:val="000000" w:themeColor="text1"/>
          <w:sz w:val="16"/>
          <w:szCs w:val="16"/>
        </w:rPr>
      </w:pPr>
      <w:r w:rsidRPr="00D07EA4">
        <w:rPr>
          <w:rFonts w:ascii="Calibri" w:eastAsia="Calibri" w:hAnsi="Calibri" w:cs="Calibri"/>
          <w:i/>
          <w:iCs/>
          <w:color w:val="000000" w:themeColor="text1"/>
          <w:sz w:val="16"/>
          <w:szCs w:val="16"/>
          <w:lang w:val="en-GB"/>
        </w:rPr>
        <w:t>Use the “Info box” to provide details as to what other explanations are provided for response shift</w:t>
      </w:r>
    </w:p>
    <w:p w14:paraId="6E9068B0" w14:textId="75A0F9CC" w:rsidR="3E60BBAE" w:rsidRPr="00D07EA4" w:rsidRDefault="578B1257" w:rsidP="001D5593">
      <w:pPr>
        <w:pStyle w:val="ListParagraph"/>
        <w:numPr>
          <w:ilvl w:val="1"/>
          <w:numId w:val="9"/>
        </w:numPr>
        <w:spacing w:after="0" w:line="240" w:lineRule="auto"/>
        <w:ind w:left="1495"/>
        <w:rPr>
          <w:rFonts w:ascii="Calibri" w:eastAsia="Calibri" w:hAnsi="Calibri" w:cs="Calibri"/>
          <w:color w:val="000000" w:themeColor="text1"/>
          <w:sz w:val="16"/>
          <w:szCs w:val="16"/>
          <w:lang w:val="en-GB"/>
        </w:rPr>
      </w:pPr>
      <w:r w:rsidRPr="00D07EA4">
        <w:rPr>
          <w:rFonts w:ascii="Calibri" w:eastAsia="Calibri" w:hAnsi="Calibri" w:cs="Calibri"/>
          <w:color w:val="000000" w:themeColor="text1"/>
          <w:sz w:val="16"/>
          <w:szCs w:val="16"/>
          <w:lang w:val="en-GB"/>
        </w:rPr>
        <w:t>None provided</w:t>
      </w:r>
    </w:p>
    <w:p w14:paraId="15ED799B" w14:textId="3F9640AD" w:rsidR="7F16FC82" w:rsidRPr="00D07EA4" w:rsidRDefault="7F16FC82" w:rsidP="13F6A72B">
      <w:pPr>
        <w:spacing w:after="160" w:line="240" w:lineRule="auto"/>
        <w:rPr>
          <w:rFonts w:ascii="Calibri" w:eastAsia="Calibri" w:hAnsi="Calibri" w:cs="Calibri"/>
          <w:color w:val="000000" w:themeColor="text1"/>
          <w:lang w:val="en-GB"/>
        </w:rPr>
      </w:pPr>
    </w:p>
    <w:p w14:paraId="28A7616A" w14:textId="2F7020D6" w:rsidR="7F16FC82" w:rsidRPr="00D07EA4" w:rsidRDefault="7F16FC82">
      <w:pPr>
        <w:rPr>
          <w:color w:val="000000" w:themeColor="text1"/>
        </w:rPr>
      </w:pPr>
      <w:r w:rsidRPr="00D07EA4">
        <w:rPr>
          <w:color w:val="000000" w:themeColor="text1"/>
        </w:rPr>
        <w:br w:type="page"/>
      </w:r>
    </w:p>
    <w:p w14:paraId="46003C8E" w14:textId="086A70DF" w:rsidR="006122C9" w:rsidRPr="00D07EA4" w:rsidRDefault="24FC90B4" w:rsidP="782D80F2">
      <w:pPr>
        <w:pStyle w:val="Heading2"/>
        <w:spacing w:line="240" w:lineRule="auto"/>
        <w:rPr>
          <w:b w:val="0"/>
          <w:bCs w:val="0"/>
          <w:color w:val="000000" w:themeColor="text1"/>
        </w:rPr>
      </w:pPr>
      <w:r w:rsidRPr="00D07EA4">
        <w:rPr>
          <w:b w:val="0"/>
          <w:bCs w:val="0"/>
          <w:color w:val="000000" w:themeColor="text1"/>
        </w:rPr>
        <w:lastRenderedPageBreak/>
        <w:t xml:space="preserve">Table </w:t>
      </w:r>
      <w:r w:rsidR="1A71E28A" w:rsidRPr="00D07EA4">
        <w:rPr>
          <w:b w:val="0"/>
          <w:bCs w:val="0"/>
          <w:color w:val="000000" w:themeColor="text1"/>
        </w:rPr>
        <w:t>S</w:t>
      </w:r>
      <w:r w:rsidRPr="00D07EA4">
        <w:rPr>
          <w:b w:val="0"/>
          <w:bCs w:val="0"/>
          <w:color w:val="000000" w:themeColor="text1"/>
        </w:rPr>
        <w:t>1: Mixed Methods Appraisal Tool (MMAT), version 2018</w:t>
      </w:r>
    </w:p>
    <w:p w14:paraId="44446781" w14:textId="69D63449" w:rsidR="006122C9" w:rsidRPr="00D07EA4" w:rsidRDefault="006122C9" w:rsidP="782D80F2">
      <w:pPr>
        <w:spacing w:after="0" w:line="240" w:lineRule="auto"/>
        <w:rPr>
          <w:color w:val="000000" w:themeColor="text1"/>
          <w:lang w:val="en-US"/>
        </w:rPr>
      </w:pPr>
    </w:p>
    <w:p w14:paraId="6E4BBB9C" w14:textId="67CD69C0" w:rsidR="006122C9" w:rsidRPr="00D07EA4" w:rsidRDefault="0C2ED0CE" w:rsidP="782D80F2">
      <w:pPr>
        <w:spacing w:after="0" w:line="240" w:lineRule="auto"/>
        <w:rPr>
          <w:color w:val="000000" w:themeColor="text1"/>
          <w:lang w:val="en-US"/>
        </w:rPr>
      </w:pPr>
      <w:r w:rsidRPr="00D07EA4">
        <w:rPr>
          <w:color w:val="000000" w:themeColor="text1"/>
          <w:lang w:val="en-US"/>
        </w:rPr>
        <w:t xml:space="preserve">Hong QN, </w:t>
      </w:r>
      <w:proofErr w:type="spellStart"/>
      <w:r w:rsidRPr="00D07EA4">
        <w:rPr>
          <w:color w:val="000000" w:themeColor="text1"/>
          <w:lang w:val="en-US"/>
        </w:rPr>
        <w:t>Pluye</w:t>
      </w:r>
      <w:proofErr w:type="spellEnd"/>
      <w:r w:rsidRPr="00D07EA4">
        <w:rPr>
          <w:color w:val="000000" w:themeColor="text1"/>
          <w:lang w:val="en-US"/>
        </w:rPr>
        <w:t xml:space="preserve"> P, </w:t>
      </w:r>
      <w:proofErr w:type="spellStart"/>
      <w:r w:rsidRPr="00D07EA4">
        <w:rPr>
          <w:color w:val="000000" w:themeColor="text1"/>
          <w:lang w:val="en-US"/>
        </w:rPr>
        <w:t>Fàbregues</w:t>
      </w:r>
      <w:proofErr w:type="spellEnd"/>
      <w:r w:rsidRPr="00D07EA4">
        <w:rPr>
          <w:color w:val="000000" w:themeColor="text1"/>
          <w:lang w:val="en-US"/>
        </w:rPr>
        <w:t xml:space="preserve"> S, Bartlett G, Boardman F, Cargo M, </w:t>
      </w:r>
      <w:proofErr w:type="spellStart"/>
      <w:r w:rsidRPr="00D07EA4">
        <w:rPr>
          <w:color w:val="000000" w:themeColor="text1"/>
          <w:lang w:val="en-US"/>
        </w:rPr>
        <w:t>Dagenais</w:t>
      </w:r>
      <w:proofErr w:type="spellEnd"/>
      <w:r w:rsidRPr="00D07EA4">
        <w:rPr>
          <w:color w:val="000000" w:themeColor="text1"/>
          <w:lang w:val="en-US"/>
        </w:rPr>
        <w:t xml:space="preserve"> P, Gagnon M-P, Griffiths F, </w:t>
      </w:r>
      <w:proofErr w:type="spellStart"/>
      <w:r w:rsidRPr="00D07EA4">
        <w:rPr>
          <w:color w:val="000000" w:themeColor="text1"/>
          <w:lang w:val="en-US"/>
        </w:rPr>
        <w:t>Nicolau</w:t>
      </w:r>
      <w:proofErr w:type="spellEnd"/>
      <w:r w:rsidRPr="00D07EA4">
        <w:rPr>
          <w:color w:val="000000" w:themeColor="text1"/>
          <w:lang w:val="en-US"/>
        </w:rPr>
        <w:t xml:space="preserve"> B, </w:t>
      </w:r>
      <w:proofErr w:type="spellStart"/>
      <w:r w:rsidRPr="00D07EA4">
        <w:rPr>
          <w:color w:val="000000" w:themeColor="text1"/>
          <w:lang w:val="en-US"/>
        </w:rPr>
        <w:t>O’Cathain</w:t>
      </w:r>
      <w:proofErr w:type="spellEnd"/>
      <w:r w:rsidRPr="00D07EA4">
        <w:rPr>
          <w:color w:val="000000" w:themeColor="text1"/>
          <w:lang w:val="en-US"/>
        </w:rPr>
        <w:t xml:space="preserve"> A, Rousseau M-C, Vedel I. Mixed Methods Appraisal Tool (MMAT), version 2018. Registration of Copyright (#1148552), Canadian Intellectual Property Office, Industry Canada.</w:t>
      </w:r>
    </w:p>
    <w:p w14:paraId="6A695484" w14:textId="77777777" w:rsidR="006122C9" w:rsidRPr="00D07EA4" w:rsidRDefault="006122C9" w:rsidP="006122C9">
      <w:pPr>
        <w:spacing w:after="0" w:line="240" w:lineRule="auto"/>
        <w:jc w:val="center"/>
        <w:rPr>
          <w:rFonts w:ascii="Times New Roman" w:hAnsi="Times New Roman"/>
          <w:b/>
          <w:color w:val="000000" w:themeColor="text1"/>
          <w:sz w:val="24"/>
        </w:rPr>
      </w:pPr>
    </w:p>
    <w:tbl>
      <w:tblPr>
        <w:tblStyle w:val="TableGrid"/>
        <w:tblW w:w="14132" w:type="dxa"/>
        <w:jc w:val="center"/>
        <w:tblLayout w:type="fixed"/>
        <w:tblLook w:val="01E0" w:firstRow="1" w:lastRow="1" w:firstColumn="1" w:lastColumn="1" w:noHBand="0" w:noVBand="0"/>
      </w:tblPr>
      <w:tblGrid>
        <w:gridCol w:w="2016"/>
        <w:gridCol w:w="8910"/>
        <w:gridCol w:w="521"/>
        <w:gridCol w:w="565"/>
        <w:gridCol w:w="907"/>
        <w:gridCol w:w="1213"/>
      </w:tblGrid>
      <w:tr w:rsidR="00D07EA4" w:rsidRPr="00D07EA4" w14:paraId="69B21DA7" w14:textId="77777777" w:rsidTr="782D80F2">
        <w:trPr>
          <w:trHeight w:val="300"/>
          <w:jc w:val="center"/>
        </w:trPr>
        <w:tc>
          <w:tcPr>
            <w:tcW w:w="2016" w:type="dxa"/>
            <w:vMerge w:val="restart"/>
            <w:shd w:val="clear" w:color="auto" w:fill="F2F2F2" w:themeFill="background1" w:themeFillShade="F2"/>
            <w:vAlign w:val="center"/>
          </w:tcPr>
          <w:p w14:paraId="65DC4E1A" w14:textId="77777777" w:rsidR="006122C9" w:rsidRPr="00D07EA4" w:rsidRDefault="006122C9" w:rsidP="001D0472">
            <w:pPr>
              <w:spacing w:after="0" w:line="240" w:lineRule="auto"/>
              <w:rPr>
                <w:rFonts w:cstheme="minorHAnsi"/>
                <w:b/>
                <w:color w:val="000000" w:themeColor="text1"/>
                <w:sz w:val="16"/>
                <w:szCs w:val="16"/>
                <w:lang w:eastAsia="fr-FR"/>
              </w:rPr>
            </w:pPr>
            <w:bookmarkStart w:id="1" w:name="_Hlk166738067"/>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4FAD28D7"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4104A170"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0B3F8968" w14:textId="77777777" w:rsidTr="782D80F2">
        <w:trPr>
          <w:trHeight w:val="300"/>
          <w:jc w:val="center"/>
        </w:trPr>
        <w:tc>
          <w:tcPr>
            <w:tcW w:w="2016" w:type="dxa"/>
            <w:vMerge/>
          </w:tcPr>
          <w:p w14:paraId="712872F2"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37CEA19B"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0D1A7C2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4C1A54B0"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292FC053"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27F20892"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1B65E9B6" w14:textId="77777777" w:rsidTr="782D80F2">
        <w:trPr>
          <w:trHeight w:val="300"/>
          <w:jc w:val="center"/>
        </w:trPr>
        <w:tc>
          <w:tcPr>
            <w:tcW w:w="14132" w:type="dxa"/>
            <w:gridSpan w:val="6"/>
            <w:shd w:val="clear" w:color="auto" w:fill="F2F2F2" w:themeFill="background1" w:themeFillShade="F2"/>
          </w:tcPr>
          <w:p w14:paraId="1F870F62" w14:textId="35135E57"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rFonts w:cstheme="minorHAnsi"/>
                <w:b/>
                <w:color w:val="000000" w:themeColor="text1"/>
                <w:sz w:val="16"/>
                <w:szCs w:val="16"/>
                <w:lang w:eastAsia="fr-FR"/>
              </w:rPr>
              <w:t xml:space="preserve">Ahmed et al. (2005) </w:t>
            </w:r>
            <w:r w:rsidR="00F63392" w:rsidRPr="00D07EA4">
              <w:rPr>
                <w:rFonts w:cstheme="minorHAnsi"/>
                <w:b/>
                <w:color w:val="000000" w:themeColor="text1"/>
                <w:sz w:val="16"/>
                <w:szCs w:val="16"/>
                <w:lang w:eastAsia="fr-FR"/>
              </w:rPr>
              <w:fldChar w:fldCharType="begin"/>
            </w:r>
            <w:r w:rsidR="00E62CD2">
              <w:rPr>
                <w:rFonts w:cstheme="minorHAnsi"/>
                <w:b/>
                <w:color w:val="000000" w:themeColor="text1"/>
                <w:sz w:val="16"/>
                <w:szCs w:val="16"/>
                <w:lang w:eastAsia="fr-FR"/>
              </w:rPr>
              <w:instrText xml:space="preserve"> ADDIN EN.CITE &lt;EndNote&gt;&lt;Cite&gt;&lt;Author&gt;Ahmed&lt;/Author&gt;&lt;Year&gt;2005&lt;/Year&gt;&lt;RecNum&gt;2533&lt;/RecNum&gt;&lt;DisplayText&gt;[18]&lt;/DisplayText&gt;&lt;record&gt;&lt;rec-number&gt;2533&lt;/rec-number&gt;&lt;foreign-keys&gt;&lt;key app="EN" db-id="e9rsepwfvxfed2e2wpevax5rwfv0900zttdx" timestamp="1687788510"&gt;2533&lt;/key&gt;&lt;/foreign-keys&gt;&lt;ref-type name="Journal Article"&gt;17&lt;/ref-type&gt;&lt;contributors&gt;&lt;authors&gt;&lt;author&gt;Ahmed, S.&lt;/author&gt;&lt;author&gt;Mayo, N. E.&lt;/author&gt;&lt;author&gt;Wood-Dauphinee, S.&lt;/author&gt;&lt;author&gt;Hanley, J. A.&lt;/author&gt;&lt;author&gt;Cohen, S. R.&lt;/author&gt;&lt;/authors&gt;&lt;/contributors&gt;&lt;auth-address&gt;Clinical and Health Informatics, Faculty of Medicine, McGill University, Montreal, Quebec, Canada.&lt;/auth-address&gt;&lt;titles&gt;&lt;title&gt;Using the Patient Generated Index to evaluate response shift post-stroke&lt;/title&gt;&lt;secondary-title&gt;Qual Life Res&lt;/secondary-title&gt;&lt;/titles&gt;&lt;periodical&gt;&lt;full-title&gt;Quality of Life Research&lt;/full-title&gt;&lt;abbr-1&gt;Qual. Life Res.&lt;/abbr-1&gt;&lt;abbr-2&gt;Qual Life Res&lt;/abbr-2&gt;&lt;/periodical&gt;&lt;pages&gt;2247-57&lt;/pages&gt;&lt;volume&gt;14&lt;/volume&gt;&lt;number&gt;10&lt;/number&gt;&lt;edition&gt;2005/12/06&lt;/edition&gt;&lt;keywords&gt;&lt;keyword&gt;Aged&lt;/keyword&gt;&lt;keyword&gt;Aged, 80 and over&lt;/keyword&gt;&lt;keyword&gt;Female&lt;/keyword&gt;&lt;keyword&gt;Humans&lt;/keyword&gt;&lt;keyword&gt;Interviews as Topic&lt;/keyword&gt;&lt;keyword&gt;Male&lt;/keyword&gt;&lt;keyword&gt;Middle Aged&lt;/keyword&gt;&lt;keyword&gt;Patient Discharge&lt;/keyword&gt;&lt;keyword&gt;Patients/*psychology&lt;/keyword&gt;&lt;keyword&gt;Quality of Life&lt;/keyword&gt;&lt;keyword&gt;Quebec&lt;/keyword&gt;&lt;keyword&gt;*Self Disclosure&lt;/keyword&gt;&lt;keyword&gt;Stroke/*psychology&lt;/keyword&gt;&lt;keyword&gt;*Surveys and Questionnaires&lt;/keyword&gt;&lt;/keywords&gt;&lt;dates&gt;&lt;year&gt;2005&lt;/year&gt;&lt;pub-dates&gt;&lt;date&gt;Dec&lt;/date&gt;&lt;/pub-dates&gt;&lt;/dates&gt;&lt;isbn&gt;0962-9343 (Print)&amp;#xD;0962-9343 (Linking)&lt;/isbn&gt;&lt;accession-num&gt;16328904&lt;/accession-num&gt;&lt;urls&gt;&lt;related-urls&gt;&lt;url&gt;https://www.ncbi.nlm.nih.gov/pubmed/16328904&lt;/url&gt;&lt;/related-urls&gt;&lt;/urls&gt;&lt;electronic-resource-num&gt;10.1007/s11136-005-8118-4&lt;/electronic-resource-num&gt;&lt;/record&gt;&lt;/Cite&gt;&lt;/EndNote&gt;</w:instrText>
            </w:r>
            <w:r w:rsidR="00F63392" w:rsidRPr="00D07EA4">
              <w:rPr>
                <w:rFonts w:cstheme="minorHAnsi"/>
                <w:b/>
                <w:color w:val="000000" w:themeColor="text1"/>
                <w:sz w:val="16"/>
                <w:szCs w:val="16"/>
                <w:lang w:eastAsia="fr-FR"/>
              </w:rPr>
              <w:fldChar w:fldCharType="separate"/>
            </w:r>
            <w:r w:rsidR="00E62CD2">
              <w:rPr>
                <w:rFonts w:cstheme="minorHAnsi"/>
                <w:b/>
                <w:noProof/>
                <w:color w:val="000000" w:themeColor="text1"/>
                <w:sz w:val="16"/>
                <w:szCs w:val="16"/>
                <w:lang w:eastAsia="fr-FR"/>
              </w:rPr>
              <w:t>[18]</w:t>
            </w:r>
            <w:r w:rsidR="00F63392" w:rsidRPr="00D07EA4">
              <w:rPr>
                <w:rFonts w:cstheme="minorHAnsi"/>
                <w:b/>
                <w:color w:val="000000" w:themeColor="text1"/>
                <w:sz w:val="16"/>
                <w:szCs w:val="16"/>
                <w:lang w:eastAsia="fr-FR"/>
              </w:rPr>
              <w:fldChar w:fldCharType="end"/>
            </w:r>
          </w:p>
        </w:tc>
      </w:tr>
      <w:tr w:rsidR="00D07EA4" w:rsidRPr="00D07EA4" w14:paraId="4F23C21A" w14:textId="77777777" w:rsidTr="782D80F2">
        <w:trPr>
          <w:trHeight w:val="300"/>
          <w:jc w:val="center"/>
        </w:trPr>
        <w:tc>
          <w:tcPr>
            <w:tcW w:w="2016" w:type="dxa"/>
            <w:vMerge w:val="restart"/>
          </w:tcPr>
          <w:p w14:paraId="00D2C5EF" w14:textId="65024858"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vAlign w:val="center"/>
          </w:tcPr>
          <w:p w14:paraId="31001F1E"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6CB68BB4"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321A5A8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380F14D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59FD10D"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Purpose statement</w:t>
            </w:r>
          </w:p>
        </w:tc>
      </w:tr>
      <w:tr w:rsidR="00D07EA4" w:rsidRPr="00D07EA4" w14:paraId="11634159" w14:textId="77777777" w:rsidTr="782D80F2">
        <w:trPr>
          <w:trHeight w:val="300"/>
          <w:jc w:val="center"/>
        </w:trPr>
        <w:tc>
          <w:tcPr>
            <w:tcW w:w="2016" w:type="dxa"/>
            <w:vMerge/>
          </w:tcPr>
          <w:p w14:paraId="29DA4C3E"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6ABB679"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7484128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9C7A55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B1E4AB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42598C9"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1631FC82" w14:textId="77777777" w:rsidTr="782D80F2">
        <w:trPr>
          <w:trHeight w:val="300"/>
          <w:jc w:val="center"/>
        </w:trPr>
        <w:tc>
          <w:tcPr>
            <w:tcW w:w="2016" w:type="dxa"/>
            <w:vMerge/>
          </w:tcPr>
          <w:p w14:paraId="27CE9D25"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3C6F558E"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1C73A66D" w14:textId="77777777" w:rsidTr="782D80F2">
        <w:trPr>
          <w:trHeight w:val="300"/>
          <w:jc w:val="center"/>
        </w:trPr>
        <w:tc>
          <w:tcPr>
            <w:tcW w:w="2016" w:type="dxa"/>
            <w:vMerge w:val="restart"/>
          </w:tcPr>
          <w:p w14:paraId="16B0CB7D" w14:textId="44B77913"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Mixed methods</w:t>
            </w:r>
          </w:p>
        </w:tc>
        <w:tc>
          <w:tcPr>
            <w:tcW w:w="8910" w:type="dxa"/>
          </w:tcPr>
          <w:p w14:paraId="177B4019"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5.1. Is there an adequate rationale for using a mixed methods design to address the research question?</w:t>
            </w:r>
          </w:p>
        </w:tc>
        <w:tc>
          <w:tcPr>
            <w:tcW w:w="521" w:type="dxa"/>
            <w:vAlign w:val="center"/>
          </w:tcPr>
          <w:p w14:paraId="6E56AFB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E9FAE8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EF79A4F"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BE788B1"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4EA4BCF6" w14:textId="77777777" w:rsidTr="782D80F2">
        <w:trPr>
          <w:trHeight w:val="300"/>
          <w:jc w:val="center"/>
        </w:trPr>
        <w:tc>
          <w:tcPr>
            <w:tcW w:w="2016" w:type="dxa"/>
            <w:vMerge/>
          </w:tcPr>
          <w:p w14:paraId="1BC458F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56952257"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rPr>
              <w:t>5.2. Are the different components of the study effectively integrated to answer the research question?</w:t>
            </w:r>
          </w:p>
        </w:tc>
        <w:tc>
          <w:tcPr>
            <w:tcW w:w="521" w:type="dxa"/>
            <w:vAlign w:val="center"/>
          </w:tcPr>
          <w:p w14:paraId="3253490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40269C0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43D127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55F90E41"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5D170383" w14:textId="77777777" w:rsidTr="782D80F2">
        <w:trPr>
          <w:trHeight w:val="300"/>
          <w:jc w:val="center"/>
        </w:trPr>
        <w:tc>
          <w:tcPr>
            <w:tcW w:w="2016" w:type="dxa"/>
            <w:vMerge/>
          </w:tcPr>
          <w:p w14:paraId="20F2120B"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01AB0053"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5.3. Are the outputs of the integration of qualitative and quantitative components adequately interpreted?</w:t>
            </w:r>
          </w:p>
        </w:tc>
        <w:tc>
          <w:tcPr>
            <w:tcW w:w="521" w:type="dxa"/>
            <w:vAlign w:val="center"/>
          </w:tcPr>
          <w:p w14:paraId="183818D7"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B1DBBC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EB9EA07"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D5410D8"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22F901CF" w14:textId="77777777" w:rsidTr="782D80F2">
        <w:trPr>
          <w:trHeight w:val="300"/>
          <w:jc w:val="center"/>
        </w:trPr>
        <w:tc>
          <w:tcPr>
            <w:tcW w:w="2016" w:type="dxa"/>
            <w:vMerge/>
          </w:tcPr>
          <w:p w14:paraId="56EE98A6"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1A62ECE7"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5.4.</w:t>
            </w:r>
            <w:r w:rsidRPr="00D07EA4">
              <w:rPr>
                <w:rFonts w:cstheme="minorHAnsi"/>
                <w:color w:val="000000" w:themeColor="text1"/>
                <w:sz w:val="16"/>
                <w:szCs w:val="16"/>
                <w:lang w:val="en-US"/>
              </w:rPr>
              <w:t xml:space="preserve"> Are d</w:t>
            </w:r>
            <w:r w:rsidRPr="00D07EA4">
              <w:rPr>
                <w:rFonts w:cstheme="minorHAnsi"/>
                <w:color w:val="000000" w:themeColor="text1"/>
                <w:sz w:val="16"/>
                <w:szCs w:val="16"/>
                <w:lang w:val="en-US" w:eastAsia="fr-FR"/>
              </w:rPr>
              <w:t>ivergences and inconsistencies between quantitative and qualitative results adequately addressed?</w:t>
            </w:r>
          </w:p>
        </w:tc>
        <w:tc>
          <w:tcPr>
            <w:tcW w:w="521" w:type="dxa"/>
            <w:vAlign w:val="center"/>
          </w:tcPr>
          <w:p w14:paraId="6027102A"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5A4089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0E9F02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79ADFE12"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57FA6AFC" w14:textId="77777777" w:rsidTr="782D80F2">
        <w:trPr>
          <w:trHeight w:val="300"/>
          <w:jc w:val="center"/>
        </w:trPr>
        <w:tc>
          <w:tcPr>
            <w:tcW w:w="2016" w:type="dxa"/>
            <w:vMerge/>
          </w:tcPr>
          <w:p w14:paraId="45C7330C"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05FE2CD4"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5.5. Do the different components of the study adhere to the quality criteria of each tradition of the methods involved?</w:t>
            </w:r>
            <w:r w:rsidRPr="00D07EA4">
              <w:rPr>
                <w:rFonts w:cstheme="minorHAnsi"/>
                <w:i/>
                <w:color w:val="000000" w:themeColor="text1"/>
                <w:sz w:val="16"/>
                <w:szCs w:val="16"/>
                <w:lang w:val="en-US" w:eastAsia="fr-FR"/>
              </w:rPr>
              <w:t xml:space="preserve"> </w:t>
            </w:r>
          </w:p>
        </w:tc>
        <w:tc>
          <w:tcPr>
            <w:tcW w:w="521" w:type="dxa"/>
            <w:vAlign w:val="center"/>
          </w:tcPr>
          <w:p w14:paraId="030A6FDA"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42719F77"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BFF649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FC29C7E"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bookmarkEnd w:id="1"/>
      <w:tr w:rsidR="00D07EA4" w:rsidRPr="00D07EA4" w14:paraId="57D8EC7A" w14:textId="77777777" w:rsidTr="782D80F2">
        <w:trPr>
          <w:trHeight w:val="300"/>
          <w:jc w:val="center"/>
        </w:trPr>
        <w:tc>
          <w:tcPr>
            <w:tcW w:w="2016" w:type="dxa"/>
            <w:vMerge w:val="restart"/>
            <w:shd w:val="clear" w:color="auto" w:fill="F2F2F2" w:themeFill="background1" w:themeFillShade="F2"/>
            <w:vAlign w:val="center"/>
          </w:tcPr>
          <w:p w14:paraId="3CE71DE3"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09726D3A"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05D502CB"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11FF2F53" w14:textId="77777777" w:rsidTr="782D80F2">
        <w:trPr>
          <w:trHeight w:val="300"/>
          <w:jc w:val="center"/>
        </w:trPr>
        <w:tc>
          <w:tcPr>
            <w:tcW w:w="2016" w:type="dxa"/>
            <w:vMerge/>
          </w:tcPr>
          <w:p w14:paraId="37F4F025"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4AAD7D87"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7CB585D2"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5ADBCB10"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3D0A15BB"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46F07682"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44D583B0" w14:textId="77777777" w:rsidTr="782D80F2">
        <w:trPr>
          <w:trHeight w:val="300"/>
          <w:jc w:val="center"/>
        </w:trPr>
        <w:tc>
          <w:tcPr>
            <w:tcW w:w="14132" w:type="dxa"/>
            <w:gridSpan w:val="6"/>
            <w:shd w:val="clear" w:color="auto" w:fill="F2F2F2" w:themeFill="background1" w:themeFillShade="F2"/>
          </w:tcPr>
          <w:p w14:paraId="05C72B51" w14:textId="30C9CA58"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b/>
                <w:color w:val="000000" w:themeColor="text1"/>
                <w:sz w:val="16"/>
              </w:rPr>
              <w:t xml:space="preserve">Beeken et al. (2011) </w:t>
            </w:r>
            <w:r w:rsidR="00F63392" w:rsidRPr="00D07EA4">
              <w:rPr>
                <w:b/>
                <w:color w:val="000000" w:themeColor="text1"/>
                <w:sz w:val="16"/>
              </w:rPr>
              <w:fldChar w:fldCharType="begin"/>
            </w:r>
            <w:r w:rsidR="00E62CD2">
              <w:rPr>
                <w:b/>
                <w:color w:val="000000" w:themeColor="text1"/>
                <w:sz w:val="16"/>
              </w:rPr>
              <w:instrText xml:space="preserve"> ADDIN EN.CITE &lt;EndNote&gt;&lt;Cite&gt;&lt;Author&gt;Beeken&lt;/Author&gt;&lt;Year&gt;2011&lt;/Year&gt;&lt;RecNum&gt;2534&lt;/RecNum&gt;&lt;DisplayText&gt;[23]&lt;/DisplayText&gt;&lt;record&gt;&lt;rec-number&gt;2534&lt;/rec-number&gt;&lt;foreign-keys&gt;&lt;key app="EN" db-id="e9rsepwfvxfed2e2wpevax5rwfv0900zttdx" timestamp="1687788653"&gt;2534&lt;/key&gt;&lt;/foreign-keys&gt;&lt;ref-type name="Journal Article"&gt;17&lt;/ref-type&gt;&lt;contributors&gt;&lt;authors&gt;&lt;author&gt;Beeken, R. J.&lt;/author&gt;&lt;author&gt;Eiser, C.&lt;/author&gt;&lt;author&gt;Dalley, C.&lt;/author&gt;&lt;/authors&gt;&lt;/contributors&gt;&lt;auth-address&gt;Health Behaviour Research Centre, Department of Epidemiology and Public Health, University College London, 1-19 Torrington Place, London,, WC1E 7HB, UK. r.beeken@ucl.ac.uk&lt;/auth-address&gt;&lt;titles&gt;&lt;title&gt;Health-related quality of life in haematopoietic stem cell transplant survivors: A qualitative study on the role of psychosocial variables and response shifts&lt;/title&gt;&lt;secondary-title&gt;Qual Life Res&lt;/secondary-title&gt;&lt;/titles&gt;&lt;periodical&gt;&lt;full-title&gt;Quality of Life Research&lt;/full-title&gt;&lt;abbr-1&gt;Qual. Life Res.&lt;/abbr-1&gt;&lt;abbr-2&gt;Qual Life Res&lt;/abbr-2&gt;&lt;/periodical&gt;&lt;pages&gt;153-60&lt;/pages&gt;&lt;volume&gt;20&lt;/volume&gt;&lt;number&gt;2&lt;/number&gt;&lt;edition&gt;2010/09/09&lt;/edition&gt;&lt;keywords&gt;&lt;keyword&gt;Adaptation, Psychological&lt;/keyword&gt;&lt;keyword&gt;Adult&lt;/keyword&gt;&lt;keyword&gt;Aged&lt;/keyword&gt;&lt;keyword&gt;Female&lt;/keyword&gt;&lt;keyword&gt;*Health Status&lt;/keyword&gt;&lt;keyword&gt;*Hematopoietic Stem Cell Transplantation&lt;/keyword&gt;&lt;keyword&gt;Humans&lt;/keyword&gt;&lt;keyword&gt;Interviews as Topic&lt;/keyword&gt;&lt;keyword&gt;Male&lt;/keyword&gt;&lt;keyword&gt;Middle Aged&lt;/keyword&gt;&lt;keyword&gt;Quality of Life/*psychology&lt;/keyword&gt;&lt;keyword&gt;Young Adult&lt;/keyword&gt;&lt;/keywords&gt;&lt;dates&gt;&lt;year&gt;2011&lt;/year&gt;&lt;pub-dates&gt;&lt;date&gt;Mar&lt;/date&gt;&lt;/pub-dates&gt;&lt;/dates&gt;&lt;isbn&gt;1573-2649 (Electronic)&amp;#xD;0962-9343 (Linking)&lt;/isbn&gt;&lt;accession-num&gt;20824347&lt;/accession-num&gt;&lt;urls&gt;&lt;related-urls&gt;&lt;url&gt;https://www.ncbi.nlm.nih.gov/pubmed/20824347&lt;/url&gt;&lt;/related-urls&gt;&lt;/urls&gt;&lt;electronic-resource-num&gt;10.1007/s11136-010-9737-y&lt;/electronic-resource-num&gt;&lt;/record&gt;&lt;/Cite&gt;&lt;/EndNote&gt;</w:instrText>
            </w:r>
            <w:r w:rsidR="00F63392" w:rsidRPr="00D07EA4">
              <w:rPr>
                <w:b/>
                <w:color w:val="000000" w:themeColor="text1"/>
                <w:sz w:val="16"/>
              </w:rPr>
              <w:fldChar w:fldCharType="separate"/>
            </w:r>
            <w:r w:rsidR="00E62CD2">
              <w:rPr>
                <w:b/>
                <w:noProof/>
                <w:color w:val="000000" w:themeColor="text1"/>
                <w:sz w:val="16"/>
              </w:rPr>
              <w:t>[23]</w:t>
            </w:r>
            <w:r w:rsidR="00F63392" w:rsidRPr="00D07EA4">
              <w:rPr>
                <w:b/>
                <w:color w:val="000000" w:themeColor="text1"/>
                <w:sz w:val="16"/>
              </w:rPr>
              <w:fldChar w:fldCharType="end"/>
            </w:r>
          </w:p>
        </w:tc>
      </w:tr>
      <w:tr w:rsidR="00D07EA4" w:rsidRPr="00D07EA4" w14:paraId="4CD8FD80" w14:textId="77777777" w:rsidTr="782D80F2">
        <w:trPr>
          <w:trHeight w:val="300"/>
          <w:jc w:val="center"/>
        </w:trPr>
        <w:tc>
          <w:tcPr>
            <w:tcW w:w="2016" w:type="dxa"/>
            <w:vMerge w:val="restart"/>
          </w:tcPr>
          <w:p w14:paraId="366EC621" w14:textId="0A801E42"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tcPr>
          <w:p w14:paraId="52B3A66C"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51044D2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D11D6A6"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907" w:type="dxa"/>
            <w:vAlign w:val="center"/>
          </w:tcPr>
          <w:p w14:paraId="2064583A"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1213" w:type="dxa"/>
            <w:vAlign w:val="center"/>
          </w:tcPr>
          <w:p w14:paraId="44996C35"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7D17B437" w14:textId="77777777" w:rsidTr="782D80F2">
        <w:trPr>
          <w:trHeight w:val="300"/>
          <w:jc w:val="center"/>
        </w:trPr>
        <w:tc>
          <w:tcPr>
            <w:tcW w:w="2016" w:type="dxa"/>
            <w:vMerge/>
          </w:tcPr>
          <w:p w14:paraId="3B8205F2"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062AE4B7"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3695051E"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DF21210"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907" w:type="dxa"/>
            <w:vAlign w:val="center"/>
          </w:tcPr>
          <w:p w14:paraId="1AABB234"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1213" w:type="dxa"/>
            <w:vAlign w:val="center"/>
          </w:tcPr>
          <w:p w14:paraId="47E025D2"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27F95AC4" w14:textId="77777777" w:rsidTr="782D80F2">
        <w:trPr>
          <w:trHeight w:val="300"/>
          <w:jc w:val="center"/>
        </w:trPr>
        <w:tc>
          <w:tcPr>
            <w:tcW w:w="2016" w:type="dxa"/>
            <w:vMerge/>
          </w:tcPr>
          <w:p w14:paraId="11699466"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1A6ECE9F" w14:textId="77777777" w:rsidR="006122C9" w:rsidRPr="00D07EA4" w:rsidRDefault="006122C9" w:rsidP="001D0472">
            <w:pPr>
              <w:spacing w:after="0" w:line="240" w:lineRule="auto"/>
              <w:rPr>
                <w:rFonts w:cstheme="minorHAnsi"/>
                <w:color w:val="000000" w:themeColor="text1"/>
                <w:sz w:val="16"/>
                <w:szCs w:val="16"/>
                <w:highlight w:val="yellow"/>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4BA55BF2" w14:textId="77777777" w:rsidTr="782D80F2">
        <w:trPr>
          <w:trHeight w:val="300"/>
          <w:jc w:val="center"/>
        </w:trPr>
        <w:tc>
          <w:tcPr>
            <w:tcW w:w="2016" w:type="dxa"/>
            <w:vMerge w:val="restart"/>
          </w:tcPr>
          <w:p w14:paraId="241BE31A" w14:textId="74621FF2"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5CE42460"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37545F1A"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AD1355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06F7729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5DF2EE1B"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2B079FB8" w14:textId="77777777" w:rsidTr="782D80F2">
        <w:trPr>
          <w:trHeight w:val="300"/>
          <w:jc w:val="center"/>
        </w:trPr>
        <w:tc>
          <w:tcPr>
            <w:tcW w:w="2016" w:type="dxa"/>
            <w:vMerge/>
          </w:tcPr>
          <w:p w14:paraId="21C54076"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746B7C6"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5F04F6A7"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C7748B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672CC14F"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B00DC13"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5BA4ED32" w14:textId="77777777" w:rsidTr="782D80F2">
        <w:trPr>
          <w:trHeight w:val="300"/>
          <w:jc w:val="center"/>
        </w:trPr>
        <w:tc>
          <w:tcPr>
            <w:tcW w:w="2016" w:type="dxa"/>
            <w:vMerge/>
          </w:tcPr>
          <w:p w14:paraId="5E870F0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7E57D6A1"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0AD1D7F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F5649B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C55B88F"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F9614B3"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189BC365" w14:textId="77777777" w:rsidTr="782D80F2">
        <w:trPr>
          <w:trHeight w:val="300"/>
          <w:jc w:val="center"/>
        </w:trPr>
        <w:tc>
          <w:tcPr>
            <w:tcW w:w="2016" w:type="dxa"/>
            <w:vMerge/>
          </w:tcPr>
          <w:p w14:paraId="612C6CA8"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00514C8A"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1.4. Is the interpretation of results sufficiently substantiated by data?</w:t>
            </w:r>
          </w:p>
        </w:tc>
        <w:tc>
          <w:tcPr>
            <w:tcW w:w="521" w:type="dxa"/>
            <w:vAlign w:val="center"/>
          </w:tcPr>
          <w:p w14:paraId="49F20600"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4DD0CDC"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0F433A81"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1280D87"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09AE3DB7" w14:textId="77777777" w:rsidTr="782D80F2">
        <w:trPr>
          <w:trHeight w:val="300"/>
          <w:jc w:val="center"/>
        </w:trPr>
        <w:tc>
          <w:tcPr>
            <w:tcW w:w="2016" w:type="dxa"/>
            <w:vMerge/>
          </w:tcPr>
          <w:p w14:paraId="2AA3BAE1"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64524A0"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059AF4A1"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4A78A8C"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A7AF05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962ADB1"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4B678257" w14:textId="77777777" w:rsidTr="782D80F2">
        <w:trPr>
          <w:trHeight w:val="300"/>
          <w:jc w:val="center"/>
        </w:trPr>
        <w:tc>
          <w:tcPr>
            <w:tcW w:w="2016" w:type="dxa"/>
            <w:vMerge w:val="restart"/>
            <w:shd w:val="clear" w:color="auto" w:fill="F2F2F2" w:themeFill="background1" w:themeFillShade="F2"/>
            <w:vAlign w:val="center"/>
          </w:tcPr>
          <w:p w14:paraId="7C8243DC"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2C723979"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351395D3"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54E1ED80" w14:textId="77777777" w:rsidTr="782D80F2">
        <w:trPr>
          <w:trHeight w:val="300"/>
          <w:jc w:val="center"/>
        </w:trPr>
        <w:tc>
          <w:tcPr>
            <w:tcW w:w="2016" w:type="dxa"/>
            <w:vMerge/>
          </w:tcPr>
          <w:p w14:paraId="5D001068"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66824696"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2EDADC68"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1D465B8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2F32D490"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4C1175D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7F73484B" w14:textId="77777777" w:rsidTr="782D80F2">
        <w:trPr>
          <w:trHeight w:val="300"/>
          <w:jc w:val="center"/>
        </w:trPr>
        <w:tc>
          <w:tcPr>
            <w:tcW w:w="14132" w:type="dxa"/>
            <w:gridSpan w:val="6"/>
            <w:shd w:val="clear" w:color="auto" w:fill="F2F2F2" w:themeFill="background1" w:themeFillShade="F2"/>
          </w:tcPr>
          <w:p w14:paraId="7A613D22" w14:textId="59AC84E4"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b/>
                <w:color w:val="000000" w:themeColor="text1"/>
                <w:sz w:val="16"/>
              </w:rPr>
              <w:lastRenderedPageBreak/>
              <w:t xml:space="preserve">Elliott et al. (2014) </w:t>
            </w:r>
            <w:r w:rsidR="00F63392" w:rsidRPr="00D07EA4">
              <w:rPr>
                <w:b/>
                <w:color w:val="000000" w:themeColor="text1"/>
                <w:sz w:val="16"/>
              </w:rPr>
              <w:fldChar w:fldCharType="begin"/>
            </w:r>
            <w:r w:rsidR="00E62CD2">
              <w:rPr>
                <w:b/>
                <w:color w:val="000000" w:themeColor="text1"/>
                <w:sz w:val="16"/>
              </w:rPr>
              <w:instrText xml:space="preserve"> ADDIN EN.CITE &lt;EndNote&gt;&lt;Cite&gt;&lt;Author&gt;Elliott&lt;/Author&gt;&lt;Year&gt;2014&lt;/Year&gt;&lt;RecNum&gt;2535&lt;/RecNum&gt;&lt;DisplayText&gt;[27]&lt;/DisplayText&gt;&lt;record&gt;&lt;rec-number&gt;2535&lt;/rec-number&gt;&lt;foreign-keys&gt;&lt;key app="EN" db-id="e9rsepwfvxfed2e2wpevax5rwfv0900zttdx" timestamp="1687788798"&gt;2535&lt;/key&gt;&lt;/foreign-keys&gt;&lt;ref-type name="Journal Article"&gt;17&lt;/ref-type&gt;&lt;contributors&gt;&lt;authors&gt;&lt;author&gt;Elliott, B. A.&lt;/author&gt;&lt;author&gt;Gessert, C. E.&lt;/author&gt;&lt;author&gt;Larson, P. M.&lt;/author&gt;&lt;author&gt;Russ, T. E.&lt;/author&gt;&lt;/authors&gt;&lt;/contributors&gt;&lt;auth-address&gt;University of Minnesota School of Medicine, 1035 University Drive, Duluth, MN, 55812, USA, belliott@d.umn.edu.&lt;/auth-address&gt;&lt;titles&gt;&lt;title&gt;Shifting responses in quality of life: People living with dialysis&lt;/title&gt;&lt;secondary-title&gt;Qual Life Res&lt;/secondary-title&gt;&lt;/titles&gt;&lt;periodical&gt;&lt;full-title&gt;Quality of Life Research&lt;/full-title&gt;&lt;abbr-1&gt;Qual. Life Res.&lt;/abbr-1&gt;&lt;abbr-2&gt;Qual Life Res&lt;/abbr-2&gt;&lt;/periodical&gt;&lt;pages&gt;1497-504&lt;/pages&gt;&lt;volume&gt;23&lt;/volume&gt;&lt;number&gt;5&lt;/number&gt;&lt;keywords&gt;&lt;keyword&gt;Activities of Daily Living&lt;/keyword&gt;&lt;keyword&gt;Aged&lt;/keyword&gt;&lt;keyword&gt;Aged, 80 and over&lt;/keyword&gt;&lt;keyword&gt;*Decision Making&lt;/keyword&gt;&lt;keyword&gt;Disease Progression&lt;/keyword&gt;&lt;keyword&gt;Family/*psychology&lt;/keyword&gt;&lt;keyword&gt;Female&lt;/keyword&gt;&lt;keyword&gt;Humans&lt;/keyword&gt;&lt;keyword&gt;Interviews as Topic&lt;/keyword&gt;&lt;keyword&gt;Kidney Failure, Chronic/complications&lt;/keyword&gt;&lt;keyword&gt;Male&lt;/keyword&gt;&lt;keyword&gt;Minnesota&lt;/keyword&gt;&lt;keyword&gt;Outcome Assessment, Health Care/standards&lt;/keyword&gt;&lt;keyword&gt;Qualitative Research&lt;/keyword&gt;&lt;keyword&gt;*Quality of Life&lt;/keyword&gt;&lt;keyword&gt;Renal Dialysis/*psychology&lt;/keyword&gt;&lt;keyword&gt;*Resilience, Psychological&lt;/keyword&gt;&lt;keyword&gt;Sickness Impact Profile&lt;/keyword&gt;&lt;/keywords&gt;&lt;dates&gt;&lt;year&gt;2014&lt;/year&gt;&lt;pub-dates&gt;&lt;date&gt;Jun&lt;/date&gt;&lt;/pub-dates&gt;&lt;/dates&gt;&lt;isbn&gt;1573-2649 (Electronic)&amp;#xD;0962-9343 (Linking)&lt;/isbn&gt;&lt;accession-num&gt;24343662&lt;/accession-num&gt;&lt;urls&gt;&lt;related-urls&gt;&lt;url&gt;https://www.ncbi.nlm.nih.gov/pubmed/24343662&lt;/url&gt;&lt;/related-urls&gt;&lt;/urls&gt;&lt;electronic-resource-num&gt;10.1007/s11136-013-0600-9&lt;/electronic-resource-num&gt;&lt;/record&gt;&lt;/Cite&gt;&lt;/EndNote&gt;</w:instrText>
            </w:r>
            <w:r w:rsidR="00F63392" w:rsidRPr="00D07EA4">
              <w:rPr>
                <w:b/>
                <w:color w:val="000000" w:themeColor="text1"/>
                <w:sz w:val="16"/>
              </w:rPr>
              <w:fldChar w:fldCharType="separate"/>
            </w:r>
            <w:r w:rsidR="00E62CD2">
              <w:rPr>
                <w:b/>
                <w:noProof/>
                <w:color w:val="000000" w:themeColor="text1"/>
                <w:sz w:val="16"/>
              </w:rPr>
              <w:t>[27]</w:t>
            </w:r>
            <w:r w:rsidR="00F63392" w:rsidRPr="00D07EA4">
              <w:rPr>
                <w:b/>
                <w:color w:val="000000" w:themeColor="text1"/>
                <w:sz w:val="16"/>
              </w:rPr>
              <w:fldChar w:fldCharType="end"/>
            </w:r>
          </w:p>
        </w:tc>
      </w:tr>
      <w:tr w:rsidR="00D07EA4" w:rsidRPr="00D07EA4" w14:paraId="2802059D" w14:textId="77777777" w:rsidTr="782D80F2">
        <w:trPr>
          <w:trHeight w:val="300"/>
          <w:jc w:val="center"/>
        </w:trPr>
        <w:tc>
          <w:tcPr>
            <w:tcW w:w="2016" w:type="dxa"/>
            <w:vMerge w:val="restart"/>
          </w:tcPr>
          <w:p w14:paraId="726EF578" w14:textId="663EA4BB"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tcPr>
          <w:p w14:paraId="25CBEF63"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1BAB66EF"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19989A9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0E70774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0B9D2E33" w14:textId="28D49AD0" w:rsidR="006122C9" w:rsidRPr="00D07EA4" w:rsidRDefault="6FD70203" w:rsidP="198D5F47">
            <w:pPr>
              <w:spacing w:after="0" w:line="240" w:lineRule="auto"/>
              <w:jc w:val="center"/>
              <w:rPr>
                <w:color w:val="000000" w:themeColor="text1"/>
                <w:sz w:val="16"/>
                <w:szCs w:val="16"/>
                <w:lang w:eastAsia="fr-FR"/>
              </w:rPr>
            </w:pPr>
            <w:r w:rsidRPr="00D07EA4">
              <w:rPr>
                <w:color w:val="000000" w:themeColor="text1"/>
                <w:sz w:val="16"/>
                <w:szCs w:val="16"/>
                <w:lang w:eastAsia="fr-FR"/>
              </w:rPr>
              <w:t>Purpose</w:t>
            </w:r>
            <w:r w:rsidR="73C56D22" w:rsidRPr="00D07EA4">
              <w:rPr>
                <w:color w:val="000000" w:themeColor="text1"/>
                <w:sz w:val="16"/>
                <w:szCs w:val="16"/>
                <w:lang w:eastAsia="fr-FR"/>
              </w:rPr>
              <w:t xml:space="preserve"> statement</w:t>
            </w:r>
          </w:p>
        </w:tc>
      </w:tr>
      <w:tr w:rsidR="00D07EA4" w:rsidRPr="00D07EA4" w14:paraId="20FF22C0" w14:textId="77777777" w:rsidTr="782D80F2">
        <w:trPr>
          <w:trHeight w:val="300"/>
          <w:jc w:val="center"/>
        </w:trPr>
        <w:tc>
          <w:tcPr>
            <w:tcW w:w="2016" w:type="dxa"/>
            <w:vMerge/>
          </w:tcPr>
          <w:p w14:paraId="709E1C84"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7CB8F4E7"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5E9832F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FE8CB2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0C5AC2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A6ADF23"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6357C8EA" w14:textId="77777777" w:rsidTr="782D80F2">
        <w:trPr>
          <w:trHeight w:val="300"/>
          <w:jc w:val="center"/>
        </w:trPr>
        <w:tc>
          <w:tcPr>
            <w:tcW w:w="2016" w:type="dxa"/>
            <w:vMerge/>
          </w:tcPr>
          <w:p w14:paraId="76E4DBD7"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44D2BADF" w14:textId="77777777" w:rsidR="006122C9" w:rsidRPr="00D07EA4" w:rsidRDefault="006122C9" w:rsidP="001D0472">
            <w:pPr>
              <w:spacing w:after="0" w:line="240" w:lineRule="auto"/>
              <w:rPr>
                <w:rFonts w:cstheme="minorHAnsi"/>
                <w:color w:val="000000" w:themeColor="text1"/>
                <w:sz w:val="16"/>
                <w:szCs w:val="16"/>
                <w:highlight w:val="yellow"/>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690E6F97" w14:textId="77777777" w:rsidTr="782D80F2">
        <w:trPr>
          <w:trHeight w:val="300"/>
          <w:jc w:val="center"/>
        </w:trPr>
        <w:tc>
          <w:tcPr>
            <w:tcW w:w="2016" w:type="dxa"/>
            <w:vMerge w:val="restart"/>
          </w:tcPr>
          <w:p w14:paraId="39C392EC" w14:textId="0FE0F106"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1EE84060"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4EFA782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79DFF20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F55583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82686CF"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59975E72" w14:textId="77777777" w:rsidTr="782D80F2">
        <w:trPr>
          <w:trHeight w:val="300"/>
          <w:jc w:val="center"/>
        </w:trPr>
        <w:tc>
          <w:tcPr>
            <w:tcW w:w="2016" w:type="dxa"/>
            <w:vMerge/>
          </w:tcPr>
          <w:p w14:paraId="69DBDD21"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2BF1CB2"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68BCAD1B"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949D9D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137290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0C2DF186"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2C7FAE0B" w14:textId="77777777" w:rsidTr="782D80F2">
        <w:trPr>
          <w:trHeight w:val="300"/>
          <w:jc w:val="center"/>
        </w:trPr>
        <w:tc>
          <w:tcPr>
            <w:tcW w:w="2016" w:type="dxa"/>
            <w:vMerge/>
          </w:tcPr>
          <w:p w14:paraId="1F0F212B"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2783BB9"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7997FE8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70C3E1C"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0BB7938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CA2CC2D"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25FF61A7" w14:textId="77777777" w:rsidTr="782D80F2">
        <w:trPr>
          <w:trHeight w:val="300"/>
          <w:jc w:val="center"/>
        </w:trPr>
        <w:tc>
          <w:tcPr>
            <w:tcW w:w="2016" w:type="dxa"/>
            <w:vMerge/>
          </w:tcPr>
          <w:p w14:paraId="3944B1B7"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1B628B88"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2E8F8FEA"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490BDA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FC7971D"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6FD1445"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0E3BC334" w14:textId="77777777" w:rsidTr="782D80F2">
        <w:trPr>
          <w:trHeight w:val="300"/>
          <w:jc w:val="center"/>
        </w:trPr>
        <w:tc>
          <w:tcPr>
            <w:tcW w:w="2016" w:type="dxa"/>
            <w:vMerge/>
          </w:tcPr>
          <w:p w14:paraId="5151FB30"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511E5121"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131B4006"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1773E24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53BC64D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7D750B34" w14:textId="77777777" w:rsidR="006122C9" w:rsidRPr="00D07EA4" w:rsidRDefault="006122C9" w:rsidP="001D0472">
            <w:pPr>
              <w:spacing w:after="0" w:line="240" w:lineRule="auto"/>
              <w:jc w:val="center"/>
              <w:rPr>
                <w:rFonts w:cstheme="minorHAnsi"/>
                <w:i/>
                <w:color w:val="000000" w:themeColor="text1"/>
                <w:sz w:val="16"/>
                <w:szCs w:val="16"/>
                <w:lang w:eastAsia="fr-FR"/>
              </w:rPr>
            </w:pPr>
            <w:r w:rsidRPr="00D07EA4">
              <w:rPr>
                <w:rFonts w:ascii="Calibri" w:eastAsia="Times New Roman" w:hAnsi="Calibri" w:cs="Calibri"/>
                <w:color w:val="000000" w:themeColor="text1"/>
                <w:sz w:val="16"/>
                <w:szCs w:val="20"/>
                <w:lang w:val="en-US" w:eastAsia="en-GB"/>
              </w:rPr>
              <w:t>Unspecified analysis</w:t>
            </w:r>
          </w:p>
        </w:tc>
      </w:tr>
      <w:tr w:rsidR="00D07EA4" w:rsidRPr="00D07EA4" w14:paraId="7DF2DE8B" w14:textId="77777777" w:rsidTr="782D80F2">
        <w:trPr>
          <w:trHeight w:val="300"/>
          <w:jc w:val="center"/>
        </w:trPr>
        <w:tc>
          <w:tcPr>
            <w:tcW w:w="2016" w:type="dxa"/>
            <w:vMerge w:val="restart"/>
            <w:shd w:val="clear" w:color="auto" w:fill="F2F2F2" w:themeFill="background1" w:themeFillShade="F2"/>
            <w:vAlign w:val="center"/>
          </w:tcPr>
          <w:p w14:paraId="25BC585E"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4596C3A6"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43DC854E"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6626B39E" w14:textId="77777777" w:rsidTr="782D80F2">
        <w:trPr>
          <w:trHeight w:val="300"/>
          <w:jc w:val="center"/>
        </w:trPr>
        <w:tc>
          <w:tcPr>
            <w:tcW w:w="2016" w:type="dxa"/>
            <w:vMerge/>
          </w:tcPr>
          <w:p w14:paraId="6950793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4F46795C"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5DAAA47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76749EEE"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7301FCA8"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2E469DF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387E19DB" w14:textId="77777777" w:rsidTr="782D80F2">
        <w:trPr>
          <w:trHeight w:val="300"/>
          <w:jc w:val="center"/>
        </w:trPr>
        <w:tc>
          <w:tcPr>
            <w:tcW w:w="14132" w:type="dxa"/>
            <w:gridSpan w:val="6"/>
            <w:shd w:val="clear" w:color="auto" w:fill="F2F2F2" w:themeFill="background1" w:themeFillShade="F2"/>
          </w:tcPr>
          <w:p w14:paraId="75C598A6" w14:textId="669DAF24" w:rsidR="006122C9" w:rsidRPr="00D07EA4" w:rsidRDefault="73C56D22" w:rsidP="00471AFE">
            <w:pPr>
              <w:spacing w:after="0" w:line="240" w:lineRule="auto"/>
              <w:rPr>
                <w:b/>
                <w:bCs/>
                <w:color w:val="000000" w:themeColor="text1"/>
                <w:sz w:val="16"/>
                <w:szCs w:val="16"/>
                <w:highlight w:val="yellow"/>
                <w:lang w:eastAsia="fr-FR"/>
              </w:rPr>
            </w:pPr>
            <w:r w:rsidRPr="00D07EA4">
              <w:rPr>
                <w:b/>
                <w:bCs/>
                <w:color w:val="000000" w:themeColor="text1"/>
                <w:sz w:val="16"/>
                <w:szCs w:val="16"/>
                <w:lang w:eastAsia="fr-FR"/>
              </w:rPr>
              <w:t xml:space="preserve">Gregory et al. (2005) </w:t>
            </w:r>
            <w:r w:rsidR="00F63392" w:rsidRPr="00D07EA4">
              <w:rPr>
                <w:b/>
                <w:bCs/>
                <w:color w:val="000000" w:themeColor="text1"/>
                <w:sz w:val="16"/>
                <w:szCs w:val="16"/>
                <w:lang w:eastAsia="fr-FR"/>
              </w:rPr>
              <w:fldChar w:fldCharType="begin"/>
            </w:r>
            <w:r w:rsidR="00E62CD2">
              <w:rPr>
                <w:b/>
                <w:bCs/>
                <w:color w:val="000000" w:themeColor="text1"/>
                <w:sz w:val="16"/>
                <w:szCs w:val="16"/>
                <w:lang w:eastAsia="fr-FR"/>
              </w:rPr>
              <w:instrText xml:space="preserve"> ADDIN EN.CITE &lt;EndNote&gt;&lt;Cite&gt;&lt;Author&gt;Gregory&lt;/Author&gt;&lt;Year&gt;2005&lt;/Year&gt;&lt;RecNum&gt;2536&lt;/RecNum&gt;&lt;DisplayText&gt;[28]&lt;/DisplayText&gt;&lt;record&gt;&lt;rec-number&gt;2536&lt;/rec-number&gt;&lt;foreign-keys&gt;&lt;key app="EN" db-id="e9rsepwfvxfed2e2wpevax5rwfv0900zttdx" timestamp="1687788890"&gt;2536&lt;/key&gt;&lt;/foreign-keys&gt;&lt;ref-type name="Journal Article"&gt;17&lt;/ref-type&gt;&lt;contributors&gt;&lt;authors&gt;&lt;author&gt;Gregory, J.&lt;/author&gt;&lt;author&gt;Gibson, B.&lt;/author&gt;&lt;author&gt;Robinson, P. G.&lt;/author&gt;&lt;/authors&gt;&lt;/contributors&gt;&lt;auth-address&gt;Unit of Oral Health Services Research and Dental Public Health, Guy&amp;apos;s Kings and St Thomas&amp;apos; Dental Institute, Room 202, Denmark Hill Campus, Caldecot Road, Denmark Hill, London, SE5 9RW, UK.&lt;/auth-address&gt;&lt;titles&gt;&lt;title&gt;Variation and change in the meaning of oral health related quality of life: a &amp;apos;grounded&amp;apos; systems approach&lt;/title&gt;&lt;secondary-title&gt;Soc Sci Med&lt;/secondary-title&gt;&lt;/titles&gt;&lt;periodical&gt;&lt;full-title&gt;Social Science and Medicine&lt;/full-title&gt;&lt;abbr-1&gt;Soc. Sci. Med.&lt;/abbr-1&gt;&lt;abbr-2&gt;Soc Sci Med&lt;/abbr-2&gt;&lt;abbr-3&gt;Social Science &amp;amp; Medicine&lt;/abbr-3&gt;&lt;/periodical&gt;&lt;pages&gt;1859-68&lt;/pages&gt;&lt;volume&gt;60&lt;/volume&gt;&lt;number&gt;8&lt;/number&gt;&lt;edition&gt;2005/02/03&lt;/edition&gt;&lt;keywords&gt;&lt;keyword&gt;Adult&lt;/keyword&gt;&lt;keyword&gt;Aged&lt;/keyword&gt;&lt;keyword&gt;Dental Care/economics/psychology&lt;/keyword&gt;&lt;keyword&gt;Female&lt;/keyword&gt;&lt;keyword&gt;Humans&lt;/keyword&gt;&lt;keyword&gt;Longitudinal Studies&lt;/keyword&gt;&lt;keyword&gt;Male&lt;/keyword&gt;&lt;keyword&gt;Middle Aged&lt;/keyword&gt;&lt;keyword&gt;*Oral Health&lt;/keyword&gt;&lt;keyword&gt;*Quality of Life&lt;/keyword&gt;&lt;keyword&gt;Reproducibility of Results&lt;/keyword&gt;&lt;keyword&gt;Social Class&lt;/keyword&gt;&lt;keyword&gt;Systems Theory&lt;/keyword&gt;&lt;keyword&gt;Time Factors&lt;/keyword&gt;&lt;keyword&gt;Tooth Loss/economics/psychology&lt;/keyword&gt;&lt;/keywords&gt;&lt;dates&gt;&lt;year&gt;2005&lt;/year&gt;&lt;pub-dates&gt;&lt;date&gt;Apr&lt;/date&gt;&lt;/pub-dates&gt;&lt;/dates&gt;&lt;isbn&gt;0277-9536 (Print)&amp;#xD;0277-9536 (Linking)&lt;/isbn&gt;&lt;accession-num&gt;15686816&lt;/accession-num&gt;&lt;urls&gt;&lt;related-urls&gt;&lt;url&gt;https://www.ncbi.nlm.nih.gov/pubmed/15686816&lt;/url&gt;&lt;/related-urls&gt;&lt;/urls&gt;&lt;electronic-resource-num&gt;10.1016/j.socscimed.2004.08.039&lt;/electronic-resource-num&gt;&lt;/record&gt;&lt;/Cite&gt;&lt;/EndNote&gt;</w:instrText>
            </w:r>
            <w:r w:rsidR="00F63392" w:rsidRPr="00D07EA4">
              <w:rPr>
                <w:b/>
                <w:bCs/>
                <w:color w:val="000000" w:themeColor="text1"/>
                <w:sz w:val="16"/>
                <w:szCs w:val="16"/>
                <w:lang w:eastAsia="fr-FR"/>
              </w:rPr>
              <w:fldChar w:fldCharType="separate"/>
            </w:r>
            <w:r w:rsidR="00E62CD2">
              <w:rPr>
                <w:b/>
                <w:bCs/>
                <w:noProof/>
                <w:color w:val="000000" w:themeColor="text1"/>
                <w:sz w:val="16"/>
                <w:szCs w:val="16"/>
                <w:lang w:eastAsia="fr-FR"/>
              </w:rPr>
              <w:t>[28]</w:t>
            </w:r>
            <w:r w:rsidR="00F63392" w:rsidRPr="00D07EA4">
              <w:rPr>
                <w:b/>
                <w:bCs/>
                <w:color w:val="000000" w:themeColor="text1"/>
                <w:sz w:val="16"/>
                <w:szCs w:val="16"/>
                <w:lang w:eastAsia="fr-FR"/>
              </w:rPr>
              <w:fldChar w:fldCharType="end"/>
            </w:r>
          </w:p>
        </w:tc>
      </w:tr>
      <w:tr w:rsidR="00D07EA4" w:rsidRPr="00D07EA4" w14:paraId="0D161D5C" w14:textId="77777777" w:rsidTr="782D80F2">
        <w:trPr>
          <w:trHeight w:val="300"/>
          <w:jc w:val="center"/>
        </w:trPr>
        <w:tc>
          <w:tcPr>
            <w:tcW w:w="2016" w:type="dxa"/>
            <w:vMerge w:val="restart"/>
          </w:tcPr>
          <w:p w14:paraId="5CE216D8" w14:textId="47DACF20"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tcPr>
          <w:p w14:paraId="689353AD"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76FE13AC"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0C45A90B"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6772D2B3"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1213" w:type="dxa"/>
            <w:vAlign w:val="center"/>
          </w:tcPr>
          <w:p w14:paraId="3B0A16B6" w14:textId="77777777" w:rsidR="006122C9" w:rsidRPr="00D07EA4" w:rsidRDefault="006122C9" w:rsidP="7CFB3394">
            <w:pPr>
              <w:spacing w:after="0" w:line="240" w:lineRule="auto"/>
              <w:jc w:val="center"/>
              <w:rPr>
                <w:color w:val="000000" w:themeColor="text1"/>
                <w:sz w:val="16"/>
                <w:szCs w:val="16"/>
                <w:highlight w:val="yellow"/>
                <w:lang w:val="en-CA" w:eastAsia="fr-FR"/>
              </w:rPr>
            </w:pPr>
            <w:r w:rsidRPr="00D07EA4">
              <w:rPr>
                <w:color w:val="000000" w:themeColor="text1"/>
                <w:sz w:val="16"/>
                <w:szCs w:val="16"/>
                <w:lang w:val="en-CA" w:eastAsia="fr-FR"/>
              </w:rPr>
              <w:t>Study aim</w:t>
            </w:r>
          </w:p>
        </w:tc>
      </w:tr>
      <w:tr w:rsidR="00D07EA4" w:rsidRPr="00D07EA4" w14:paraId="0D484003" w14:textId="77777777" w:rsidTr="782D80F2">
        <w:trPr>
          <w:trHeight w:val="300"/>
          <w:jc w:val="center"/>
        </w:trPr>
        <w:tc>
          <w:tcPr>
            <w:tcW w:w="2016" w:type="dxa"/>
            <w:vMerge/>
          </w:tcPr>
          <w:p w14:paraId="247112B6"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20E7A41D"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718FB7C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1899BC4"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907" w:type="dxa"/>
            <w:vAlign w:val="center"/>
          </w:tcPr>
          <w:p w14:paraId="072985A6"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1213" w:type="dxa"/>
            <w:vAlign w:val="center"/>
          </w:tcPr>
          <w:p w14:paraId="5EF8E3CE"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34689E2F" w14:textId="77777777" w:rsidTr="782D80F2">
        <w:trPr>
          <w:trHeight w:val="300"/>
          <w:jc w:val="center"/>
        </w:trPr>
        <w:tc>
          <w:tcPr>
            <w:tcW w:w="2016" w:type="dxa"/>
            <w:vMerge/>
          </w:tcPr>
          <w:p w14:paraId="27CC7554"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69BDE0DE" w14:textId="77777777" w:rsidR="006122C9" w:rsidRPr="00D07EA4" w:rsidRDefault="006122C9" w:rsidP="001D0472">
            <w:pPr>
              <w:spacing w:after="0" w:line="240" w:lineRule="auto"/>
              <w:rPr>
                <w:rFonts w:cstheme="minorHAnsi"/>
                <w:color w:val="000000" w:themeColor="text1"/>
                <w:sz w:val="16"/>
                <w:szCs w:val="16"/>
                <w:highlight w:val="yellow"/>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2FF1DB22" w14:textId="77777777" w:rsidTr="782D80F2">
        <w:trPr>
          <w:trHeight w:val="300"/>
          <w:jc w:val="center"/>
        </w:trPr>
        <w:tc>
          <w:tcPr>
            <w:tcW w:w="2016" w:type="dxa"/>
            <w:vMerge w:val="restart"/>
          </w:tcPr>
          <w:p w14:paraId="2C893C61" w14:textId="49AC1780"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27DE1DC5"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0F28E1D1"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2E6BBAD6"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75EB6826"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630773C9" w14:textId="77777777" w:rsidR="006122C9" w:rsidRPr="00D07EA4" w:rsidRDefault="006122C9" w:rsidP="001D0472">
            <w:pPr>
              <w:spacing w:after="0" w:line="240" w:lineRule="auto"/>
              <w:jc w:val="both"/>
              <w:rPr>
                <w:rFonts w:cstheme="minorHAnsi"/>
                <w:color w:val="000000" w:themeColor="text1"/>
                <w:sz w:val="16"/>
                <w:szCs w:val="16"/>
                <w:highlight w:val="yellow"/>
                <w:lang w:eastAsia="fr-FR"/>
              </w:rPr>
            </w:pPr>
          </w:p>
        </w:tc>
      </w:tr>
      <w:tr w:rsidR="00D07EA4" w:rsidRPr="00D07EA4" w14:paraId="4DE765C7" w14:textId="77777777" w:rsidTr="782D80F2">
        <w:trPr>
          <w:trHeight w:val="300"/>
          <w:jc w:val="center"/>
        </w:trPr>
        <w:tc>
          <w:tcPr>
            <w:tcW w:w="2016" w:type="dxa"/>
            <w:vMerge/>
          </w:tcPr>
          <w:p w14:paraId="6C707D84"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28C2CD0"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469FE4C7"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7F188F7D"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6C45AF82"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486B0D3B" w14:textId="77777777" w:rsidR="006122C9" w:rsidRPr="00D07EA4" w:rsidRDefault="006122C9" w:rsidP="001D0472">
            <w:pPr>
              <w:spacing w:after="0" w:line="240" w:lineRule="auto"/>
              <w:jc w:val="both"/>
              <w:rPr>
                <w:rFonts w:cstheme="minorHAnsi"/>
                <w:color w:val="000000" w:themeColor="text1"/>
                <w:sz w:val="16"/>
                <w:szCs w:val="16"/>
                <w:highlight w:val="yellow"/>
                <w:lang w:eastAsia="fr-FR"/>
              </w:rPr>
            </w:pPr>
          </w:p>
        </w:tc>
      </w:tr>
      <w:tr w:rsidR="00D07EA4" w:rsidRPr="00D07EA4" w14:paraId="690AF7D6" w14:textId="77777777" w:rsidTr="782D80F2">
        <w:trPr>
          <w:trHeight w:val="300"/>
          <w:jc w:val="center"/>
        </w:trPr>
        <w:tc>
          <w:tcPr>
            <w:tcW w:w="2016" w:type="dxa"/>
            <w:vMerge/>
          </w:tcPr>
          <w:p w14:paraId="413858DD"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9B5DA66"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408832CD"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4411C1B5"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7841116B"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73463FD0" w14:textId="77777777" w:rsidR="006122C9" w:rsidRPr="00D07EA4" w:rsidRDefault="006122C9" w:rsidP="001D0472">
            <w:pPr>
              <w:spacing w:after="0" w:line="240" w:lineRule="auto"/>
              <w:jc w:val="both"/>
              <w:rPr>
                <w:rFonts w:cstheme="minorHAnsi"/>
                <w:i/>
                <w:color w:val="000000" w:themeColor="text1"/>
                <w:sz w:val="16"/>
                <w:szCs w:val="16"/>
                <w:lang w:eastAsia="fr-FR"/>
              </w:rPr>
            </w:pPr>
          </w:p>
        </w:tc>
      </w:tr>
      <w:tr w:rsidR="00D07EA4" w:rsidRPr="00D07EA4" w14:paraId="51D43671" w14:textId="77777777" w:rsidTr="782D80F2">
        <w:trPr>
          <w:trHeight w:val="300"/>
          <w:jc w:val="center"/>
        </w:trPr>
        <w:tc>
          <w:tcPr>
            <w:tcW w:w="2016" w:type="dxa"/>
            <w:vMerge/>
          </w:tcPr>
          <w:p w14:paraId="64D2AE86"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017E2619"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5F88314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06D71A02"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050D79ED"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710B193D" w14:textId="77777777" w:rsidR="006122C9" w:rsidRPr="00D07EA4" w:rsidRDefault="006122C9" w:rsidP="001D0472">
            <w:pPr>
              <w:spacing w:after="0" w:line="240" w:lineRule="auto"/>
              <w:jc w:val="both"/>
              <w:rPr>
                <w:rFonts w:cstheme="minorHAnsi"/>
                <w:i/>
                <w:color w:val="000000" w:themeColor="text1"/>
                <w:sz w:val="16"/>
                <w:szCs w:val="16"/>
                <w:lang w:eastAsia="fr-FR"/>
              </w:rPr>
            </w:pPr>
          </w:p>
        </w:tc>
      </w:tr>
      <w:tr w:rsidR="00D07EA4" w:rsidRPr="00D07EA4" w14:paraId="32293D09" w14:textId="77777777" w:rsidTr="782D80F2">
        <w:trPr>
          <w:trHeight w:val="300"/>
          <w:jc w:val="center"/>
        </w:trPr>
        <w:tc>
          <w:tcPr>
            <w:tcW w:w="2016" w:type="dxa"/>
            <w:vMerge/>
          </w:tcPr>
          <w:p w14:paraId="55395B80"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14781E29"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5F29CA82"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614ABF3B"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0B972AC1"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414FEC4E" w14:textId="77777777" w:rsidR="006122C9" w:rsidRPr="00D07EA4" w:rsidRDefault="006122C9" w:rsidP="001D0472">
            <w:pPr>
              <w:spacing w:after="0" w:line="240" w:lineRule="auto"/>
              <w:jc w:val="both"/>
              <w:rPr>
                <w:rFonts w:cstheme="minorHAnsi"/>
                <w:i/>
                <w:color w:val="000000" w:themeColor="text1"/>
                <w:sz w:val="16"/>
                <w:szCs w:val="16"/>
                <w:lang w:eastAsia="fr-FR"/>
              </w:rPr>
            </w:pPr>
          </w:p>
        </w:tc>
      </w:tr>
      <w:tr w:rsidR="00D07EA4" w:rsidRPr="00D07EA4" w14:paraId="1ABEF14B" w14:textId="77777777" w:rsidTr="782D80F2">
        <w:trPr>
          <w:trHeight w:val="300"/>
          <w:jc w:val="center"/>
        </w:trPr>
        <w:tc>
          <w:tcPr>
            <w:tcW w:w="2016" w:type="dxa"/>
            <w:vMerge w:val="restart"/>
            <w:shd w:val="clear" w:color="auto" w:fill="F2F2F2" w:themeFill="background1" w:themeFillShade="F2"/>
            <w:vAlign w:val="center"/>
          </w:tcPr>
          <w:p w14:paraId="73174DCB"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6010688B"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708789D0"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417DA441" w14:textId="77777777" w:rsidTr="782D80F2">
        <w:trPr>
          <w:trHeight w:val="300"/>
          <w:jc w:val="center"/>
        </w:trPr>
        <w:tc>
          <w:tcPr>
            <w:tcW w:w="2016" w:type="dxa"/>
            <w:vMerge/>
          </w:tcPr>
          <w:p w14:paraId="2A3B801F"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47AEEFBE"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1D3014A2"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58943EB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4A364D8A"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20499248"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5776A74D" w14:textId="77777777" w:rsidTr="782D80F2">
        <w:trPr>
          <w:trHeight w:val="300"/>
          <w:jc w:val="center"/>
        </w:trPr>
        <w:tc>
          <w:tcPr>
            <w:tcW w:w="14132" w:type="dxa"/>
            <w:gridSpan w:val="6"/>
            <w:shd w:val="clear" w:color="auto" w:fill="F2F2F2" w:themeFill="background1" w:themeFillShade="F2"/>
          </w:tcPr>
          <w:p w14:paraId="0C133220" w14:textId="50A8D90C"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rFonts w:cstheme="minorHAnsi"/>
                <w:b/>
                <w:color w:val="000000" w:themeColor="text1"/>
                <w:sz w:val="16"/>
                <w:szCs w:val="16"/>
                <w:lang w:eastAsia="fr-FR"/>
              </w:rPr>
              <w:t xml:space="preserve">King et al. (2019) </w:t>
            </w:r>
            <w:r w:rsidR="00F63392" w:rsidRPr="00D07EA4">
              <w:rPr>
                <w:rFonts w:cstheme="minorHAnsi"/>
                <w:b/>
                <w:color w:val="000000" w:themeColor="text1"/>
                <w:sz w:val="16"/>
                <w:szCs w:val="16"/>
                <w:lang w:eastAsia="fr-FR"/>
              </w:rPr>
              <w:fldChar w:fldCharType="begin"/>
            </w:r>
            <w:r w:rsidR="00E62CD2">
              <w:rPr>
                <w:rFonts w:cstheme="minorHAnsi"/>
                <w:b/>
                <w:color w:val="000000" w:themeColor="text1"/>
                <w:sz w:val="16"/>
                <w:szCs w:val="16"/>
                <w:lang w:eastAsia="fr-FR"/>
              </w:rPr>
              <w:instrText xml:space="preserve"> ADDIN EN.CITE &lt;EndNote&gt;&lt;Cite&gt;&lt;Author&gt;King&lt;/Author&gt;&lt;Year&gt;2019&lt;/Year&gt;&lt;RecNum&gt;2543&lt;/RecNum&gt;&lt;DisplayText&gt;[24]&lt;/DisplayText&gt;&lt;record&gt;&lt;rec-number&gt;2543&lt;/rec-number&gt;&lt;foreign-keys&gt;&lt;key app="EN" db-id="e9rsepwfvxfed2e2wpevax5rwfv0900zttdx" timestamp="1687790509"&gt;2543&lt;/key&gt;&lt;/foreign-keys&gt;&lt;ref-type name="Journal Article"&gt;17&lt;/ref-type&gt;&lt;contributors&gt;&lt;authors&gt;&lt;author&gt;King, Judy&lt;/author&gt;&lt;author&gt;Barclay, Ruth&lt;/author&gt;&lt;author&gt;Ripat, Jacquie&lt;/author&gt;&lt;author&gt;Dubouloz, Claire-Jehanne&lt;/author&gt;&lt;author&gt;Schwartz, Carolyn E.&lt;/author&gt;&lt;/authors&gt;&lt;/contributors&gt;&lt;titles&gt;&lt;title&gt;An investigation of occupational therapists’ and physical therapists’ perspectives on the process of change that occurs among clients during rehabilitation, including their use of response shift and transformative learning&lt;/title&gt;&lt;secondary-title&gt;Physiotherapy Canada&lt;/secondary-title&gt;&lt;/titles&gt;&lt;periodical&gt;&lt;full-title&gt;Physiotherapy Canada&lt;/full-title&gt;&lt;abbr-1&gt;Physiother. Can.&lt;/abbr-1&gt;&lt;abbr-2&gt;Physiother Can&lt;/abbr-2&gt;&lt;/periodical&gt;&lt;pages&gt;355–366&lt;/pages&gt;&lt;volume&gt;71&lt;/volume&gt;&lt;number&gt;4&lt;/number&gt;&lt;dates&gt;&lt;year&gt;2019&lt;/year&gt;&lt;/dates&gt;&lt;urls&gt;&lt;/urls&gt;&lt;/record&gt;&lt;/Cite&gt;&lt;/EndNote&gt;</w:instrText>
            </w:r>
            <w:r w:rsidR="00F63392" w:rsidRPr="00D07EA4">
              <w:rPr>
                <w:rFonts w:cstheme="minorHAnsi"/>
                <w:b/>
                <w:color w:val="000000" w:themeColor="text1"/>
                <w:sz w:val="16"/>
                <w:szCs w:val="16"/>
                <w:lang w:eastAsia="fr-FR"/>
              </w:rPr>
              <w:fldChar w:fldCharType="separate"/>
            </w:r>
            <w:r w:rsidR="00E62CD2">
              <w:rPr>
                <w:rFonts w:cstheme="minorHAnsi"/>
                <w:b/>
                <w:noProof/>
                <w:color w:val="000000" w:themeColor="text1"/>
                <w:sz w:val="16"/>
                <w:szCs w:val="16"/>
                <w:lang w:eastAsia="fr-FR"/>
              </w:rPr>
              <w:t>[24]</w:t>
            </w:r>
            <w:r w:rsidR="00F63392" w:rsidRPr="00D07EA4">
              <w:rPr>
                <w:rFonts w:cstheme="minorHAnsi"/>
                <w:b/>
                <w:color w:val="000000" w:themeColor="text1"/>
                <w:sz w:val="16"/>
                <w:szCs w:val="16"/>
                <w:lang w:eastAsia="fr-FR"/>
              </w:rPr>
              <w:fldChar w:fldCharType="end"/>
            </w:r>
          </w:p>
        </w:tc>
      </w:tr>
      <w:tr w:rsidR="00D07EA4" w:rsidRPr="00D07EA4" w14:paraId="04B49CE8" w14:textId="77777777" w:rsidTr="782D80F2">
        <w:trPr>
          <w:trHeight w:val="300"/>
          <w:jc w:val="center"/>
        </w:trPr>
        <w:tc>
          <w:tcPr>
            <w:tcW w:w="2016" w:type="dxa"/>
            <w:vMerge w:val="restart"/>
          </w:tcPr>
          <w:p w14:paraId="72A396E9" w14:textId="4628D734"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tcPr>
          <w:p w14:paraId="08E15452"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476C8204"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8C49E15"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907" w:type="dxa"/>
            <w:vAlign w:val="center"/>
          </w:tcPr>
          <w:p w14:paraId="19F1622C"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1213" w:type="dxa"/>
            <w:vAlign w:val="center"/>
          </w:tcPr>
          <w:p w14:paraId="5C5003F4"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38359BC2" w14:textId="77777777" w:rsidTr="782D80F2">
        <w:trPr>
          <w:trHeight w:val="300"/>
          <w:jc w:val="center"/>
        </w:trPr>
        <w:tc>
          <w:tcPr>
            <w:tcW w:w="2016" w:type="dxa"/>
            <w:vMerge/>
          </w:tcPr>
          <w:p w14:paraId="1FF42E06"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tcPr>
          <w:p w14:paraId="7596696E"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26578538"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69E6A52"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907" w:type="dxa"/>
            <w:vAlign w:val="center"/>
          </w:tcPr>
          <w:p w14:paraId="06618F61"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c>
          <w:tcPr>
            <w:tcW w:w="1213" w:type="dxa"/>
            <w:vAlign w:val="center"/>
          </w:tcPr>
          <w:p w14:paraId="67C62991"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712EE7FD" w14:textId="77777777" w:rsidTr="782D80F2">
        <w:trPr>
          <w:trHeight w:val="300"/>
          <w:jc w:val="center"/>
        </w:trPr>
        <w:tc>
          <w:tcPr>
            <w:tcW w:w="2016" w:type="dxa"/>
            <w:vMerge/>
          </w:tcPr>
          <w:p w14:paraId="7BA53385"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0BB6718D" w14:textId="77777777" w:rsidR="006122C9" w:rsidRPr="00D07EA4" w:rsidRDefault="006122C9" w:rsidP="001D0472">
            <w:pPr>
              <w:spacing w:after="0" w:line="240" w:lineRule="auto"/>
              <w:rPr>
                <w:rFonts w:cstheme="minorHAnsi"/>
                <w:color w:val="000000" w:themeColor="text1"/>
                <w:sz w:val="16"/>
                <w:szCs w:val="16"/>
                <w:highlight w:val="yellow"/>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50E03171" w14:textId="77777777" w:rsidTr="782D80F2">
        <w:trPr>
          <w:trHeight w:val="300"/>
          <w:jc w:val="center"/>
        </w:trPr>
        <w:tc>
          <w:tcPr>
            <w:tcW w:w="2016" w:type="dxa"/>
            <w:vMerge w:val="restart"/>
          </w:tcPr>
          <w:p w14:paraId="2F86D6D6" w14:textId="741EF683"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62ECA861"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2C048CD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459D159D"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3652F044"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26D83E71" w14:textId="77777777" w:rsidR="006122C9" w:rsidRPr="00D07EA4" w:rsidRDefault="006122C9" w:rsidP="001D0472">
            <w:pPr>
              <w:spacing w:after="0" w:line="240" w:lineRule="auto"/>
              <w:jc w:val="both"/>
              <w:rPr>
                <w:rFonts w:cstheme="minorHAnsi"/>
                <w:color w:val="000000" w:themeColor="text1"/>
                <w:sz w:val="16"/>
                <w:szCs w:val="16"/>
                <w:highlight w:val="yellow"/>
                <w:lang w:eastAsia="fr-FR"/>
              </w:rPr>
            </w:pPr>
          </w:p>
        </w:tc>
      </w:tr>
      <w:tr w:rsidR="00D07EA4" w:rsidRPr="00D07EA4" w14:paraId="72EADB88" w14:textId="77777777" w:rsidTr="782D80F2">
        <w:trPr>
          <w:trHeight w:val="300"/>
          <w:jc w:val="center"/>
        </w:trPr>
        <w:tc>
          <w:tcPr>
            <w:tcW w:w="2016" w:type="dxa"/>
            <w:vMerge/>
          </w:tcPr>
          <w:p w14:paraId="43D5A55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763442DB"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4DF5C65E"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68C7D2E5"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54F297B9"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79B369B2" w14:textId="77777777" w:rsidR="006122C9" w:rsidRPr="00D07EA4" w:rsidRDefault="006122C9" w:rsidP="001D0472">
            <w:pPr>
              <w:spacing w:after="0" w:line="240" w:lineRule="auto"/>
              <w:jc w:val="both"/>
              <w:rPr>
                <w:rFonts w:cstheme="minorHAnsi"/>
                <w:color w:val="000000" w:themeColor="text1"/>
                <w:sz w:val="16"/>
                <w:szCs w:val="16"/>
                <w:highlight w:val="yellow"/>
                <w:lang w:eastAsia="fr-FR"/>
              </w:rPr>
            </w:pPr>
          </w:p>
        </w:tc>
      </w:tr>
      <w:tr w:rsidR="00D07EA4" w:rsidRPr="00D07EA4" w14:paraId="56434C9A" w14:textId="77777777" w:rsidTr="782D80F2">
        <w:trPr>
          <w:trHeight w:val="300"/>
          <w:jc w:val="center"/>
        </w:trPr>
        <w:tc>
          <w:tcPr>
            <w:tcW w:w="2016" w:type="dxa"/>
            <w:vMerge/>
          </w:tcPr>
          <w:p w14:paraId="36F4D2A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9419626"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142A0EF7"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2C8CE76F"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34974EAA"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2BB19239" w14:textId="77777777" w:rsidR="006122C9" w:rsidRPr="00D07EA4" w:rsidRDefault="006122C9" w:rsidP="001D0472">
            <w:pPr>
              <w:spacing w:after="0" w:line="240" w:lineRule="auto"/>
              <w:jc w:val="both"/>
              <w:rPr>
                <w:rFonts w:cstheme="minorHAnsi"/>
                <w:i/>
                <w:color w:val="000000" w:themeColor="text1"/>
                <w:sz w:val="16"/>
                <w:szCs w:val="16"/>
                <w:lang w:eastAsia="fr-FR"/>
              </w:rPr>
            </w:pPr>
          </w:p>
        </w:tc>
      </w:tr>
      <w:tr w:rsidR="00D07EA4" w:rsidRPr="00D07EA4" w14:paraId="1F24C4EE" w14:textId="77777777" w:rsidTr="782D80F2">
        <w:trPr>
          <w:trHeight w:val="300"/>
          <w:jc w:val="center"/>
        </w:trPr>
        <w:tc>
          <w:tcPr>
            <w:tcW w:w="2016" w:type="dxa"/>
            <w:vMerge/>
          </w:tcPr>
          <w:p w14:paraId="6EDE9D1D"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D3E5453"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0B35D87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2BBEC8EB"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512E97DE"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0384F7D8" w14:textId="77777777" w:rsidR="006122C9" w:rsidRPr="00D07EA4" w:rsidRDefault="006122C9" w:rsidP="001D0472">
            <w:pPr>
              <w:spacing w:after="0" w:line="240" w:lineRule="auto"/>
              <w:jc w:val="both"/>
              <w:rPr>
                <w:rFonts w:cstheme="minorHAnsi"/>
                <w:i/>
                <w:color w:val="000000" w:themeColor="text1"/>
                <w:sz w:val="16"/>
                <w:szCs w:val="16"/>
                <w:lang w:eastAsia="fr-FR"/>
              </w:rPr>
            </w:pPr>
          </w:p>
        </w:tc>
      </w:tr>
      <w:tr w:rsidR="00D07EA4" w:rsidRPr="00D07EA4" w14:paraId="37E4ECFD" w14:textId="77777777" w:rsidTr="782D80F2">
        <w:trPr>
          <w:trHeight w:val="300"/>
          <w:jc w:val="center"/>
        </w:trPr>
        <w:tc>
          <w:tcPr>
            <w:tcW w:w="2016" w:type="dxa"/>
            <w:vMerge/>
          </w:tcPr>
          <w:p w14:paraId="60A39F6C"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0027DE96"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1492C6A2"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tcPr>
          <w:p w14:paraId="5DDAF9C9"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907" w:type="dxa"/>
          </w:tcPr>
          <w:p w14:paraId="34AD806C" w14:textId="77777777" w:rsidR="006122C9" w:rsidRPr="00D07EA4" w:rsidRDefault="006122C9" w:rsidP="001D0472">
            <w:pPr>
              <w:spacing w:after="0" w:line="240" w:lineRule="auto"/>
              <w:jc w:val="both"/>
              <w:rPr>
                <w:rFonts w:cstheme="minorHAnsi"/>
                <w:color w:val="000000" w:themeColor="text1"/>
                <w:sz w:val="16"/>
                <w:szCs w:val="16"/>
                <w:lang w:eastAsia="fr-FR"/>
              </w:rPr>
            </w:pPr>
          </w:p>
        </w:tc>
        <w:tc>
          <w:tcPr>
            <w:tcW w:w="1213" w:type="dxa"/>
          </w:tcPr>
          <w:p w14:paraId="7F248A92" w14:textId="77777777" w:rsidR="006122C9" w:rsidRPr="00D07EA4" w:rsidRDefault="006122C9" w:rsidP="001D0472">
            <w:pPr>
              <w:spacing w:after="0" w:line="240" w:lineRule="auto"/>
              <w:jc w:val="both"/>
              <w:rPr>
                <w:rFonts w:cstheme="minorHAnsi"/>
                <w:i/>
                <w:color w:val="000000" w:themeColor="text1"/>
                <w:sz w:val="16"/>
                <w:szCs w:val="16"/>
                <w:lang w:eastAsia="fr-FR"/>
              </w:rPr>
            </w:pPr>
          </w:p>
        </w:tc>
      </w:tr>
      <w:tr w:rsidR="00D07EA4" w:rsidRPr="00D07EA4" w14:paraId="1358AA35" w14:textId="77777777" w:rsidTr="782D80F2">
        <w:trPr>
          <w:trHeight w:val="300"/>
          <w:jc w:val="center"/>
        </w:trPr>
        <w:tc>
          <w:tcPr>
            <w:tcW w:w="2016" w:type="dxa"/>
            <w:vMerge w:val="restart"/>
            <w:shd w:val="clear" w:color="auto" w:fill="F2F2F2" w:themeFill="background1" w:themeFillShade="F2"/>
            <w:vAlign w:val="center"/>
          </w:tcPr>
          <w:p w14:paraId="646479C1"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7D9FC4C4"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754C835E"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00CA4745" w14:textId="77777777" w:rsidTr="782D80F2">
        <w:trPr>
          <w:trHeight w:val="300"/>
          <w:jc w:val="center"/>
        </w:trPr>
        <w:tc>
          <w:tcPr>
            <w:tcW w:w="2016" w:type="dxa"/>
            <w:vMerge/>
          </w:tcPr>
          <w:p w14:paraId="4B866CE0"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7F0B9AFF"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7B462FBB"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4EA205F4"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38CB4692"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695F1C37"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4D0ADDBA" w14:textId="77777777" w:rsidTr="782D80F2">
        <w:trPr>
          <w:trHeight w:val="300"/>
          <w:jc w:val="center"/>
        </w:trPr>
        <w:tc>
          <w:tcPr>
            <w:tcW w:w="14132" w:type="dxa"/>
            <w:gridSpan w:val="6"/>
            <w:shd w:val="clear" w:color="auto" w:fill="F2F2F2" w:themeFill="background1" w:themeFillShade="F2"/>
          </w:tcPr>
          <w:p w14:paraId="6B1CDB02" w14:textId="1F0794E2" w:rsidR="006122C9" w:rsidRPr="00D07EA4" w:rsidRDefault="006122C9" w:rsidP="00471AFE">
            <w:pPr>
              <w:spacing w:after="0" w:line="240" w:lineRule="auto"/>
              <w:rPr>
                <w:b/>
                <w:bCs/>
                <w:color w:val="000000" w:themeColor="text1"/>
                <w:sz w:val="16"/>
                <w:szCs w:val="16"/>
                <w:highlight w:val="yellow"/>
                <w:lang w:val="en-CA" w:eastAsia="fr-FR"/>
              </w:rPr>
            </w:pPr>
            <w:proofErr w:type="spellStart"/>
            <w:r w:rsidRPr="00D07EA4">
              <w:rPr>
                <w:b/>
                <w:bCs/>
                <w:color w:val="000000" w:themeColor="text1"/>
                <w:sz w:val="16"/>
                <w:szCs w:val="16"/>
                <w:lang w:val="en-CA" w:eastAsia="fr-FR"/>
              </w:rPr>
              <w:t>Korfage</w:t>
            </w:r>
            <w:proofErr w:type="spellEnd"/>
            <w:r w:rsidRPr="00D07EA4">
              <w:rPr>
                <w:b/>
                <w:bCs/>
                <w:color w:val="000000" w:themeColor="text1"/>
                <w:sz w:val="16"/>
                <w:szCs w:val="16"/>
                <w:lang w:val="en-CA" w:eastAsia="fr-FR"/>
              </w:rPr>
              <w:t xml:space="preserve"> et al. (2006) </w:t>
            </w:r>
            <w:r w:rsidR="00F63392" w:rsidRPr="00D07EA4">
              <w:rPr>
                <w:b/>
                <w:bCs/>
                <w:color w:val="000000" w:themeColor="text1"/>
                <w:sz w:val="16"/>
                <w:szCs w:val="16"/>
                <w:lang w:eastAsia="fr-FR"/>
              </w:rPr>
              <w:fldChar w:fldCharType="begin"/>
            </w:r>
            <w:r w:rsidR="00E62CD2">
              <w:rPr>
                <w:b/>
                <w:bCs/>
                <w:color w:val="000000" w:themeColor="text1"/>
                <w:sz w:val="16"/>
                <w:szCs w:val="16"/>
                <w:lang w:eastAsia="fr-FR"/>
              </w:rPr>
              <w:instrText xml:space="preserve"> ADDIN EN.CITE &lt;EndNote&gt;&lt;Cite&gt;&lt;Author&gt;Korfage&lt;/Author&gt;&lt;Year&gt;2006&lt;/Year&gt;&lt;RecNum&gt;2537&lt;/RecNum&gt;&lt;DisplayText&gt;[20]&lt;/DisplayText&gt;&lt;record&gt;&lt;rec-number&gt;2537&lt;/rec-number&gt;&lt;foreign-keys&gt;&lt;key app="EN" db-id="e9rsepwfvxfed2e2wpevax5rwfv0900zttdx" timestamp="1687789079"&gt;2537&lt;/key&gt;&lt;/foreign-keys&gt;&lt;ref-type name="Journal Article"&gt;17&lt;/ref-type&gt;&lt;contributors&gt;&lt;authors&gt;&lt;author&gt;Korfage, I. J.&lt;/author&gt;&lt;author&gt;Hak, T.&lt;/author&gt;&lt;author&gt;de Koning, H. J.&lt;/author&gt;&lt;author&gt;Essink-Bot, M. L.&lt;/author&gt;&lt;/authors&gt;&lt;/contributors&gt;&lt;auth-address&gt;Department of Public Health, ErasmusMC, University Medical Center Rotterdam, P.O. Box 1738, 3000 DR Rotterdam, Netherlands. i.korfage@erasmusmc.nl&lt;/auth-address&gt;&lt;titles&gt;&lt;title&gt;Patients&amp;apos; perceptions of the side-effects of prostate cancer treatment - a qualitative interview study&lt;/title&gt;&lt;secondary-title&gt;Soc Sci Med&lt;/secondary-title&gt;&lt;/titles&gt;&lt;periodical&gt;&lt;full-title&gt;Social Science and Medicine&lt;/full-title&gt;&lt;abbr-1&gt;Soc. Sci. Med.&lt;/abbr-1&gt;&lt;abbr-2&gt;Soc Sci Med&lt;/abbr-2&gt;&lt;abbr-3&gt;Social Science &amp;amp; Medicine&lt;/abbr-3&gt;&lt;/periodical&gt;&lt;pages&gt;911-9&lt;/pages&gt;&lt;volume&gt;63&lt;/volume&gt;&lt;number&gt;4&lt;/number&gt;&lt;edition&gt;2006/06/27&lt;/edition&gt;&lt;keywords&gt;&lt;keyword&gt;Aged&lt;/keyword&gt;&lt;keyword&gt;Erectile Dysfunction/etiology/psychology&lt;/keyword&gt;&lt;keyword&gt;Humans&lt;/keyword&gt;&lt;keyword&gt;Interviews as Topic&lt;/keyword&gt;&lt;keyword&gt;Intestinal Diseases/etiology/psychology&lt;/keyword&gt;&lt;keyword&gt;Male&lt;/keyword&gt;&lt;keyword&gt;Middle Aged&lt;/keyword&gt;&lt;keyword&gt;Netherlands&lt;/keyword&gt;&lt;keyword&gt;Prostatic Neoplasms/*psychology/*therapy&lt;/keyword&gt;&lt;keyword&gt;*Quality of Life&lt;/keyword&gt;&lt;keyword&gt;Surveys and Questionnaires&lt;/keyword&gt;&lt;keyword&gt;Urologic Diseases/etiology/psychology&lt;/keyword&gt;&lt;/keywords&gt;&lt;dates&gt;&lt;year&gt;2006&lt;/year&gt;&lt;pub-dates&gt;&lt;date&gt;Aug&lt;/date&gt;&lt;/pub-dates&gt;&lt;/dates&gt;&lt;isbn&gt;0277-9536 (Print)&amp;#xD;0277-9536 (Linking)&lt;/isbn&gt;&lt;accession-num&gt;16798130&lt;/accession-num&gt;&lt;urls&gt;&lt;related-urls&gt;&lt;url&gt;https://www.ncbi.nlm.nih.gov/pubmed/16798130&lt;/url&gt;&lt;/related-urls&gt;&lt;/urls&gt;&lt;electronic-resource-num&gt;10.1016/j.socscimed.2006.01.027&lt;/electronic-resource-num&gt;&lt;/record&gt;&lt;/Cite&gt;&lt;/EndNote&gt;</w:instrText>
            </w:r>
            <w:r w:rsidR="00F63392" w:rsidRPr="00D07EA4">
              <w:rPr>
                <w:b/>
                <w:bCs/>
                <w:color w:val="000000" w:themeColor="text1"/>
                <w:sz w:val="16"/>
                <w:szCs w:val="16"/>
                <w:lang w:eastAsia="fr-FR"/>
              </w:rPr>
              <w:fldChar w:fldCharType="separate"/>
            </w:r>
            <w:r w:rsidR="00E62CD2">
              <w:rPr>
                <w:b/>
                <w:bCs/>
                <w:noProof/>
                <w:color w:val="000000" w:themeColor="text1"/>
                <w:sz w:val="16"/>
                <w:szCs w:val="16"/>
                <w:lang w:eastAsia="fr-FR"/>
              </w:rPr>
              <w:t>[20]</w:t>
            </w:r>
            <w:r w:rsidR="00F63392" w:rsidRPr="00D07EA4">
              <w:rPr>
                <w:b/>
                <w:bCs/>
                <w:color w:val="000000" w:themeColor="text1"/>
                <w:sz w:val="16"/>
                <w:szCs w:val="16"/>
                <w:lang w:eastAsia="fr-FR"/>
              </w:rPr>
              <w:fldChar w:fldCharType="end"/>
            </w:r>
          </w:p>
        </w:tc>
      </w:tr>
      <w:tr w:rsidR="00D07EA4" w:rsidRPr="00D07EA4" w14:paraId="1501FAB4" w14:textId="77777777" w:rsidTr="782D80F2">
        <w:trPr>
          <w:trHeight w:val="300"/>
          <w:jc w:val="center"/>
        </w:trPr>
        <w:tc>
          <w:tcPr>
            <w:tcW w:w="2016" w:type="dxa"/>
            <w:vMerge w:val="restart"/>
          </w:tcPr>
          <w:p w14:paraId="6CA36A12" w14:textId="27772023"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vAlign w:val="center"/>
          </w:tcPr>
          <w:p w14:paraId="5429192B"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47B75E5D"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60ABE42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3D5CD29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D07883B"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Study aim</w:t>
            </w:r>
          </w:p>
        </w:tc>
      </w:tr>
      <w:tr w:rsidR="00D07EA4" w:rsidRPr="00D07EA4" w14:paraId="70ED4198" w14:textId="77777777" w:rsidTr="782D80F2">
        <w:trPr>
          <w:trHeight w:val="300"/>
          <w:jc w:val="center"/>
        </w:trPr>
        <w:tc>
          <w:tcPr>
            <w:tcW w:w="2016" w:type="dxa"/>
            <w:vMerge/>
          </w:tcPr>
          <w:p w14:paraId="07FB98DF"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5A244F71"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3E08973D"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A9EDC4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6B7620F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DDC2110"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0D83903F" w14:textId="77777777" w:rsidTr="782D80F2">
        <w:trPr>
          <w:trHeight w:val="300"/>
          <w:jc w:val="center"/>
        </w:trPr>
        <w:tc>
          <w:tcPr>
            <w:tcW w:w="2016" w:type="dxa"/>
            <w:vMerge/>
          </w:tcPr>
          <w:p w14:paraId="58FA5BCE"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vAlign w:val="center"/>
          </w:tcPr>
          <w:p w14:paraId="17A0C3C8" w14:textId="77777777" w:rsidR="006122C9" w:rsidRPr="00D07EA4" w:rsidRDefault="006122C9" w:rsidP="001D0472">
            <w:pPr>
              <w:spacing w:after="0" w:line="240" w:lineRule="auto"/>
              <w:jc w:val="center"/>
              <w:rPr>
                <w:rFonts w:cstheme="minorHAnsi"/>
                <w:color w:val="000000" w:themeColor="text1"/>
                <w:sz w:val="16"/>
                <w:szCs w:val="16"/>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6134F2F0" w14:textId="77777777" w:rsidTr="782D80F2">
        <w:trPr>
          <w:trHeight w:val="300"/>
          <w:jc w:val="center"/>
        </w:trPr>
        <w:tc>
          <w:tcPr>
            <w:tcW w:w="2016" w:type="dxa"/>
            <w:vMerge w:val="restart"/>
          </w:tcPr>
          <w:p w14:paraId="0B418A65" w14:textId="787330E5"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6C66FF6F"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46622EC0"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FA8451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356FEFF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2563B7D"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54771D4A" w14:textId="77777777" w:rsidTr="782D80F2">
        <w:trPr>
          <w:trHeight w:val="300"/>
          <w:jc w:val="center"/>
        </w:trPr>
        <w:tc>
          <w:tcPr>
            <w:tcW w:w="2016" w:type="dxa"/>
            <w:vMerge/>
          </w:tcPr>
          <w:p w14:paraId="4758DACC"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6CE9662"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2E6BF20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7E3030B5"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9C984DF"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2FB0EE4"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61219AAC" w14:textId="77777777" w:rsidTr="782D80F2">
        <w:trPr>
          <w:trHeight w:val="300"/>
          <w:jc w:val="center"/>
        </w:trPr>
        <w:tc>
          <w:tcPr>
            <w:tcW w:w="2016" w:type="dxa"/>
            <w:vMerge/>
          </w:tcPr>
          <w:p w14:paraId="78AB7F4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63E364F"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7BB6500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1C29533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86A5F2F"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3D29818"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3ADFD82E" w14:textId="77777777" w:rsidTr="782D80F2">
        <w:trPr>
          <w:trHeight w:val="300"/>
          <w:jc w:val="center"/>
        </w:trPr>
        <w:tc>
          <w:tcPr>
            <w:tcW w:w="2016" w:type="dxa"/>
            <w:vMerge/>
          </w:tcPr>
          <w:p w14:paraId="61379D09"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D905955"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15BFDD6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7C9DBC37"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A4A773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5CCBF9E"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01556CF2" w14:textId="77777777" w:rsidTr="782D80F2">
        <w:trPr>
          <w:trHeight w:val="300"/>
          <w:jc w:val="center"/>
        </w:trPr>
        <w:tc>
          <w:tcPr>
            <w:tcW w:w="2016" w:type="dxa"/>
            <w:vMerge/>
          </w:tcPr>
          <w:p w14:paraId="38753700"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03CBD01F"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3CFBF5ED"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2916559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58DD9F0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92A92FA" w14:textId="77777777" w:rsidR="006122C9" w:rsidRPr="00D07EA4" w:rsidRDefault="006122C9" w:rsidP="001D0472">
            <w:pPr>
              <w:spacing w:after="0" w:line="240" w:lineRule="auto"/>
              <w:jc w:val="center"/>
              <w:rPr>
                <w:rFonts w:cstheme="minorHAnsi"/>
                <w:i/>
                <w:color w:val="000000" w:themeColor="text1"/>
                <w:sz w:val="16"/>
                <w:szCs w:val="16"/>
                <w:lang w:eastAsia="fr-FR"/>
              </w:rPr>
            </w:pPr>
            <w:r w:rsidRPr="00D07EA4">
              <w:rPr>
                <w:rFonts w:ascii="Calibri" w:eastAsia="Times New Roman" w:hAnsi="Calibri" w:cs="Calibri"/>
                <w:color w:val="000000" w:themeColor="text1"/>
                <w:sz w:val="16"/>
                <w:szCs w:val="20"/>
                <w:lang w:val="en-US" w:eastAsia="en-GB"/>
              </w:rPr>
              <w:t>Unspecified analysis</w:t>
            </w:r>
          </w:p>
        </w:tc>
      </w:tr>
      <w:tr w:rsidR="00D07EA4" w:rsidRPr="00D07EA4" w14:paraId="632263FE" w14:textId="77777777" w:rsidTr="782D80F2">
        <w:trPr>
          <w:trHeight w:val="300"/>
          <w:jc w:val="center"/>
        </w:trPr>
        <w:tc>
          <w:tcPr>
            <w:tcW w:w="2016" w:type="dxa"/>
            <w:vMerge w:val="restart"/>
            <w:shd w:val="clear" w:color="auto" w:fill="F2F2F2" w:themeFill="background1" w:themeFillShade="F2"/>
            <w:vAlign w:val="center"/>
          </w:tcPr>
          <w:p w14:paraId="45413783"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71FB6DE3"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55B385D7"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6E266E2E" w14:textId="77777777" w:rsidTr="782D80F2">
        <w:trPr>
          <w:trHeight w:val="300"/>
          <w:jc w:val="center"/>
        </w:trPr>
        <w:tc>
          <w:tcPr>
            <w:tcW w:w="2016" w:type="dxa"/>
            <w:vMerge/>
          </w:tcPr>
          <w:p w14:paraId="3962EDC7"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2348B15A"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36C89D2B"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49423B6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0CEEEFBD"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456FD40A"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4E938392" w14:textId="77777777" w:rsidTr="782D80F2">
        <w:trPr>
          <w:trHeight w:val="300"/>
          <w:jc w:val="center"/>
        </w:trPr>
        <w:tc>
          <w:tcPr>
            <w:tcW w:w="14132" w:type="dxa"/>
            <w:gridSpan w:val="6"/>
            <w:shd w:val="clear" w:color="auto" w:fill="F2F2F2" w:themeFill="background1" w:themeFillShade="F2"/>
          </w:tcPr>
          <w:p w14:paraId="535DBFCA" w14:textId="0F965C7B"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rFonts w:ascii="Calibri" w:eastAsia="Times New Roman" w:hAnsi="Calibri" w:cs="Calibri"/>
                <w:b/>
                <w:color w:val="000000" w:themeColor="text1"/>
                <w:sz w:val="16"/>
                <w:szCs w:val="16"/>
                <w:lang w:val="en-GB" w:eastAsia="en-GB"/>
              </w:rPr>
              <w:t xml:space="preserve">Osborne et al. (2006) </w:t>
            </w:r>
            <w:r w:rsidR="00F63392" w:rsidRPr="00D07EA4">
              <w:rPr>
                <w:rFonts w:ascii="Calibri" w:eastAsia="Times New Roman" w:hAnsi="Calibri" w:cs="Calibri"/>
                <w:b/>
                <w:color w:val="000000" w:themeColor="text1"/>
                <w:sz w:val="16"/>
                <w:szCs w:val="16"/>
                <w:lang w:val="en-GB" w:eastAsia="en-GB"/>
              </w:rPr>
              <w:fldChar w:fldCharType="begin">
                <w:fldData xml:space="preserve">PEVuZE5vdGU+PENpdGU+PEF1dGhvcj5Pc2Jvcm5lPC9BdXRob3I+PFllYXI+MjAwNjwvWWVhcj48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</w:fldData>
              </w:fldChar>
            </w:r>
            <w:r w:rsidR="00E62CD2">
              <w:rPr>
                <w:rFonts w:ascii="Calibri" w:eastAsia="Times New Roman" w:hAnsi="Calibri" w:cs="Calibri"/>
                <w:b/>
                <w:color w:val="000000" w:themeColor="text1"/>
                <w:sz w:val="16"/>
                <w:szCs w:val="16"/>
                <w:lang w:val="en-GB" w:eastAsia="en-GB"/>
              </w:rPr>
              <w:instrText xml:space="preserve"> ADDIN EN.CITE </w:instrText>
            </w:r>
            <w:r w:rsidR="00E62CD2">
              <w:rPr>
                <w:rFonts w:ascii="Calibri" w:eastAsia="Times New Roman" w:hAnsi="Calibri" w:cs="Calibri"/>
                <w:b/>
                <w:color w:val="000000" w:themeColor="text1"/>
                <w:sz w:val="16"/>
                <w:szCs w:val="16"/>
                <w:lang w:val="en-GB" w:eastAsia="en-GB"/>
              </w:rPr>
              <w:fldChar w:fldCharType="begin">
                <w:fldData xml:space="preserve">PEVuZE5vdGU+PENpdGU+PEF1dGhvcj5Pc2Jvcm5lPC9BdXRob3I+PFllYXI+MjAwNjwvWWVhcj48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</w:fldData>
              </w:fldChar>
            </w:r>
            <w:r w:rsidR="00E62CD2">
              <w:rPr>
                <w:rFonts w:ascii="Calibri" w:eastAsia="Times New Roman" w:hAnsi="Calibri" w:cs="Calibri"/>
                <w:b/>
                <w:color w:val="000000" w:themeColor="text1"/>
                <w:sz w:val="16"/>
                <w:szCs w:val="16"/>
                <w:lang w:val="en-GB" w:eastAsia="en-GB"/>
              </w:rPr>
              <w:instrText xml:space="preserve"> ADDIN EN.CITE.DATA </w:instrText>
            </w:r>
            <w:r w:rsidR="00E62CD2">
              <w:rPr>
                <w:rFonts w:ascii="Calibri" w:eastAsia="Times New Roman" w:hAnsi="Calibri" w:cs="Calibri"/>
                <w:b/>
                <w:color w:val="000000" w:themeColor="text1"/>
                <w:sz w:val="16"/>
                <w:szCs w:val="16"/>
                <w:lang w:val="en-GB" w:eastAsia="en-GB"/>
              </w:rPr>
            </w:r>
            <w:r w:rsidR="00E62CD2">
              <w:rPr>
                <w:rFonts w:ascii="Calibri" w:eastAsia="Times New Roman" w:hAnsi="Calibri" w:cs="Calibri"/>
                <w:b/>
                <w:color w:val="000000" w:themeColor="text1"/>
                <w:sz w:val="16"/>
                <w:szCs w:val="16"/>
                <w:lang w:val="en-GB" w:eastAsia="en-GB"/>
              </w:rPr>
              <w:fldChar w:fldCharType="end"/>
            </w:r>
            <w:r w:rsidR="00F63392" w:rsidRPr="00D07EA4">
              <w:rPr>
                <w:rFonts w:ascii="Calibri" w:eastAsia="Times New Roman" w:hAnsi="Calibri" w:cs="Calibri"/>
                <w:b/>
                <w:color w:val="000000" w:themeColor="text1"/>
                <w:sz w:val="16"/>
                <w:szCs w:val="16"/>
                <w:lang w:val="en-GB" w:eastAsia="en-GB"/>
              </w:rPr>
            </w:r>
            <w:r w:rsidR="00F63392" w:rsidRPr="00D07EA4">
              <w:rPr>
                <w:rFonts w:ascii="Calibri" w:eastAsia="Times New Roman" w:hAnsi="Calibri" w:cs="Calibri"/>
                <w:b/>
                <w:color w:val="000000" w:themeColor="text1"/>
                <w:sz w:val="16"/>
                <w:szCs w:val="16"/>
                <w:lang w:val="en-GB" w:eastAsia="en-GB"/>
              </w:rPr>
              <w:fldChar w:fldCharType="separate"/>
            </w:r>
            <w:r w:rsidR="00E62CD2">
              <w:rPr>
                <w:rFonts w:ascii="Calibri" w:eastAsia="Times New Roman" w:hAnsi="Calibri" w:cs="Calibri"/>
                <w:b/>
                <w:noProof/>
                <w:color w:val="000000" w:themeColor="text1"/>
                <w:sz w:val="16"/>
                <w:szCs w:val="16"/>
                <w:lang w:val="en-GB" w:eastAsia="en-GB"/>
              </w:rPr>
              <w:t>[21]</w:t>
            </w:r>
            <w:r w:rsidR="00F63392" w:rsidRPr="00D07EA4">
              <w:rPr>
                <w:rFonts w:ascii="Calibri" w:eastAsia="Times New Roman" w:hAnsi="Calibri" w:cs="Calibri"/>
                <w:b/>
                <w:color w:val="000000" w:themeColor="text1"/>
                <w:sz w:val="16"/>
                <w:szCs w:val="16"/>
                <w:lang w:val="en-GB" w:eastAsia="en-GB"/>
              </w:rPr>
              <w:fldChar w:fldCharType="end"/>
            </w:r>
          </w:p>
        </w:tc>
      </w:tr>
      <w:tr w:rsidR="00D07EA4" w:rsidRPr="00D07EA4" w14:paraId="3F4AB060" w14:textId="77777777" w:rsidTr="782D80F2">
        <w:trPr>
          <w:trHeight w:val="300"/>
          <w:jc w:val="center"/>
        </w:trPr>
        <w:tc>
          <w:tcPr>
            <w:tcW w:w="2016" w:type="dxa"/>
            <w:vMerge w:val="restart"/>
          </w:tcPr>
          <w:p w14:paraId="754452A8" w14:textId="490501B0"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vAlign w:val="center"/>
          </w:tcPr>
          <w:p w14:paraId="5923F25D"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5315B306"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0281D3D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49A8666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5C6C3C1B"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Study aims</w:t>
            </w:r>
          </w:p>
        </w:tc>
      </w:tr>
      <w:tr w:rsidR="00D07EA4" w:rsidRPr="00D07EA4" w14:paraId="04D889CC" w14:textId="77777777" w:rsidTr="782D80F2">
        <w:trPr>
          <w:trHeight w:val="300"/>
          <w:jc w:val="center"/>
        </w:trPr>
        <w:tc>
          <w:tcPr>
            <w:tcW w:w="2016" w:type="dxa"/>
            <w:vMerge/>
          </w:tcPr>
          <w:p w14:paraId="2F5D212D"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2CE8E12"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692D106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0DAD3F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6601E24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71527ED4"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3BA9BFD8" w14:textId="77777777" w:rsidTr="782D80F2">
        <w:trPr>
          <w:trHeight w:val="300"/>
          <w:jc w:val="center"/>
        </w:trPr>
        <w:tc>
          <w:tcPr>
            <w:tcW w:w="2016" w:type="dxa"/>
            <w:vMerge/>
          </w:tcPr>
          <w:p w14:paraId="022B177A"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vAlign w:val="center"/>
          </w:tcPr>
          <w:p w14:paraId="4A3057EB"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552F0FD8" w14:textId="77777777" w:rsidTr="782D80F2">
        <w:trPr>
          <w:trHeight w:val="300"/>
          <w:jc w:val="center"/>
        </w:trPr>
        <w:tc>
          <w:tcPr>
            <w:tcW w:w="2016" w:type="dxa"/>
            <w:vMerge w:val="restart"/>
          </w:tcPr>
          <w:p w14:paraId="7A319A68" w14:textId="23AB6E64"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5BFD78EC"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2614DA5D"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909F97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5EB39E8C"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BD63EAC"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5009B42C" w14:textId="77777777" w:rsidTr="782D80F2">
        <w:trPr>
          <w:trHeight w:val="300"/>
          <w:jc w:val="center"/>
        </w:trPr>
        <w:tc>
          <w:tcPr>
            <w:tcW w:w="2016" w:type="dxa"/>
            <w:vMerge/>
          </w:tcPr>
          <w:p w14:paraId="097FB6A0"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038DD3D9"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7304D66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1BA19AC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1BAFBFD"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D61E7E3"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53DEB061" w14:textId="77777777" w:rsidTr="782D80F2">
        <w:trPr>
          <w:trHeight w:val="300"/>
          <w:jc w:val="center"/>
        </w:trPr>
        <w:tc>
          <w:tcPr>
            <w:tcW w:w="2016" w:type="dxa"/>
            <w:vMerge/>
          </w:tcPr>
          <w:p w14:paraId="1F51EB7B"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4C38BF3"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7CDCC0F1"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BE2CB5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069EE6AE"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904452E"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5F4AB6F6" w14:textId="77777777" w:rsidTr="782D80F2">
        <w:trPr>
          <w:trHeight w:val="300"/>
          <w:jc w:val="center"/>
        </w:trPr>
        <w:tc>
          <w:tcPr>
            <w:tcW w:w="2016" w:type="dxa"/>
            <w:vMerge/>
          </w:tcPr>
          <w:p w14:paraId="21215BB2"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17C78911"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5CE21D00"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97F824F"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5BB6ED7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3C09CC4"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3D9AF09A" w14:textId="77777777" w:rsidTr="782D80F2">
        <w:trPr>
          <w:trHeight w:val="300"/>
          <w:jc w:val="center"/>
        </w:trPr>
        <w:tc>
          <w:tcPr>
            <w:tcW w:w="2016" w:type="dxa"/>
            <w:vMerge/>
          </w:tcPr>
          <w:p w14:paraId="5059D834"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1C81EC1"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1550A01E"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511B55B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20B558B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819B754" w14:textId="77777777" w:rsidR="006122C9" w:rsidRPr="00D07EA4" w:rsidRDefault="006122C9" w:rsidP="001D0472">
            <w:pPr>
              <w:spacing w:after="0" w:line="240" w:lineRule="auto"/>
              <w:jc w:val="center"/>
              <w:rPr>
                <w:rFonts w:cstheme="minorHAnsi"/>
                <w:i/>
                <w:color w:val="000000" w:themeColor="text1"/>
                <w:sz w:val="16"/>
                <w:szCs w:val="16"/>
                <w:lang w:eastAsia="fr-FR"/>
              </w:rPr>
            </w:pPr>
            <w:r w:rsidRPr="00D07EA4">
              <w:rPr>
                <w:rFonts w:ascii="Calibri" w:eastAsia="Times New Roman" w:hAnsi="Calibri" w:cs="Calibri"/>
                <w:color w:val="000000" w:themeColor="text1"/>
                <w:sz w:val="16"/>
                <w:szCs w:val="20"/>
                <w:lang w:val="en-US" w:eastAsia="en-GB"/>
              </w:rPr>
              <w:t>Unspecified analysis</w:t>
            </w:r>
          </w:p>
        </w:tc>
      </w:tr>
      <w:tr w:rsidR="00D07EA4" w:rsidRPr="00D07EA4" w14:paraId="315DD4B1" w14:textId="77777777" w:rsidTr="782D80F2">
        <w:trPr>
          <w:trHeight w:val="300"/>
          <w:jc w:val="center"/>
        </w:trPr>
        <w:tc>
          <w:tcPr>
            <w:tcW w:w="2016" w:type="dxa"/>
            <w:vMerge w:val="restart"/>
            <w:shd w:val="clear" w:color="auto" w:fill="F2F2F2" w:themeFill="background1" w:themeFillShade="F2"/>
            <w:vAlign w:val="center"/>
          </w:tcPr>
          <w:p w14:paraId="7C0D0AAD"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1B5F7AAC"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38F1DAA6"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1BD98A83" w14:textId="77777777" w:rsidTr="782D80F2">
        <w:trPr>
          <w:trHeight w:val="300"/>
          <w:jc w:val="center"/>
        </w:trPr>
        <w:tc>
          <w:tcPr>
            <w:tcW w:w="2016" w:type="dxa"/>
            <w:vMerge/>
          </w:tcPr>
          <w:p w14:paraId="77B56197"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046DCF27"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03B0B0D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2C7DA96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6BD8F18A"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7CB7378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33CD79CF" w14:textId="77777777" w:rsidTr="782D80F2">
        <w:trPr>
          <w:trHeight w:val="300"/>
          <w:jc w:val="center"/>
        </w:trPr>
        <w:tc>
          <w:tcPr>
            <w:tcW w:w="14132" w:type="dxa"/>
            <w:gridSpan w:val="6"/>
            <w:shd w:val="clear" w:color="auto" w:fill="F2F2F2" w:themeFill="background1" w:themeFillShade="F2"/>
          </w:tcPr>
          <w:p w14:paraId="03A3890D" w14:textId="534413BE"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rFonts w:cstheme="minorHAnsi"/>
                <w:b/>
                <w:color w:val="000000" w:themeColor="text1"/>
                <w:sz w:val="16"/>
                <w:szCs w:val="16"/>
                <w:lang w:eastAsia="fr-FR"/>
              </w:rPr>
              <w:t xml:space="preserve">Rohn et al. (2019) </w:t>
            </w:r>
            <w:r w:rsidR="00F63392" w:rsidRPr="00D07EA4">
              <w:rPr>
                <w:rFonts w:cstheme="minorHAnsi"/>
                <w:b/>
                <w:color w:val="000000" w:themeColor="text1"/>
                <w:sz w:val="16"/>
                <w:szCs w:val="16"/>
                <w:lang w:eastAsia="fr-FR"/>
              </w:rPr>
              <w:fldChar w:fldCharType="begin">
                <w:fldData xml:space="preserve">PEVuZE5vdGU+PENpdGU+PEF1dGhvcj5Sb2huPC9BdXRob3I+PFllYXI+MjAxOTwvWWVhcj48UmVj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</w:fldData>
              </w:fldChar>
            </w:r>
            <w:r w:rsidR="00E62CD2">
              <w:rPr>
                <w:rFonts w:cstheme="minorHAnsi"/>
                <w:b/>
                <w:color w:val="000000" w:themeColor="text1"/>
                <w:sz w:val="16"/>
                <w:szCs w:val="16"/>
                <w:lang w:eastAsia="fr-FR"/>
              </w:rPr>
              <w:instrText xml:space="preserve"> ADDIN EN.CITE </w:instrText>
            </w:r>
            <w:r w:rsidR="00E62CD2">
              <w:rPr>
                <w:rFonts w:cstheme="minorHAnsi"/>
                <w:b/>
                <w:color w:val="000000" w:themeColor="text1"/>
                <w:sz w:val="16"/>
                <w:szCs w:val="16"/>
                <w:lang w:eastAsia="fr-FR"/>
              </w:rPr>
              <w:fldChar w:fldCharType="begin">
                <w:fldData xml:space="preserve">PEVuZE5vdGU+PENpdGU+PEF1dGhvcj5Sb2huPC9BdXRob3I+PFllYXI+MjAxOTwvWWVhcj48UmVj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</w:fldData>
              </w:fldChar>
            </w:r>
            <w:r w:rsidR="00E62CD2">
              <w:rPr>
                <w:rFonts w:cstheme="minorHAnsi"/>
                <w:b/>
                <w:color w:val="000000" w:themeColor="text1"/>
                <w:sz w:val="16"/>
                <w:szCs w:val="16"/>
                <w:lang w:eastAsia="fr-FR"/>
              </w:rPr>
              <w:instrText xml:space="preserve"> ADDIN EN.CITE.DATA </w:instrText>
            </w:r>
            <w:r w:rsidR="00E62CD2">
              <w:rPr>
                <w:rFonts w:cstheme="minorHAnsi"/>
                <w:b/>
                <w:color w:val="000000" w:themeColor="text1"/>
                <w:sz w:val="16"/>
                <w:szCs w:val="16"/>
                <w:lang w:eastAsia="fr-FR"/>
              </w:rPr>
            </w:r>
            <w:r w:rsidR="00E62CD2">
              <w:rPr>
                <w:rFonts w:cstheme="minorHAnsi"/>
                <w:b/>
                <w:color w:val="000000" w:themeColor="text1"/>
                <w:sz w:val="16"/>
                <w:szCs w:val="16"/>
                <w:lang w:eastAsia="fr-FR"/>
              </w:rPr>
              <w:fldChar w:fldCharType="end"/>
            </w:r>
            <w:r w:rsidR="00F63392" w:rsidRPr="00D07EA4">
              <w:rPr>
                <w:rFonts w:cstheme="minorHAnsi"/>
                <w:b/>
                <w:color w:val="000000" w:themeColor="text1"/>
                <w:sz w:val="16"/>
                <w:szCs w:val="16"/>
                <w:lang w:eastAsia="fr-FR"/>
              </w:rPr>
            </w:r>
            <w:r w:rsidR="00F63392" w:rsidRPr="00D07EA4">
              <w:rPr>
                <w:rFonts w:cstheme="minorHAnsi"/>
                <w:b/>
                <w:color w:val="000000" w:themeColor="text1"/>
                <w:sz w:val="16"/>
                <w:szCs w:val="16"/>
                <w:lang w:eastAsia="fr-FR"/>
              </w:rPr>
              <w:fldChar w:fldCharType="separate"/>
            </w:r>
            <w:r w:rsidR="00E62CD2">
              <w:rPr>
                <w:rFonts w:cstheme="minorHAnsi"/>
                <w:b/>
                <w:noProof/>
                <w:color w:val="000000" w:themeColor="text1"/>
                <w:sz w:val="16"/>
                <w:szCs w:val="16"/>
                <w:lang w:eastAsia="fr-FR"/>
              </w:rPr>
              <w:t>[26]</w:t>
            </w:r>
            <w:r w:rsidR="00F63392" w:rsidRPr="00D07EA4">
              <w:rPr>
                <w:rFonts w:cstheme="minorHAnsi"/>
                <w:b/>
                <w:color w:val="000000" w:themeColor="text1"/>
                <w:sz w:val="16"/>
                <w:szCs w:val="16"/>
                <w:lang w:eastAsia="fr-FR"/>
              </w:rPr>
              <w:fldChar w:fldCharType="end"/>
            </w:r>
          </w:p>
        </w:tc>
      </w:tr>
      <w:tr w:rsidR="00D07EA4" w:rsidRPr="00D07EA4" w14:paraId="552C4213" w14:textId="77777777" w:rsidTr="782D80F2">
        <w:trPr>
          <w:trHeight w:val="300"/>
          <w:jc w:val="center"/>
        </w:trPr>
        <w:tc>
          <w:tcPr>
            <w:tcW w:w="2016" w:type="dxa"/>
            <w:vMerge w:val="restart"/>
          </w:tcPr>
          <w:p w14:paraId="23F20799" w14:textId="0110BC11"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lastRenderedPageBreak/>
              <w:t>Screening questions</w:t>
            </w:r>
          </w:p>
        </w:tc>
        <w:tc>
          <w:tcPr>
            <w:tcW w:w="8910" w:type="dxa"/>
            <w:vAlign w:val="center"/>
          </w:tcPr>
          <w:p w14:paraId="171A4323"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658E6549"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22D09DFA"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38494E5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F4F6D98" w14:textId="3400FA8F"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Pu</w:t>
            </w:r>
            <w:r w:rsidR="00A97249" w:rsidRPr="00D07EA4">
              <w:rPr>
                <w:color w:val="000000" w:themeColor="text1"/>
                <w:sz w:val="16"/>
                <w:szCs w:val="16"/>
                <w:lang w:val="en-CA" w:eastAsia="fr-FR"/>
              </w:rPr>
              <w:t>r</w:t>
            </w:r>
            <w:r w:rsidRPr="00D07EA4">
              <w:rPr>
                <w:color w:val="000000" w:themeColor="text1"/>
                <w:sz w:val="16"/>
                <w:szCs w:val="16"/>
                <w:lang w:val="en-CA" w:eastAsia="fr-FR"/>
              </w:rPr>
              <w:t>pose statement</w:t>
            </w:r>
          </w:p>
        </w:tc>
      </w:tr>
      <w:tr w:rsidR="00D07EA4" w:rsidRPr="00D07EA4" w14:paraId="40B53897" w14:textId="77777777" w:rsidTr="782D80F2">
        <w:trPr>
          <w:trHeight w:val="300"/>
          <w:jc w:val="center"/>
        </w:trPr>
        <w:tc>
          <w:tcPr>
            <w:tcW w:w="2016" w:type="dxa"/>
            <w:vMerge/>
          </w:tcPr>
          <w:p w14:paraId="1DEFB56F"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101037B2"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59356F5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71FE62D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7225E9E"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0C94BA21"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2999FBF8" w14:textId="77777777" w:rsidTr="782D80F2">
        <w:trPr>
          <w:trHeight w:val="300"/>
          <w:jc w:val="center"/>
        </w:trPr>
        <w:tc>
          <w:tcPr>
            <w:tcW w:w="2016" w:type="dxa"/>
            <w:vMerge/>
          </w:tcPr>
          <w:p w14:paraId="0348BFF7"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18F928AC"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5029A628" w14:textId="77777777" w:rsidTr="782D80F2">
        <w:trPr>
          <w:trHeight w:val="300"/>
          <w:jc w:val="center"/>
        </w:trPr>
        <w:tc>
          <w:tcPr>
            <w:tcW w:w="2016" w:type="dxa"/>
            <w:vMerge w:val="restart"/>
          </w:tcPr>
          <w:p w14:paraId="13642D64" w14:textId="2601B663"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052E1612"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5411619E"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9DAC34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881CB8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6694931"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614029C6" w14:textId="77777777" w:rsidTr="782D80F2">
        <w:trPr>
          <w:trHeight w:val="300"/>
          <w:jc w:val="center"/>
        </w:trPr>
        <w:tc>
          <w:tcPr>
            <w:tcW w:w="2016" w:type="dxa"/>
            <w:vMerge/>
          </w:tcPr>
          <w:p w14:paraId="68D81FB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464507B2"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61450031"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F25516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5B0FB6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1A9FC48"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30B06C72" w14:textId="77777777" w:rsidTr="782D80F2">
        <w:trPr>
          <w:trHeight w:val="300"/>
          <w:jc w:val="center"/>
        </w:trPr>
        <w:tc>
          <w:tcPr>
            <w:tcW w:w="2016" w:type="dxa"/>
            <w:vMerge/>
          </w:tcPr>
          <w:p w14:paraId="758F860A"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1E162A2B"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535C62E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1A4B030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ABECAA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4703BBD"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7FE262C4" w14:textId="77777777" w:rsidTr="782D80F2">
        <w:trPr>
          <w:trHeight w:val="300"/>
          <w:jc w:val="center"/>
        </w:trPr>
        <w:tc>
          <w:tcPr>
            <w:tcW w:w="2016" w:type="dxa"/>
            <w:vMerge/>
          </w:tcPr>
          <w:p w14:paraId="7B3D206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73106109"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566785D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C864E6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77B130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79590D7"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70CE9551" w14:textId="77777777" w:rsidTr="782D80F2">
        <w:trPr>
          <w:trHeight w:val="300"/>
          <w:jc w:val="center"/>
        </w:trPr>
        <w:tc>
          <w:tcPr>
            <w:tcW w:w="2016" w:type="dxa"/>
            <w:vMerge/>
          </w:tcPr>
          <w:p w14:paraId="2AF3F12A"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B77AAC0"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68DE876D"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BFE4E3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60B8A3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3C251F3"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38444655" w14:textId="77777777" w:rsidTr="782D80F2">
        <w:trPr>
          <w:trHeight w:val="300"/>
          <w:jc w:val="center"/>
        </w:trPr>
        <w:tc>
          <w:tcPr>
            <w:tcW w:w="2016" w:type="dxa"/>
            <w:vMerge w:val="restart"/>
            <w:shd w:val="clear" w:color="auto" w:fill="F2F2F2" w:themeFill="background1" w:themeFillShade="F2"/>
            <w:vAlign w:val="center"/>
          </w:tcPr>
          <w:p w14:paraId="40432D8D"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6C374E11"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20BAC5D5"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792B544D" w14:textId="77777777" w:rsidTr="782D80F2">
        <w:trPr>
          <w:trHeight w:val="300"/>
          <w:jc w:val="center"/>
        </w:trPr>
        <w:tc>
          <w:tcPr>
            <w:tcW w:w="2016" w:type="dxa"/>
            <w:vMerge/>
          </w:tcPr>
          <w:p w14:paraId="2E4B0F6F"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109BE606"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47D43FB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349CE031"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01517EB0"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2E75D2F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60C9957E" w14:textId="77777777" w:rsidTr="782D80F2">
        <w:trPr>
          <w:trHeight w:val="300"/>
          <w:jc w:val="center"/>
        </w:trPr>
        <w:tc>
          <w:tcPr>
            <w:tcW w:w="14132" w:type="dxa"/>
            <w:gridSpan w:val="6"/>
            <w:shd w:val="clear" w:color="auto" w:fill="F2F2F2" w:themeFill="background1" w:themeFillShade="F2"/>
          </w:tcPr>
          <w:p w14:paraId="0E4DFC02" w14:textId="7ABA51B7" w:rsidR="006122C9" w:rsidRPr="00D07EA4" w:rsidRDefault="006122C9" w:rsidP="00471AFE">
            <w:pPr>
              <w:spacing w:after="0" w:line="240" w:lineRule="auto"/>
              <w:rPr>
                <w:rFonts w:cstheme="minorHAnsi"/>
                <w:b/>
                <w:color w:val="000000" w:themeColor="text1"/>
                <w:sz w:val="16"/>
                <w:szCs w:val="16"/>
                <w:highlight w:val="yellow"/>
                <w:lang w:eastAsia="fr-FR"/>
              </w:rPr>
            </w:pPr>
            <w:proofErr w:type="spellStart"/>
            <w:r w:rsidRPr="00D07EA4">
              <w:rPr>
                <w:rFonts w:cstheme="minorHAnsi"/>
                <w:b/>
                <w:color w:val="000000" w:themeColor="text1"/>
                <w:sz w:val="16"/>
                <w:szCs w:val="16"/>
                <w:lang w:val="fr-FR" w:eastAsia="fr-FR"/>
              </w:rPr>
              <w:t>Serdà</w:t>
            </w:r>
            <w:proofErr w:type="spellEnd"/>
            <w:r w:rsidRPr="00D07EA4">
              <w:rPr>
                <w:rFonts w:cstheme="minorHAnsi"/>
                <w:b/>
                <w:color w:val="000000" w:themeColor="text1"/>
                <w:sz w:val="16"/>
                <w:szCs w:val="16"/>
                <w:lang w:val="fr-FR" w:eastAsia="fr-FR"/>
              </w:rPr>
              <w:t xml:space="preserve"> i Ferrer et al. </w:t>
            </w:r>
            <w:r w:rsidRPr="00D07EA4">
              <w:rPr>
                <w:rFonts w:cstheme="minorHAnsi"/>
                <w:b/>
                <w:color w:val="000000" w:themeColor="text1"/>
                <w:sz w:val="16"/>
                <w:szCs w:val="16"/>
                <w:lang w:eastAsia="fr-FR"/>
              </w:rPr>
              <w:t xml:space="preserve">(2014) </w:t>
            </w:r>
            <w:r w:rsidR="00F63392" w:rsidRPr="00D07EA4">
              <w:rPr>
                <w:rFonts w:cstheme="minorHAnsi"/>
                <w:b/>
                <w:color w:val="000000" w:themeColor="text1"/>
                <w:sz w:val="16"/>
                <w:szCs w:val="16"/>
                <w:lang w:eastAsia="fr-FR"/>
              </w:rPr>
              <w:fldChar w:fldCharType="begin"/>
            </w:r>
            <w:r w:rsidR="00E62CD2">
              <w:rPr>
                <w:rFonts w:cstheme="minorHAnsi"/>
                <w:b/>
                <w:color w:val="000000" w:themeColor="text1"/>
                <w:sz w:val="16"/>
                <w:szCs w:val="16"/>
                <w:lang w:eastAsia="fr-FR"/>
              </w:rPr>
              <w:instrText xml:space="preserve"> ADDIN EN.CITE &lt;EndNote&gt;&lt;Cite&gt;&lt;Author&gt;Serdà i Ferrer&lt;/Author&gt;&lt;Year&gt;2014&lt;/Year&gt;&lt;RecNum&gt;2542&lt;/RecNum&gt;&lt;DisplayText&gt;[19]&lt;/DisplayText&gt;&lt;record&gt;&lt;rec-number&gt;2542&lt;/rec-number&gt;&lt;foreign-keys&gt;&lt;key app="EN" db-id="e9rsepwfvxfed2e2wpevax5rwfv0900zttdx" timestamp="1687790200"&gt;2542&lt;/key&gt;&lt;/foreign-keys&gt;&lt;ref-type name="Journal Article"&gt;17&lt;/ref-type&gt;&lt;contributors&gt;&lt;authors&gt;&lt;author&gt;Serdà i Ferrer, Bernat-Carles &lt;/author&gt;&lt;author&gt;del Valle, Arantza &lt;/author&gt;&lt;author&gt;Marcos-Gragera, Rafael &lt;/author&gt;&lt;/authors&gt;&lt;/contributors&gt;&lt;titles&gt;&lt;title&gt;Prostate cancer and quality of life - Analysis of response shift using triangulation between methods&lt;/title&gt;&lt;secondary-title&gt;Journal of Gerontological Nursing&lt;/secondary-title&gt;&lt;/titles&gt;&lt;periodical&gt;&lt;full-title&gt;Journal of Gerontological Nursing&lt;/full-title&gt;&lt;abbr-1&gt;J. Gerontol. Nurs.&lt;/abbr-1&gt;&lt;abbr-2&gt;J Gerontol Nurs&lt;/abbr-2&gt;&lt;/periodical&gt;&lt;pages&gt;32-41&lt;/pages&gt;&lt;volume&gt;40&lt;/volume&gt;&lt;number&gt;6&lt;/number&gt;&lt;dates&gt;&lt;year&gt;2014&lt;/year&gt;&lt;/dates&gt;&lt;urls&gt;&lt;/urls&gt;&lt;/record&gt;&lt;/Cite&gt;&lt;/EndNote&gt;</w:instrText>
            </w:r>
            <w:r w:rsidR="00F63392" w:rsidRPr="00D07EA4">
              <w:rPr>
                <w:rFonts w:cstheme="minorHAnsi"/>
                <w:b/>
                <w:color w:val="000000" w:themeColor="text1"/>
                <w:sz w:val="16"/>
                <w:szCs w:val="16"/>
                <w:lang w:eastAsia="fr-FR"/>
              </w:rPr>
              <w:fldChar w:fldCharType="separate"/>
            </w:r>
            <w:r w:rsidR="00E62CD2">
              <w:rPr>
                <w:rFonts w:cstheme="minorHAnsi"/>
                <w:b/>
                <w:noProof/>
                <w:color w:val="000000" w:themeColor="text1"/>
                <w:sz w:val="16"/>
                <w:szCs w:val="16"/>
                <w:lang w:eastAsia="fr-FR"/>
              </w:rPr>
              <w:t>[19]</w:t>
            </w:r>
            <w:r w:rsidR="00F63392" w:rsidRPr="00D07EA4">
              <w:rPr>
                <w:rFonts w:cstheme="minorHAnsi"/>
                <w:b/>
                <w:color w:val="000000" w:themeColor="text1"/>
                <w:sz w:val="16"/>
                <w:szCs w:val="16"/>
                <w:lang w:eastAsia="fr-FR"/>
              </w:rPr>
              <w:fldChar w:fldCharType="end"/>
            </w:r>
          </w:p>
        </w:tc>
      </w:tr>
      <w:tr w:rsidR="00D07EA4" w:rsidRPr="00D07EA4" w14:paraId="0EB7F3D8" w14:textId="77777777" w:rsidTr="782D80F2">
        <w:trPr>
          <w:trHeight w:val="300"/>
          <w:jc w:val="center"/>
        </w:trPr>
        <w:tc>
          <w:tcPr>
            <w:tcW w:w="2016" w:type="dxa"/>
            <w:vMerge w:val="restart"/>
          </w:tcPr>
          <w:p w14:paraId="297D5025" w14:textId="5757A7E8"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vAlign w:val="center"/>
          </w:tcPr>
          <w:p w14:paraId="477871C2"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72B102E7"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0BC9598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467D0CA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65A3BE1"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Study aim</w:t>
            </w:r>
          </w:p>
        </w:tc>
      </w:tr>
      <w:tr w:rsidR="00D07EA4" w:rsidRPr="00D07EA4" w14:paraId="7CCD279D" w14:textId="77777777" w:rsidTr="782D80F2">
        <w:trPr>
          <w:trHeight w:val="300"/>
          <w:jc w:val="center"/>
        </w:trPr>
        <w:tc>
          <w:tcPr>
            <w:tcW w:w="2016" w:type="dxa"/>
            <w:vMerge/>
          </w:tcPr>
          <w:p w14:paraId="4212556C"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5463F3AA"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19879C0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2794ECD"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02D0BFEE"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D5FBC72"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2216DD9F" w14:textId="77777777" w:rsidTr="782D80F2">
        <w:trPr>
          <w:trHeight w:val="300"/>
          <w:jc w:val="center"/>
        </w:trPr>
        <w:tc>
          <w:tcPr>
            <w:tcW w:w="2016" w:type="dxa"/>
            <w:vMerge/>
          </w:tcPr>
          <w:p w14:paraId="6575B229"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6F40C01C" w14:textId="77777777" w:rsidR="006122C9" w:rsidRPr="00D07EA4" w:rsidRDefault="006122C9" w:rsidP="001D0472">
            <w:pPr>
              <w:spacing w:after="0" w:line="240" w:lineRule="auto"/>
              <w:rPr>
                <w:rFonts w:cstheme="minorHAnsi"/>
                <w:color w:val="000000" w:themeColor="text1"/>
                <w:sz w:val="16"/>
                <w:szCs w:val="16"/>
                <w:highlight w:val="yellow"/>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7A63CDFB" w14:textId="77777777" w:rsidTr="782D80F2">
        <w:trPr>
          <w:trHeight w:val="300"/>
          <w:jc w:val="center"/>
        </w:trPr>
        <w:tc>
          <w:tcPr>
            <w:tcW w:w="2016" w:type="dxa"/>
            <w:vMerge w:val="restart"/>
          </w:tcPr>
          <w:p w14:paraId="6240E285" w14:textId="5351522B"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6E3EE646"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7E15031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724665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1A77017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2809869"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1B7D5CF8" w14:textId="77777777" w:rsidTr="782D80F2">
        <w:trPr>
          <w:trHeight w:val="300"/>
          <w:jc w:val="center"/>
        </w:trPr>
        <w:tc>
          <w:tcPr>
            <w:tcW w:w="2016" w:type="dxa"/>
            <w:vMerge/>
          </w:tcPr>
          <w:p w14:paraId="61E20E38"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84853E2"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49C6E14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DBCB13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AE757B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81C9498" w14:textId="77777777" w:rsidR="006122C9" w:rsidRPr="00D07EA4" w:rsidRDefault="006122C9" w:rsidP="001D0472">
            <w:pPr>
              <w:spacing w:after="0" w:line="240" w:lineRule="auto"/>
              <w:jc w:val="center"/>
              <w:rPr>
                <w:rFonts w:cstheme="minorHAnsi"/>
                <w:color w:val="000000" w:themeColor="text1"/>
                <w:sz w:val="16"/>
                <w:szCs w:val="16"/>
                <w:highlight w:val="yellow"/>
                <w:lang w:eastAsia="fr-FR"/>
              </w:rPr>
            </w:pPr>
          </w:p>
        </w:tc>
      </w:tr>
      <w:tr w:rsidR="00D07EA4" w:rsidRPr="00D07EA4" w14:paraId="7F928ED4" w14:textId="77777777" w:rsidTr="782D80F2">
        <w:trPr>
          <w:trHeight w:val="300"/>
          <w:jc w:val="center"/>
        </w:trPr>
        <w:tc>
          <w:tcPr>
            <w:tcW w:w="2016" w:type="dxa"/>
            <w:vMerge/>
          </w:tcPr>
          <w:p w14:paraId="33645017"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A614C76"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71BF16FE"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4AE1FD1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5AB74E1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53AE5E6"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197A8C13" w14:textId="77777777" w:rsidTr="782D80F2">
        <w:trPr>
          <w:trHeight w:val="300"/>
          <w:jc w:val="center"/>
        </w:trPr>
        <w:tc>
          <w:tcPr>
            <w:tcW w:w="2016" w:type="dxa"/>
            <w:vMerge/>
          </w:tcPr>
          <w:p w14:paraId="347E58E5"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E252906"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1.4. Is the interpretation of results sufficiently substantiated by data?</w:t>
            </w:r>
          </w:p>
        </w:tc>
        <w:tc>
          <w:tcPr>
            <w:tcW w:w="521" w:type="dxa"/>
            <w:vAlign w:val="center"/>
          </w:tcPr>
          <w:p w14:paraId="22A3B13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7CD30D8E"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7BBFAB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18E41AF"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47C1A044" w14:textId="77777777" w:rsidTr="782D80F2">
        <w:trPr>
          <w:trHeight w:val="300"/>
          <w:jc w:val="center"/>
        </w:trPr>
        <w:tc>
          <w:tcPr>
            <w:tcW w:w="2016" w:type="dxa"/>
            <w:vMerge/>
          </w:tcPr>
          <w:p w14:paraId="0D5C82E8"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116B521"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4F2F8B54"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E00F54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35CE5D8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8E657C3"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21783D3C" w14:textId="77777777" w:rsidTr="782D80F2">
        <w:trPr>
          <w:trHeight w:val="300"/>
          <w:jc w:val="center"/>
        </w:trPr>
        <w:tc>
          <w:tcPr>
            <w:tcW w:w="2016" w:type="dxa"/>
            <w:vMerge w:val="restart"/>
            <w:shd w:val="clear" w:color="auto" w:fill="F2F2F2" w:themeFill="background1" w:themeFillShade="F2"/>
            <w:vAlign w:val="center"/>
          </w:tcPr>
          <w:p w14:paraId="74FC3193" w14:textId="5B518D3B" w:rsidR="682410AF" w:rsidRPr="00D07EA4" w:rsidRDefault="7D329EBE" w:rsidP="782D80F2">
            <w:pPr>
              <w:spacing w:after="0" w:line="240" w:lineRule="auto"/>
              <w:rPr>
                <w:b/>
                <w:bCs/>
                <w:color w:val="000000" w:themeColor="text1"/>
                <w:sz w:val="16"/>
                <w:szCs w:val="16"/>
                <w:lang w:eastAsia="fr-FR"/>
              </w:rPr>
            </w:pPr>
            <w:r w:rsidRPr="00D07EA4">
              <w:rPr>
                <w:b/>
                <w:bCs/>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786FBBDF" w14:textId="4C2B4D5F" w:rsidR="682410AF" w:rsidRPr="00D07EA4" w:rsidRDefault="7D329EBE" w:rsidP="782D80F2">
            <w:pPr>
              <w:spacing w:after="0" w:line="240" w:lineRule="auto"/>
              <w:rPr>
                <w:b/>
                <w:bCs/>
                <w:color w:val="000000" w:themeColor="text1"/>
                <w:sz w:val="16"/>
                <w:szCs w:val="16"/>
                <w:lang w:eastAsia="fr-FR"/>
              </w:rPr>
            </w:pPr>
            <w:r w:rsidRPr="00D07EA4">
              <w:rPr>
                <w:b/>
                <w:bCs/>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4EF0CA55" w14:textId="6C89F349" w:rsidR="682410AF" w:rsidRPr="00D07EA4" w:rsidRDefault="7D329EBE" w:rsidP="782D80F2">
            <w:pPr>
              <w:spacing w:after="0" w:line="240" w:lineRule="auto"/>
              <w:jc w:val="center"/>
              <w:rPr>
                <w:b/>
                <w:bCs/>
                <w:color w:val="000000" w:themeColor="text1"/>
                <w:sz w:val="16"/>
                <w:szCs w:val="16"/>
                <w:lang w:eastAsia="fr-FR"/>
              </w:rPr>
            </w:pPr>
            <w:r w:rsidRPr="00D07EA4">
              <w:rPr>
                <w:b/>
                <w:bCs/>
                <w:color w:val="000000" w:themeColor="text1"/>
                <w:sz w:val="16"/>
                <w:szCs w:val="16"/>
                <w:lang w:eastAsia="fr-FR"/>
              </w:rPr>
              <w:t>Responses</w:t>
            </w:r>
          </w:p>
        </w:tc>
      </w:tr>
      <w:tr w:rsidR="00D07EA4" w:rsidRPr="00D07EA4" w14:paraId="49AE944C" w14:textId="77777777" w:rsidTr="782D80F2">
        <w:trPr>
          <w:trHeight w:val="300"/>
          <w:jc w:val="center"/>
        </w:trPr>
        <w:tc>
          <w:tcPr>
            <w:tcW w:w="2016" w:type="dxa"/>
            <w:vMerge/>
            <w:vAlign w:val="center"/>
          </w:tcPr>
          <w:p w14:paraId="24479DB3" w14:textId="77777777" w:rsidR="00C36CBD" w:rsidRPr="00D07EA4" w:rsidRDefault="00C36CBD">
            <w:pPr>
              <w:rPr>
                <w:color w:val="000000" w:themeColor="text1"/>
              </w:rPr>
            </w:pPr>
          </w:p>
        </w:tc>
        <w:tc>
          <w:tcPr>
            <w:tcW w:w="8910" w:type="dxa"/>
            <w:vMerge/>
            <w:vAlign w:val="center"/>
          </w:tcPr>
          <w:p w14:paraId="4184A54C" w14:textId="77777777" w:rsidR="00C36CBD" w:rsidRPr="00D07EA4" w:rsidRDefault="00C36CBD">
            <w:pPr>
              <w:rPr>
                <w:color w:val="000000" w:themeColor="text1"/>
              </w:rPr>
            </w:pPr>
          </w:p>
        </w:tc>
        <w:tc>
          <w:tcPr>
            <w:tcW w:w="521" w:type="dxa"/>
            <w:shd w:val="clear" w:color="auto" w:fill="F2F2F2" w:themeFill="background1" w:themeFillShade="F2"/>
            <w:vAlign w:val="center"/>
          </w:tcPr>
          <w:p w14:paraId="311E00BB" w14:textId="77777777" w:rsidR="198D5F47" w:rsidRPr="00D07EA4" w:rsidRDefault="51A75B73"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Yes</w:t>
            </w:r>
          </w:p>
        </w:tc>
        <w:tc>
          <w:tcPr>
            <w:tcW w:w="565" w:type="dxa"/>
            <w:shd w:val="clear" w:color="auto" w:fill="F2F2F2" w:themeFill="background1" w:themeFillShade="F2"/>
          </w:tcPr>
          <w:p w14:paraId="53735678" w14:textId="77777777" w:rsidR="198D5F47" w:rsidRPr="00D07EA4" w:rsidRDefault="51A75B73"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No</w:t>
            </w:r>
          </w:p>
        </w:tc>
        <w:tc>
          <w:tcPr>
            <w:tcW w:w="907" w:type="dxa"/>
            <w:shd w:val="clear" w:color="auto" w:fill="F2F2F2" w:themeFill="background1" w:themeFillShade="F2"/>
          </w:tcPr>
          <w:p w14:paraId="466E26DB" w14:textId="77777777" w:rsidR="198D5F47" w:rsidRPr="00D07EA4" w:rsidRDefault="51A75B73" w:rsidP="782D80F2">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tcPr>
          <w:p w14:paraId="30CBCFE2" w14:textId="77777777" w:rsidR="198D5F47" w:rsidRPr="00D07EA4" w:rsidRDefault="51A75B73"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Comments</w:t>
            </w:r>
          </w:p>
        </w:tc>
      </w:tr>
      <w:tr w:rsidR="00D07EA4" w:rsidRPr="00D07EA4" w14:paraId="790D4BDD" w14:textId="77777777" w:rsidTr="782D80F2">
        <w:trPr>
          <w:trHeight w:val="300"/>
          <w:jc w:val="center"/>
        </w:trPr>
        <w:tc>
          <w:tcPr>
            <w:tcW w:w="14132" w:type="dxa"/>
            <w:gridSpan w:val="6"/>
            <w:shd w:val="clear" w:color="auto" w:fill="F2F2F2" w:themeFill="background1" w:themeFillShade="F2"/>
            <w:vAlign w:val="center"/>
          </w:tcPr>
          <w:p w14:paraId="1CD93437" w14:textId="2EE82A3A" w:rsidR="7DA0D2D7" w:rsidRPr="00D07EA4" w:rsidRDefault="201EAA9E" w:rsidP="00471AFE">
            <w:pPr>
              <w:spacing w:after="0" w:line="240" w:lineRule="auto"/>
              <w:rPr>
                <w:b/>
                <w:bCs/>
                <w:color w:val="000000" w:themeColor="text1"/>
                <w:sz w:val="16"/>
                <w:szCs w:val="16"/>
                <w:highlight w:val="yellow"/>
              </w:rPr>
            </w:pPr>
            <w:r w:rsidRPr="00D07EA4">
              <w:rPr>
                <w:b/>
                <w:bCs/>
                <w:color w:val="000000" w:themeColor="text1"/>
                <w:sz w:val="16"/>
                <w:szCs w:val="16"/>
                <w:lang w:eastAsia="fr-FR"/>
              </w:rPr>
              <w:t>Schwartz &amp; Rapkin (2012)</w:t>
            </w:r>
            <w:r w:rsidR="40FE960C" w:rsidRPr="00D07EA4">
              <w:rPr>
                <w:b/>
                <w:bCs/>
                <w:color w:val="000000" w:themeColor="text1"/>
                <w:sz w:val="16"/>
                <w:szCs w:val="16"/>
                <w:lang w:eastAsia="fr-FR"/>
              </w:rPr>
              <w:t xml:space="preserve"> </w:t>
            </w:r>
            <w:r w:rsidR="00F63392" w:rsidRPr="00D07EA4">
              <w:rPr>
                <w:b/>
                <w:bCs/>
                <w:color w:val="000000" w:themeColor="text1"/>
                <w:sz w:val="16"/>
                <w:szCs w:val="16"/>
                <w:lang w:eastAsia="fr-FR"/>
              </w:rPr>
              <w:fldChar w:fldCharType="begin"/>
            </w:r>
            <w:r w:rsidR="00E62CD2">
              <w:rPr>
                <w:b/>
                <w:bCs/>
                <w:color w:val="000000" w:themeColor="text1"/>
                <w:sz w:val="16"/>
                <w:szCs w:val="16"/>
                <w:lang w:eastAsia="fr-FR"/>
              </w:rPr>
              <w:instrText xml:space="preserve"> ADDIN EN.CITE &lt;EndNote&gt;&lt;Cite&gt;&lt;Author&gt;Schwartz&lt;/Author&gt;&lt;Year&gt;2012&lt;/Year&gt;&lt;RecNum&gt;2608&lt;/RecNum&gt;&lt;DisplayText&gt;[30]&lt;/DisplayText&gt;&lt;record&gt;&lt;rec-number&gt;2608&lt;/rec-number&gt;&lt;foreign-keys&gt;&lt;key app="EN" db-id="e9rsepwfvxfed2e2wpevax5rwfv0900zttdx" timestamp="1736779080"&gt;2608&lt;/key&gt;&lt;/foreign-keys&gt;&lt;ref-type name="Journal Article"&gt;17&lt;/ref-type&gt;&lt;contributors&gt;&lt;authors&gt;&lt;author&gt;Schwartz, Carolyn E.&lt;/author&gt;&lt;author&gt;Rapkin, Bruce A.&lt;/author&gt;&lt;/authors&gt;&lt;/contributors&gt;&lt;titles&gt;&lt;title&gt;Understanding appraisal processes underlying the thentest: A mixed methods investigation&lt;/title&gt;&lt;secondary-title&gt;Quality of Life Research&lt;/secondary-title&gt;&lt;/titles&gt;&lt;periodical&gt;&lt;full-title&gt;Quality of Life Research&lt;/full-title&gt;&lt;abbr-1&gt;Qual. Life Res.&lt;/abbr-1&gt;&lt;abbr-2&gt;Qual Life Res&lt;/abbr-2&gt;&lt;/periodical&gt;&lt;pages&gt;381-388&lt;/pages&gt;&lt;volume&gt;21&lt;/volume&gt;&lt;number&gt;3&lt;/number&gt;&lt;keywords&gt;&lt;keyword&gt;Normativity&lt;/keyword&gt;&lt;keyword&gt;Quality of life&lt;/keyword&gt;&lt;keyword&gt;Memory recall&lt;/keyword&gt;&lt;keyword&gt;Observational frames of reference&lt;/keyword&gt;&lt;keyword&gt;Cognitive models&lt;/keyword&gt;&lt;keyword&gt;Value appraisal&lt;/keyword&gt;&lt;keyword&gt;Statistical variance&lt;/keyword&gt;&lt;keyword&gt;Epidemiology&lt;/keyword&gt;&lt;keyword&gt;Thematic analysis&lt;/keyword&gt;&lt;keyword&gt;Cognitive processes&lt;/keyword&gt;&lt;/keywords&gt;&lt;dates&gt;&lt;year&gt;2012&lt;/year&gt;&lt;/dates&gt;&lt;isbn&gt;09629343&amp;#xD;15732649&lt;/isbn&gt;&lt;accession-num&gt;edsjsr.41445065&lt;/accession-num&gt;&lt;urls&gt;&lt;related-urls&gt;&lt;url&gt;https://login.ezproxy.library.ualberta.ca/login?url=https://search.ebscohost.com/login.aspx?direct=true&amp;amp;db=edsjsr&amp;amp;AN=edsjsr.41445065&amp;amp;site=eds-live&amp;amp;scope=site&lt;/url&gt;&lt;/related-urls&gt;&lt;/urls&gt;&lt;remote-database-name&gt;JSTOR Journals&lt;/remote-database-name&gt;&lt;remote-database-provider&gt;EBSCOhost&lt;/remote-database-provider&gt;&lt;/record&gt;&lt;/Cite&gt;&lt;/EndNote&gt;</w:instrText>
            </w:r>
            <w:r w:rsidR="00F63392" w:rsidRPr="00D07EA4">
              <w:rPr>
                <w:b/>
                <w:bCs/>
                <w:color w:val="000000" w:themeColor="text1"/>
                <w:sz w:val="16"/>
                <w:szCs w:val="16"/>
                <w:lang w:eastAsia="fr-FR"/>
              </w:rPr>
              <w:fldChar w:fldCharType="separate"/>
            </w:r>
            <w:r w:rsidR="00E62CD2">
              <w:rPr>
                <w:b/>
                <w:bCs/>
                <w:noProof/>
                <w:color w:val="000000" w:themeColor="text1"/>
                <w:sz w:val="16"/>
                <w:szCs w:val="16"/>
                <w:lang w:eastAsia="fr-FR"/>
              </w:rPr>
              <w:t>[30]</w:t>
            </w:r>
            <w:r w:rsidR="00F63392" w:rsidRPr="00D07EA4">
              <w:rPr>
                <w:b/>
                <w:bCs/>
                <w:color w:val="000000" w:themeColor="text1"/>
                <w:sz w:val="16"/>
                <w:szCs w:val="16"/>
                <w:lang w:eastAsia="fr-FR"/>
              </w:rPr>
              <w:fldChar w:fldCharType="end"/>
            </w:r>
          </w:p>
        </w:tc>
      </w:tr>
      <w:tr w:rsidR="00D07EA4" w:rsidRPr="00D07EA4" w14:paraId="536FF6FF" w14:textId="77777777" w:rsidTr="00791933">
        <w:trPr>
          <w:trHeight w:val="300"/>
          <w:jc w:val="center"/>
        </w:trPr>
        <w:tc>
          <w:tcPr>
            <w:tcW w:w="2016" w:type="dxa"/>
            <w:vMerge w:val="restart"/>
            <w:shd w:val="clear" w:color="auto" w:fill="FFFFFF" w:themeFill="background1"/>
          </w:tcPr>
          <w:p w14:paraId="42B807C8" w14:textId="0504B9F6" w:rsidR="198D5F47" w:rsidRPr="00D07EA4" w:rsidRDefault="00791933" w:rsidP="00791933">
            <w:pPr>
              <w:spacing w:after="0" w:line="240" w:lineRule="auto"/>
              <w:rPr>
                <w:color w:val="000000" w:themeColor="text1"/>
                <w:sz w:val="16"/>
                <w:szCs w:val="16"/>
                <w:lang w:val="en-US" w:eastAsia="fr-FR"/>
              </w:rPr>
            </w:pPr>
            <w:r w:rsidRPr="00D07EA4">
              <w:rPr>
                <w:color w:val="000000" w:themeColor="text1"/>
                <w:sz w:val="16"/>
                <w:szCs w:val="16"/>
                <w:lang w:val="en-US" w:eastAsia="fr-FR"/>
              </w:rPr>
              <w:t>Screening questions</w:t>
            </w:r>
          </w:p>
        </w:tc>
        <w:tc>
          <w:tcPr>
            <w:tcW w:w="8910" w:type="dxa"/>
            <w:shd w:val="clear" w:color="auto" w:fill="FFFFFF" w:themeFill="background1"/>
            <w:vAlign w:val="center"/>
          </w:tcPr>
          <w:p w14:paraId="039DA18C" w14:textId="5A35755D" w:rsidR="6AAB62B1" w:rsidRPr="00D07EA4" w:rsidRDefault="5E70ABB8" w:rsidP="782D80F2">
            <w:pPr>
              <w:spacing w:after="0" w:line="240" w:lineRule="auto"/>
              <w:rPr>
                <w:rFonts w:eastAsia="Calibri"/>
                <w:i/>
                <w:iCs/>
                <w:color w:val="000000" w:themeColor="text1"/>
                <w:sz w:val="16"/>
                <w:szCs w:val="16"/>
                <w:lang w:val="en-US"/>
              </w:rPr>
            </w:pPr>
            <w:r w:rsidRPr="00D07EA4">
              <w:rPr>
                <w:color w:val="000000" w:themeColor="text1"/>
                <w:sz w:val="16"/>
                <w:szCs w:val="16"/>
                <w:lang w:val="en-US" w:eastAsia="fr-FR"/>
              </w:rPr>
              <w:t>S1. Are there clear research questions?</w:t>
            </w:r>
          </w:p>
        </w:tc>
        <w:tc>
          <w:tcPr>
            <w:tcW w:w="521" w:type="dxa"/>
            <w:shd w:val="clear" w:color="auto" w:fill="FFFFFF" w:themeFill="background1"/>
            <w:vAlign w:val="center"/>
          </w:tcPr>
          <w:p w14:paraId="18B4E628" w14:textId="31D1CB10" w:rsidR="198D5F47" w:rsidRPr="00D07EA4" w:rsidRDefault="198D5F47" w:rsidP="782D80F2">
            <w:pPr>
              <w:spacing w:after="0" w:line="240" w:lineRule="auto"/>
              <w:jc w:val="center"/>
              <w:rPr>
                <w:color w:val="000000" w:themeColor="text1"/>
                <w:sz w:val="16"/>
                <w:szCs w:val="16"/>
                <w:lang w:val="en-GB" w:eastAsia="fr-FR"/>
              </w:rPr>
            </w:pPr>
          </w:p>
        </w:tc>
        <w:tc>
          <w:tcPr>
            <w:tcW w:w="565" w:type="dxa"/>
            <w:shd w:val="clear" w:color="auto" w:fill="FFFFFF" w:themeFill="background1"/>
          </w:tcPr>
          <w:p w14:paraId="7CF93178" w14:textId="5E0BD49C" w:rsidR="198D5F47" w:rsidRPr="00D07EA4" w:rsidRDefault="470F77A5" w:rsidP="782D80F2">
            <w:pPr>
              <w:spacing w:after="0"/>
              <w:jc w:val="center"/>
              <w:rPr>
                <w:color w:val="000000" w:themeColor="text1"/>
                <w:sz w:val="16"/>
                <w:szCs w:val="16"/>
                <w:lang w:eastAsia="fr-FR"/>
              </w:rPr>
            </w:pPr>
            <w:r w:rsidRPr="00D07EA4">
              <w:rPr>
                <w:color w:val="000000" w:themeColor="text1"/>
                <w:sz w:val="16"/>
                <w:szCs w:val="16"/>
                <w:lang w:eastAsia="fr-FR"/>
              </w:rPr>
              <w:t>X</w:t>
            </w:r>
          </w:p>
        </w:tc>
        <w:tc>
          <w:tcPr>
            <w:tcW w:w="907" w:type="dxa"/>
            <w:shd w:val="clear" w:color="auto" w:fill="FFFFFF" w:themeFill="background1"/>
          </w:tcPr>
          <w:p w14:paraId="7921DE55" w14:textId="0BF6B79B" w:rsidR="198D5F47" w:rsidRPr="00D07EA4" w:rsidRDefault="198D5F47" w:rsidP="782D80F2">
            <w:pPr>
              <w:spacing w:after="0"/>
              <w:jc w:val="center"/>
              <w:rPr>
                <w:color w:val="000000" w:themeColor="text1"/>
                <w:sz w:val="16"/>
                <w:szCs w:val="16"/>
                <w:lang w:eastAsia="fr-FR"/>
              </w:rPr>
            </w:pPr>
          </w:p>
        </w:tc>
        <w:tc>
          <w:tcPr>
            <w:tcW w:w="1213" w:type="dxa"/>
            <w:shd w:val="clear" w:color="auto" w:fill="FFFFFF" w:themeFill="background1"/>
          </w:tcPr>
          <w:p w14:paraId="4D0D62A9" w14:textId="7AE8F062" w:rsidR="198D5F47" w:rsidRPr="00D07EA4" w:rsidRDefault="470F77A5" w:rsidP="782D80F2">
            <w:pPr>
              <w:spacing w:after="0"/>
              <w:jc w:val="center"/>
              <w:rPr>
                <w:color w:val="000000" w:themeColor="text1"/>
                <w:sz w:val="16"/>
                <w:szCs w:val="16"/>
                <w:lang w:val="en-US" w:eastAsia="fr-FR"/>
              </w:rPr>
            </w:pPr>
            <w:r w:rsidRPr="00D07EA4">
              <w:rPr>
                <w:color w:val="000000" w:themeColor="text1"/>
                <w:sz w:val="16"/>
                <w:szCs w:val="16"/>
                <w:lang w:val="en-US" w:eastAsia="fr-FR"/>
              </w:rPr>
              <w:t>Hypotheses formulated</w:t>
            </w:r>
          </w:p>
        </w:tc>
      </w:tr>
      <w:tr w:rsidR="00D07EA4" w:rsidRPr="00D07EA4" w14:paraId="1296438E" w14:textId="77777777" w:rsidTr="782D80F2">
        <w:trPr>
          <w:trHeight w:val="300"/>
          <w:jc w:val="center"/>
        </w:trPr>
        <w:tc>
          <w:tcPr>
            <w:tcW w:w="2016" w:type="dxa"/>
            <w:vMerge/>
            <w:vAlign w:val="center"/>
          </w:tcPr>
          <w:p w14:paraId="7C80113A" w14:textId="77777777" w:rsidR="00C36CBD" w:rsidRPr="00D07EA4" w:rsidRDefault="00C36CBD">
            <w:pPr>
              <w:rPr>
                <w:color w:val="000000" w:themeColor="text1"/>
              </w:rPr>
            </w:pPr>
          </w:p>
        </w:tc>
        <w:tc>
          <w:tcPr>
            <w:tcW w:w="8910" w:type="dxa"/>
            <w:shd w:val="clear" w:color="auto" w:fill="FFFFFF" w:themeFill="background1"/>
            <w:vAlign w:val="center"/>
          </w:tcPr>
          <w:p w14:paraId="5198E949" w14:textId="3F2681C1" w:rsidR="6AAB62B1" w:rsidRPr="00D07EA4" w:rsidRDefault="5E70ABB8" w:rsidP="782D80F2">
            <w:pPr>
              <w:spacing w:after="0" w:line="240" w:lineRule="auto"/>
              <w:rPr>
                <w:color w:val="000000" w:themeColor="text1"/>
                <w:sz w:val="16"/>
                <w:szCs w:val="16"/>
                <w:lang w:val="en-US" w:eastAsia="fr-FR"/>
              </w:rPr>
            </w:pPr>
            <w:r w:rsidRPr="00D07EA4">
              <w:rPr>
                <w:color w:val="000000" w:themeColor="text1"/>
                <w:sz w:val="16"/>
                <w:szCs w:val="16"/>
                <w:lang w:val="en-US" w:eastAsia="fr-FR"/>
              </w:rPr>
              <w:t>S2. Do the collected data allow to address the research questions?</w:t>
            </w:r>
          </w:p>
        </w:tc>
        <w:tc>
          <w:tcPr>
            <w:tcW w:w="521" w:type="dxa"/>
            <w:shd w:val="clear" w:color="auto" w:fill="FFFFFF" w:themeFill="background1"/>
            <w:vAlign w:val="center"/>
          </w:tcPr>
          <w:p w14:paraId="10C44FBE" w14:textId="0B125872" w:rsidR="198D5F47" w:rsidRPr="00D07EA4" w:rsidRDefault="1D15CC0F"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shd w:val="clear" w:color="auto" w:fill="FFFFFF" w:themeFill="background1"/>
          </w:tcPr>
          <w:p w14:paraId="60D8A0DC" w14:textId="69B19047" w:rsidR="198D5F47" w:rsidRPr="00D07EA4" w:rsidRDefault="198D5F47" w:rsidP="782D80F2">
            <w:pPr>
              <w:spacing w:after="0"/>
              <w:jc w:val="center"/>
              <w:rPr>
                <w:color w:val="000000" w:themeColor="text1"/>
                <w:sz w:val="16"/>
                <w:szCs w:val="16"/>
                <w:lang w:eastAsia="fr-FR"/>
              </w:rPr>
            </w:pPr>
          </w:p>
        </w:tc>
        <w:tc>
          <w:tcPr>
            <w:tcW w:w="907" w:type="dxa"/>
            <w:shd w:val="clear" w:color="auto" w:fill="FFFFFF" w:themeFill="background1"/>
          </w:tcPr>
          <w:p w14:paraId="00EB6B30" w14:textId="05738BF7" w:rsidR="198D5F47" w:rsidRPr="00D07EA4" w:rsidRDefault="198D5F47" w:rsidP="782D80F2">
            <w:pPr>
              <w:spacing w:after="0"/>
              <w:jc w:val="center"/>
              <w:rPr>
                <w:color w:val="000000" w:themeColor="text1"/>
                <w:sz w:val="16"/>
                <w:szCs w:val="16"/>
                <w:lang w:eastAsia="fr-FR"/>
              </w:rPr>
            </w:pPr>
          </w:p>
        </w:tc>
        <w:tc>
          <w:tcPr>
            <w:tcW w:w="1213" w:type="dxa"/>
            <w:shd w:val="clear" w:color="auto" w:fill="FFFFFF" w:themeFill="background1"/>
          </w:tcPr>
          <w:p w14:paraId="201E6902" w14:textId="43A6118F" w:rsidR="198D5F47" w:rsidRPr="00D07EA4" w:rsidRDefault="198D5F47" w:rsidP="782D80F2">
            <w:pPr>
              <w:spacing w:after="0"/>
              <w:jc w:val="center"/>
              <w:rPr>
                <w:color w:val="000000" w:themeColor="text1"/>
                <w:sz w:val="16"/>
                <w:szCs w:val="16"/>
                <w:lang w:eastAsia="fr-FR"/>
              </w:rPr>
            </w:pPr>
          </w:p>
        </w:tc>
      </w:tr>
      <w:tr w:rsidR="00D07EA4" w:rsidRPr="00D07EA4" w14:paraId="12E81655" w14:textId="77777777" w:rsidTr="782D80F2">
        <w:trPr>
          <w:trHeight w:val="300"/>
          <w:jc w:val="center"/>
        </w:trPr>
        <w:tc>
          <w:tcPr>
            <w:tcW w:w="2016" w:type="dxa"/>
            <w:vMerge/>
            <w:vAlign w:val="center"/>
          </w:tcPr>
          <w:p w14:paraId="4321137D" w14:textId="77777777" w:rsidR="00C36CBD" w:rsidRPr="00D07EA4" w:rsidRDefault="00C36CBD">
            <w:pPr>
              <w:rPr>
                <w:color w:val="000000" w:themeColor="text1"/>
              </w:rPr>
            </w:pPr>
          </w:p>
        </w:tc>
        <w:tc>
          <w:tcPr>
            <w:tcW w:w="12116" w:type="dxa"/>
            <w:gridSpan w:val="5"/>
            <w:shd w:val="clear" w:color="auto" w:fill="FFFFFF" w:themeFill="background1"/>
            <w:vAlign w:val="center"/>
          </w:tcPr>
          <w:p w14:paraId="0BF86047" w14:textId="452E694B" w:rsidR="6AAB62B1" w:rsidRPr="00D07EA4" w:rsidRDefault="5E70ABB8" w:rsidP="782D80F2">
            <w:pPr>
              <w:spacing w:after="0" w:line="240" w:lineRule="auto"/>
              <w:rPr>
                <w:color w:val="000000" w:themeColor="text1"/>
                <w:sz w:val="16"/>
                <w:szCs w:val="16"/>
                <w:highlight w:val="yellow"/>
                <w:lang w:val="en-US" w:eastAsia="fr-FR"/>
              </w:rPr>
            </w:pPr>
            <w:r w:rsidRPr="00D07EA4">
              <w:rPr>
                <w:rFonts w:eastAsia="Calibri"/>
                <w:i/>
                <w:iCs/>
                <w:color w:val="000000" w:themeColor="text1"/>
                <w:sz w:val="16"/>
                <w:szCs w:val="16"/>
                <w:lang w:val="en-US"/>
              </w:rPr>
              <w:t>Further appraisal may not be feasible or appropriate when the answer is ‘No’ or ‘Can’t tell’ to one or both screening questions.</w:t>
            </w:r>
          </w:p>
        </w:tc>
      </w:tr>
      <w:tr w:rsidR="00D07EA4" w:rsidRPr="00D07EA4" w14:paraId="2DB19871" w14:textId="77777777" w:rsidTr="00791933">
        <w:trPr>
          <w:trHeight w:val="300"/>
          <w:jc w:val="center"/>
        </w:trPr>
        <w:tc>
          <w:tcPr>
            <w:tcW w:w="2016" w:type="dxa"/>
            <w:vMerge w:val="restart"/>
            <w:shd w:val="clear" w:color="auto" w:fill="FFFFFF" w:themeFill="background1"/>
          </w:tcPr>
          <w:p w14:paraId="118AAE63" w14:textId="0F897F78" w:rsidR="69EB9320" w:rsidRPr="00D07EA4" w:rsidRDefault="25BB1960" w:rsidP="00791933">
            <w:pPr>
              <w:spacing w:after="0" w:line="240" w:lineRule="auto"/>
              <w:rPr>
                <w:color w:val="000000" w:themeColor="text1"/>
                <w:sz w:val="16"/>
                <w:szCs w:val="16"/>
                <w:lang w:eastAsia="fr-FR"/>
              </w:rPr>
            </w:pPr>
            <w:r w:rsidRPr="00D07EA4">
              <w:rPr>
                <w:color w:val="000000" w:themeColor="text1"/>
                <w:sz w:val="16"/>
                <w:szCs w:val="16"/>
                <w:lang w:eastAsia="fr-FR"/>
              </w:rPr>
              <w:t>Mixed methods</w:t>
            </w:r>
          </w:p>
        </w:tc>
        <w:tc>
          <w:tcPr>
            <w:tcW w:w="8910" w:type="dxa"/>
            <w:shd w:val="clear" w:color="auto" w:fill="FFFFFF" w:themeFill="background1"/>
            <w:vAlign w:val="center"/>
          </w:tcPr>
          <w:p w14:paraId="1C7810B5" w14:textId="3C0FAC88" w:rsidR="69EB9320" w:rsidRPr="00D07EA4" w:rsidRDefault="25BB1960" w:rsidP="782D80F2">
            <w:pPr>
              <w:spacing w:after="0" w:line="240" w:lineRule="auto"/>
              <w:rPr>
                <w:color w:val="000000" w:themeColor="text1"/>
                <w:sz w:val="16"/>
                <w:szCs w:val="16"/>
                <w:lang w:val="en-US"/>
              </w:rPr>
            </w:pPr>
            <w:r w:rsidRPr="00D07EA4">
              <w:rPr>
                <w:color w:val="000000" w:themeColor="text1"/>
                <w:sz w:val="16"/>
                <w:szCs w:val="16"/>
                <w:lang w:val="en-US" w:eastAsia="fr-FR"/>
              </w:rPr>
              <w:t>5.1. Is there an adequate rationale for using a mixed methods design to address the research question?</w:t>
            </w:r>
          </w:p>
        </w:tc>
        <w:tc>
          <w:tcPr>
            <w:tcW w:w="521" w:type="dxa"/>
            <w:shd w:val="clear" w:color="auto" w:fill="FFFFFF" w:themeFill="background1"/>
            <w:vAlign w:val="center"/>
          </w:tcPr>
          <w:p w14:paraId="5DA67F82" w14:textId="58EC45F9" w:rsidR="198D5F47" w:rsidRPr="00D07EA4" w:rsidRDefault="655D5CA3"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shd w:val="clear" w:color="auto" w:fill="FFFFFF" w:themeFill="background1"/>
          </w:tcPr>
          <w:p w14:paraId="4AA63F66" w14:textId="215D6A77" w:rsidR="198D5F47" w:rsidRPr="00D07EA4" w:rsidRDefault="198D5F47" w:rsidP="782D80F2">
            <w:pPr>
              <w:spacing w:after="0"/>
              <w:jc w:val="center"/>
              <w:rPr>
                <w:color w:val="000000" w:themeColor="text1"/>
                <w:sz w:val="16"/>
                <w:szCs w:val="16"/>
                <w:lang w:eastAsia="fr-FR"/>
              </w:rPr>
            </w:pPr>
          </w:p>
        </w:tc>
        <w:tc>
          <w:tcPr>
            <w:tcW w:w="907" w:type="dxa"/>
            <w:shd w:val="clear" w:color="auto" w:fill="FFFFFF" w:themeFill="background1"/>
          </w:tcPr>
          <w:p w14:paraId="694E60E3" w14:textId="2F3EE2FF" w:rsidR="198D5F47" w:rsidRPr="00D07EA4" w:rsidRDefault="198D5F47" w:rsidP="782D80F2">
            <w:pPr>
              <w:spacing w:after="0"/>
              <w:jc w:val="center"/>
              <w:rPr>
                <w:color w:val="000000" w:themeColor="text1"/>
                <w:sz w:val="16"/>
                <w:szCs w:val="16"/>
                <w:lang w:eastAsia="fr-FR"/>
              </w:rPr>
            </w:pPr>
          </w:p>
        </w:tc>
        <w:tc>
          <w:tcPr>
            <w:tcW w:w="1213" w:type="dxa"/>
            <w:shd w:val="clear" w:color="auto" w:fill="FFFFFF" w:themeFill="background1"/>
          </w:tcPr>
          <w:p w14:paraId="4FF31D7E" w14:textId="472DB9AE" w:rsidR="198D5F47" w:rsidRPr="00D07EA4" w:rsidRDefault="198D5F47" w:rsidP="782D80F2">
            <w:pPr>
              <w:spacing w:after="0"/>
              <w:jc w:val="center"/>
              <w:rPr>
                <w:color w:val="000000" w:themeColor="text1"/>
                <w:sz w:val="16"/>
                <w:szCs w:val="16"/>
                <w:lang w:eastAsia="fr-FR"/>
              </w:rPr>
            </w:pPr>
          </w:p>
        </w:tc>
      </w:tr>
      <w:tr w:rsidR="00D07EA4" w:rsidRPr="00D07EA4" w14:paraId="3796D0C0" w14:textId="77777777" w:rsidTr="782D80F2">
        <w:trPr>
          <w:trHeight w:val="300"/>
          <w:jc w:val="center"/>
        </w:trPr>
        <w:tc>
          <w:tcPr>
            <w:tcW w:w="2016" w:type="dxa"/>
            <w:vMerge/>
            <w:vAlign w:val="center"/>
          </w:tcPr>
          <w:p w14:paraId="0C40A54A" w14:textId="77777777" w:rsidR="00C36CBD" w:rsidRPr="00D07EA4" w:rsidRDefault="00C36CBD">
            <w:pPr>
              <w:rPr>
                <w:color w:val="000000" w:themeColor="text1"/>
              </w:rPr>
            </w:pPr>
          </w:p>
        </w:tc>
        <w:tc>
          <w:tcPr>
            <w:tcW w:w="8910" w:type="dxa"/>
            <w:shd w:val="clear" w:color="auto" w:fill="FFFFFF" w:themeFill="background1"/>
            <w:vAlign w:val="center"/>
          </w:tcPr>
          <w:p w14:paraId="6E5C2E07" w14:textId="6C3C8EE0" w:rsidR="061F9EA1" w:rsidRPr="00D07EA4" w:rsidRDefault="1BE21B34" w:rsidP="782D80F2">
            <w:pPr>
              <w:spacing w:after="0" w:line="240" w:lineRule="auto"/>
              <w:rPr>
                <w:color w:val="000000" w:themeColor="text1"/>
                <w:sz w:val="16"/>
                <w:szCs w:val="16"/>
                <w:lang w:val="en-US" w:eastAsia="fr-FR"/>
              </w:rPr>
            </w:pPr>
            <w:r w:rsidRPr="00D07EA4">
              <w:rPr>
                <w:color w:val="000000" w:themeColor="text1"/>
                <w:sz w:val="16"/>
                <w:szCs w:val="16"/>
                <w:lang w:val="en-US"/>
              </w:rPr>
              <w:t>5.2. Are the different components of the study effectively integrated to answer the research question?</w:t>
            </w:r>
          </w:p>
        </w:tc>
        <w:tc>
          <w:tcPr>
            <w:tcW w:w="521" w:type="dxa"/>
            <w:shd w:val="clear" w:color="auto" w:fill="FFFFFF" w:themeFill="background1"/>
            <w:vAlign w:val="center"/>
          </w:tcPr>
          <w:p w14:paraId="256690DB" w14:textId="64954154" w:rsidR="198D5F47" w:rsidRPr="00D07EA4" w:rsidRDefault="0563F454"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shd w:val="clear" w:color="auto" w:fill="FFFFFF" w:themeFill="background1"/>
          </w:tcPr>
          <w:p w14:paraId="54397B31" w14:textId="29D3CCD1" w:rsidR="198D5F47" w:rsidRPr="00D07EA4" w:rsidRDefault="198D5F47" w:rsidP="782D80F2">
            <w:pPr>
              <w:spacing w:after="0"/>
              <w:jc w:val="center"/>
              <w:rPr>
                <w:color w:val="000000" w:themeColor="text1"/>
                <w:sz w:val="16"/>
                <w:szCs w:val="16"/>
                <w:lang w:eastAsia="fr-FR"/>
              </w:rPr>
            </w:pPr>
          </w:p>
        </w:tc>
        <w:tc>
          <w:tcPr>
            <w:tcW w:w="907" w:type="dxa"/>
            <w:shd w:val="clear" w:color="auto" w:fill="FFFFFF" w:themeFill="background1"/>
          </w:tcPr>
          <w:p w14:paraId="5B2D55A4" w14:textId="5B99E940" w:rsidR="198D5F47" w:rsidRPr="00D07EA4" w:rsidRDefault="198D5F47" w:rsidP="782D80F2">
            <w:pPr>
              <w:spacing w:after="0"/>
              <w:jc w:val="center"/>
              <w:rPr>
                <w:color w:val="000000" w:themeColor="text1"/>
                <w:sz w:val="16"/>
                <w:szCs w:val="16"/>
                <w:lang w:eastAsia="fr-FR"/>
              </w:rPr>
            </w:pPr>
          </w:p>
        </w:tc>
        <w:tc>
          <w:tcPr>
            <w:tcW w:w="1213" w:type="dxa"/>
            <w:shd w:val="clear" w:color="auto" w:fill="FFFFFF" w:themeFill="background1"/>
          </w:tcPr>
          <w:p w14:paraId="1FD22FF4" w14:textId="653CAD8F" w:rsidR="198D5F47" w:rsidRPr="00D07EA4" w:rsidRDefault="198D5F47" w:rsidP="782D80F2">
            <w:pPr>
              <w:spacing w:after="0"/>
              <w:jc w:val="center"/>
              <w:rPr>
                <w:color w:val="000000" w:themeColor="text1"/>
                <w:sz w:val="16"/>
                <w:szCs w:val="16"/>
                <w:lang w:eastAsia="fr-FR"/>
              </w:rPr>
            </w:pPr>
          </w:p>
        </w:tc>
      </w:tr>
      <w:tr w:rsidR="00D07EA4" w:rsidRPr="00D07EA4" w14:paraId="2D488E45" w14:textId="77777777" w:rsidTr="782D80F2">
        <w:trPr>
          <w:trHeight w:val="300"/>
          <w:jc w:val="center"/>
        </w:trPr>
        <w:tc>
          <w:tcPr>
            <w:tcW w:w="2016" w:type="dxa"/>
            <w:vMerge/>
            <w:vAlign w:val="center"/>
          </w:tcPr>
          <w:p w14:paraId="08FB1A38" w14:textId="77777777" w:rsidR="00C36CBD" w:rsidRPr="00D07EA4" w:rsidRDefault="00C36CBD">
            <w:pPr>
              <w:rPr>
                <w:color w:val="000000" w:themeColor="text1"/>
              </w:rPr>
            </w:pPr>
          </w:p>
        </w:tc>
        <w:tc>
          <w:tcPr>
            <w:tcW w:w="8910" w:type="dxa"/>
            <w:shd w:val="clear" w:color="auto" w:fill="FFFFFF" w:themeFill="background1"/>
            <w:vAlign w:val="center"/>
          </w:tcPr>
          <w:p w14:paraId="4413315C" w14:textId="6587A7C4" w:rsidR="061F9EA1" w:rsidRPr="00D07EA4" w:rsidRDefault="1BE21B34" w:rsidP="782D80F2">
            <w:pPr>
              <w:spacing w:after="0" w:line="240" w:lineRule="auto"/>
              <w:rPr>
                <w:color w:val="000000" w:themeColor="text1"/>
                <w:sz w:val="16"/>
                <w:szCs w:val="16"/>
                <w:lang w:val="en-US" w:eastAsia="fr-FR"/>
              </w:rPr>
            </w:pPr>
            <w:r w:rsidRPr="00D07EA4">
              <w:rPr>
                <w:color w:val="000000" w:themeColor="text1"/>
                <w:sz w:val="16"/>
                <w:szCs w:val="16"/>
                <w:lang w:val="en-US" w:eastAsia="fr-FR"/>
              </w:rPr>
              <w:t>5.3. Are the outputs of the integration of qualitative and quantitative components adequately interpreted?</w:t>
            </w:r>
          </w:p>
        </w:tc>
        <w:tc>
          <w:tcPr>
            <w:tcW w:w="521" w:type="dxa"/>
            <w:shd w:val="clear" w:color="auto" w:fill="FFFFFF" w:themeFill="background1"/>
            <w:vAlign w:val="center"/>
          </w:tcPr>
          <w:p w14:paraId="42FC19A3" w14:textId="2F1E09FF" w:rsidR="198D5F47" w:rsidRPr="00D07EA4" w:rsidRDefault="6BBC3C6C"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shd w:val="clear" w:color="auto" w:fill="FFFFFF" w:themeFill="background1"/>
          </w:tcPr>
          <w:p w14:paraId="62B01847" w14:textId="44F97102" w:rsidR="198D5F47" w:rsidRPr="00D07EA4" w:rsidRDefault="198D5F47" w:rsidP="782D80F2">
            <w:pPr>
              <w:spacing w:after="0"/>
              <w:jc w:val="center"/>
              <w:rPr>
                <w:color w:val="000000" w:themeColor="text1"/>
                <w:sz w:val="16"/>
                <w:szCs w:val="16"/>
                <w:lang w:eastAsia="fr-FR"/>
              </w:rPr>
            </w:pPr>
          </w:p>
        </w:tc>
        <w:tc>
          <w:tcPr>
            <w:tcW w:w="907" w:type="dxa"/>
            <w:shd w:val="clear" w:color="auto" w:fill="FFFFFF" w:themeFill="background1"/>
          </w:tcPr>
          <w:p w14:paraId="7B0A448E" w14:textId="35773B6E" w:rsidR="198D5F47" w:rsidRPr="00D07EA4" w:rsidRDefault="198D5F47" w:rsidP="782D80F2">
            <w:pPr>
              <w:spacing w:after="0"/>
              <w:jc w:val="center"/>
              <w:rPr>
                <w:color w:val="000000" w:themeColor="text1"/>
                <w:sz w:val="16"/>
                <w:szCs w:val="16"/>
                <w:lang w:eastAsia="fr-FR"/>
              </w:rPr>
            </w:pPr>
          </w:p>
        </w:tc>
        <w:tc>
          <w:tcPr>
            <w:tcW w:w="1213" w:type="dxa"/>
            <w:shd w:val="clear" w:color="auto" w:fill="FFFFFF" w:themeFill="background1"/>
          </w:tcPr>
          <w:p w14:paraId="2B386AB1" w14:textId="0F54A51B" w:rsidR="198D5F47" w:rsidRPr="00D07EA4" w:rsidRDefault="198D5F47" w:rsidP="782D80F2">
            <w:pPr>
              <w:spacing w:after="0"/>
              <w:jc w:val="center"/>
              <w:rPr>
                <w:color w:val="000000" w:themeColor="text1"/>
                <w:sz w:val="16"/>
                <w:szCs w:val="16"/>
                <w:lang w:eastAsia="fr-FR"/>
              </w:rPr>
            </w:pPr>
          </w:p>
        </w:tc>
      </w:tr>
      <w:tr w:rsidR="00D07EA4" w:rsidRPr="00D07EA4" w14:paraId="04682FE1" w14:textId="77777777" w:rsidTr="782D80F2">
        <w:trPr>
          <w:trHeight w:val="300"/>
          <w:jc w:val="center"/>
        </w:trPr>
        <w:tc>
          <w:tcPr>
            <w:tcW w:w="2016" w:type="dxa"/>
            <w:vMerge/>
            <w:vAlign w:val="center"/>
          </w:tcPr>
          <w:p w14:paraId="7C3EAD8D" w14:textId="77777777" w:rsidR="00C36CBD" w:rsidRPr="00D07EA4" w:rsidRDefault="00C36CBD">
            <w:pPr>
              <w:rPr>
                <w:color w:val="000000" w:themeColor="text1"/>
              </w:rPr>
            </w:pPr>
          </w:p>
        </w:tc>
        <w:tc>
          <w:tcPr>
            <w:tcW w:w="8910" w:type="dxa"/>
            <w:shd w:val="clear" w:color="auto" w:fill="FFFFFF" w:themeFill="background1"/>
            <w:vAlign w:val="center"/>
          </w:tcPr>
          <w:p w14:paraId="121FDFE0" w14:textId="73C96D36" w:rsidR="061F9EA1" w:rsidRPr="00D07EA4" w:rsidRDefault="1BE21B34" w:rsidP="782D80F2">
            <w:pPr>
              <w:spacing w:after="0" w:line="240" w:lineRule="auto"/>
              <w:rPr>
                <w:color w:val="000000" w:themeColor="text1"/>
                <w:sz w:val="16"/>
                <w:szCs w:val="16"/>
                <w:lang w:val="en-US" w:eastAsia="fr-FR"/>
              </w:rPr>
            </w:pPr>
            <w:r w:rsidRPr="00D07EA4">
              <w:rPr>
                <w:color w:val="000000" w:themeColor="text1"/>
                <w:sz w:val="16"/>
                <w:szCs w:val="16"/>
                <w:lang w:val="en-US" w:eastAsia="fr-FR"/>
              </w:rPr>
              <w:t>5.4. Are divergences and inconsistencies between quantitative and qualitative results adequately addressed?</w:t>
            </w:r>
          </w:p>
        </w:tc>
        <w:tc>
          <w:tcPr>
            <w:tcW w:w="521" w:type="dxa"/>
            <w:shd w:val="clear" w:color="auto" w:fill="FFFFFF" w:themeFill="background1"/>
            <w:vAlign w:val="center"/>
          </w:tcPr>
          <w:p w14:paraId="398B2419" w14:textId="4A3E5C04" w:rsidR="198D5F47" w:rsidRPr="00D07EA4" w:rsidRDefault="198D5F47" w:rsidP="782D80F2">
            <w:pPr>
              <w:spacing w:after="0" w:line="240" w:lineRule="auto"/>
              <w:jc w:val="center"/>
              <w:rPr>
                <w:color w:val="000000" w:themeColor="text1"/>
                <w:sz w:val="16"/>
                <w:szCs w:val="16"/>
                <w:lang w:val="en-GB" w:eastAsia="fr-FR"/>
              </w:rPr>
            </w:pPr>
          </w:p>
        </w:tc>
        <w:tc>
          <w:tcPr>
            <w:tcW w:w="565" w:type="dxa"/>
            <w:shd w:val="clear" w:color="auto" w:fill="FFFFFF" w:themeFill="background1"/>
          </w:tcPr>
          <w:p w14:paraId="5A636849" w14:textId="670B0613" w:rsidR="198D5F47" w:rsidRPr="00D07EA4" w:rsidRDefault="198D5F47" w:rsidP="782D80F2">
            <w:pPr>
              <w:spacing w:after="0"/>
              <w:jc w:val="center"/>
              <w:rPr>
                <w:color w:val="000000" w:themeColor="text1"/>
                <w:sz w:val="16"/>
                <w:szCs w:val="16"/>
                <w:lang w:val="en-GB" w:eastAsia="fr-FR"/>
              </w:rPr>
            </w:pPr>
          </w:p>
        </w:tc>
        <w:tc>
          <w:tcPr>
            <w:tcW w:w="907" w:type="dxa"/>
            <w:shd w:val="clear" w:color="auto" w:fill="FFFFFF" w:themeFill="background1"/>
          </w:tcPr>
          <w:p w14:paraId="4F1BE9DF" w14:textId="5DD43AAB" w:rsidR="198D5F47" w:rsidRPr="00D07EA4" w:rsidRDefault="198D5F47" w:rsidP="782D80F2">
            <w:pPr>
              <w:spacing w:after="0"/>
              <w:jc w:val="center"/>
              <w:rPr>
                <w:color w:val="000000" w:themeColor="text1"/>
                <w:sz w:val="16"/>
                <w:szCs w:val="16"/>
                <w:lang w:val="en-GB" w:eastAsia="fr-FR"/>
              </w:rPr>
            </w:pPr>
          </w:p>
        </w:tc>
        <w:tc>
          <w:tcPr>
            <w:tcW w:w="1213" w:type="dxa"/>
            <w:shd w:val="clear" w:color="auto" w:fill="FFFFFF" w:themeFill="background1"/>
          </w:tcPr>
          <w:p w14:paraId="3D15BC50" w14:textId="78DEB932" w:rsidR="198D5F47" w:rsidRPr="00D07EA4" w:rsidRDefault="07E92FF6" w:rsidP="782D80F2">
            <w:pPr>
              <w:spacing w:after="0"/>
              <w:jc w:val="center"/>
              <w:rPr>
                <w:color w:val="000000" w:themeColor="text1"/>
                <w:sz w:val="16"/>
                <w:szCs w:val="16"/>
                <w:lang w:eastAsia="fr-FR"/>
              </w:rPr>
            </w:pPr>
            <w:r w:rsidRPr="00D07EA4">
              <w:rPr>
                <w:color w:val="000000" w:themeColor="text1"/>
                <w:sz w:val="16"/>
                <w:szCs w:val="16"/>
                <w:lang w:eastAsia="fr-FR"/>
              </w:rPr>
              <w:t>N/A</w:t>
            </w:r>
          </w:p>
        </w:tc>
      </w:tr>
      <w:tr w:rsidR="00D07EA4" w:rsidRPr="00D07EA4" w14:paraId="1D7B7559" w14:textId="77777777" w:rsidTr="782D80F2">
        <w:trPr>
          <w:trHeight w:val="300"/>
          <w:jc w:val="center"/>
        </w:trPr>
        <w:tc>
          <w:tcPr>
            <w:tcW w:w="2016" w:type="dxa"/>
            <w:vMerge/>
            <w:vAlign w:val="center"/>
          </w:tcPr>
          <w:p w14:paraId="685FAF5D" w14:textId="77777777" w:rsidR="00C36CBD" w:rsidRPr="00D07EA4" w:rsidRDefault="00C36CBD">
            <w:pPr>
              <w:rPr>
                <w:color w:val="000000" w:themeColor="text1"/>
              </w:rPr>
            </w:pPr>
          </w:p>
        </w:tc>
        <w:tc>
          <w:tcPr>
            <w:tcW w:w="8910" w:type="dxa"/>
            <w:shd w:val="clear" w:color="auto" w:fill="FFFFFF" w:themeFill="background1"/>
            <w:vAlign w:val="center"/>
          </w:tcPr>
          <w:p w14:paraId="52CD59B6" w14:textId="7AA636C2" w:rsidR="061F9EA1" w:rsidRPr="00D07EA4" w:rsidRDefault="1BE21B34" w:rsidP="782D80F2">
            <w:pPr>
              <w:spacing w:after="0" w:line="240" w:lineRule="auto"/>
              <w:rPr>
                <w:i/>
                <w:iCs/>
                <w:color w:val="000000" w:themeColor="text1"/>
                <w:sz w:val="16"/>
                <w:szCs w:val="16"/>
                <w:lang w:val="en-US" w:eastAsia="fr-FR"/>
              </w:rPr>
            </w:pPr>
            <w:r w:rsidRPr="00D07EA4">
              <w:rPr>
                <w:color w:val="000000" w:themeColor="text1"/>
                <w:sz w:val="16"/>
                <w:szCs w:val="16"/>
                <w:lang w:val="en-US" w:eastAsia="fr-FR"/>
              </w:rPr>
              <w:t>5.5. Do the different components of the study adhere to the quality criteria of each tradition of the methods involved?</w:t>
            </w:r>
          </w:p>
        </w:tc>
        <w:tc>
          <w:tcPr>
            <w:tcW w:w="521" w:type="dxa"/>
            <w:shd w:val="clear" w:color="auto" w:fill="FFFFFF" w:themeFill="background1"/>
            <w:vAlign w:val="center"/>
          </w:tcPr>
          <w:p w14:paraId="0A35D508" w14:textId="239E4827" w:rsidR="198D5F47" w:rsidRPr="00D07EA4" w:rsidRDefault="5522BCF2"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shd w:val="clear" w:color="auto" w:fill="FFFFFF" w:themeFill="background1"/>
          </w:tcPr>
          <w:p w14:paraId="6E356864" w14:textId="53994176" w:rsidR="198D5F47" w:rsidRPr="00D07EA4" w:rsidRDefault="198D5F47" w:rsidP="782D80F2">
            <w:pPr>
              <w:spacing w:after="0"/>
              <w:jc w:val="center"/>
              <w:rPr>
                <w:color w:val="000000" w:themeColor="text1"/>
                <w:sz w:val="16"/>
                <w:szCs w:val="16"/>
                <w:lang w:eastAsia="fr-FR"/>
              </w:rPr>
            </w:pPr>
          </w:p>
        </w:tc>
        <w:tc>
          <w:tcPr>
            <w:tcW w:w="907" w:type="dxa"/>
            <w:shd w:val="clear" w:color="auto" w:fill="FFFFFF" w:themeFill="background1"/>
          </w:tcPr>
          <w:p w14:paraId="5DF2F014" w14:textId="02D76CB7" w:rsidR="198D5F47" w:rsidRPr="00D07EA4" w:rsidRDefault="198D5F47" w:rsidP="782D80F2">
            <w:pPr>
              <w:spacing w:after="0"/>
              <w:jc w:val="center"/>
              <w:rPr>
                <w:color w:val="000000" w:themeColor="text1"/>
                <w:sz w:val="16"/>
                <w:szCs w:val="16"/>
                <w:lang w:eastAsia="fr-FR"/>
              </w:rPr>
            </w:pPr>
          </w:p>
        </w:tc>
        <w:tc>
          <w:tcPr>
            <w:tcW w:w="1213" w:type="dxa"/>
            <w:shd w:val="clear" w:color="auto" w:fill="FFFFFF" w:themeFill="background1"/>
          </w:tcPr>
          <w:p w14:paraId="29206991" w14:textId="6246D152" w:rsidR="198D5F47" w:rsidRPr="00D07EA4" w:rsidRDefault="198D5F47" w:rsidP="782D80F2">
            <w:pPr>
              <w:spacing w:after="0"/>
              <w:jc w:val="center"/>
              <w:rPr>
                <w:color w:val="000000" w:themeColor="text1"/>
                <w:sz w:val="16"/>
                <w:szCs w:val="16"/>
                <w:lang w:eastAsia="fr-FR"/>
              </w:rPr>
            </w:pPr>
          </w:p>
        </w:tc>
      </w:tr>
      <w:tr w:rsidR="00D07EA4" w:rsidRPr="00D07EA4" w14:paraId="172A3B5D" w14:textId="77777777" w:rsidTr="782D80F2">
        <w:trPr>
          <w:trHeight w:val="300"/>
          <w:jc w:val="center"/>
        </w:trPr>
        <w:tc>
          <w:tcPr>
            <w:tcW w:w="2016" w:type="dxa"/>
            <w:vMerge w:val="restart"/>
            <w:shd w:val="clear" w:color="auto" w:fill="F2F2F2" w:themeFill="background1" w:themeFillShade="F2"/>
            <w:vAlign w:val="center"/>
          </w:tcPr>
          <w:p w14:paraId="1CE382F3" w14:textId="77777777" w:rsidR="198D5F47" w:rsidRPr="00D07EA4" w:rsidRDefault="51A75B73" w:rsidP="782D80F2">
            <w:pPr>
              <w:spacing w:after="0" w:line="240" w:lineRule="auto"/>
              <w:rPr>
                <w:b/>
                <w:bCs/>
                <w:color w:val="000000" w:themeColor="text1"/>
                <w:sz w:val="16"/>
                <w:szCs w:val="16"/>
                <w:lang w:eastAsia="fr-FR"/>
              </w:rPr>
            </w:pPr>
            <w:r w:rsidRPr="00D07EA4">
              <w:rPr>
                <w:b/>
                <w:bCs/>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62DDD07A" w14:textId="77777777" w:rsidR="198D5F47" w:rsidRPr="00D07EA4" w:rsidRDefault="51A75B73" w:rsidP="782D80F2">
            <w:pPr>
              <w:spacing w:after="0" w:line="240" w:lineRule="auto"/>
              <w:rPr>
                <w:b/>
                <w:bCs/>
                <w:color w:val="000000" w:themeColor="text1"/>
                <w:sz w:val="16"/>
                <w:szCs w:val="16"/>
                <w:lang w:eastAsia="fr-FR"/>
              </w:rPr>
            </w:pPr>
            <w:r w:rsidRPr="00D07EA4">
              <w:rPr>
                <w:b/>
                <w:bCs/>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37FEF52E" w14:textId="77777777" w:rsidR="198D5F47" w:rsidRPr="00D07EA4" w:rsidRDefault="51A75B73" w:rsidP="782D80F2">
            <w:pPr>
              <w:spacing w:after="0" w:line="240" w:lineRule="auto"/>
              <w:jc w:val="center"/>
              <w:rPr>
                <w:b/>
                <w:bCs/>
                <w:color w:val="000000" w:themeColor="text1"/>
                <w:sz w:val="16"/>
                <w:szCs w:val="16"/>
                <w:lang w:eastAsia="fr-FR"/>
              </w:rPr>
            </w:pPr>
            <w:r w:rsidRPr="00D07EA4">
              <w:rPr>
                <w:b/>
                <w:bCs/>
                <w:color w:val="000000" w:themeColor="text1"/>
                <w:sz w:val="16"/>
                <w:szCs w:val="16"/>
                <w:lang w:eastAsia="fr-FR"/>
              </w:rPr>
              <w:t>Responses</w:t>
            </w:r>
          </w:p>
        </w:tc>
      </w:tr>
      <w:tr w:rsidR="00D07EA4" w:rsidRPr="00D07EA4" w14:paraId="5877B614" w14:textId="77777777" w:rsidTr="782D80F2">
        <w:trPr>
          <w:trHeight w:val="300"/>
          <w:jc w:val="center"/>
        </w:trPr>
        <w:tc>
          <w:tcPr>
            <w:tcW w:w="2016" w:type="dxa"/>
            <w:vMerge/>
            <w:vAlign w:val="center"/>
          </w:tcPr>
          <w:p w14:paraId="1DBC01ED" w14:textId="77777777" w:rsidR="00C36CBD" w:rsidRPr="00D07EA4" w:rsidRDefault="00C36CBD">
            <w:pPr>
              <w:rPr>
                <w:color w:val="000000" w:themeColor="text1"/>
              </w:rPr>
            </w:pPr>
          </w:p>
        </w:tc>
        <w:tc>
          <w:tcPr>
            <w:tcW w:w="8910" w:type="dxa"/>
            <w:vMerge/>
            <w:vAlign w:val="center"/>
          </w:tcPr>
          <w:p w14:paraId="51CCD423" w14:textId="77777777" w:rsidR="00C36CBD" w:rsidRPr="00D07EA4" w:rsidRDefault="00C36CBD">
            <w:pPr>
              <w:rPr>
                <w:color w:val="000000" w:themeColor="text1"/>
              </w:rPr>
            </w:pPr>
          </w:p>
        </w:tc>
        <w:tc>
          <w:tcPr>
            <w:tcW w:w="521" w:type="dxa"/>
            <w:shd w:val="clear" w:color="auto" w:fill="F2F2F2" w:themeFill="background1" w:themeFillShade="F2"/>
            <w:vAlign w:val="center"/>
          </w:tcPr>
          <w:p w14:paraId="0C1641AC" w14:textId="77777777" w:rsidR="198D5F47" w:rsidRPr="00D07EA4" w:rsidRDefault="51A75B73"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Yes</w:t>
            </w:r>
          </w:p>
        </w:tc>
        <w:tc>
          <w:tcPr>
            <w:tcW w:w="565" w:type="dxa"/>
            <w:shd w:val="clear" w:color="auto" w:fill="F2F2F2" w:themeFill="background1" w:themeFillShade="F2"/>
          </w:tcPr>
          <w:p w14:paraId="41D80FB8" w14:textId="77777777" w:rsidR="198D5F47" w:rsidRPr="00D07EA4" w:rsidRDefault="51A75B73"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No</w:t>
            </w:r>
          </w:p>
        </w:tc>
        <w:tc>
          <w:tcPr>
            <w:tcW w:w="907" w:type="dxa"/>
            <w:shd w:val="clear" w:color="auto" w:fill="F2F2F2" w:themeFill="background1" w:themeFillShade="F2"/>
          </w:tcPr>
          <w:p w14:paraId="1CD8224E" w14:textId="77777777" w:rsidR="198D5F47" w:rsidRPr="00D07EA4" w:rsidRDefault="51A75B73" w:rsidP="782D80F2">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tcPr>
          <w:p w14:paraId="4C89806C" w14:textId="77777777" w:rsidR="198D5F47" w:rsidRPr="00D07EA4" w:rsidRDefault="51A75B73"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Comments</w:t>
            </w:r>
          </w:p>
        </w:tc>
      </w:tr>
      <w:tr w:rsidR="00D07EA4" w:rsidRPr="00D07EA4" w14:paraId="26BC6F30" w14:textId="77777777" w:rsidTr="782D80F2">
        <w:trPr>
          <w:trHeight w:val="300"/>
          <w:jc w:val="center"/>
        </w:trPr>
        <w:tc>
          <w:tcPr>
            <w:tcW w:w="14132" w:type="dxa"/>
            <w:gridSpan w:val="6"/>
            <w:shd w:val="clear" w:color="auto" w:fill="F2F2F2" w:themeFill="background1" w:themeFillShade="F2"/>
            <w:vAlign w:val="center"/>
          </w:tcPr>
          <w:p w14:paraId="29ACE98E" w14:textId="2FFC322A" w:rsidR="1872EA91" w:rsidRPr="00D07EA4" w:rsidRDefault="0CD55A86" w:rsidP="00471AFE">
            <w:pPr>
              <w:spacing w:after="0" w:line="240" w:lineRule="auto"/>
              <w:rPr>
                <w:b/>
                <w:bCs/>
                <w:color w:val="000000" w:themeColor="text1"/>
                <w:sz w:val="16"/>
                <w:szCs w:val="16"/>
                <w:highlight w:val="yellow"/>
              </w:rPr>
            </w:pPr>
            <w:r w:rsidRPr="00D07EA4">
              <w:rPr>
                <w:b/>
                <w:bCs/>
                <w:color w:val="000000" w:themeColor="text1"/>
                <w:sz w:val="16"/>
                <w:szCs w:val="16"/>
              </w:rPr>
              <w:t xml:space="preserve">Sprangers et al. (2000) </w:t>
            </w:r>
            <w:r w:rsidR="00F63392" w:rsidRPr="00D07EA4">
              <w:rPr>
                <w:b/>
                <w:bCs/>
                <w:color w:val="000000" w:themeColor="text1"/>
                <w:sz w:val="16"/>
                <w:szCs w:val="16"/>
              </w:rPr>
              <w:fldChar w:fldCharType="begin">
                <w:fldData xml:space="preserve">PEVuZE5vdGU+PENpdGU+PEF1dGhvcj5TcHJhbmdlcnM8L0F1dGhvcj48WWVhcj4yMDAwPC9ZZWFy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</w:fldData>
              </w:fldChar>
            </w:r>
            <w:r w:rsidR="00E62CD2">
              <w:rPr>
                <w:b/>
                <w:bCs/>
                <w:color w:val="000000" w:themeColor="text1"/>
                <w:sz w:val="16"/>
                <w:szCs w:val="16"/>
              </w:rPr>
              <w:instrText xml:space="preserve"> ADDIN EN.CITE </w:instrText>
            </w:r>
            <w:r w:rsidR="00E62CD2">
              <w:rPr>
                <w:b/>
                <w:bCs/>
                <w:color w:val="000000" w:themeColor="text1"/>
                <w:sz w:val="16"/>
                <w:szCs w:val="16"/>
              </w:rPr>
              <w:fldChar w:fldCharType="begin">
                <w:fldData xml:space="preserve">PEVuZE5vdGU+PENpdGU+PEF1dGhvcj5TcHJhbmdlcnM8L0F1dGhvcj48WWVhcj4yMDAwPC9ZZWFy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</w:fldData>
              </w:fldChar>
            </w:r>
            <w:r w:rsidR="00E62CD2">
              <w:rPr>
                <w:b/>
                <w:bCs/>
                <w:color w:val="000000" w:themeColor="text1"/>
                <w:sz w:val="16"/>
                <w:szCs w:val="16"/>
              </w:rPr>
              <w:instrText xml:space="preserve"> ADDIN EN.CITE.DATA </w:instrText>
            </w:r>
            <w:r w:rsidR="00E62CD2">
              <w:rPr>
                <w:b/>
                <w:bCs/>
                <w:color w:val="000000" w:themeColor="text1"/>
                <w:sz w:val="16"/>
                <w:szCs w:val="16"/>
              </w:rPr>
            </w:r>
            <w:r w:rsidR="00E62CD2">
              <w:rPr>
                <w:b/>
                <w:bCs/>
                <w:color w:val="000000" w:themeColor="text1"/>
                <w:sz w:val="16"/>
                <w:szCs w:val="16"/>
              </w:rPr>
              <w:fldChar w:fldCharType="end"/>
            </w:r>
            <w:r w:rsidR="00F63392" w:rsidRPr="00D07EA4">
              <w:rPr>
                <w:b/>
                <w:bCs/>
                <w:color w:val="000000" w:themeColor="text1"/>
                <w:sz w:val="16"/>
                <w:szCs w:val="16"/>
              </w:rPr>
            </w:r>
            <w:r w:rsidR="00F63392" w:rsidRPr="00D07EA4">
              <w:rPr>
                <w:b/>
                <w:bCs/>
                <w:color w:val="000000" w:themeColor="text1"/>
                <w:sz w:val="16"/>
                <w:szCs w:val="16"/>
              </w:rPr>
              <w:fldChar w:fldCharType="separate"/>
            </w:r>
            <w:r w:rsidR="00E62CD2">
              <w:rPr>
                <w:b/>
                <w:bCs/>
                <w:noProof/>
                <w:color w:val="000000" w:themeColor="text1"/>
                <w:sz w:val="16"/>
                <w:szCs w:val="16"/>
              </w:rPr>
              <w:t>[25]</w:t>
            </w:r>
            <w:r w:rsidR="00F63392" w:rsidRPr="00D07EA4">
              <w:rPr>
                <w:b/>
                <w:bCs/>
                <w:color w:val="000000" w:themeColor="text1"/>
                <w:sz w:val="16"/>
                <w:szCs w:val="16"/>
              </w:rPr>
              <w:fldChar w:fldCharType="end"/>
            </w:r>
          </w:p>
        </w:tc>
      </w:tr>
      <w:tr w:rsidR="00D07EA4" w:rsidRPr="00D07EA4" w14:paraId="0A35DEA7" w14:textId="77777777" w:rsidTr="00791933">
        <w:trPr>
          <w:trHeight w:val="300"/>
          <w:jc w:val="center"/>
        </w:trPr>
        <w:tc>
          <w:tcPr>
            <w:tcW w:w="2016" w:type="dxa"/>
            <w:vMerge w:val="restart"/>
          </w:tcPr>
          <w:p w14:paraId="777F646B" w14:textId="55F6305C" w:rsidR="198D5F47" w:rsidRPr="00D07EA4" w:rsidRDefault="00791933" w:rsidP="00791933">
            <w:pPr>
              <w:spacing w:after="0" w:line="240" w:lineRule="auto"/>
              <w:rPr>
                <w:color w:val="000000" w:themeColor="text1"/>
                <w:sz w:val="16"/>
                <w:szCs w:val="16"/>
                <w:lang w:val="en-US" w:eastAsia="fr-FR"/>
              </w:rPr>
            </w:pPr>
            <w:r w:rsidRPr="00D07EA4">
              <w:rPr>
                <w:color w:val="000000" w:themeColor="text1"/>
                <w:sz w:val="16"/>
                <w:szCs w:val="16"/>
                <w:lang w:val="en-US" w:eastAsia="fr-FR"/>
              </w:rPr>
              <w:t>Screening questions</w:t>
            </w:r>
          </w:p>
        </w:tc>
        <w:tc>
          <w:tcPr>
            <w:tcW w:w="8910" w:type="dxa"/>
            <w:vAlign w:val="center"/>
          </w:tcPr>
          <w:p w14:paraId="56156C60" w14:textId="77777777" w:rsidR="198D5F47" w:rsidRPr="00D07EA4" w:rsidRDefault="51A75B73" w:rsidP="782D80F2">
            <w:pPr>
              <w:spacing w:after="0" w:line="240" w:lineRule="auto"/>
              <w:rPr>
                <w:rFonts w:eastAsia="Calibri"/>
                <w:i/>
                <w:iCs/>
                <w:color w:val="000000" w:themeColor="text1"/>
                <w:sz w:val="16"/>
                <w:szCs w:val="16"/>
                <w:lang w:val="en-US"/>
              </w:rPr>
            </w:pPr>
            <w:r w:rsidRPr="00D07EA4">
              <w:rPr>
                <w:color w:val="000000" w:themeColor="text1"/>
                <w:sz w:val="16"/>
                <w:szCs w:val="16"/>
                <w:lang w:val="en-US" w:eastAsia="fr-FR"/>
              </w:rPr>
              <w:t>S1. Are there clear research questions?</w:t>
            </w:r>
          </w:p>
        </w:tc>
        <w:tc>
          <w:tcPr>
            <w:tcW w:w="521" w:type="dxa"/>
            <w:vAlign w:val="center"/>
          </w:tcPr>
          <w:p w14:paraId="5C1BDDE3" w14:textId="77777777" w:rsidR="198D5F47" w:rsidRPr="00D07EA4" w:rsidRDefault="198D5F47" w:rsidP="782D80F2">
            <w:pPr>
              <w:spacing w:after="0" w:line="240" w:lineRule="auto"/>
              <w:jc w:val="center"/>
              <w:rPr>
                <w:color w:val="000000" w:themeColor="text1"/>
                <w:sz w:val="16"/>
                <w:szCs w:val="16"/>
                <w:lang w:val="en-US" w:eastAsia="fr-FR"/>
              </w:rPr>
            </w:pPr>
          </w:p>
        </w:tc>
        <w:tc>
          <w:tcPr>
            <w:tcW w:w="565" w:type="dxa"/>
          </w:tcPr>
          <w:p w14:paraId="21F31C53" w14:textId="0A1D47E8" w:rsidR="36EC2BD3" w:rsidRPr="00D07EA4" w:rsidRDefault="3C7753D6" w:rsidP="782D80F2">
            <w:pPr>
              <w:spacing w:after="0"/>
              <w:jc w:val="center"/>
              <w:rPr>
                <w:color w:val="000000" w:themeColor="text1"/>
                <w:sz w:val="16"/>
                <w:szCs w:val="16"/>
                <w:lang w:val="en-US" w:eastAsia="fr-FR"/>
              </w:rPr>
            </w:pPr>
            <w:r w:rsidRPr="00D07EA4">
              <w:rPr>
                <w:color w:val="000000" w:themeColor="text1"/>
                <w:sz w:val="16"/>
                <w:szCs w:val="16"/>
                <w:lang w:val="en-US" w:eastAsia="fr-FR"/>
              </w:rPr>
              <w:t>X</w:t>
            </w:r>
          </w:p>
        </w:tc>
        <w:tc>
          <w:tcPr>
            <w:tcW w:w="907" w:type="dxa"/>
          </w:tcPr>
          <w:p w14:paraId="7AE098CD" w14:textId="190C98B7" w:rsidR="198D5F47" w:rsidRPr="00D07EA4" w:rsidRDefault="198D5F47" w:rsidP="782D80F2">
            <w:pPr>
              <w:spacing w:after="0"/>
              <w:jc w:val="center"/>
              <w:rPr>
                <w:color w:val="000000" w:themeColor="text1"/>
                <w:sz w:val="16"/>
                <w:szCs w:val="16"/>
                <w:lang w:val="en-US" w:eastAsia="fr-FR"/>
              </w:rPr>
            </w:pPr>
          </w:p>
        </w:tc>
        <w:tc>
          <w:tcPr>
            <w:tcW w:w="1213" w:type="dxa"/>
          </w:tcPr>
          <w:p w14:paraId="72D98CD0" w14:textId="215DE8D3" w:rsidR="36EC2BD3" w:rsidRPr="00D07EA4" w:rsidRDefault="3C7753D6" w:rsidP="782D80F2">
            <w:pPr>
              <w:spacing w:after="0"/>
              <w:jc w:val="center"/>
              <w:rPr>
                <w:color w:val="000000" w:themeColor="text1"/>
                <w:sz w:val="16"/>
                <w:szCs w:val="16"/>
                <w:lang w:val="en-US" w:eastAsia="fr-FR"/>
              </w:rPr>
            </w:pPr>
            <w:r w:rsidRPr="00D07EA4">
              <w:rPr>
                <w:color w:val="000000" w:themeColor="text1"/>
                <w:sz w:val="16"/>
                <w:szCs w:val="16"/>
                <w:lang w:val="en-US" w:eastAsia="fr-FR"/>
              </w:rPr>
              <w:t>Hypotheses formulated</w:t>
            </w:r>
          </w:p>
        </w:tc>
      </w:tr>
      <w:tr w:rsidR="00D07EA4" w:rsidRPr="00D07EA4" w14:paraId="707F2186" w14:textId="77777777" w:rsidTr="00791933">
        <w:trPr>
          <w:trHeight w:val="300"/>
          <w:jc w:val="center"/>
        </w:trPr>
        <w:tc>
          <w:tcPr>
            <w:tcW w:w="2016" w:type="dxa"/>
            <w:vMerge/>
          </w:tcPr>
          <w:p w14:paraId="4E3FFC5A" w14:textId="77777777" w:rsidR="00C36CBD" w:rsidRPr="00D07EA4" w:rsidRDefault="00C36CBD" w:rsidP="00791933">
            <w:pPr>
              <w:rPr>
                <w:color w:val="000000" w:themeColor="text1"/>
              </w:rPr>
            </w:pPr>
          </w:p>
        </w:tc>
        <w:tc>
          <w:tcPr>
            <w:tcW w:w="8910" w:type="dxa"/>
            <w:vAlign w:val="center"/>
          </w:tcPr>
          <w:p w14:paraId="50DE2004" w14:textId="603EAEFF" w:rsidR="17A24E4A" w:rsidRPr="00D07EA4" w:rsidRDefault="3A22EDFC" w:rsidP="782D80F2">
            <w:pPr>
              <w:spacing w:after="0" w:line="240" w:lineRule="auto"/>
              <w:rPr>
                <w:color w:val="000000" w:themeColor="text1"/>
                <w:sz w:val="16"/>
                <w:szCs w:val="16"/>
                <w:lang w:val="en-US" w:eastAsia="fr-FR"/>
              </w:rPr>
            </w:pPr>
            <w:r w:rsidRPr="00D07EA4">
              <w:rPr>
                <w:color w:val="000000" w:themeColor="text1"/>
                <w:sz w:val="16"/>
                <w:szCs w:val="16"/>
                <w:lang w:val="en-US" w:eastAsia="fr-FR"/>
              </w:rPr>
              <w:t>S2. Do the collected data allow to address the research questions?</w:t>
            </w:r>
          </w:p>
        </w:tc>
        <w:tc>
          <w:tcPr>
            <w:tcW w:w="521" w:type="dxa"/>
            <w:vAlign w:val="center"/>
          </w:tcPr>
          <w:p w14:paraId="3EA29CA8" w14:textId="451E030B" w:rsidR="2FC683D4" w:rsidRPr="00D07EA4" w:rsidRDefault="512B1627"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tcPr>
          <w:p w14:paraId="46FA84FC" w14:textId="0B743BA5" w:rsidR="198D5F47" w:rsidRPr="00D07EA4" w:rsidRDefault="198D5F47" w:rsidP="782D80F2">
            <w:pPr>
              <w:spacing w:after="0"/>
              <w:jc w:val="center"/>
              <w:rPr>
                <w:b/>
                <w:bCs/>
                <w:color w:val="000000" w:themeColor="text1"/>
                <w:sz w:val="16"/>
                <w:szCs w:val="16"/>
                <w:lang w:eastAsia="fr-FR"/>
              </w:rPr>
            </w:pPr>
          </w:p>
        </w:tc>
        <w:tc>
          <w:tcPr>
            <w:tcW w:w="907" w:type="dxa"/>
          </w:tcPr>
          <w:p w14:paraId="54DEBF03" w14:textId="69A292C7" w:rsidR="198D5F47" w:rsidRPr="00D07EA4" w:rsidRDefault="198D5F47" w:rsidP="782D80F2">
            <w:pPr>
              <w:spacing w:after="0"/>
              <w:jc w:val="center"/>
              <w:rPr>
                <w:b/>
                <w:bCs/>
                <w:color w:val="000000" w:themeColor="text1"/>
                <w:sz w:val="16"/>
                <w:szCs w:val="16"/>
                <w:lang w:eastAsia="fr-FR"/>
              </w:rPr>
            </w:pPr>
          </w:p>
        </w:tc>
        <w:tc>
          <w:tcPr>
            <w:tcW w:w="1213" w:type="dxa"/>
          </w:tcPr>
          <w:p w14:paraId="11318C72" w14:textId="6D109878" w:rsidR="198D5F47" w:rsidRPr="00D07EA4" w:rsidRDefault="198D5F47" w:rsidP="782D80F2">
            <w:pPr>
              <w:spacing w:after="0"/>
              <w:jc w:val="center"/>
              <w:rPr>
                <w:b/>
                <w:bCs/>
                <w:color w:val="000000" w:themeColor="text1"/>
                <w:sz w:val="16"/>
                <w:szCs w:val="16"/>
                <w:lang w:eastAsia="fr-FR"/>
              </w:rPr>
            </w:pPr>
          </w:p>
        </w:tc>
      </w:tr>
      <w:tr w:rsidR="00D07EA4" w:rsidRPr="00D07EA4" w14:paraId="1B4763C0" w14:textId="77777777" w:rsidTr="00791933">
        <w:trPr>
          <w:trHeight w:val="300"/>
          <w:jc w:val="center"/>
        </w:trPr>
        <w:tc>
          <w:tcPr>
            <w:tcW w:w="2016" w:type="dxa"/>
            <w:vMerge/>
          </w:tcPr>
          <w:p w14:paraId="6D649733" w14:textId="77777777" w:rsidR="00C36CBD" w:rsidRPr="00D07EA4" w:rsidRDefault="00C36CBD" w:rsidP="00791933">
            <w:pPr>
              <w:rPr>
                <w:color w:val="000000" w:themeColor="text1"/>
              </w:rPr>
            </w:pPr>
          </w:p>
        </w:tc>
        <w:tc>
          <w:tcPr>
            <w:tcW w:w="12116" w:type="dxa"/>
            <w:gridSpan w:val="5"/>
            <w:vAlign w:val="center"/>
          </w:tcPr>
          <w:p w14:paraId="44C1FF62" w14:textId="04E8B556" w:rsidR="17A24E4A" w:rsidRPr="00D07EA4" w:rsidRDefault="3A22EDFC" w:rsidP="782D80F2">
            <w:pPr>
              <w:spacing w:after="0" w:line="240" w:lineRule="auto"/>
              <w:rPr>
                <w:color w:val="000000" w:themeColor="text1"/>
                <w:sz w:val="16"/>
                <w:szCs w:val="16"/>
                <w:lang w:val="en-US" w:eastAsia="fr-FR"/>
              </w:rPr>
            </w:pPr>
            <w:r w:rsidRPr="00D07EA4">
              <w:rPr>
                <w:rFonts w:eastAsia="Calibri"/>
                <w:i/>
                <w:iCs/>
                <w:color w:val="000000" w:themeColor="text1"/>
                <w:sz w:val="16"/>
                <w:szCs w:val="16"/>
                <w:lang w:val="en-US"/>
              </w:rPr>
              <w:t>Further appraisal may not be feasible or appropriate when the answer is ‘No’ or ‘Can’t tell’ to one or both screening questions.</w:t>
            </w:r>
          </w:p>
        </w:tc>
      </w:tr>
      <w:tr w:rsidR="00D07EA4" w:rsidRPr="00D07EA4" w14:paraId="10434F31" w14:textId="77777777" w:rsidTr="00791933">
        <w:trPr>
          <w:trHeight w:val="300"/>
          <w:jc w:val="center"/>
        </w:trPr>
        <w:tc>
          <w:tcPr>
            <w:tcW w:w="2016" w:type="dxa"/>
            <w:vMerge w:val="restart"/>
          </w:tcPr>
          <w:p w14:paraId="505AAB69" w14:textId="003C9F17" w:rsidR="17A24E4A" w:rsidRPr="00D07EA4" w:rsidRDefault="3A22EDFC" w:rsidP="00791933">
            <w:pPr>
              <w:spacing w:after="0" w:line="240" w:lineRule="auto"/>
              <w:rPr>
                <w:color w:val="000000" w:themeColor="text1"/>
                <w:sz w:val="16"/>
                <w:szCs w:val="16"/>
                <w:lang w:eastAsia="fr-FR"/>
              </w:rPr>
            </w:pPr>
            <w:r w:rsidRPr="00D07EA4">
              <w:rPr>
                <w:color w:val="000000" w:themeColor="text1"/>
                <w:sz w:val="16"/>
                <w:szCs w:val="16"/>
                <w:lang w:eastAsia="fr-FR"/>
              </w:rPr>
              <w:t>Mixed methods</w:t>
            </w:r>
          </w:p>
        </w:tc>
        <w:tc>
          <w:tcPr>
            <w:tcW w:w="8910" w:type="dxa"/>
            <w:vAlign w:val="center"/>
          </w:tcPr>
          <w:p w14:paraId="0526BD66" w14:textId="77777777" w:rsidR="198D5F47" w:rsidRPr="00D07EA4" w:rsidRDefault="51A75B73" w:rsidP="782D80F2">
            <w:pPr>
              <w:spacing w:after="0" w:line="240" w:lineRule="auto"/>
              <w:rPr>
                <w:color w:val="000000" w:themeColor="text1"/>
                <w:sz w:val="16"/>
                <w:szCs w:val="16"/>
                <w:lang w:val="en-US"/>
              </w:rPr>
            </w:pPr>
            <w:r w:rsidRPr="00D07EA4">
              <w:rPr>
                <w:color w:val="000000" w:themeColor="text1"/>
                <w:sz w:val="16"/>
                <w:szCs w:val="16"/>
                <w:lang w:val="en-US" w:eastAsia="fr-FR"/>
              </w:rPr>
              <w:t>5.1. Is there an adequate rationale for using a mixed methods design to address the research question?</w:t>
            </w:r>
          </w:p>
        </w:tc>
        <w:tc>
          <w:tcPr>
            <w:tcW w:w="521" w:type="dxa"/>
            <w:vAlign w:val="center"/>
          </w:tcPr>
          <w:p w14:paraId="0EDAB7BD" w14:textId="6676F6F4" w:rsidR="31F6E564" w:rsidRPr="00D07EA4" w:rsidRDefault="798E1CED"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tcPr>
          <w:p w14:paraId="293A227E" w14:textId="372F6F2A" w:rsidR="198D5F47" w:rsidRPr="00D07EA4" w:rsidRDefault="198D5F47" w:rsidP="782D80F2">
            <w:pPr>
              <w:spacing w:after="0"/>
              <w:jc w:val="center"/>
              <w:rPr>
                <w:color w:val="000000" w:themeColor="text1"/>
                <w:sz w:val="16"/>
                <w:szCs w:val="16"/>
                <w:lang w:eastAsia="fr-FR"/>
              </w:rPr>
            </w:pPr>
          </w:p>
        </w:tc>
        <w:tc>
          <w:tcPr>
            <w:tcW w:w="907" w:type="dxa"/>
          </w:tcPr>
          <w:p w14:paraId="58803177" w14:textId="0CEF9502" w:rsidR="198D5F47" w:rsidRPr="00D07EA4" w:rsidRDefault="198D5F47" w:rsidP="782D80F2">
            <w:pPr>
              <w:spacing w:after="0"/>
              <w:jc w:val="center"/>
              <w:rPr>
                <w:color w:val="000000" w:themeColor="text1"/>
                <w:sz w:val="16"/>
                <w:szCs w:val="16"/>
                <w:lang w:eastAsia="fr-FR"/>
              </w:rPr>
            </w:pPr>
          </w:p>
        </w:tc>
        <w:tc>
          <w:tcPr>
            <w:tcW w:w="1213" w:type="dxa"/>
          </w:tcPr>
          <w:p w14:paraId="69E1F845" w14:textId="6CC1859A" w:rsidR="198D5F47" w:rsidRPr="00D07EA4" w:rsidRDefault="198D5F47" w:rsidP="782D80F2">
            <w:pPr>
              <w:spacing w:after="0"/>
              <w:jc w:val="center"/>
              <w:rPr>
                <w:color w:val="000000" w:themeColor="text1"/>
                <w:sz w:val="16"/>
                <w:szCs w:val="16"/>
                <w:lang w:eastAsia="fr-FR"/>
              </w:rPr>
            </w:pPr>
          </w:p>
        </w:tc>
      </w:tr>
      <w:tr w:rsidR="00D07EA4" w:rsidRPr="00D07EA4" w14:paraId="4D8C4DFC" w14:textId="77777777" w:rsidTr="782D80F2">
        <w:trPr>
          <w:trHeight w:val="300"/>
          <w:jc w:val="center"/>
        </w:trPr>
        <w:tc>
          <w:tcPr>
            <w:tcW w:w="2016" w:type="dxa"/>
            <w:vMerge/>
            <w:vAlign w:val="center"/>
          </w:tcPr>
          <w:p w14:paraId="3E7590F3" w14:textId="77777777" w:rsidR="00C36CBD" w:rsidRPr="00D07EA4" w:rsidRDefault="00C36CBD">
            <w:pPr>
              <w:rPr>
                <w:color w:val="000000" w:themeColor="text1"/>
              </w:rPr>
            </w:pPr>
          </w:p>
        </w:tc>
        <w:tc>
          <w:tcPr>
            <w:tcW w:w="8910" w:type="dxa"/>
            <w:vAlign w:val="center"/>
          </w:tcPr>
          <w:p w14:paraId="1684270F" w14:textId="77777777" w:rsidR="198D5F47" w:rsidRPr="00D07EA4" w:rsidRDefault="51A75B73" w:rsidP="782D80F2">
            <w:pPr>
              <w:spacing w:after="0" w:line="240" w:lineRule="auto"/>
              <w:rPr>
                <w:color w:val="000000" w:themeColor="text1"/>
                <w:sz w:val="16"/>
                <w:szCs w:val="16"/>
                <w:lang w:val="en-US" w:eastAsia="fr-FR"/>
              </w:rPr>
            </w:pPr>
            <w:r w:rsidRPr="00D07EA4">
              <w:rPr>
                <w:color w:val="000000" w:themeColor="text1"/>
                <w:sz w:val="16"/>
                <w:szCs w:val="16"/>
                <w:lang w:val="en-US"/>
              </w:rPr>
              <w:t>5.2. Are the different components of the study effectively integrated to answer the research question?</w:t>
            </w:r>
          </w:p>
        </w:tc>
        <w:tc>
          <w:tcPr>
            <w:tcW w:w="521" w:type="dxa"/>
            <w:vAlign w:val="center"/>
          </w:tcPr>
          <w:p w14:paraId="60D00722" w14:textId="2A6C9FD7" w:rsidR="412B5557" w:rsidRPr="00D07EA4" w:rsidRDefault="34FAEA3B"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tcPr>
          <w:p w14:paraId="438FEF7C" w14:textId="5476D136" w:rsidR="198D5F47" w:rsidRPr="00D07EA4" w:rsidRDefault="198D5F47" w:rsidP="782D80F2">
            <w:pPr>
              <w:spacing w:after="0"/>
              <w:jc w:val="center"/>
              <w:rPr>
                <w:color w:val="000000" w:themeColor="text1"/>
                <w:sz w:val="16"/>
                <w:szCs w:val="16"/>
                <w:lang w:eastAsia="fr-FR"/>
              </w:rPr>
            </w:pPr>
          </w:p>
        </w:tc>
        <w:tc>
          <w:tcPr>
            <w:tcW w:w="907" w:type="dxa"/>
          </w:tcPr>
          <w:p w14:paraId="0B397845" w14:textId="28252FBD" w:rsidR="198D5F47" w:rsidRPr="00D07EA4" w:rsidRDefault="198D5F47" w:rsidP="782D80F2">
            <w:pPr>
              <w:spacing w:after="0"/>
              <w:jc w:val="center"/>
              <w:rPr>
                <w:color w:val="000000" w:themeColor="text1"/>
                <w:sz w:val="16"/>
                <w:szCs w:val="16"/>
                <w:lang w:eastAsia="fr-FR"/>
              </w:rPr>
            </w:pPr>
          </w:p>
        </w:tc>
        <w:tc>
          <w:tcPr>
            <w:tcW w:w="1213" w:type="dxa"/>
          </w:tcPr>
          <w:p w14:paraId="1E208EB3" w14:textId="11EF46C2" w:rsidR="198D5F47" w:rsidRPr="00D07EA4" w:rsidRDefault="198D5F47" w:rsidP="782D80F2">
            <w:pPr>
              <w:spacing w:after="0"/>
              <w:jc w:val="center"/>
              <w:rPr>
                <w:color w:val="000000" w:themeColor="text1"/>
                <w:sz w:val="16"/>
                <w:szCs w:val="16"/>
                <w:lang w:eastAsia="fr-FR"/>
              </w:rPr>
            </w:pPr>
          </w:p>
        </w:tc>
      </w:tr>
      <w:tr w:rsidR="00D07EA4" w:rsidRPr="00D07EA4" w14:paraId="499C6C26" w14:textId="77777777" w:rsidTr="782D80F2">
        <w:trPr>
          <w:trHeight w:val="300"/>
          <w:jc w:val="center"/>
        </w:trPr>
        <w:tc>
          <w:tcPr>
            <w:tcW w:w="2016" w:type="dxa"/>
            <w:vMerge/>
            <w:vAlign w:val="center"/>
          </w:tcPr>
          <w:p w14:paraId="31D9FA87" w14:textId="77777777" w:rsidR="00C36CBD" w:rsidRPr="00D07EA4" w:rsidRDefault="00C36CBD">
            <w:pPr>
              <w:rPr>
                <w:color w:val="000000" w:themeColor="text1"/>
              </w:rPr>
            </w:pPr>
          </w:p>
        </w:tc>
        <w:tc>
          <w:tcPr>
            <w:tcW w:w="8910" w:type="dxa"/>
            <w:vAlign w:val="center"/>
          </w:tcPr>
          <w:p w14:paraId="496A37A7" w14:textId="77777777" w:rsidR="198D5F47" w:rsidRPr="00D07EA4" w:rsidRDefault="51A75B73" w:rsidP="782D80F2">
            <w:pPr>
              <w:spacing w:after="0" w:line="240" w:lineRule="auto"/>
              <w:rPr>
                <w:color w:val="000000" w:themeColor="text1"/>
                <w:sz w:val="16"/>
                <w:szCs w:val="16"/>
                <w:lang w:val="en-US" w:eastAsia="fr-FR"/>
              </w:rPr>
            </w:pPr>
            <w:r w:rsidRPr="00D07EA4">
              <w:rPr>
                <w:color w:val="000000" w:themeColor="text1"/>
                <w:sz w:val="16"/>
                <w:szCs w:val="16"/>
                <w:lang w:val="en-US" w:eastAsia="fr-FR"/>
              </w:rPr>
              <w:t>5.3. Are the outputs of the integration of qualitative and quantitative components adequately interpreted?</w:t>
            </w:r>
          </w:p>
        </w:tc>
        <w:tc>
          <w:tcPr>
            <w:tcW w:w="521" w:type="dxa"/>
            <w:vAlign w:val="center"/>
          </w:tcPr>
          <w:p w14:paraId="1F606734" w14:textId="12F7F344" w:rsidR="664493D2" w:rsidRPr="00D07EA4" w:rsidRDefault="06036385"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tcPr>
          <w:p w14:paraId="07800A74" w14:textId="3E2AF6EE" w:rsidR="198D5F47" w:rsidRPr="00D07EA4" w:rsidRDefault="198D5F47" w:rsidP="782D80F2">
            <w:pPr>
              <w:spacing w:after="0"/>
              <w:jc w:val="center"/>
              <w:rPr>
                <w:color w:val="000000" w:themeColor="text1"/>
                <w:sz w:val="16"/>
                <w:szCs w:val="16"/>
                <w:lang w:eastAsia="fr-FR"/>
              </w:rPr>
            </w:pPr>
          </w:p>
        </w:tc>
        <w:tc>
          <w:tcPr>
            <w:tcW w:w="907" w:type="dxa"/>
          </w:tcPr>
          <w:p w14:paraId="1A615ECF" w14:textId="6ECCE26F" w:rsidR="198D5F47" w:rsidRPr="00D07EA4" w:rsidRDefault="198D5F47" w:rsidP="782D80F2">
            <w:pPr>
              <w:spacing w:after="0"/>
              <w:jc w:val="center"/>
              <w:rPr>
                <w:color w:val="000000" w:themeColor="text1"/>
                <w:sz w:val="16"/>
                <w:szCs w:val="16"/>
                <w:lang w:eastAsia="fr-FR"/>
              </w:rPr>
            </w:pPr>
          </w:p>
        </w:tc>
        <w:tc>
          <w:tcPr>
            <w:tcW w:w="1213" w:type="dxa"/>
          </w:tcPr>
          <w:p w14:paraId="4259ED8F" w14:textId="60B88894" w:rsidR="198D5F47" w:rsidRPr="00D07EA4" w:rsidRDefault="198D5F47" w:rsidP="782D80F2">
            <w:pPr>
              <w:spacing w:after="0"/>
              <w:jc w:val="center"/>
              <w:rPr>
                <w:color w:val="000000" w:themeColor="text1"/>
                <w:sz w:val="16"/>
                <w:szCs w:val="16"/>
                <w:lang w:eastAsia="fr-FR"/>
              </w:rPr>
            </w:pPr>
          </w:p>
        </w:tc>
      </w:tr>
      <w:tr w:rsidR="00D07EA4" w:rsidRPr="00D07EA4" w14:paraId="1C053704" w14:textId="77777777" w:rsidTr="782D80F2">
        <w:trPr>
          <w:trHeight w:val="300"/>
          <w:jc w:val="center"/>
        </w:trPr>
        <w:tc>
          <w:tcPr>
            <w:tcW w:w="2016" w:type="dxa"/>
            <w:vMerge/>
            <w:vAlign w:val="center"/>
          </w:tcPr>
          <w:p w14:paraId="426400B5" w14:textId="77777777" w:rsidR="00C36CBD" w:rsidRPr="00D07EA4" w:rsidRDefault="00C36CBD">
            <w:pPr>
              <w:rPr>
                <w:color w:val="000000" w:themeColor="text1"/>
              </w:rPr>
            </w:pPr>
          </w:p>
        </w:tc>
        <w:tc>
          <w:tcPr>
            <w:tcW w:w="8910" w:type="dxa"/>
            <w:vAlign w:val="center"/>
          </w:tcPr>
          <w:p w14:paraId="3F2D7BBF" w14:textId="77777777" w:rsidR="198D5F47" w:rsidRPr="00D07EA4" w:rsidRDefault="51A75B73" w:rsidP="782D80F2">
            <w:pPr>
              <w:spacing w:after="0" w:line="240" w:lineRule="auto"/>
              <w:rPr>
                <w:color w:val="000000" w:themeColor="text1"/>
                <w:sz w:val="16"/>
                <w:szCs w:val="16"/>
                <w:lang w:val="en-US" w:eastAsia="fr-FR"/>
              </w:rPr>
            </w:pPr>
            <w:r w:rsidRPr="00D07EA4">
              <w:rPr>
                <w:color w:val="000000" w:themeColor="text1"/>
                <w:sz w:val="16"/>
                <w:szCs w:val="16"/>
                <w:lang w:val="en-US" w:eastAsia="fr-FR"/>
              </w:rPr>
              <w:t>5.4.</w:t>
            </w:r>
            <w:r w:rsidRPr="00D07EA4">
              <w:rPr>
                <w:color w:val="000000" w:themeColor="text1"/>
                <w:sz w:val="16"/>
                <w:szCs w:val="16"/>
                <w:lang w:val="en-US"/>
              </w:rPr>
              <w:t xml:space="preserve"> Are d</w:t>
            </w:r>
            <w:r w:rsidRPr="00D07EA4">
              <w:rPr>
                <w:color w:val="000000" w:themeColor="text1"/>
                <w:sz w:val="16"/>
                <w:szCs w:val="16"/>
                <w:lang w:val="en-US" w:eastAsia="fr-FR"/>
              </w:rPr>
              <w:t>ivergences and inconsistencies between quantitative and qualitative results adequately addressed?</w:t>
            </w:r>
          </w:p>
        </w:tc>
        <w:tc>
          <w:tcPr>
            <w:tcW w:w="521" w:type="dxa"/>
            <w:vAlign w:val="center"/>
          </w:tcPr>
          <w:p w14:paraId="56723989" w14:textId="1B2C4BC6" w:rsidR="198D5F47" w:rsidRPr="00D07EA4" w:rsidRDefault="198D5F47" w:rsidP="782D80F2">
            <w:pPr>
              <w:spacing w:after="0" w:line="240" w:lineRule="auto"/>
              <w:jc w:val="center"/>
              <w:rPr>
                <w:color w:val="000000" w:themeColor="text1"/>
                <w:sz w:val="16"/>
                <w:szCs w:val="16"/>
                <w:lang w:val="en-GB" w:eastAsia="fr-FR"/>
              </w:rPr>
            </w:pPr>
          </w:p>
        </w:tc>
        <w:tc>
          <w:tcPr>
            <w:tcW w:w="565" w:type="dxa"/>
          </w:tcPr>
          <w:p w14:paraId="4789AB0B" w14:textId="459E8451" w:rsidR="198D5F47" w:rsidRPr="00D07EA4" w:rsidRDefault="198D5F47" w:rsidP="782D80F2">
            <w:pPr>
              <w:spacing w:after="0"/>
              <w:jc w:val="center"/>
              <w:rPr>
                <w:color w:val="000000" w:themeColor="text1"/>
                <w:sz w:val="16"/>
                <w:szCs w:val="16"/>
                <w:lang w:val="en-GB" w:eastAsia="fr-FR"/>
              </w:rPr>
            </w:pPr>
          </w:p>
        </w:tc>
        <w:tc>
          <w:tcPr>
            <w:tcW w:w="907" w:type="dxa"/>
          </w:tcPr>
          <w:p w14:paraId="2CB6CE4A" w14:textId="334F22A8" w:rsidR="198D5F47" w:rsidRPr="00D07EA4" w:rsidRDefault="198D5F47" w:rsidP="782D80F2">
            <w:pPr>
              <w:spacing w:after="0"/>
              <w:jc w:val="center"/>
              <w:rPr>
                <w:color w:val="000000" w:themeColor="text1"/>
                <w:sz w:val="16"/>
                <w:szCs w:val="16"/>
                <w:lang w:val="en-GB" w:eastAsia="fr-FR"/>
              </w:rPr>
            </w:pPr>
          </w:p>
        </w:tc>
        <w:tc>
          <w:tcPr>
            <w:tcW w:w="1213" w:type="dxa"/>
          </w:tcPr>
          <w:p w14:paraId="7B093CFD" w14:textId="7D44CBCE" w:rsidR="65ADA71C" w:rsidRPr="00D07EA4" w:rsidRDefault="78F84909" w:rsidP="782D80F2">
            <w:pPr>
              <w:spacing w:after="0"/>
              <w:jc w:val="center"/>
              <w:rPr>
                <w:color w:val="000000" w:themeColor="text1"/>
                <w:sz w:val="16"/>
                <w:szCs w:val="16"/>
                <w:lang w:eastAsia="fr-FR"/>
              </w:rPr>
            </w:pPr>
            <w:r w:rsidRPr="00D07EA4">
              <w:rPr>
                <w:color w:val="000000" w:themeColor="text1"/>
                <w:sz w:val="16"/>
                <w:szCs w:val="16"/>
                <w:lang w:eastAsia="fr-FR"/>
              </w:rPr>
              <w:t>N/A</w:t>
            </w:r>
          </w:p>
        </w:tc>
      </w:tr>
      <w:tr w:rsidR="00D07EA4" w:rsidRPr="00D07EA4" w14:paraId="5C8A727C" w14:textId="77777777" w:rsidTr="782D80F2">
        <w:trPr>
          <w:trHeight w:val="300"/>
          <w:jc w:val="center"/>
        </w:trPr>
        <w:tc>
          <w:tcPr>
            <w:tcW w:w="2016" w:type="dxa"/>
            <w:vMerge/>
            <w:vAlign w:val="center"/>
          </w:tcPr>
          <w:p w14:paraId="68A29120" w14:textId="77777777" w:rsidR="00C36CBD" w:rsidRPr="00D07EA4" w:rsidRDefault="00C36CBD">
            <w:pPr>
              <w:rPr>
                <w:color w:val="000000" w:themeColor="text1"/>
              </w:rPr>
            </w:pPr>
          </w:p>
        </w:tc>
        <w:tc>
          <w:tcPr>
            <w:tcW w:w="8910" w:type="dxa"/>
            <w:vAlign w:val="center"/>
          </w:tcPr>
          <w:p w14:paraId="40546179" w14:textId="77777777" w:rsidR="198D5F47" w:rsidRPr="00D07EA4" w:rsidRDefault="51A75B73" w:rsidP="782D80F2">
            <w:pPr>
              <w:spacing w:after="0" w:line="240" w:lineRule="auto"/>
              <w:rPr>
                <w:i/>
                <w:iCs/>
                <w:color w:val="000000" w:themeColor="text1"/>
                <w:sz w:val="16"/>
                <w:szCs w:val="16"/>
                <w:lang w:val="en-US" w:eastAsia="fr-FR"/>
              </w:rPr>
            </w:pPr>
            <w:r w:rsidRPr="00D07EA4">
              <w:rPr>
                <w:color w:val="000000" w:themeColor="text1"/>
                <w:sz w:val="16"/>
                <w:szCs w:val="16"/>
                <w:lang w:val="en-US" w:eastAsia="fr-FR"/>
              </w:rPr>
              <w:t>5.5. Do the different components of the study adhere to the quality criteria of each tradition of the methods involved?</w:t>
            </w:r>
            <w:r w:rsidRPr="00D07EA4">
              <w:rPr>
                <w:i/>
                <w:iCs/>
                <w:color w:val="000000" w:themeColor="text1"/>
                <w:sz w:val="16"/>
                <w:szCs w:val="16"/>
                <w:lang w:val="en-US" w:eastAsia="fr-FR"/>
              </w:rPr>
              <w:t xml:space="preserve"> </w:t>
            </w:r>
          </w:p>
        </w:tc>
        <w:tc>
          <w:tcPr>
            <w:tcW w:w="521" w:type="dxa"/>
            <w:vAlign w:val="center"/>
          </w:tcPr>
          <w:p w14:paraId="4533B80E" w14:textId="4C19B6ED" w:rsidR="600B4CCB" w:rsidRPr="00D07EA4" w:rsidRDefault="1B1C3F09" w:rsidP="782D80F2">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tcPr>
          <w:p w14:paraId="555F0FEE" w14:textId="399427C7" w:rsidR="198D5F47" w:rsidRPr="00D07EA4" w:rsidRDefault="198D5F47" w:rsidP="782D80F2">
            <w:pPr>
              <w:spacing w:after="0"/>
              <w:jc w:val="center"/>
              <w:rPr>
                <w:color w:val="000000" w:themeColor="text1"/>
                <w:sz w:val="16"/>
                <w:szCs w:val="16"/>
                <w:lang w:eastAsia="fr-FR"/>
              </w:rPr>
            </w:pPr>
          </w:p>
        </w:tc>
        <w:tc>
          <w:tcPr>
            <w:tcW w:w="907" w:type="dxa"/>
          </w:tcPr>
          <w:p w14:paraId="4C4313AF" w14:textId="2714C094" w:rsidR="198D5F47" w:rsidRPr="00D07EA4" w:rsidRDefault="198D5F47" w:rsidP="782D80F2">
            <w:pPr>
              <w:spacing w:after="0"/>
              <w:jc w:val="center"/>
              <w:rPr>
                <w:color w:val="000000" w:themeColor="text1"/>
                <w:sz w:val="16"/>
                <w:szCs w:val="16"/>
                <w:lang w:eastAsia="fr-FR"/>
              </w:rPr>
            </w:pPr>
          </w:p>
        </w:tc>
        <w:tc>
          <w:tcPr>
            <w:tcW w:w="1213" w:type="dxa"/>
          </w:tcPr>
          <w:p w14:paraId="2E4AEE22" w14:textId="7910F29D" w:rsidR="198D5F47" w:rsidRPr="00D07EA4" w:rsidRDefault="198D5F47" w:rsidP="782D80F2">
            <w:pPr>
              <w:spacing w:after="0"/>
              <w:jc w:val="center"/>
              <w:rPr>
                <w:color w:val="000000" w:themeColor="text1"/>
                <w:sz w:val="16"/>
                <w:szCs w:val="16"/>
                <w:lang w:eastAsia="fr-FR"/>
              </w:rPr>
            </w:pPr>
          </w:p>
        </w:tc>
      </w:tr>
      <w:tr w:rsidR="00D07EA4" w:rsidRPr="00D07EA4" w14:paraId="5C9D84B3" w14:textId="77777777" w:rsidTr="782D80F2">
        <w:trPr>
          <w:trHeight w:val="300"/>
          <w:jc w:val="center"/>
        </w:trPr>
        <w:tc>
          <w:tcPr>
            <w:tcW w:w="2016" w:type="dxa"/>
            <w:vMerge w:val="restart"/>
            <w:shd w:val="clear" w:color="auto" w:fill="F2F2F2" w:themeFill="background1" w:themeFillShade="F2"/>
            <w:vAlign w:val="center"/>
          </w:tcPr>
          <w:p w14:paraId="77ABF2D5" w14:textId="77777777" w:rsidR="198D5F47" w:rsidRPr="00D07EA4" w:rsidRDefault="198D5F47" w:rsidP="198D5F47">
            <w:pPr>
              <w:spacing w:after="0" w:line="240" w:lineRule="auto"/>
              <w:rPr>
                <w:b/>
                <w:bCs/>
                <w:color w:val="000000" w:themeColor="text1"/>
                <w:sz w:val="16"/>
                <w:szCs w:val="16"/>
                <w:lang w:eastAsia="fr-FR"/>
              </w:rPr>
            </w:pPr>
            <w:r w:rsidRPr="00D07EA4">
              <w:rPr>
                <w:b/>
                <w:bCs/>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591471CE" w14:textId="77777777" w:rsidR="198D5F47" w:rsidRPr="00D07EA4" w:rsidRDefault="198D5F47" w:rsidP="198D5F47">
            <w:pPr>
              <w:spacing w:after="0" w:line="240" w:lineRule="auto"/>
              <w:rPr>
                <w:b/>
                <w:bCs/>
                <w:color w:val="000000" w:themeColor="text1"/>
                <w:sz w:val="16"/>
                <w:szCs w:val="16"/>
                <w:lang w:eastAsia="fr-FR"/>
              </w:rPr>
            </w:pPr>
            <w:r w:rsidRPr="00D07EA4">
              <w:rPr>
                <w:b/>
                <w:bCs/>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27427901" w14:textId="77777777" w:rsidR="198D5F47" w:rsidRPr="00D07EA4" w:rsidRDefault="198D5F47" w:rsidP="198D5F47">
            <w:pPr>
              <w:spacing w:after="0" w:line="240" w:lineRule="auto"/>
              <w:jc w:val="center"/>
              <w:rPr>
                <w:b/>
                <w:bCs/>
                <w:color w:val="000000" w:themeColor="text1"/>
                <w:sz w:val="16"/>
                <w:szCs w:val="16"/>
                <w:lang w:eastAsia="fr-FR"/>
              </w:rPr>
            </w:pPr>
            <w:r w:rsidRPr="00D07EA4">
              <w:rPr>
                <w:b/>
                <w:bCs/>
                <w:color w:val="000000" w:themeColor="text1"/>
                <w:sz w:val="16"/>
                <w:szCs w:val="16"/>
                <w:lang w:eastAsia="fr-FR"/>
              </w:rPr>
              <w:t>Responses</w:t>
            </w:r>
          </w:p>
        </w:tc>
      </w:tr>
      <w:tr w:rsidR="00D07EA4" w:rsidRPr="00D07EA4" w14:paraId="4B915BB5" w14:textId="77777777" w:rsidTr="782D80F2">
        <w:trPr>
          <w:trHeight w:val="300"/>
          <w:jc w:val="center"/>
        </w:trPr>
        <w:tc>
          <w:tcPr>
            <w:tcW w:w="2016" w:type="dxa"/>
            <w:vMerge/>
          </w:tcPr>
          <w:p w14:paraId="21F8BED7"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5EBE0297"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3E845B45" w14:textId="77777777" w:rsidR="198D5F47" w:rsidRPr="00D07EA4" w:rsidRDefault="198D5F47" w:rsidP="198D5F47">
            <w:pPr>
              <w:spacing w:after="0" w:line="240" w:lineRule="auto"/>
              <w:jc w:val="center"/>
              <w:rPr>
                <w:color w:val="000000" w:themeColor="text1"/>
                <w:sz w:val="16"/>
                <w:szCs w:val="16"/>
                <w:lang w:eastAsia="fr-FR"/>
              </w:rPr>
            </w:pPr>
            <w:r w:rsidRPr="00D07EA4">
              <w:rPr>
                <w:color w:val="000000" w:themeColor="text1"/>
                <w:sz w:val="16"/>
                <w:szCs w:val="16"/>
                <w:lang w:eastAsia="fr-FR"/>
              </w:rPr>
              <w:t>Yes</w:t>
            </w:r>
          </w:p>
        </w:tc>
        <w:tc>
          <w:tcPr>
            <w:tcW w:w="565" w:type="dxa"/>
            <w:shd w:val="clear" w:color="auto" w:fill="F2F2F2" w:themeFill="background1" w:themeFillShade="F2"/>
            <w:vAlign w:val="center"/>
          </w:tcPr>
          <w:p w14:paraId="753764CD" w14:textId="77777777" w:rsidR="198D5F47" w:rsidRPr="00D07EA4" w:rsidRDefault="198D5F47" w:rsidP="198D5F47">
            <w:pPr>
              <w:spacing w:after="0" w:line="240" w:lineRule="auto"/>
              <w:jc w:val="center"/>
              <w:rPr>
                <w:color w:val="000000" w:themeColor="text1"/>
                <w:sz w:val="16"/>
                <w:szCs w:val="16"/>
                <w:lang w:eastAsia="fr-FR"/>
              </w:rPr>
            </w:pPr>
            <w:r w:rsidRPr="00D07EA4">
              <w:rPr>
                <w:color w:val="000000" w:themeColor="text1"/>
                <w:sz w:val="16"/>
                <w:szCs w:val="16"/>
                <w:lang w:eastAsia="fr-FR"/>
              </w:rPr>
              <w:t>No</w:t>
            </w:r>
          </w:p>
        </w:tc>
        <w:tc>
          <w:tcPr>
            <w:tcW w:w="907" w:type="dxa"/>
            <w:shd w:val="clear" w:color="auto" w:fill="F2F2F2" w:themeFill="background1" w:themeFillShade="F2"/>
            <w:vAlign w:val="center"/>
          </w:tcPr>
          <w:p w14:paraId="16759E1C" w14:textId="77777777" w:rsidR="198D5F47" w:rsidRPr="00D07EA4" w:rsidRDefault="198D5F47"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21A60B1A" w14:textId="77777777" w:rsidR="198D5F47" w:rsidRPr="00D07EA4" w:rsidRDefault="198D5F47" w:rsidP="198D5F47">
            <w:pPr>
              <w:spacing w:after="0" w:line="240" w:lineRule="auto"/>
              <w:jc w:val="center"/>
              <w:rPr>
                <w:color w:val="000000" w:themeColor="text1"/>
                <w:sz w:val="16"/>
                <w:szCs w:val="16"/>
                <w:lang w:eastAsia="fr-FR"/>
              </w:rPr>
            </w:pPr>
            <w:r w:rsidRPr="00D07EA4">
              <w:rPr>
                <w:color w:val="000000" w:themeColor="text1"/>
                <w:sz w:val="16"/>
                <w:szCs w:val="16"/>
                <w:lang w:eastAsia="fr-FR"/>
              </w:rPr>
              <w:t>Comments</w:t>
            </w:r>
          </w:p>
        </w:tc>
      </w:tr>
      <w:tr w:rsidR="00D07EA4" w:rsidRPr="00D07EA4" w14:paraId="73784F2C" w14:textId="77777777" w:rsidTr="782D80F2">
        <w:trPr>
          <w:trHeight w:val="300"/>
          <w:jc w:val="center"/>
        </w:trPr>
        <w:tc>
          <w:tcPr>
            <w:tcW w:w="14132" w:type="dxa"/>
            <w:gridSpan w:val="6"/>
            <w:shd w:val="clear" w:color="auto" w:fill="F2F2F2" w:themeFill="background1" w:themeFillShade="F2"/>
          </w:tcPr>
          <w:p w14:paraId="59F97A40" w14:textId="3CBF0664" w:rsidR="198D5F47" w:rsidRPr="00D07EA4" w:rsidRDefault="198D5F47" w:rsidP="00471AFE">
            <w:pPr>
              <w:spacing w:after="0" w:line="240" w:lineRule="auto"/>
              <w:rPr>
                <w:b/>
                <w:bCs/>
                <w:color w:val="000000" w:themeColor="text1"/>
                <w:sz w:val="16"/>
                <w:szCs w:val="16"/>
                <w:highlight w:val="yellow"/>
                <w:lang w:val="en-CA" w:eastAsia="fr-FR"/>
              </w:rPr>
            </w:pPr>
            <w:proofErr w:type="spellStart"/>
            <w:r w:rsidRPr="00D07EA4">
              <w:rPr>
                <w:b/>
                <w:bCs/>
                <w:color w:val="000000" w:themeColor="text1"/>
                <w:sz w:val="16"/>
                <w:szCs w:val="16"/>
                <w:lang w:val="en-CA"/>
              </w:rPr>
              <w:t>Taminiau</w:t>
            </w:r>
            <w:proofErr w:type="spellEnd"/>
            <w:r w:rsidRPr="00D07EA4">
              <w:rPr>
                <w:b/>
                <w:bCs/>
                <w:color w:val="000000" w:themeColor="text1"/>
                <w:sz w:val="16"/>
                <w:szCs w:val="16"/>
                <w:lang w:val="en-CA"/>
              </w:rPr>
              <w:t xml:space="preserve">-Bloem et al. (2010) </w:t>
            </w:r>
            <w:r w:rsidR="00F63392" w:rsidRPr="00D07EA4">
              <w:rPr>
                <w:b/>
                <w:bCs/>
                <w:color w:val="000000" w:themeColor="text1"/>
                <w:sz w:val="16"/>
                <w:szCs w:val="16"/>
              </w:rPr>
              <w:fldChar w:fldCharType="begin"/>
            </w:r>
            <w:r w:rsidR="00E62CD2">
              <w:rPr>
                <w:b/>
                <w:bCs/>
                <w:color w:val="000000" w:themeColor="text1"/>
                <w:sz w:val="16"/>
                <w:szCs w:val="16"/>
              </w:rPr>
              <w:instrText xml:space="preserve"> ADDIN EN.CITE &lt;EndNote&gt;&lt;Cite&gt;&lt;Author&gt;Taminiau-Bloem&lt;/Author&gt;&lt;Year&gt;2010&lt;/Year&gt;&lt;RecNum&gt;2544&lt;/RecNum&gt;&lt;DisplayText&gt;[29]&lt;/DisplayText&gt;&lt;record&gt;&lt;rec-number&gt;2544&lt;/rec-number&gt;&lt;foreign-keys&gt;&lt;key app="EN" db-id="e9rsepwfvxfed2e2wpevax5rwfv0900zttdx" timestamp="1687790631"&gt;2544&lt;/key&gt;&lt;/foreign-keys&gt;&lt;ref-type name="Journal Article"&gt;17&lt;/ref-type&gt;&lt;contributors&gt;&lt;authors&gt;&lt;author&gt;Taminiau-Bloem, E. F.&lt;/author&gt;&lt;author&gt;van Zuuren, F. J.&lt;/author&gt;&lt;author&gt;Koeneman, M. A.&lt;/author&gt;&lt;author&gt;Rapkin, B. D.&lt;/author&gt;&lt;author&gt;Visser, M. R.&lt;/author&gt;&lt;author&gt;Koning, C. C.&lt;/author&gt;&lt;author&gt;Sprangers, M. A.&lt;/author&gt;&lt;/authors&gt;&lt;/contributors&gt;&lt;auth-address&gt;Department of Medical Psychology, Academic Medical Center, University of Amsterdam, Amsterdam, The Netherlands. e.f.bloem@amc.uva.nl&lt;/auth-address&gt;&lt;titles&gt;&lt;title&gt;A &amp;apos;short walk&amp;apos; is longer before radiotherapy than afterwards: A qualitative study questioning the baseline and follow-up design&lt;/title&gt;&lt;secondary-title&gt;Health Qual Life Outcomes&lt;/secondary-title&gt;&lt;/titles&gt;&lt;periodical&gt;&lt;full-title&gt;Health Qual Life Outcomes&lt;/full-title&gt;&lt;/periodical&gt;&lt;pages&gt;69&lt;/pages&gt;&lt;volume&gt;8&lt;/volume&gt;&lt;edition&gt;2010/07/20&lt;/edition&gt;&lt;keywords&gt;&lt;keyword&gt;*Cognition&lt;/keyword&gt;&lt;keyword&gt;Follow-Up Studies&lt;/keyword&gt;&lt;keyword&gt;Humans&lt;/keyword&gt;&lt;keyword&gt;Interviews as Topic&lt;/keyword&gt;&lt;keyword&gt;*Models, Psychological&lt;/keyword&gt;&lt;keyword&gt;Qualitative Research&lt;/keyword&gt;&lt;keyword&gt;Quality of Life/*psychology&lt;/keyword&gt;&lt;keyword&gt;*Radiotherapy&lt;/keyword&gt;&lt;keyword&gt;Research Design&lt;/keyword&gt;&lt;keyword&gt;Time Factors&lt;/keyword&gt;&lt;keyword&gt;*Walking&lt;/keyword&gt;&lt;/keywords&gt;&lt;dates&gt;&lt;year&gt;2010&lt;/year&gt;&lt;pub-dates&gt;&lt;date&gt;Jul 16&lt;/date&gt;&lt;/pub-dates&gt;&lt;/dates&gt;&lt;isbn&gt;1477-7525 (Electronic)&amp;#xD;1477-7525 (Linking)&lt;/isbn&gt;&lt;accession-num&gt;20637086&lt;/accession-num&gt;&lt;urls&gt;&lt;related-urls&gt;&lt;url&gt;https://www.ncbi.nlm.nih.gov/pubmed/20637086&lt;/url&gt;&lt;/related-urls&gt;&lt;/urls&gt;&lt;custom2&gt;PMC2915972&lt;/custom2&gt;&lt;electronic-resource-num&gt;10.1186/1477-7525-8-69&lt;/electronic-resource-num&gt;&lt;/record&gt;&lt;/Cite&gt;&lt;/EndNote&gt;</w:instrText>
            </w:r>
            <w:r w:rsidR="00F63392" w:rsidRPr="00D07EA4">
              <w:rPr>
                <w:b/>
                <w:bCs/>
                <w:color w:val="000000" w:themeColor="text1"/>
                <w:sz w:val="16"/>
                <w:szCs w:val="16"/>
              </w:rPr>
              <w:fldChar w:fldCharType="separate"/>
            </w:r>
            <w:r w:rsidR="00E62CD2">
              <w:rPr>
                <w:b/>
                <w:bCs/>
                <w:noProof/>
                <w:color w:val="000000" w:themeColor="text1"/>
                <w:sz w:val="16"/>
                <w:szCs w:val="16"/>
              </w:rPr>
              <w:t>[29]</w:t>
            </w:r>
            <w:r w:rsidR="00F63392" w:rsidRPr="00D07EA4">
              <w:rPr>
                <w:b/>
                <w:bCs/>
                <w:color w:val="000000" w:themeColor="text1"/>
                <w:sz w:val="16"/>
                <w:szCs w:val="16"/>
              </w:rPr>
              <w:fldChar w:fldCharType="end"/>
            </w:r>
          </w:p>
        </w:tc>
      </w:tr>
      <w:tr w:rsidR="00D07EA4" w:rsidRPr="00D07EA4" w14:paraId="1726B456" w14:textId="77777777" w:rsidTr="782D80F2">
        <w:trPr>
          <w:trHeight w:val="300"/>
          <w:jc w:val="center"/>
        </w:trPr>
        <w:tc>
          <w:tcPr>
            <w:tcW w:w="2016" w:type="dxa"/>
            <w:vMerge w:val="restart"/>
          </w:tcPr>
          <w:p w14:paraId="25C57B67" w14:textId="1B70BB8A" w:rsidR="198D5F47" w:rsidRPr="00D07EA4" w:rsidRDefault="198D5F47" w:rsidP="00791933">
            <w:pPr>
              <w:spacing w:after="0" w:line="240" w:lineRule="auto"/>
              <w:rPr>
                <w:color w:val="000000" w:themeColor="text1"/>
                <w:sz w:val="16"/>
                <w:szCs w:val="16"/>
                <w:lang w:val="en-US" w:eastAsia="fr-FR"/>
              </w:rPr>
            </w:pPr>
            <w:r w:rsidRPr="00D07EA4">
              <w:rPr>
                <w:color w:val="000000" w:themeColor="text1"/>
                <w:sz w:val="16"/>
                <w:szCs w:val="16"/>
                <w:lang w:val="en-US" w:eastAsia="fr-FR"/>
              </w:rPr>
              <w:t xml:space="preserve">Screening questions </w:t>
            </w:r>
          </w:p>
        </w:tc>
        <w:tc>
          <w:tcPr>
            <w:tcW w:w="8910" w:type="dxa"/>
            <w:vAlign w:val="center"/>
          </w:tcPr>
          <w:p w14:paraId="6CFC5ECD" w14:textId="77777777" w:rsidR="198D5F47" w:rsidRPr="00D07EA4" w:rsidRDefault="198D5F47" w:rsidP="198D5F47">
            <w:pPr>
              <w:spacing w:after="0" w:line="240" w:lineRule="auto"/>
              <w:rPr>
                <w:rFonts w:eastAsia="Calibri"/>
                <w:i/>
                <w:iCs/>
                <w:color w:val="000000" w:themeColor="text1"/>
                <w:sz w:val="16"/>
                <w:szCs w:val="16"/>
                <w:lang w:val="en-US"/>
              </w:rPr>
            </w:pPr>
            <w:r w:rsidRPr="00D07EA4">
              <w:rPr>
                <w:color w:val="000000" w:themeColor="text1"/>
                <w:sz w:val="16"/>
                <w:szCs w:val="16"/>
                <w:lang w:val="en-US" w:eastAsia="fr-FR"/>
              </w:rPr>
              <w:t>S1. Are there clear research questions?</w:t>
            </w:r>
          </w:p>
        </w:tc>
        <w:tc>
          <w:tcPr>
            <w:tcW w:w="521" w:type="dxa"/>
            <w:vAlign w:val="center"/>
          </w:tcPr>
          <w:p w14:paraId="20364492" w14:textId="77777777" w:rsidR="198D5F47" w:rsidRPr="00D07EA4" w:rsidRDefault="198D5F47" w:rsidP="198D5F47">
            <w:pPr>
              <w:spacing w:after="0" w:line="240" w:lineRule="auto"/>
              <w:jc w:val="center"/>
              <w:rPr>
                <w:color w:val="000000" w:themeColor="text1"/>
                <w:sz w:val="16"/>
                <w:szCs w:val="16"/>
                <w:lang w:val="en-US" w:eastAsia="fr-FR"/>
              </w:rPr>
            </w:pPr>
          </w:p>
        </w:tc>
        <w:tc>
          <w:tcPr>
            <w:tcW w:w="565" w:type="dxa"/>
            <w:vAlign w:val="center"/>
          </w:tcPr>
          <w:p w14:paraId="746E84F6" w14:textId="77777777" w:rsidR="198D5F47" w:rsidRPr="00D07EA4" w:rsidRDefault="198D5F47" w:rsidP="198D5F47">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907" w:type="dxa"/>
            <w:vAlign w:val="center"/>
          </w:tcPr>
          <w:p w14:paraId="6F703162" w14:textId="77777777" w:rsidR="198D5F47" w:rsidRPr="00D07EA4" w:rsidRDefault="198D5F47" w:rsidP="198D5F47">
            <w:pPr>
              <w:spacing w:after="0" w:line="240" w:lineRule="auto"/>
              <w:jc w:val="center"/>
              <w:rPr>
                <w:color w:val="000000" w:themeColor="text1"/>
                <w:sz w:val="16"/>
                <w:szCs w:val="16"/>
                <w:lang w:eastAsia="fr-FR"/>
              </w:rPr>
            </w:pPr>
          </w:p>
        </w:tc>
        <w:tc>
          <w:tcPr>
            <w:tcW w:w="1213" w:type="dxa"/>
            <w:vAlign w:val="center"/>
          </w:tcPr>
          <w:p w14:paraId="19C07657" w14:textId="77777777" w:rsidR="198D5F47" w:rsidRPr="00D07EA4" w:rsidRDefault="198D5F47" w:rsidP="198D5F47">
            <w:pPr>
              <w:spacing w:after="0" w:line="240" w:lineRule="auto"/>
              <w:jc w:val="center"/>
              <w:rPr>
                <w:color w:val="000000" w:themeColor="text1"/>
                <w:sz w:val="16"/>
                <w:szCs w:val="16"/>
                <w:lang w:eastAsia="fr-FR"/>
              </w:rPr>
            </w:pPr>
            <w:r w:rsidRPr="00D07EA4">
              <w:rPr>
                <w:color w:val="000000" w:themeColor="text1"/>
                <w:sz w:val="16"/>
                <w:szCs w:val="16"/>
                <w:lang w:eastAsia="fr-FR"/>
              </w:rPr>
              <w:t>Study objectives</w:t>
            </w:r>
          </w:p>
        </w:tc>
      </w:tr>
      <w:tr w:rsidR="00D07EA4" w:rsidRPr="00D07EA4" w14:paraId="1AA96403" w14:textId="77777777" w:rsidTr="782D80F2">
        <w:trPr>
          <w:trHeight w:val="300"/>
          <w:jc w:val="center"/>
        </w:trPr>
        <w:tc>
          <w:tcPr>
            <w:tcW w:w="2016" w:type="dxa"/>
            <w:vMerge/>
          </w:tcPr>
          <w:p w14:paraId="42E114DE"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42E44A27" w14:textId="77777777" w:rsidR="198D5F47" w:rsidRPr="00D07EA4" w:rsidRDefault="198D5F47" w:rsidP="198D5F47">
            <w:pPr>
              <w:spacing w:after="0" w:line="240" w:lineRule="auto"/>
              <w:rPr>
                <w:color w:val="000000" w:themeColor="text1"/>
                <w:sz w:val="16"/>
                <w:szCs w:val="16"/>
                <w:lang w:val="en-US" w:eastAsia="fr-FR"/>
              </w:rPr>
            </w:pPr>
            <w:r w:rsidRPr="00D07EA4">
              <w:rPr>
                <w:color w:val="000000" w:themeColor="text1"/>
                <w:sz w:val="16"/>
                <w:szCs w:val="16"/>
                <w:lang w:val="en-US" w:eastAsia="fr-FR"/>
              </w:rPr>
              <w:t xml:space="preserve">S2. Do the collected data allow to address the research questions? </w:t>
            </w:r>
          </w:p>
        </w:tc>
        <w:tc>
          <w:tcPr>
            <w:tcW w:w="521" w:type="dxa"/>
            <w:vAlign w:val="center"/>
          </w:tcPr>
          <w:p w14:paraId="7E6A8BF5" w14:textId="77777777" w:rsidR="198D5F47" w:rsidRPr="00D07EA4" w:rsidRDefault="198D5F47" w:rsidP="198D5F47">
            <w:pPr>
              <w:spacing w:after="0" w:line="240" w:lineRule="auto"/>
              <w:jc w:val="center"/>
              <w:rPr>
                <w:color w:val="000000" w:themeColor="text1"/>
                <w:sz w:val="16"/>
                <w:szCs w:val="16"/>
                <w:lang w:eastAsia="fr-FR"/>
              </w:rPr>
            </w:pPr>
            <w:r w:rsidRPr="00D07EA4">
              <w:rPr>
                <w:color w:val="000000" w:themeColor="text1"/>
                <w:sz w:val="16"/>
                <w:szCs w:val="16"/>
                <w:lang w:eastAsia="fr-FR"/>
              </w:rPr>
              <w:t>X</w:t>
            </w:r>
          </w:p>
        </w:tc>
        <w:tc>
          <w:tcPr>
            <w:tcW w:w="565" w:type="dxa"/>
            <w:vAlign w:val="center"/>
          </w:tcPr>
          <w:p w14:paraId="3D3EA1DC" w14:textId="77777777" w:rsidR="198D5F47" w:rsidRPr="00D07EA4" w:rsidRDefault="198D5F47" w:rsidP="198D5F47">
            <w:pPr>
              <w:spacing w:after="0" w:line="240" w:lineRule="auto"/>
              <w:jc w:val="center"/>
              <w:rPr>
                <w:color w:val="000000" w:themeColor="text1"/>
                <w:sz w:val="16"/>
                <w:szCs w:val="16"/>
                <w:lang w:eastAsia="fr-FR"/>
              </w:rPr>
            </w:pPr>
          </w:p>
        </w:tc>
        <w:tc>
          <w:tcPr>
            <w:tcW w:w="907" w:type="dxa"/>
            <w:vAlign w:val="center"/>
          </w:tcPr>
          <w:p w14:paraId="0E5BE652" w14:textId="77777777" w:rsidR="198D5F47" w:rsidRPr="00D07EA4" w:rsidRDefault="198D5F47" w:rsidP="198D5F47">
            <w:pPr>
              <w:spacing w:after="0" w:line="240" w:lineRule="auto"/>
              <w:jc w:val="center"/>
              <w:rPr>
                <w:color w:val="000000" w:themeColor="text1"/>
                <w:sz w:val="16"/>
                <w:szCs w:val="16"/>
                <w:lang w:eastAsia="fr-FR"/>
              </w:rPr>
            </w:pPr>
          </w:p>
        </w:tc>
        <w:tc>
          <w:tcPr>
            <w:tcW w:w="1213" w:type="dxa"/>
            <w:vAlign w:val="center"/>
          </w:tcPr>
          <w:p w14:paraId="381794FA" w14:textId="77777777" w:rsidR="198D5F47" w:rsidRPr="00D07EA4" w:rsidRDefault="198D5F47" w:rsidP="198D5F47">
            <w:pPr>
              <w:spacing w:after="0" w:line="240" w:lineRule="auto"/>
              <w:jc w:val="center"/>
              <w:rPr>
                <w:color w:val="000000" w:themeColor="text1"/>
                <w:sz w:val="16"/>
                <w:szCs w:val="16"/>
                <w:lang w:eastAsia="fr-FR"/>
              </w:rPr>
            </w:pPr>
          </w:p>
        </w:tc>
      </w:tr>
      <w:tr w:rsidR="00D07EA4" w:rsidRPr="00D07EA4" w14:paraId="5DCA056B" w14:textId="77777777" w:rsidTr="782D80F2">
        <w:trPr>
          <w:trHeight w:val="300"/>
          <w:jc w:val="center"/>
        </w:trPr>
        <w:tc>
          <w:tcPr>
            <w:tcW w:w="2016" w:type="dxa"/>
            <w:vMerge/>
          </w:tcPr>
          <w:p w14:paraId="6F6E94DD"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599D8309" w14:textId="77777777" w:rsidR="198D5F47" w:rsidRPr="00D07EA4" w:rsidRDefault="198D5F47" w:rsidP="198D5F47">
            <w:pPr>
              <w:spacing w:after="0" w:line="240" w:lineRule="auto"/>
              <w:rPr>
                <w:color w:val="000000" w:themeColor="text1"/>
                <w:sz w:val="16"/>
                <w:szCs w:val="16"/>
                <w:lang w:val="en-US" w:eastAsia="fr-FR"/>
              </w:rPr>
            </w:pPr>
            <w:r w:rsidRPr="00D07EA4">
              <w:rPr>
                <w:rFonts w:eastAsia="Calibri"/>
                <w:i/>
                <w:iCs/>
                <w:color w:val="000000" w:themeColor="text1"/>
                <w:sz w:val="16"/>
                <w:szCs w:val="16"/>
                <w:lang w:val="en-US"/>
              </w:rPr>
              <w:t>Further appraisal may not be feasible or appropriate when the answer is ‘No’ or ‘Can’t tell’ to one or both screening questions.</w:t>
            </w:r>
          </w:p>
        </w:tc>
      </w:tr>
      <w:tr w:rsidR="00D07EA4" w:rsidRPr="00D07EA4" w14:paraId="6BF07B4E" w14:textId="77777777" w:rsidTr="782D80F2">
        <w:trPr>
          <w:trHeight w:val="300"/>
          <w:jc w:val="center"/>
        </w:trPr>
        <w:tc>
          <w:tcPr>
            <w:tcW w:w="2016" w:type="dxa"/>
            <w:vMerge w:val="restart"/>
          </w:tcPr>
          <w:p w14:paraId="2A3EBF7A" w14:textId="40F5C493"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444478DF"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11DDDCC7"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76B890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43737C2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06E8BA8"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053EFE74" w14:textId="77777777" w:rsidTr="782D80F2">
        <w:trPr>
          <w:trHeight w:val="300"/>
          <w:jc w:val="center"/>
        </w:trPr>
        <w:tc>
          <w:tcPr>
            <w:tcW w:w="2016" w:type="dxa"/>
            <w:vMerge/>
          </w:tcPr>
          <w:p w14:paraId="03B73FEC"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281BF975"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543DC43C"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09E1D9E"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CE31ED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0234C9E"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306D3B2B" w14:textId="77777777" w:rsidTr="782D80F2">
        <w:trPr>
          <w:trHeight w:val="300"/>
          <w:jc w:val="center"/>
        </w:trPr>
        <w:tc>
          <w:tcPr>
            <w:tcW w:w="2016" w:type="dxa"/>
            <w:vMerge/>
          </w:tcPr>
          <w:p w14:paraId="5CB44C54"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0BE12875"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57D9C03B"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7B08C5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B040D6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55837D5D"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6918562B" w14:textId="77777777" w:rsidTr="782D80F2">
        <w:trPr>
          <w:trHeight w:val="300"/>
          <w:jc w:val="center"/>
        </w:trPr>
        <w:tc>
          <w:tcPr>
            <w:tcW w:w="2016" w:type="dxa"/>
            <w:vMerge/>
          </w:tcPr>
          <w:p w14:paraId="6983A70D"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7AAC9408"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49B7EFD7"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078EB8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9F0DE35"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18895F43"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6A2DD0D6" w14:textId="77777777" w:rsidTr="782D80F2">
        <w:trPr>
          <w:trHeight w:val="300"/>
          <w:jc w:val="center"/>
        </w:trPr>
        <w:tc>
          <w:tcPr>
            <w:tcW w:w="2016" w:type="dxa"/>
            <w:vMerge/>
          </w:tcPr>
          <w:p w14:paraId="65AE9EBD"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770CA0CF"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3A82117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AE51491"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3152CEB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50D08291"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7DCB18E6" w14:textId="77777777" w:rsidTr="782D80F2">
        <w:trPr>
          <w:trHeight w:val="300"/>
          <w:jc w:val="center"/>
        </w:trPr>
        <w:tc>
          <w:tcPr>
            <w:tcW w:w="2016" w:type="dxa"/>
            <w:vMerge w:val="restart"/>
            <w:shd w:val="clear" w:color="auto" w:fill="F2F2F2" w:themeFill="background1" w:themeFillShade="F2"/>
            <w:vAlign w:val="center"/>
          </w:tcPr>
          <w:p w14:paraId="7AB18B9D"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0845F921"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7F731A76"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15526BDA" w14:textId="77777777" w:rsidTr="782D80F2">
        <w:trPr>
          <w:trHeight w:val="300"/>
          <w:jc w:val="center"/>
        </w:trPr>
        <w:tc>
          <w:tcPr>
            <w:tcW w:w="2016" w:type="dxa"/>
            <w:vMerge/>
          </w:tcPr>
          <w:p w14:paraId="73872F74"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243477BE"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0BE27E9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0B1EC358"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3638B6B3"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38C5BF8E"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237E5352" w14:textId="77777777" w:rsidTr="782D80F2">
        <w:trPr>
          <w:trHeight w:val="300"/>
          <w:jc w:val="center"/>
        </w:trPr>
        <w:tc>
          <w:tcPr>
            <w:tcW w:w="14132" w:type="dxa"/>
            <w:gridSpan w:val="6"/>
            <w:shd w:val="clear" w:color="auto" w:fill="F2F2F2" w:themeFill="background1" w:themeFillShade="F2"/>
          </w:tcPr>
          <w:p w14:paraId="160045B1" w14:textId="79E94F81"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rFonts w:cstheme="minorHAnsi"/>
                <w:b/>
                <w:color w:val="000000" w:themeColor="text1"/>
                <w:sz w:val="16"/>
                <w:szCs w:val="16"/>
                <w:lang w:eastAsia="fr-FR"/>
              </w:rPr>
              <w:t xml:space="preserve">Topp et al. (2020) </w:t>
            </w:r>
            <w:r w:rsidR="00F63392" w:rsidRPr="00D07EA4">
              <w:rPr>
                <w:rFonts w:cstheme="minorHAnsi"/>
                <w:b/>
                <w:color w:val="000000" w:themeColor="text1"/>
                <w:sz w:val="16"/>
                <w:szCs w:val="16"/>
                <w:lang w:eastAsia="fr-FR"/>
              </w:rPr>
              <w:fldChar w:fldCharType="begin">
                <w:fldData xml:space="preserve">PEVuZE5vdGU+PENpdGU+PEF1dGhvcj5Ub3BwPC9BdXRob3I+PFllYXI+MjAyMDwvWWVhcj48UmVj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</w:fldData>
              </w:fldChar>
            </w:r>
            <w:r w:rsidR="00E62CD2">
              <w:rPr>
                <w:rFonts w:cstheme="minorHAnsi"/>
                <w:b/>
                <w:color w:val="000000" w:themeColor="text1"/>
                <w:sz w:val="16"/>
                <w:szCs w:val="16"/>
                <w:lang w:eastAsia="fr-FR"/>
              </w:rPr>
              <w:instrText xml:space="preserve"> ADDIN EN.CITE </w:instrText>
            </w:r>
            <w:r w:rsidR="00E62CD2">
              <w:rPr>
                <w:rFonts w:cstheme="minorHAnsi"/>
                <w:b/>
                <w:color w:val="000000" w:themeColor="text1"/>
                <w:sz w:val="16"/>
                <w:szCs w:val="16"/>
                <w:lang w:eastAsia="fr-FR"/>
              </w:rPr>
              <w:fldChar w:fldCharType="begin">
                <w:fldData xml:space="preserve">PEVuZE5vdGU+PENpdGU+PEF1dGhvcj5Ub3BwPC9BdXRob3I+PFllYXI+MjAyMDwvWWVhcj48UmVj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</w:fldData>
              </w:fldChar>
            </w:r>
            <w:r w:rsidR="00E62CD2">
              <w:rPr>
                <w:rFonts w:cstheme="minorHAnsi"/>
                <w:b/>
                <w:color w:val="000000" w:themeColor="text1"/>
                <w:sz w:val="16"/>
                <w:szCs w:val="16"/>
                <w:lang w:eastAsia="fr-FR"/>
              </w:rPr>
              <w:instrText xml:space="preserve"> ADDIN EN.CITE.DATA </w:instrText>
            </w:r>
            <w:r w:rsidR="00E62CD2">
              <w:rPr>
                <w:rFonts w:cstheme="minorHAnsi"/>
                <w:b/>
                <w:color w:val="000000" w:themeColor="text1"/>
                <w:sz w:val="16"/>
                <w:szCs w:val="16"/>
                <w:lang w:eastAsia="fr-FR"/>
              </w:rPr>
            </w:r>
            <w:r w:rsidR="00E62CD2">
              <w:rPr>
                <w:rFonts w:cstheme="minorHAnsi"/>
                <w:b/>
                <w:color w:val="000000" w:themeColor="text1"/>
                <w:sz w:val="16"/>
                <w:szCs w:val="16"/>
                <w:lang w:eastAsia="fr-FR"/>
              </w:rPr>
              <w:fldChar w:fldCharType="end"/>
            </w:r>
            <w:r w:rsidR="00F63392" w:rsidRPr="00D07EA4">
              <w:rPr>
                <w:rFonts w:cstheme="minorHAnsi"/>
                <w:b/>
                <w:color w:val="000000" w:themeColor="text1"/>
                <w:sz w:val="16"/>
                <w:szCs w:val="16"/>
                <w:lang w:eastAsia="fr-FR"/>
              </w:rPr>
            </w:r>
            <w:r w:rsidR="00F63392" w:rsidRPr="00D07EA4">
              <w:rPr>
                <w:rFonts w:cstheme="minorHAnsi"/>
                <w:b/>
                <w:color w:val="000000" w:themeColor="text1"/>
                <w:sz w:val="16"/>
                <w:szCs w:val="16"/>
                <w:lang w:eastAsia="fr-FR"/>
              </w:rPr>
              <w:fldChar w:fldCharType="separate"/>
            </w:r>
            <w:r w:rsidR="00E62CD2">
              <w:rPr>
                <w:rFonts w:cstheme="minorHAnsi"/>
                <w:b/>
                <w:noProof/>
                <w:color w:val="000000" w:themeColor="text1"/>
                <w:sz w:val="16"/>
                <w:szCs w:val="16"/>
                <w:lang w:eastAsia="fr-FR"/>
              </w:rPr>
              <w:t>[31]</w:t>
            </w:r>
            <w:r w:rsidR="00F63392" w:rsidRPr="00D07EA4">
              <w:rPr>
                <w:rFonts w:cstheme="minorHAnsi"/>
                <w:b/>
                <w:color w:val="000000" w:themeColor="text1"/>
                <w:sz w:val="16"/>
                <w:szCs w:val="16"/>
                <w:lang w:eastAsia="fr-FR"/>
              </w:rPr>
              <w:fldChar w:fldCharType="end"/>
            </w:r>
          </w:p>
        </w:tc>
      </w:tr>
      <w:tr w:rsidR="00D07EA4" w:rsidRPr="00D07EA4" w14:paraId="411D08AE" w14:textId="77777777" w:rsidTr="782D80F2">
        <w:trPr>
          <w:trHeight w:val="300"/>
          <w:jc w:val="center"/>
        </w:trPr>
        <w:tc>
          <w:tcPr>
            <w:tcW w:w="2016" w:type="dxa"/>
            <w:vMerge w:val="restart"/>
          </w:tcPr>
          <w:p w14:paraId="3A0655A8" w14:textId="2A8DD7B1" w:rsidR="006122C9" w:rsidRPr="00D07EA4" w:rsidRDefault="00791933" w:rsidP="00791933">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vAlign w:val="center"/>
          </w:tcPr>
          <w:p w14:paraId="2010E09B"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4285543A"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0FFD1E9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7C8A974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BDAB9F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Purpose statement</w:t>
            </w:r>
          </w:p>
        </w:tc>
      </w:tr>
      <w:tr w:rsidR="00D07EA4" w:rsidRPr="00D07EA4" w14:paraId="1C0D57B1" w14:textId="77777777" w:rsidTr="782D80F2">
        <w:trPr>
          <w:trHeight w:val="300"/>
          <w:jc w:val="center"/>
        </w:trPr>
        <w:tc>
          <w:tcPr>
            <w:tcW w:w="2016" w:type="dxa"/>
            <w:vMerge/>
          </w:tcPr>
          <w:p w14:paraId="11E2CDDC"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450031CF"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3383B794"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F26796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620BB5E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764DA705"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6A88D046" w14:textId="77777777" w:rsidTr="782D80F2">
        <w:trPr>
          <w:trHeight w:val="300"/>
          <w:jc w:val="center"/>
        </w:trPr>
        <w:tc>
          <w:tcPr>
            <w:tcW w:w="2016" w:type="dxa"/>
            <w:vMerge/>
          </w:tcPr>
          <w:p w14:paraId="46E9D1EE"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13276CE2" w14:textId="77777777" w:rsidR="006122C9" w:rsidRPr="00D07EA4" w:rsidRDefault="006122C9" w:rsidP="001D0472">
            <w:pPr>
              <w:spacing w:after="0" w:line="240" w:lineRule="auto"/>
              <w:rPr>
                <w:rFonts w:cstheme="minorHAnsi"/>
                <w:color w:val="000000" w:themeColor="text1"/>
                <w:sz w:val="16"/>
                <w:szCs w:val="16"/>
                <w:highlight w:val="yellow"/>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5AD3C798" w14:textId="77777777" w:rsidTr="782D80F2">
        <w:trPr>
          <w:trHeight w:val="300"/>
          <w:jc w:val="center"/>
        </w:trPr>
        <w:tc>
          <w:tcPr>
            <w:tcW w:w="2016" w:type="dxa"/>
            <w:vMerge w:val="restart"/>
          </w:tcPr>
          <w:p w14:paraId="1DAAF3C9" w14:textId="70EFF727"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Mixed methods</w:t>
            </w:r>
          </w:p>
        </w:tc>
        <w:tc>
          <w:tcPr>
            <w:tcW w:w="8910" w:type="dxa"/>
            <w:vAlign w:val="center"/>
          </w:tcPr>
          <w:p w14:paraId="42571E24" w14:textId="77777777" w:rsidR="006122C9" w:rsidRPr="00D07EA4" w:rsidRDefault="006122C9" w:rsidP="001D0472">
            <w:pPr>
              <w:spacing w:after="0" w:line="240" w:lineRule="auto"/>
              <w:rPr>
                <w:rFonts w:cstheme="minorHAnsi"/>
                <w:color w:val="000000" w:themeColor="text1"/>
                <w:sz w:val="16"/>
                <w:szCs w:val="16"/>
                <w:lang w:val="en-US"/>
              </w:rPr>
            </w:pPr>
            <w:r w:rsidRPr="00D07EA4">
              <w:rPr>
                <w:rFonts w:cstheme="minorHAnsi"/>
                <w:color w:val="000000" w:themeColor="text1"/>
                <w:sz w:val="16"/>
                <w:szCs w:val="16"/>
                <w:lang w:val="en-US" w:eastAsia="fr-FR"/>
              </w:rPr>
              <w:t>5.1. Is there an adequate rationale for using a mixed methods design to address the research question?</w:t>
            </w:r>
          </w:p>
        </w:tc>
        <w:tc>
          <w:tcPr>
            <w:tcW w:w="521" w:type="dxa"/>
            <w:vAlign w:val="center"/>
          </w:tcPr>
          <w:p w14:paraId="232C26CB"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FD8F9CF"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1F45FA6"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7066169"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741D93C3" w14:textId="77777777" w:rsidTr="782D80F2">
        <w:trPr>
          <w:trHeight w:val="300"/>
          <w:jc w:val="center"/>
        </w:trPr>
        <w:tc>
          <w:tcPr>
            <w:tcW w:w="2016" w:type="dxa"/>
            <w:vMerge/>
          </w:tcPr>
          <w:p w14:paraId="099CF2E1"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51E615A"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rPr>
              <w:t>5.2. Are the different components of the study effectively integrated to answer the research question?</w:t>
            </w:r>
          </w:p>
        </w:tc>
        <w:tc>
          <w:tcPr>
            <w:tcW w:w="521" w:type="dxa"/>
            <w:vAlign w:val="center"/>
          </w:tcPr>
          <w:p w14:paraId="59899BB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F27125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68F79E85"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7E894B60"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11AF8F83" w14:textId="77777777" w:rsidTr="782D80F2">
        <w:trPr>
          <w:trHeight w:val="300"/>
          <w:jc w:val="center"/>
        </w:trPr>
        <w:tc>
          <w:tcPr>
            <w:tcW w:w="2016" w:type="dxa"/>
            <w:vMerge/>
          </w:tcPr>
          <w:p w14:paraId="2DBAA3A4"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6C249188"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5.3. Are the outputs of the integration of qualitative and quantitative components adequately interpreted?</w:t>
            </w:r>
          </w:p>
        </w:tc>
        <w:tc>
          <w:tcPr>
            <w:tcW w:w="521" w:type="dxa"/>
            <w:vAlign w:val="center"/>
          </w:tcPr>
          <w:p w14:paraId="51F00F22"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0181679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5C6FD655"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97E69D9"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2183D2D0" w14:textId="77777777" w:rsidTr="782D80F2">
        <w:trPr>
          <w:trHeight w:val="300"/>
          <w:jc w:val="center"/>
        </w:trPr>
        <w:tc>
          <w:tcPr>
            <w:tcW w:w="2016" w:type="dxa"/>
            <w:vMerge/>
          </w:tcPr>
          <w:p w14:paraId="17215ABA"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75A245A4"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5.4.</w:t>
            </w:r>
            <w:r w:rsidRPr="00D07EA4">
              <w:rPr>
                <w:rFonts w:cstheme="minorHAnsi"/>
                <w:color w:val="000000" w:themeColor="text1"/>
                <w:sz w:val="16"/>
                <w:szCs w:val="16"/>
                <w:lang w:val="en-US"/>
              </w:rPr>
              <w:t xml:space="preserve"> Are d</w:t>
            </w:r>
            <w:r w:rsidRPr="00D07EA4">
              <w:rPr>
                <w:rFonts w:cstheme="minorHAnsi"/>
                <w:color w:val="000000" w:themeColor="text1"/>
                <w:sz w:val="16"/>
                <w:szCs w:val="16"/>
                <w:lang w:val="en-US" w:eastAsia="fr-FR"/>
              </w:rPr>
              <w:t>ivergences and inconsistencies between quantitative and qualitative results adequately addressed?</w:t>
            </w:r>
          </w:p>
        </w:tc>
        <w:tc>
          <w:tcPr>
            <w:tcW w:w="521" w:type="dxa"/>
            <w:vAlign w:val="center"/>
          </w:tcPr>
          <w:p w14:paraId="6D56ADFF"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315DEE9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B963645"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4CACF019"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3AD5A6B1" w14:textId="77777777" w:rsidTr="782D80F2">
        <w:trPr>
          <w:trHeight w:val="300"/>
          <w:jc w:val="center"/>
        </w:trPr>
        <w:tc>
          <w:tcPr>
            <w:tcW w:w="2016" w:type="dxa"/>
            <w:vMerge/>
          </w:tcPr>
          <w:p w14:paraId="593B4656"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520623BD" w14:textId="77777777" w:rsidR="006122C9" w:rsidRPr="00D07EA4" w:rsidRDefault="006122C9" w:rsidP="001D0472">
            <w:pPr>
              <w:spacing w:after="0" w:line="240" w:lineRule="auto"/>
              <w:rPr>
                <w:rFonts w:cstheme="minorHAnsi"/>
                <w:i/>
                <w:color w:val="000000" w:themeColor="text1"/>
                <w:sz w:val="16"/>
                <w:szCs w:val="16"/>
                <w:lang w:val="en-US" w:eastAsia="fr-FR"/>
              </w:rPr>
            </w:pPr>
            <w:r w:rsidRPr="00D07EA4">
              <w:rPr>
                <w:rFonts w:cstheme="minorHAnsi"/>
                <w:color w:val="000000" w:themeColor="text1"/>
                <w:sz w:val="16"/>
                <w:szCs w:val="16"/>
                <w:lang w:val="en-US" w:eastAsia="fr-FR"/>
              </w:rPr>
              <w:t>5.5. Do the different components of the study adhere to the quality criteria of each tradition of the methods involved?</w:t>
            </w:r>
            <w:r w:rsidRPr="00D07EA4">
              <w:rPr>
                <w:rFonts w:cstheme="minorHAnsi"/>
                <w:i/>
                <w:color w:val="000000" w:themeColor="text1"/>
                <w:sz w:val="16"/>
                <w:szCs w:val="16"/>
                <w:lang w:val="en-US" w:eastAsia="fr-FR"/>
              </w:rPr>
              <w:t xml:space="preserve"> </w:t>
            </w:r>
          </w:p>
        </w:tc>
        <w:tc>
          <w:tcPr>
            <w:tcW w:w="521" w:type="dxa"/>
            <w:vAlign w:val="center"/>
          </w:tcPr>
          <w:p w14:paraId="5095E2F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131581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D0CC72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6E407BAE"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0B25B6EA" w14:textId="77777777" w:rsidTr="782D80F2">
        <w:trPr>
          <w:trHeight w:val="300"/>
          <w:jc w:val="center"/>
        </w:trPr>
        <w:tc>
          <w:tcPr>
            <w:tcW w:w="2016" w:type="dxa"/>
            <w:vMerge w:val="restart"/>
            <w:shd w:val="clear" w:color="auto" w:fill="F2F2F2" w:themeFill="background1" w:themeFillShade="F2"/>
            <w:vAlign w:val="center"/>
          </w:tcPr>
          <w:p w14:paraId="31689E1B"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Category of study designs</w:t>
            </w:r>
          </w:p>
        </w:tc>
        <w:tc>
          <w:tcPr>
            <w:tcW w:w="8910" w:type="dxa"/>
            <w:vMerge w:val="restart"/>
            <w:shd w:val="clear" w:color="auto" w:fill="F2F2F2" w:themeFill="background1" w:themeFillShade="F2"/>
            <w:vAlign w:val="center"/>
          </w:tcPr>
          <w:p w14:paraId="1586486E" w14:textId="77777777" w:rsidR="006122C9" w:rsidRPr="00D07EA4" w:rsidRDefault="006122C9" w:rsidP="001D0472">
            <w:pPr>
              <w:spacing w:after="0" w:line="240" w:lineRule="auto"/>
              <w:rPr>
                <w:rFonts w:cstheme="minorHAnsi"/>
                <w:b/>
                <w:color w:val="000000" w:themeColor="text1"/>
                <w:sz w:val="16"/>
                <w:szCs w:val="16"/>
                <w:lang w:eastAsia="fr-FR"/>
              </w:rPr>
            </w:pPr>
            <w:r w:rsidRPr="00D07EA4">
              <w:rPr>
                <w:rFonts w:cstheme="minorHAnsi"/>
                <w:b/>
                <w:color w:val="000000" w:themeColor="text1"/>
                <w:sz w:val="16"/>
                <w:szCs w:val="16"/>
                <w:lang w:eastAsia="fr-FR"/>
              </w:rPr>
              <w:t>Methodological quality criteria</w:t>
            </w:r>
          </w:p>
        </w:tc>
        <w:tc>
          <w:tcPr>
            <w:tcW w:w="3206" w:type="dxa"/>
            <w:gridSpan w:val="4"/>
            <w:shd w:val="clear" w:color="auto" w:fill="F2F2F2" w:themeFill="background1" w:themeFillShade="F2"/>
            <w:vAlign w:val="center"/>
          </w:tcPr>
          <w:p w14:paraId="5B955689" w14:textId="77777777" w:rsidR="006122C9" w:rsidRPr="00D07EA4" w:rsidRDefault="006122C9" w:rsidP="001D0472">
            <w:pPr>
              <w:spacing w:after="0" w:line="240" w:lineRule="auto"/>
              <w:jc w:val="center"/>
              <w:rPr>
                <w:rFonts w:cstheme="minorHAnsi"/>
                <w:b/>
                <w:color w:val="000000" w:themeColor="text1"/>
                <w:sz w:val="16"/>
                <w:szCs w:val="16"/>
                <w:lang w:eastAsia="fr-FR"/>
              </w:rPr>
            </w:pPr>
            <w:r w:rsidRPr="00D07EA4">
              <w:rPr>
                <w:rFonts w:cstheme="minorHAnsi"/>
                <w:b/>
                <w:color w:val="000000" w:themeColor="text1"/>
                <w:sz w:val="16"/>
                <w:szCs w:val="16"/>
                <w:lang w:eastAsia="fr-FR"/>
              </w:rPr>
              <w:t>Responses</w:t>
            </w:r>
          </w:p>
        </w:tc>
      </w:tr>
      <w:tr w:rsidR="00D07EA4" w:rsidRPr="00D07EA4" w14:paraId="5D9ECC7D" w14:textId="77777777" w:rsidTr="782D80F2">
        <w:trPr>
          <w:trHeight w:val="300"/>
          <w:jc w:val="center"/>
        </w:trPr>
        <w:tc>
          <w:tcPr>
            <w:tcW w:w="2016" w:type="dxa"/>
            <w:vMerge/>
          </w:tcPr>
          <w:p w14:paraId="40E6ED20"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Merge/>
          </w:tcPr>
          <w:p w14:paraId="7623AE5A" w14:textId="77777777" w:rsidR="006122C9" w:rsidRPr="00D07EA4" w:rsidRDefault="006122C9" w:rsidP="001D0472">
            <w:pPr>
              <w:spacing w:after="0" w:line="240" w:lineRule="auto"/>
              <w:rPr>
                <w:rFonts w:cstheme="minorHAnsi"/>
                <w:color w:val="000000" w:themeColor="text1"/>
                <w:sz w:val="16"/>
                <w:szCs w:val="16"/>
                <w:lang w:eastAsia="fr-FR"/>
              </w:rPr>
            </w:pPr>
          </w:p>
        </w:tc>
        <w:tc>
          <w:tcPr>
            <w:tcW w:w="521" w:type="dxa"/>
            <w:shd w:val="clear" w:color="auto" w:fill="F2F2F2" w:themeFill="background1" w:themeFillShade="F2"/>
            <w:vAlign w:val="center"/>
          </w:tcPr>
          <w:p w14:paraId="51E4A8B5"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Yes</w:t>
            </w:r>
          </w:p>
        </w:tc>
        <w:tc>
          <w:tcPr>
            <w:tcW w:w="565" w:type="dxa"/>
            <w:shd w:val="clear" w:color="auto" w:fill="F2F2F2" w:themeFill="background1" w:themeFillShade="F2"/>
            <w:vAlign w:val="center"/>
          </w:tcPr>
          <w:p w14:paraId="4C2904E4"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No</w:t>
            </w:r>
          </w:p>
        </w:tc>
        <w:tc>
          <w:tcPr>
            <w:tcW w:w="907" w:type="dxa"/>
            <w:shd w:val="clear" w:color="auto" w:fill="F2F2F2" w:themeFill="background1" w:themeFillShade="F2"/>
            <w:vAlign w:val="center"/>
          </w:tcPr>
          <w:p w14:paraId="5CAD7033"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Can’t tell</w:t>
            </w:r>
          </w:p>
        </w:tc>
        <w:tc>
          <w:tcPr>
            <w:tcW w:w="1213" w:type="dxa"/>
            <w:shd w:val="clear" w:color="auto" w:fill="F2F2F2" w:themeFill="background1" w:themeFillShade="F2"/>
            <w:vAlign w:val="center"/>
          </w:tcPr>
          <w:p w14:paraId="04B63869"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Comments</w:t>
            </w:r>
          </w:p>
        </w:tc>
      </w:tr>
      <w:tr w:rsidR="00D07EA4" w:rsidRPr="00D07EA4" w14:paraId="1B618E9C" w14:textId="77777777" w:rsidTr="782D80F2">
        <w:trPr>
          <w:trHeight w:val="300"/>
          <w:jc w:val="center"/>
        </w:trPr>
        <w:tc>
          <w:tcPr>
            <w:tcW w:w="14132" w:type="dxa"/>
            <w:gridSpan w:val="6"/>
            <w:shd w:val="clear" w:color="auto" w:fill="F2F2F2" w:themeFill="background1" w:themeFillShade="F2"/>
          </w:tcPr>
          <w:p w14:paraId="3017C807" w14:textId="27884B34" w:rsidR="006122C9" w:rsidRPr="00D07EA4" w:rsidRDefault="006122C9" w:rsidP="00471AFE">
            <w:pPr>
              <w:spacing w:after="0" w:line="240" w:lineRule="auto"/>
              <w:rPr>
                <w:rFonts w:cstheme="minorHAnsi"/>
                <w:b/>
                <w:color w:val="000000" w:themeColor="text1"/>
                <w:sz w:val="16"/>
                <w:szCs w:val="16"/>
                <w:highlight w:val="yellow"/>
                <w:lang w:eastAsia="fr-FR"/>
              </w:rPr>
            </w:pPr>
            <w:r w:rsidRPr="00D07EA4">
              <w:rPr>
                <w:rFonts w:cstheme="minorHAnsi"/>
                <w:b/>
                <w:color w:val="000000" w:themeColor="text1"/>
                <w:sz w:val="16"/>
                <w:szCs w:val="16"/>
                <w:lang w:eastAsia="fr-FR"/>
              </w:rPr>
              <w:t xml:space="preserve">Westerman et al. (2007) </w:t>
            </w:r>
            <w:r w:rsidR="00F63392" w:rsidRPr="00D07EA4">
              <w:rPr>
                <w:rFonts w:cstheme="minorHAnsi"/>
                <w:b/>
                <w:color w:val="000000" w:themeColor="text1"/>
                <w:sz w:val="16"/>
                <w:szCs w:val="16"/>
                <w:lang w:eastAsia="fr-FR"/>
              </w:rPr>
              <w:fldChar w:fldCharType="begin"/>
            </w:r>
            <w:r w:rsidR="00E62CD2">
              <w:rPr>
                <w:rFonts w:cstheme="minorHAnsi"/>
                <w:b/>
                <w:color w:val="000000" w:themeColor="text1"/>
                <w:sz w:val="16"/>
                <w:szCs w:val="16"/>
                <w:lang w:eastAsia="fr-FR"/>
              </w:rPr>
              <w:instrText xml:space="preserve"> ADDIN EN.CITE &lt;EndNote&gt;&lt;Cite&gt;&lt;Author&gt;Westerman&lt;/Author&gt;&lt;Year&gt;2007&lt;/Year&gt;&lt;RecNum&gt;2541&lt;/RecNum&gt;&lt;DisplayText&gt;[22]&lt;/DisplayText&gt;&lt;record&gt;&lt;rec-number&gt;2541&lt;/rec-number&gt;&lt;foreign-keys&gt;&lt;key app="EN" db-id="e9rsepwfvxfed2e2wpevax5rwfv0900zttdx" timestamp="1687790016"&gt;2541&lt;/key&gt;&lt;/foreign-keys&gt;&lt;ref-type name="Journal Article"&gt;17&lt;/ref-type&gt;&lt;contributors&gt;&lt;authors&gt;&lt;author&gt;Westerman, Marjan J. &lt;/author&gt;&lt;author&gt;The, Anne-Mei &lt;/author&gt;&lt;author&gt;Sprangers, Mirjam A. G. &lt;/author&gt;&lt;author&gt;Groen, Harry J. M. &lt;/author&gt;&lt;author&gt;van der Wa, lGerrit&lt;/author&gt;&lt;author&gt;Hak, Tony &lt;/author&gt;&lt;/authors&gt;&lt;/contributors&gt;&lt;titles&gt;&lt;title&gt;Small-cell lung cancer patients are just ‘a little bit’ tired: response shift and self-presentation in the measurement of fatigue&lt;/title&gt;&lt;secondary-title&gt;Qualiy of Life Research&lt;/secondary-title&gt;&lt;/titles&gt;&lt;pages&gt;853–861&lt;/pages&gt;&lt;volume&gt;16&lt;/volume&gt;&lt;dates&gt;&lt;year&gt;2007&lt;/year&gt;&lt;/dates&gt;&lt;urls&gt;&lt;/urls&gt;&lt;electronic-resource-num&gt;10.1007/s11136-007-9178-4&lt;/electronic-resource-num&gt;&lt;/record&gt;&lt;/Cite&gt;&lt;/EndNote&gt;</w:instrText>
            </w:r>
            <w:r w:rsidR="00F63392" w:rsidRPr="00D07EA4">
              <w:rPr>
                <w:rFonts w:cstheme="minorHAnsi"/>
                <w:b/>
                <w:color w:val="000000" w:themeColor="text1"/>
                <w:sz w:val="16"/>
                <w:szCs w:val="16"/>
                <w:lang w:eastAsia="fr-FR"/>
              </w:rPr>
              <w:fldChar w:fldCharType="separate"/>
            </w:r>
            <w:r w:rsidR="00E62CD2">
              <w:rPr>
                <w:rFonts w:cstheme="minorHAnsi"/>
                <w:b/>
                <w:noProof/>
                <w:color w:val="000000" w:themeColor="text1"/>
                <w:sz w:val="16"/>
                <w:szCs w:val="16"/>
                <w:lang w:eastAsia="fr-FR"/>
              </w:rPr>
              <w:t>[22]</w:t>
            </w:r>
            <w:r w:rsidR="00F63392" w:rsidRPr="00D07EA4">
              <w:rPr>
                <w:rFonts w:cstheme="minorHAnsi"/>
                <w:b/>
                <w:color w:val="000000" w:themeColor="text1"/>
                <w:sz w:val="16"/>
                <w:szCs w:val="16"/>
                <w:lang w:eastAsia="fr-FR"/>
              </w:rPr>
              <w:fldChar w:fldCharType="end"/>
            </w:r>
          </w:p>
        </w:tc>
      </w:tr>
      <w:tr w:rsidR="00D07EA4" w:rsidRPr="00D07EA4" w14:paraId="0BF71B58" w14:textId="77777777" w:rsidTr="782D80F2">
        <w:trPr>
          <w:trHeight w:val="300"/>
          <w:jc w:val="center"/>
        </w:trPr>
        <w:tc>
          <w:tcPr>
            <w:tcW w:w="2016" w:type="dxa"/>
            <w:vMerge w:val="restart"/>
          </w:tcPr>
          <w:p w14:paraId="4B7CEF7E" w14:textId="29F59130" w:rsidR="006122C9" w:rsidRPr="00D07EA4" w:rsidRDefault="00791933"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Screening questions</w:t>
            </w:r>
          </w:p>
        </w:tc>
        <w:tc>
          <w:tcPr>
            <w:tcW w:w="8910" w:type="dxa"/>
            <w:vAlign w:val="center"/>
          </w:tcPr>
          <w:p w14:paraId="12FC8420" w14:textId="77777777" w:rsidR="006122C9" w:rsidRPr="00D07EA4" w:rsidRDefault="006122C9" w:rsidP="001D0472">
            <w:pPr>
              <w:spacing w:after="0" w:line="240" w:lineRule="auto"/>
              <w:rPr>
                <w:rFonts w:eastAsia="Calibri" w:cstheme="minorHAnsi"/>
                <w:i/>
                <w:color w:val="000000" w:themeColor="text1"/>
                <w:sz w:val="16"/>
                <w:szCs w:val="16"/>
                <w:lang w:val="en-US"/>
              </w:rPr>
            </w:pPr>
            <w:r w:rsidRPr="00D07EA4">
              <w:rPr>
                <w:rFonts w:cstheme="minorHAnsi"/>
                <w:color w:val="000000" w:themeColor="text1"/>
                <w:sz w:val="16"/>
                <w:szCs w:val="16"/>
                <w:lang w:val="en-US" w:eastAsia="fr-FR"/>
              </w:rPr>
              <w:t>S1. Are there clear research questions?</w:t>
            </w:r>
          </w:p>
        </w:tc>
        <w:tc>
          <w:tcPr>
            <w:tcW w:w="521" w:type="dxa"/>
            <w:vAlign w:val="center"/>
          </w:tcPr>
          <w:p w14:paraId="7C6580CF" w14:textId="77777777" w:rsidR="006122C9" w:rsidRPr="00D07EA4" w:rsidRDefault="006122C9" w:rsidP="001D0472">
            <w:pPr>
              <w:spacing w:after="0" w:line="240" w:lineRule="auto"/>
              <w:jc w:val="center"/>
              <w:rPr>
                <w:rFonts w:cstheme="minorHAnsi"/>
                <w:color w:val="000000" w:themeColor="text1"/>
                <w:sz w:val="16"/>
                <w:szCs w:val="16"/>
                <w:lang w:val="en-US" w:eastAsia="fr-FR"/>
              </w:rPr>
            </w:pPr>
          </w:p>
        </w:tc>
        <w:tc>
          <w:tcPr>
            <w:tcW w:w="565" w:type="dxa"/>
            <w:vAlign w:val="center"/>
          </w:tcPr>
          <w:p w14:paraId="5D0B867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907" w:type="dxa"/>
            <w:vAlign w:val="center"/>
          </w:tcPr>
          <w:p w14:paraId="1E31D05B"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78130015" w14:textId="77777777" w:rsidR="006122C9" w:rsidRPr="00D07EA4" w:rsidRDefault="006122C9" w:rsidP="7CFB3394">
            <w:pPr>
              <w:spacing w:after="0" w:line="240" w:lineRule="auto"/>
              <w:jc w:val="center"/>
              <w:rPr>
                <w:color w:val="000000" w:themeColor="text1"/>
                <w:sz w:val="16"/>
                <w:szCs w:val="16"/>
                <w:lang w:val="en-CA" w:eastAsia="fr-FR"/>
              </w:rPr>
            </w:pPr>
            <w:r w:rsidRPr="00D07EA4">
              <w:rPr>
                <w:color w:val="000000" w:themeColor="text1"/>
                <w:sz w:val="16"/>
                <w:szCs w:val="16"/>
                <w:lang w:val="en-CA" w:eastAsia="fr-FR"/>
              </w:rPr>
              <w:t>Study aim</w:t>
            </w:r>
          </w:p>
        </w:tc>
      </w:tr>
      <w:tr w:rsidR="00D07EA4" w:rsidRPr="00D07EA4" w14:paraId="0FE531CD" w14:textId="77777777" w:rsidTr="782D80F2">
        <w:trPr>
          <w:trHeight w:val="300"/>
          <w:jc w:val="center"/>
        </w:trPr>
        <w:tc>
          <w:tcPr>
            <w:tcW w:w="2016" w:type="dxa"/>
            <w:vMerge/>
          </w:tcPr>
          <w:p w14:paraId="21E0C03C"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463B794A"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S2. Do the collected data allow to address the research questions? </w:t>
            </w:r>
          </w:p>
        </w:tc>
        <w:tc>
          <w:tcPr>
            <w:tcW w:w="521" w:type="dxa"/>
            <w:vAlign w:val="center"/>
          </w:tcPr>
          <w:p w14:paraId="72A8EE4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5C96D22"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B6CA7AA"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0268F755"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4E9C961D" w14:textId="77777777" w:rsidTr="782D80F2">
        <w:trPr>
          <w:trHeight w:val="300"/>
          <w:jc w:val="center"/>
        </w:trPr>
        <w:tc>
          <w:tcPr>
            <w:tcW w:w="2016" w:type="dxa"/>
            <w:vMerge/>
          </w:tcPr>
          <w:p w14:paraId="66B4489C" w14:textId="77777777" w:rsidR="006122C9" w:rsidRPr="00D07EA4" w:rsidRDefault="006122C9" w:rsidP="001D0472">
            <w:pPr>
              <w:spacing w:after="0" w:line="240" w:lineRule="auto"/>
              <w:rPr>
                <w:rFonts w:cstheme="minorHAnsi"/>
                <w:color w:val="000000" w:themeColor="text1"/>
                <w:sz w:val="16"/>
                <w:szCs w:val="16"/>
                <w:lang w:eastAsia="fr-FR"/>
              </w:rPr>
            </w:pPr>
          </w:p>
        </w:tc>
        <w:tc>
          <w:tcPr>
            <w:tcW w:w="12116" w:type="dxa"/>
            <w:gridSpan w:val="5"/>
          </w:tcPr>
          <w:p w14:paraId="2D526FED" w14:textId="77777777" w:rsidR="006122C9" w:rsidRPr="00D07EA4" w:rsidRDefault="006122C9" w:rsidP="001D0472">
            <w:pPr>
              <w:spacing w:after="0" w:line="240" w:lineRule="auto"/>
              <w:rPr>
                <w:rFonts w:cstheme="minorHAnsi"/>
                <w:color w:val="000000" w:themeColor="text1"/>
                <w:sz w:val="16"/>
                <w:szCs w:val="16"/>
                <w:highlight w:val="yellow"/>
                <w:lang w:val="en-US" w:eastAsia="fr-FR"/>
              </w:rPr>
            </w:pPr>
            <w:r w:rsidRPr="00D07EA4">
              <w:rPr>
                <w:rFonts w:eastAsia="Calibri" w:cstheme="minorHAnsi"/>
                <w:i/>
                <w:color w:val="000000" w:themeColor="text1"/>
                <w:sz w:val="16"/>
                <w:szCs w:val="16"/>
                <w:lang w:val="en-US"/>
              </w:rPr>
              <w:t>Further appraisal may not be feasible or appropriate when the answer is ‘No’ or ‘Can’t tell’ to one or both screening questions.</w:t>
            </w:r>
          </w:p>
        </w:tc>
      </w:tr>
      <w:tr w:rsidR="00D07EA4" w:rsidRPr="00D07EA4" w14:paraId="1778EEA0" w14:textId="77777777" w:rsidTr="782D80F2">
        <w:trPr>
          <w:trHeight w:val="300"/>
          <w:jc w:val="center"/>
        </w:trPr>
        <w:tc>
          <w:tcPr>
            <w:tcW w:w="2016" w:type="dxa"/>
            <w:vMerge w:val="restart"/>
          </w:tcPr>
          <w:p w14:paraId="6837A728" w14:textId="713943B7" w:rsidR="006122C9" w:rsidRPr="00D07EA4" w:rsidRDefault="006122C9" w:rsidP="001D0472">
            <w:pPr>
              <w:spacing w:after="0" w:line="240" w:lineRule="auto"/>
              <w:rPr>
                <w:rFonts w:cstheme="minorHAnsi"/>
                <w:color w:val="000000" w:themeColor="text1"/>
                <w:sz w:val="16"/>
                <w:szCs w:val="16"/>
                <w:lang w:eastAsia="fr-FR"/>
              </w:rPr>
            </w:pPr>
            <w:r w:rsidRPr="00D07EA4">
              <w:rPr>
                <w:rFonts w:cstheme="minorHAnsi"/>
                <w:color w:val="000000" w:themeColor="text1"/>
                <w:sz w:val="16"/>
                <w:szCs w:val="16"/>
                <w:lang w:eastAsia="fr-FR"/>
              </w:rPr>
              <w:t>Qualitative</w:t>
            </w:r>
          </w:p>
        </w:tc>
        <w:tc>
          <w:tcPr>
            <w:tcW w:w="8910" w:type="dxa"/>
            <w:vAlign w:val="center"/>
          </w:tcPr>
          <w:p w14:paraId="3A149474"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1.1. Is the qualitative approach appropriate to answer the research question?</w:t>
            </w:r>
          </w:p>
        </w:tc>
        <w:tc>
          <w:tcPr>
            <w:tcW w:w="521" w:type="dxa"/>
            <w:vAlign w:val="center"/>
          </w:tcPr>
          <w:p w14:paraId="429007B3"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A842489"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A7A72B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68E9863"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29F91B41" w14:textId="77777777" w:rsidTr="782D80F2">
        <w:trPr>
          <w:trHeight w:val="300"/>
          <w:jc w:val="center"/>
        </w:trPr>
        <w:tc>
          <w:tcPr>
            <w:tcW w:w="2016" w:type="dxa"/>
            <w:vMerge/>
          </w:tcPr>
          <w:p w14:paraId="15672FBE"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29F47AB"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1.2. Are the qualitative data collection methods adequate to address the research question?</w:t>
            </w:r>
          </w:p>
        </w:tc>
        <w:tc>
          <w:tcPr>
            <w:tcW w:w="521" w:type="dxa"/>
            <w:vAlign w:val="center"/>
          </w:tcPr>
          <w:p w14:paraId="238D3514"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7B39FE74"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AE39F33"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095F597F" w14:textId="77777777" w:rsidR="006122C9" w:rsidRPr="00D07EA4" w:rsidRDefault="006122C9" w:rsidP="001D0472">
            <w:pPr>
              <w:spacing w:after="0" w:line="240" w:lineRule="auto"/>
              <w:jc w:val="center"/>
              <w:rPr>
                <w:rFonts w:cstheme="minorHAnsi"/>
                <w:color w:val="000000" w:themeColor="text1"/>
                <w:sz w:val="16"/>
                <w:szCs w:val="16"/>
                <w:lang w:eastAsia="fr-FR"/>
              </w:rPr>
            </w:pPr>
          </w:p>
        </w:tc>
      </w:tr>
      <w:tr w:rsidR="00D07EA4" w:rsidRPr="00D07EA4" w14:paraId="3DB0E871" w14:textId="77777777" w:rsidTr="782D80F2">
        <w:trPr>
          <w:trHeight w:val="300"/>
          <w:jc w:val="center"/>
        </w:trPr>
        <w:tc>
          <w:tcPr>
            <w:tcW w:w="2016" w:type="dxa"/>
            <w:vMerge/>
          </w:tcPr>
          <w:p w14:paraId="54975657"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4CD83D9E"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1.3. Are the findings adequately derived from the data?</w:t>
            </w:r>
          </w:p>
        </w:tc>
        <w:tc>
          <w:tcPr>
            <w:tcW w:w="521" w:type="dxa"/>
            <w:vAlign w:val="center"/>
          </w:tcPr>
          <w:p w14:paraId="1EC0B376"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61B18045"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7192BF1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25B8CD83"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D07EA4" w:rsidRPr="00D07EA4" w14:paraId="2E87152B" w14:textId="77777777" w:rsidTr="782D80F2">
        <w:trPr>
          <w:trHeight w:val="300"/>
          <w:jc w:val="center"/>
        </w:trPr>
        <w:tc>
          <w:tcPr>
            <w:tcW w:w="2016" w:type="dxa"/>
            <w:vMerge/>
          </w:tcPr>
          <w:p w14:paraId="46D20653"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02497EBD"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 xml:space="preserve">1.4. Is the interpretation of results sufficiently substantiated by data? </w:t>
            </w:r>
          </w:p>
        </w:tc>
        <w:tc>
          <w:tcPr>
            <w:tcW w:w="521" w:type="dxa"/>
            <w:vAlign w:val="center"/>
          </w:tcPr>
          <w:p w14:paraId="588FD14E"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205D8378"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3E894CD0"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454A693"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r w:rsidR="006122C9" w:rsidRPr="00D07EA4" w14:paraId="664C1E40" w14:textId="77777777" w:rsidTr="782D80F2">
        <w:trPr>
          <w:trHeight w:val="300"/>
          <w:jc w:val="center"/>
        </w:trPr>
        <w:tc>
          <w:tcPr>
            <w:tcW w:w="2016" w:type="dxa"/>
            <w:vMerge/>
          </w:tcPr>
          <w:p w14:paraId="0F43DC34" w14:textId="77777777" w:rsidR="006122C9" w:rsidRPr="00D07EA4" w:rsidRDefault="006122C9" w:rsidP="001D0472">
            <w:pPr>
              <w:spacing w:after="0" w:line="240" w:lineRule="auto"/>
              <w:rPr>
                <w:rFonts w:cstheme="minorHAnsi"/>
                <w:color w:val="000000" w:themeColor="text1"/>
                <w:sz w:val="16"/>
                <w:szCs w:val="16"/>
                <w:lang w:eastAsia="fr-FR"/>
              </w:rPr>
            </w:pPr>
          </w:p>
        </w:tc>
        <w:tc>
          <w:tcPr>
            <w:tcW w:w="8910" w:type="dxa"/>
            <w:vAlign w:val="center"/>
          </w:tcPr>
          <w:p w14:paraId="3963789A" w14:textId="77777777" w:rsidR="006122C9" w:rsidRPr="00D07EA4" w:rsidRDefault="006122C9" w:rsidP="001D0472">
            <w:pPr>
              <w:spacing w:after="0" w:line="240" w:lineRule="auto"/>
              <w:rPr>
                <w:rFonts w:cstheme="minorHAnsi"/>
                <w:color w:val="000000" w:themeColor="text1"/>
                <w:sz w:val="16"/>
                <w:szCs w:val="16"/>
                <w:lang w:val="en-US" w:eastAsia="fr-FR"/>
              </w:rPr>
            </w:pPr>
            <w:r w:rsidRPr="00D07EA4">
              <w:rPr>
                <w:rFonts w:cstheme="minorHAnsi"/>
                <w:color w:val="000000" w:themeColor="text1"/>
                <w:sz w:val="16"/>
                <w:szCs w:val="16"/>
                <w:lang w:val="en-US" w:eastAsia="fr-FR"/>
              </w:rPr>
              <w:t>1.5. Is there coherence between qualitative data sources, collection, analysis and interpretation?</w:t>
            </w:r>
          </w:p>
        </w:tc>
        <w:tc>
          <w:tcPr>
            <w:tcW w:w="521" w:type="dxa"/>
            <w:vAlign w:val="center"/>
          </w:tcPr>
          <w:p w14:paraId="38169140" w14:textId="77777777" w:rsidR="006122C9" w:rsidRPr="00D07EA4" w:rsidRDefault="006122C9" w:rsidP="001D0472">
            <w:pPr>
              <w:spacing w:after="0" w:line="240" w:lineRule="auto"/>
              <w:jc w:val="center"/>
              <w:rPr>
                <w:rFonts w:cstheme="minorHAnsi"/>
                <w:color w:val="000000" w:themeColor="text1"/>
                <w:sz w:val="16"/>
                <w:szCs w:val="16"/>
                <w:lang w:eastAsia="fr-FR"/>
              </w:rPr>
            </w:pPr>
            <w:r w:rsidRPr="00D07EA4">
              <w:rPr>
                <w:rFonts w:cstheme="minorHAnsi"/>
                <w:color w:val="000000" w:themeColor="text1"/>
                <w:sz w:val="16"/>
                <w:szCs w:val="16"/>
                <w:lang w:eastAsia="fr-FR"/>
              </w:rPr>
              <w:t>X</w:t>
            </w:r>
          </w:p>
        </w:tc>
        <w:tc>
          <w:tcPr>
            <w:tcW w:w="565" w:type="dxa"/>
            <w:vAlign w:val="center"/>
          </w:tcPr>
          <w:p w14:paraId="54CF0DE7"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907" w:type="dxa"/>
            <w:vAlign w:val="center"/>
          </w:tcPr>
          <w:p w14:paraId="265545F7" w14:textId="77777777" w:rsidR="006122C9" w:rsidRPr="00D07EA4" w:rsidRDefault="006122C9" w:rsidP="001D0472">
            <w:pPr>
              <w:spacing w:after="0" w:line="240" w:lineRule="auto"/>
              <w:jc w:val="center"/>
              <w:rPr>
                <w:rFonts w:cstheme="minorHAnsi"/>
                <w:color w:val="000000" w:themeColor="text1"/>
                <w:sz w:val="16"/>
                <w:szCs w:val="16"/>
                <w:lang w:eastAsia="fr-FR"/>
              </w:rPr>
            </w:pPr>
          </w:p>
        </w:tc>
        <w:tc>
          <w:tcPr>
            <w:tcW w:w="1213" w:type="dxa"/>
            <w:vAlign w:val="center"/>
          </w:tcPr>
          <w:p w14:paraId="3069CF8D" w14:textId="77777777" w:rsidR="006122C9" w:rsidRPr="00D07EA4" w:rsidRDefault="006122C9" w:rsidP="001D0472">
            <w:pPr>
              <w:spacing w:after="0" w:line="240" w:lineRule="auto"/>
              <w:jc w:val="center"/>
              <w:rPr>
                <w:rFonts w:cstheme="minorHAnsi"/>
                <w:i/>
                <w:color w:val="000000" w:themeColor="text1"/>
                <w:sz w:val="16"/>
                <w:szCs w:val="16"/>
                <w:lang w:eastAsia="fr-FR"/>
              </w:rPr>
            </w:pPr>
          </w:p>
        </w:tc>
      </w:tr>
    </w:tbl>
    <w:p w14:paraId="113168C6" w14:textId="77777777" w:rsidR="006122C9" w:rsidRPr="00D07EA4" w:rsidRDefault="006122C9" w:rsidP="006122C9">
      <w:pPr>
        <w:rPr>
          <w:color w:val="000000" w:themeColor="text1"/>
        </w:rPr>
      </w:pPr>
    </w:p>
    <w:p w14:paraId="06954516" w14:textId="28BC1C35" w:rsidR="006122C9" w:rsidRPr="00D07EA4" w:rsidRDefault="006122C9">
      <w:pPr>
        <w:spacing w:after="160" w:line="259" w:lineRule="auto"/>
        <w:rPr>
          <w:rFonts w:eastAsia="Times New Roman" w:cstheme="minorHAnsi"/>
          <w:b/>
          <w:bCs/>
          <w:color w:val="000000" w:themeColor="text1"/>
          <w:kern w:val="36"/>
          <w:lang w:val="en-US" w:eastAsia="nl-NL"/>
        </w:rPr>
      </w:pPr>
      <w:r w:rsidRPr="00D07EA4">
        <w:rPr>
          <w:color w:val="000000" w:themeColor="text1"/>
          <w:lang w:val="en-US"/>
        </w:rPr>
        <w:br w:type="page"/>
      </w:r>
    </w:p>
    <w:p w14:paraId="75E990A6" w14:textId="149077D5" w:rsidR="00075355" w:rsidRPr="00D07EA4" w:rsidRDefault="150A5A36" w:rsidP="782D80F2">
      <w:pPr>
        <w:pStyle w:val="Heading2"/>
        <w:rPr>
          <w:b w:val="0"/>
          <w:bCs w:val="0"/>
          <w:color w:val="000000" w:themeColor="text1"/>
        </w:rPr>
      </w:pPr>
      <w:r w:rsidRPr="00D07EA4">
        <w:rPr>
          <w:b w:val="0"/>
          <w:bCs w:val="0"/>
          <w:color w:val="000000" w:themeColor="text1"/>
        </w:rPr>
        <w:lastRenderedPageBreak/>
        <w:t xml:space="preserve">Table </w:t>
      </w:r>
      <w:r w:rsidR="1A71E28A" w:rsidRPr="00D07EA4">
        <w:rPr>
          <w:b w:val="0"/>
          <w:bCs w:val="0"/>
          <w:color w:val="000000" w:themeColor="text1"/>
        </w:rPr>
        <w:t>S</w:t>
      </w:r>
      <w:r w:rsidR="24FC90B4" w:rsidRPr="00D07EA4">
        <w:rPr>
          <w:b w:val="0"/>
          <w:bCs w:val="0"/>
          <w:color w:val="000000" w:themeColor="text1"/>
        </w:rPr>
        <w:t>2</w:t>
      </w:r>
      <w:r w:rsidRPr="00D07EA4">
        <w:rPr>
          <w:b w:val="0"/>
          <w:bCs w:val="0"/>
          <w:color w:val="000000" w:themeColor="text1"/>
        </w:rPr>
        <w:t xml:space="preserve">:  </w:t>
      </w:r>
      <w:r w:rsidR="6D524D3A" w:rsidRPr="00D07EA4">
        <w:rPr>
          <w:b w:val="0"/>
          <w:bCs w:val="0"/>
          <w:color w:val="000000" w:themeColor="text1"/>
        </w:rPr>
        <w:t>Methods: Description of qualitative response shift studies where a PROM was part of the response shift investigation (Aim 1)</w:t>
      </w:r>
    </w:p>
    <w:tbl>
      <w:tblPr>
        <w:tblW w:w="14311" w:type="dxa"/>
        <w:tblLayout w:type="fixed"/>
        <w:tblLook w:val="04A0" w:firstRow="1" w:lastRow="0" w:firstColumn="1" w:lastColumn="0" w:noHBand="0" w:noVBand="1"/>
      </w:tblPr>
      <w:tblGrid>
        <w:gridCol w:w="988"/>
        <w:gridCol w:w="1706"/>
        <w:gridCol w:w="1134"/>
        <w:gridCol w:w="1701"/>
        <w:gridCol w:w="1260"/>
        <w:gridCol w:w="1149"/>
        <w:gridCol w:w="992"/>
        <w:gridCol w:w="993"/>
        <w:gridCol w:w="1134"/>
        <w:gridCol w:w="992"/>
        <w:gridCol w:w="2262"/>
      </w:tblGrid>
      <w:tr w:rsidR="00D07EA4" w:rsidRPr="00D07EA4" w14:paraId="0E965AF1" w14:textId="77777777" w:rsidTr="13F6A72B">
        <w:trPr>
          <w:trHeight w:val="630"/>
          <w:tblHeader/>
        </w:trPr>
        <w:tc>
          <w:tcPr>
            <w:tcW w:w="988" w:type="dxa"/>
            <w:tcBorders>
              <w:bottom w:val="single" w:sz="4" w:space="0" w:color="auto"/>
            </w:tcBorders>
            <w:vAlign w:val="center"/>
            <w:hideMark/>
          </w:tcPr>
          <w:p w14:paraId="1C5F1469" w14:textId="09423549" w:rsidR="00075355" w:rsidRPr="00D07EA4" w:rsidRDefault="7864FE83"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eastAsia="en-GB"/>
              </w:rPr>
              <w:t>Study</w:t>
            </w:r>
          </w:p>
        </w:tc>
        <w:tc>
          <w:tcPr>
            <w:tcW w:w="1706" w:type="dxa"/>
            <w:tcBorders>
              <w:left w:val="nil"/>
              <w:bottom w:val="single" w:sz="4" w:space="0" w:color="auto"/>
            </w:tcBorders>
            <w:vAlign w:val="center"/>
            <w:hideMark/>
          </w:tcPr>
          <w:p w14:paraId="069ECD66" w14:textId="77777777"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Qualitative aims, objectives, or research questions pertaining to response shift</w:t>
            </w:r>
          </w:p>
        </w:tc>
        <w:tc>
          <w:tcPr>
            <w:tcW w:w="1134" w:type="dxa"/>
            <w:tcBorders>
              <w:left w:val="nil"/>
              <w:bottom w:val="single" w:sz="4" w:space="0" w:color="auto"/>
            </w:tcBorders>
            <w:vAlign w:val="center"/>
            <w:hideMark/>
          </w:tcPr>
          <w:p w14:paraId="153A7FF3" w14:textId="77777777"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Definition of response shift used in the study</w:t>
            </w:r>
          </w:p>
        </w:tc>
        <w:tc>
          <w:tcPr>
            <w:tcW w:w="1701" w:type="dxa"/>
            <w:tcBorders>
              <w:left w:val="nil"/>
              <w:bottom w:val="single" w:sz="4" w:space="0" w:color="auto"/>
            </w:tcBorders>
            <w:vAlign w:val="center"/>
            <w:hideMark/>
          </w:tcPr>
          <w:p w14:paraId="004B421B" w14:textId="0817C0CF" w:rsidR="00075355" w:rsidRPr="00D07EA4" w:rsidRDefault="3F7AB8C0"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T</w:t>
            </w:r>
            <w:r w:rsidR="6D524D3A" w:rsidRPr="00D07EA4">
              <w:rPr>
                <w:rFonts w:ascii="Calibri" w:eastAsia="Times New Roman" w:hAnsi="Calibri" w:cs="Calibri"/>
                <w:b/>
                <w:bCs/>
                <w:color w:val="000000" w:themeColor="text1"/>
                <w:sz w:val="16"/>
                <w:szCs w:val="16"/>
                <w:lang w:val="en-US" w:eastAsia="en-GB"/>
              </w:rPr>
              <w:t>ype of</w:t>
            </w:r>
            <w:r w:rsidR="6D524D3A" w:rsidRPr="00D07EA4">
              <w:rPr>
                <w:rFonts w:ascii="Calibri" w:eastAsia="Times New Roman" w:hAnsi="Calibri" w:cs="Calibri"/>
                <w:color w:val="000000" w:themeColor="text1"/>
                <w:sz w:val="16"/>
                <w:szCs w:val="16"/>
                <w:lang w:val="en-US" w:eastAsia="en-GB"/>
              </w:rPr>
              <w:t> </w:t>
            </w:r>
            <w:r w:rsidR="6D524D3A" w:rsidRPr="00D07EA4">
              <w:rPr>
                <w:rFonts w:ascii="Calibri" w:eastAsia="Times New Roman" w:hAnsi="Calibri" w:cs="Calibri"/>
                <w:b/>
                <w:bCs/>
                <w:color w:val="000000" w:themeColor="text1"/>
                <w:sz w:val="16"/>
                <w:szCs w:val="16"/>
                <w:lang w:val="en-US" w:eastAsia="en-GB"/>
              </w:rPr>
              <w:t xml:space="preserve">response shift studied </w:t>
            </w:r>
          </w:p>
        </w:tc>
        <w:tc>
          <w:tcPr>
            <w:tcW w:w="1260" w:type="dxa"/>
            <w:tcBorders>
              <w:left w:val="nil"/>
              <w:bottom w:val="single" w:sz="4" w:space="0" w:color="auto"/>
            </w:tcBorders>
            <w:vAlign w:val="center"/>
            <w:hideMark/>
          </w:tcPr>
          <w:p w14:paraId="7DCC1243" w14:textId="77777777" w:rsidR="00187F02" w:rsidRPr="00D07EA4" w:rsidRDefault="6D524D3A" w:rsidP="782D80F2">
            <w:pPr>
              <w:spacing w:after="0" w:line="240" w:lineRule="auto"/>
              <w:jc w:val="center"/>
              <w:rPr>
                <w:rFonts w:ascii="Calibri" w:eastAsia="Times New Roman" w:hAnsi="Calibri" w:cs="Calibri"/>
                <w:b/>
                <w:bCs/>
                <w:color w:val="000000" w:themeColor="text1"/>
                <w:sz w:val="16"/>
                <w:szCs w:val="16"/>
                <w:lang w:val="en-US" w:eastAsia="en-GB"/>
              </w:rPr>
            </w:pPr>
            <w:r w:rsidRPr="00D07EA4">
              <w:rPr>
                <w:rFonts w:ascii="Calibri" w:eastAsia="Times New Roman" w:hAnsi="Calibri" w:cs="Calibri"/>
                <w:b/>
                <w:bCs/>
                <w:color w:val="000000" w:themeColor="text1"/>
                <w:sz w:val="16"/>
                <w:szCs w:val="16"/>
                <w:lang w:val="en-US" w:eastAsia="en-GB"/>
              </w:rPr>
              <w:t>Sample characteristics</w:t>
            </w:r>
            <w:r w:rsidR="4B385260" w:rsidRPr="00D07EA4">
              <w:rPr>
                <w:rFonts w:ascii="Calibri" w:eastAsia="Times New Roman" w:hAnsi="Calibri" w:cs="Calibri"/>
                <w:b/>
                <w:bCs/>
                <w:color w:val="000000" w:themeColor="text1"/>
                <w:sz w:val="16"/>
                <w:szCs w:val="16"/>
                <w:lang w:val="en-US" w:eastAsia="en-GB"/>
              </w:rPr>
              <w:t>,</w:t>
            </w:r>
            <w:r w:rsidRPr="00D07EA4">
              <w:rPr>
                <w:rFonts w:ascii="Calibri" w:eastAsia="Times New Roman" w:hAnsi="Calibri" w:cs="Calibri"/>
                <w:b/>
                <w:bCs/>
                <w:color w:val="000000" w:themeColor="text1"/>
                <w:sz w:val="16"/>
                <w:szCs w:val="16"/>
                <w:lang w:val="en-US" w:eastAsia="en-GB"/>
              </w:rPr>
              <w:t xml:space="preserve"> size</w:t>
            </w:r>
            <w:r w:rsidR="30D0E44A" w:rsidRPr="00D07EA4">
              <w:rPr>
                <w:rFonts w:ascii="Calibri" w:eastAsia="Times New Roman" w:hAnsi="Calibri" w:cs="Calibri"/>
                <w:b/>
                <w:bCs/>
                <w:color w:val="000000" w:themeColor="text1"/>
                <w:sz w:val="16"/>
                <w:szCs w:val="16"/>
                <w:lang w:val="en-US" w:eastAsia="en-GB"/>
              </w:rPr>
              <w:t xml:space="preserve">, </w:t>
            </w:r>
          </w:p>
          <w:p w14:paraId="6233BB75" w14:textId="7A9C2FE5" w:rsidR="00075355" w:rsidRPr="00D07EA4" w:rsidRDefault="4B385260" w:rsidP="782D80F2">
            <w:pPr>
              <w:spacing w:after="0" w:line="240" w:lineRule="auto"/>
              <w:jc w:val="center"/>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sex</w:t>
            </w:r>
            <w:r w:rsidR="30D0E44A" w:rsidRPr="00D07EA4">
              <w:rPr>
                <w:rFonts w:ascii="Calibri" w:eastAsia="Times New Roman" w:hAnsi="Calibri" w:cs="Calibri"/>
                <w:b/>
                <w:bCs/>
                <w:color w:val="000000" w:themeColor="text1"/>
                <w:sz w:val="16"/>
                <w:szCs w:val="16"/>
                <w:lang w:val="en-US" w:eastAsia="en-GB"/>
              </w:rPr>
              <w:t xml:space="preserve"> (male/female)</w:t>
            </w:r>
            <w:r w:rsidR="18EB4CC7" w:rsidRPr="00D07EA4">
              <w:rPr>
                <w:rFonts w:ascii="Calibri" w:eastAsia="Times New Roman" w:hAnsi="Calibri" w:cs="Calibri"/>
                <w:b/>
                <w:bCs/>
                <w:color w:val="000000" w:themeColor="text1"/>
                <w:sz w:val="16"/>
                <w:szCs w:val="16"/>
                <w:lang w:val="en-US" w:eastAsia="en-GB"/>
              </w:rPr>
              <w:t xml:space="preserve"> and /or </w:t>
            </w:r>
            <w:r w:rsidRPr="00D07EA4">
              <w:rPr>
                <w:rFonts w:ascii="Calibri" w:eastAsia="Times New Roman" w:hAnsi="Calibri" w:cs="Calibri"/>
                <w:b/>
                <w:bCs/>
                <w:color w:val="000000" w:themeColor="text1"/>
                <w:sz w:val="16"/>
                <w:szCs w:val="16"/>
                <w:lang w:val="en-US" w:eastAsia="en-GB"/>
              </w:rPr>
              <w:t>gender</w:t>
            </w:r>
            <w:r w:rsidR="18EB4CC7" w:rsidRPr="00D07EA4">
              <w:rPr>
                <w:rFonts w:ascii="Calibri" w:eastAsia="Times New Roman" w:hAnsi="Calibri" w:cs="Calibri"/>
                <w:b/>
                <w:bCs/>
                <w:color w:val="000000" w:themeColor="text1"/>
                <w:sz w:val="16"/>
                <w:szCs w:val="16"/>
                <w:lang w:val="en-US" w:eastAsia="en-GB"/>
              </w:rPr>
              <w:t xml:space="preserve"> (women/men)</w:t>
            </w:r>
          </w:p>
        </w:tc>
        <w:tc>
          <w:tcPr>
            <w:tcW w:w="1149" w:type="dxa"/>
            <w:tcBorders>
              <w:left w:val="nil"/>
              <w:bottom w:val="single" w:sz="4" w:space="0" w:color="auto"/>
            </w:tcBorders>
            <w:vAlign w:val="center"/>
            <w:hideMark/>
          </w:tcPr>
          <w:p w14:paraId="75AB5370" w14:textId="77777777"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Qualitative methodology</w:t>
            </w:r>
          </w:p>
        </w:tc>
        <w:tc>
          <w:tcPr>
            <w:tcW w:w="992" w:type="dxa"/>
            <w:tcBorders>
              <w:left w:val="nil"/>
              <w:bottom w:val="single" w:sz="4" w:space="0" w:color="auto"/>
            </w:tcBorders>
            <w:vAlign w:val="center"/>
            <w:hideMark/>
          </w:tcPr>
          <w:p w14:paraId="48ACF968" w14:textId="41C3B19D"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Approach to</w:t>
            </w:r>
            <w:r w:rsidR="5494EA70" w:rsidRPr="00D07EA4">
              <w:rPr>
                <w:rFonts w:ascii="Calibri" w:eastAsia="Times New Roman" w:hAnsi="Calibri" w:cs="Calibri"/>
                <w:b/>
                <w:bCs/>
                <w:color w:val="000000" w:themeColor="text1"/>
                <w:sz w:val="16"/>
                <w:szCs w:val="16"/>
                <w:lang w:val="en-US" w:eastAsia="en-GB"/>
              </w:rPr>
              <w:t xml:space="preserve"> qualitative</w:t>
            </w:r>
            <w:r w:rsidRPr="00D07EA4">
              <w:rPr>
                <w:rFonts w:ascii="Calibri" w:eastAsia="Times New Roman" w:hAnsi="Calibri" w:cs="Calibri"/>
                <w:b/>
                <w:bCs/>
                <w:color w:val="000000" w:themeColor="text1"/>
                <w:sz w:val="16"/>
                <w:szCs w:val="16"/>
                <w:lang w:val="en-US" w:eastAsia="en-GB"/>
              </w:rPr>
              <w:t xml:space="preserve"> analysis </w:t>
            </w:r>
          </w:p>
        </w:tc>
        <w:tc>
          <w:tcPr>
            <w:tcW w:w="993" w:type="dxa"/>
            <w:tcBorders>
              <w:left w:val="nil"/>
              <w:bottom w:val="single" w:sz="4" w:space="0" w:color="auto"/>
            </w:tcBorders>
            <w:vAlign w:val="center"/>
            <w:hideMark/>
          </w:tcPr>
          <w:p w14:paraId="2EE8DF3A" w14:textId="77777777"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 xml:space="preserve">Timing of qualitative data collection  </w:t>
            </w:r>
          </w:p>
        </w:tc>
        <w:tc>
          <w:tcPr>
            <w:tcW w:w="1134" w:type="dxa"/>
            <w:tcBorders>
              <w:left w:val="nil"/>
              <w:bottom w:val="single" w:sz="4" w:space="0" w:color="auto"/>
            </w:tcBorders>
            <w:vAlign w:val="center"/>
            <w:hideMark/>
          </w:tcPr>
          <w:p w14:paraId="36C882BF" w14:textId="77777777"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Recall period used for response shift</w:t>
            </w:r>
          </w:p>
        </w:tc>
        <w:tc>
          <w:tcPr>
            <w:tcW w:w="992" w:type="dxa"/>
            <w:tcBorders>
              <w:left w:val="nil"/>
              <w:bottom w:val="single" w:sz="4" w:space="0" w:color="auto"/>
            </w:tcBorders>
            <w:vAlign w:val="center"/>
            <w:hideMark/>
          </w:tcPr>
          <w:p w14:paraId="454CA896" w14:textId="77777777"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 xml:space="preserve">PROMs used for qualitative inquiry into response shift </w:t>
            </w:r>
          </w:p>
        </w:tc>
        <w:tc>
          <w:tcPr>
            <w:tcW w:w="2262" w:type="dxa"/>
            <w:tcBorders>
              <w:left w:val="nil"/>
              <w:bottom w:val="single" w:sz="4" w:space="0" w:color="auto"/>
            </w:tcBorders>
            <w:vAlign w:val="center"/>
            <w:hideMark/>
          </w:tcPr>
          <w:p w14:paraId="28EC5C1C" w14:textId="77777777" w:rsidR="00075355" w:rsidRPr="00D07EA4" w:rsidRDefault="6D524D3A"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 xml:space="preserve">Interview questions (or other data collection strategies) pertaining to response shift  </w:t>
            </w:r>
          </w:p>
        </w:tc>
      </w:tr>
      <w:tr w:rsidR="00D07EA4" w:rsidRPr="00D07EA4" w14:paraId="202F5CB7" w14:textId="77777777" w:rsidTr="13F6A72B">
        <w:trPr>
          <w:trHeight w:val="840"/>
        </w:trPr>
        <w:tc>
          <w:tcPr>
            <w:tcW w:w="988" w:type="dxa"/>
            <w:tcBorders>
              <w:top w:val="single" w:sz="4" w:space="0" w:color="auto"/>
              <w:bottom w:val="single" w:sz="4" w:space="0" w:color="auto"/>
              <w:right w:val="nil"/>
            </w:tcBorders>
            <w:hideMark/>
          </w:tcPr>
          <w:p w14:paraId="7764F6CF" w14:textId="77777777"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Ahmed </w:t>
            </w:r>
            <w:r w:rsidR="3BBE308A" w:rsidRPr="00D07EA4">
              <w:rPr>
                <w:rFonts w:ascii="Calibri" w:eastAsia="Times New Roman" w:hAnsi="Calibri" w:cs="Calibri"/>
                <w:color w:val="000000" w:themeColor="text1"/>
                <w:sz w:val="16"/>
                <w:szCs w:val="16"/>
                <w:lang w:val="en-GB" w:eastAsia="en-GB"/>
              </w:rPr>
              <w:t xml:space="preserve">et al. </w:t>
            </w:r>
          </w:p>
          <w:p w14:paraId="74A3077C" w14:textId="77777777"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(2005)</w:t>
            </w:r>
            <w:r w:rsidR="1A7C10D6" w:rsidRPr="00D07EA4">
              <w:rPr>
                <w:rFonts w:ascii="Calibri" w:eastAsia="Times New Roman" w:hAnsi="Calibri" w:cs="Calibri"/>
                <w:color w:val="000000" w:themeColor="text1"/>
                <w:sz w:val="16"/>
                <w:szCs w:val="16"/>
                <w:lang w:val="en-GB" w:eastAsia="en-GB"/>
              </w:rPr>
              <w:t xml:space="preserve"> </w:t>
            </w:r>
          </w:p>
          <w:p w14:paraId="392B8EF1" w14:textId="237B4B70" w:rsidR="00075355"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&lt;EndNote&gt;&lt;Cite&gt;&lt;Author&gt;Ahmed&lt;/Author&gt;&lt;Year&gt;2005&lt;/Year&gt;&lt;RecNum&gt;2533&lt;/RecNum&gt;&lt;DisplayText&gt;[18]&lt;/DisplayText&gt;&lt;record&gt;&lt;rec-number&gt;2533&lt;/rec-number&gt;&lt;foreign-keys&gt;&lt;key app="EN" db-id="e9rsepwfvxfed2e2wpevax5rwfv0900zttdx" timestamp="1687788510"&gt;2533&lt;/key&gt;&lt;/foreign-keys&gt;&lt;ref-type name="Journal Article"&gt;17&lt;/ref-type&gt;&lt;contributors&gt;&lt;authors&gt;&lt;author&gt;Ahmed, S.&lt;/author&gt;&lt;author&gt;Mayo, N. E.&lt;/author&gt;&lt;author&gt;Wood-Dauphinee, S.&lt;/author&gt;&lt;author&gt;Hanley, J. A.&lt;/author&gt;&lt;author&gt;Cohen, S. R.&lt;/author&gt;&lt;/authors&gt;&lt;/contributors&gt;&lt;auth-address&gt;Clinical and Health Informatics, Faculty of Medicine, McGill University, Montreal, Quebec, Canada.&lt;/auth-address&gt;&lt;titles&gt;&lt;title&gt;Using the Patient Generated Index to evaluate response shift post-stroke&lt;/title&gt;&lt;secondary-title&gt;Qual Life Res&lt;/secondary-title&gt;&lt;/titles&gt;&lt;periodical&gt;&lt;full-title&gt;Quality of Life Research&lt;/full-title&gt;&lt;abbr-1&gt;Qual. Life Res.&lt;/abbr-1&gt;&lt;abbr-2&gt;Qual Life Res&lt;/abbr-2&gt;&lt;/periodical&gt;&lt;pages&gt;2247-57&lt;/pages&gt;&lt;volume&gt;14&lt;/volume&gt;&lt;number&gt;10&lt;/number&gt;&lt;edition&gt;2005/12/06&lt;/edition&gt;&lt;keywords&gt;&lt;keyword&gt;Aged&lt;/keyword&gt;&lt;keyword&gt;Aged, 80 and over&lt;/keyword&gt;&lt;keyword&gt;Female&lt;/keyword&gt;&lt;keyword&gt;Humans&lt;/keyword&gt;&lt;keyword&gt;Interviews as Topic&lt;/keyword&gt;&lt;keyword&gt;Male&lt;/keyword&gt;&lt;keyword&gt;Middle Aged&lt;/keyword&gt;&lt;keyword&gt;Patient Discharge&lt;/keyword&gt;&lt;keyword&gt;Patients/*psychology&lt;/keyword&gt;&lt;keyword&gt;Quality of Life&lt;/keyword&gt;&lt;keyword&gt;Quebec&lt;/keyword&gt;&lt;keyword&gt;*Self Disclosure&lt;/keyword&gt;&lt;keyword&gt;Stroke/*psychology&lt;/keyword&gt;&lt;keyword&gt;*Surveys and Questionnaires&lt;/keyword&gt;&lt;/keywords&gt;&lt;dates&gt;&lt;year&gt;2005&lt;/year&gt;&lt;pub-dates&gt;&lt;date&gt;Dec&lt;/date&gt;&lt;/pub-dates&gt;&lt;/dates&gt;&lt;isbn&gt;0962-9343 (Print)&amp;#xD;0962-9343 (Linking)&lt;/isbn&gt;&lt;accession-num&gt;16328904&lt;/accession-num&gt;&lt;urls&gt;&lt;related-urls&gt;&lt;url&gt;https://www.ncbi.nlm.nih.gov/pubmed/16328904&lt;/url&gt;&lt;/related-urls&gt;&lt;/urls&gt;&lt;electronic-resource-num&gt;10.1007/s11136-005-8118-4&lt;/electronic-resource-num&gt;&lt;/record&gt;&lt;/Cite&gt;&lt;/EndNote&gt;</w:instrText>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[18]</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571780A7" w14:textId="13BB7495" w:rsidR="00075355" w:rsidRPr="00D07EA4" w:rsidRDefault="243FE196"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To assess changes, throughout the first six months post-stroke, in values and conceptualization of HRQ</w:t>
            </w:r>
            <w:r w:rsidR="52742B88" w:rsidRPr="00D07EA4">
              <w:rPr>
                <w:rFonts w:ascii="Calibri" w:eastAsia="Times New Roman" w:hAnsi="Calibri" w:cs="Calibri"/>
                <w:color w:val="000000" w:themeColor="text1"/>
                <w:sz w:val="16"/>
                <w:szCs w:val="16"/>
                <w:lang w:val="en-GB" w:eastAsia="en-GB"/>
              </w:rPr>
              <w:t>O</w:t>
            </w:r>
            <w:r w:rsidR="6D524D3A" w:rsidRPr="00D07EA4">
              <w:rPr>
                <w:rFonts w:ascii="Calibri" w:eastAsia="Times New Roman" w:hAnsi="Calibri" w:cs="Calibri"/>
                <w:color w:val="000000" w:themeColor="text1"/>
                <w:sz w:val="16"/>
                <w:szCs w:val="16"/>
                <w:lang w:val="en-GB" w:eastAsia="en-GB"/>
              </w:rPr>
              <w:t>L among individuals as reflected by changes in the content and importance of HRQ</w:t>
            </w:r>
            <w:r w:rsidR="52742B88" w:rsidRPr="00D07EA4">
              <w:rPr>
                <w:rFonts w:ascii="Calibri" w:eastAsia="Times New Roman" w:hAnsi="Calibri" w:cs="Calibri"/>
                <w:color w:val="000000" w:themeColor="text1"/>
                <w:sz w:val="16"/>
                <w:szCs w:val="16"/>
                <w:lang w:val="en-GB" w:eastAsia="en-GB"/>
              </w:rPr>
              <w:t>O</w:t>
            </w:r>
            <w:r w:rsidR="6D524D3A" w:rsidRPr="00D07EA4">
              <w:rPr>
                <w:rFonts w:ascii="Calibri" w:eastAsia="Times New Roman" w:hAnsi="Calibri" w:cs="Calibri"/>
                <w:color w:val="000000" w:themeColor="text1"/>
                <w:sz w:val="16"/>
                <w:szCs w:val="16"/>
                <w:lang w:val="en-GB" w:eastAsia="en-GB"/>
              </w:rPr>
              <w:t xml:space="preserve">L domains generated through the use of the </w:t>
            </w:r>
            <w:r w:rsidR="1111A58A" w:rsidRPr="00D07EA4">
              <w:rPr>
                <w:rFonts w:ascii="Calibri" w:eastAsia="Times New Roman" w:hAnsi="Calibri" w:cs="Calibri"/>
                <w:color w:val="000000" w:themeColor="text1"/>
                <w:sz w:val="16"/>
                <w:szCs w:val="16"/>
                <w:lang w:val="en-GB" w:eastAsia="en-GB"/>
              </w:rPr>
              <w:t>PGI.</w:t>
            </w:r>
            <w:r w:rsidRPr="00D07EA4">
              <w:rPr>
                <w:rFonts w:ascii="Calibri" w:eastAsia="Times New Roman" w:hAnsi="Calibri" w:cs="Calibri"/>
                <w:color w:val="000000" w:themeColor="text1"/>
                <w:sz w:val="16"/>
                <w:szCs w:val="16"/>
                <w:lang w:val="en-GB" w:eastAsia="en-GB"/>
              </w:rPr>
              <w:t>” (p. 2249)</w:t>
            </w:r>
          </w:p>
        </w:tc>
        <w:tc>
          <w:tcPr>
            <w:tcW w:w="1134" w:type="dxa"/>
            <w:tcBorders>
              <w:top w:val="single" w:sz="4" w:space="0" w:color="auto"/>
              <w:left w:val="nil"/>
              <w:bottom w:val="single" w:sz="4" w:space="0" w:color="auto"/>
              <w:right w:val="nil"/>
            </w:tcBorders>
            <w:hideMark/>
          </w:tcPr>
          <w:p w14:paraId="2C23B692" w14:textId="569B16D4" w:rsidR="00B86262" w:rsidRPr="00D07EA4" w:rsidRDefault="6F478AAC"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Sprangers and Schwartz, 1999</w:t>
            </w:r>
            <w:r w:rsidR="60B35EA6"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3BAF5CFC" w14:textId="799CD69C" w:rsidR="00075355" w:rsidRPr="00D07EA4" w:rsidRDefault="00075355"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1827F6E4" w14:textId="116EAAC3" w:rsidR="00492484" w:rsidRPr="00D07EA4" w:rsidRDefault="1E601EB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Reprioriti</w:t>
            </w:r>
            <w:r w:rsidR="709FF401" w:rsidRPr="00D07EA4">
              <w:rPr>
                <w:rFonts w:ascii="Calibri" w:eastAsia="Times New Roman" w:hAnsi="Calibri" w:cs="Calibri"/>
                <w:color w:val="000000" w:themeColor="text1"/>
                <w:sz w:val="16"/>
                <w:szCs w:val="16"/>
                <w:lang w:val="en-GB" w:eastAsia="en-GB"/>
              </w:rPr>
              <w:t>z</w:t>
            </w:r>
            <w:r w:rsidR="34545147" w:rsidRPr="00D07EA4">
              <w:rPr>
                <w:rFonts w:ascii="Calibri" w:eastAsia="Times New Roman" w:hAnsi="Calibri" w:cs="Calibri"/>
                <w:color w:val="000000" w:themeColor="text1"/>
                <w:sz w:val="16"/>
                <w:szCs w:val="16"/>
                <w:lang w:val="en-GB" w:eastAsia="en-GB"/>
              </w:rPr>
              <w:t>ation</w:t>
            </w:r>
            <w:r w:rsidRPr="00D07EA4">
              <w:rPr>
                <w:rFonts w:ascii="Calibri" w:eastAsia="Times New Roman" w:hAnsi="Calibri" w:cs="Calibri"/>
                <w:color w:val="000000" w:themeColor="text1"/>
                <w:sz w:val="16"/>
                <w:szCs w:val="16"/>
                <w:lang w:val="en-GB" w:eastAsia="en-GB"/>
              </w:rPr>
              <w:t xml:space="preserve"> </w:t>
            </w:r>
            <w:r w:rsidR="34545147" w:rsidRPr="00D07EA4">
              <w:rPr>
                <w:rFonts w:ascii="Calibri" w:eastAsia="Times New Roman" w:hAnsi="Calibri" w:cs="Calibri"/>
                <w:color w:val="000000" w:themeColor="text1"/>
                <w:sz w:val="16"/>
                <w:szCs w:val="16"/>
                <w:lang w:val="en-GB" w:eastAsia="en-GB"/>
              </w:rPr>
              <w:t>Reconceptualization</w:t>
            </w:r>
          </w:p>
          <w:p w14:paraId="518F12FA" w14:textId="733960AF" w:rsidR="00492484" w:rsidRPr="00D07EA4" w:rsidRDefault="4797F4DF"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General / unspecified response shift</w:t>
            </w:r>
          </w:p>
        </w:tc>
        <w:tc>
          <w:tcPr>
            <w:tcW w:w="1260" w:type="dxa"/>
            <w:tcBorders>
              <w:top w:val="single" w:sz="4" w:space="0" w:color="auto"/>
              <w:left w:val="nil"/>
              <w:bottom w:val="single" w:sz="4" w:space="0" w:color="auto"/>
              <w:right w:val="nil"/>
            </w:tcBorders>
            <w:hideMark/>
          </w:tcPr>
          <w:p w14:paraId="7C226780" w14:textId="77777777" w:rsidR="00404B08"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Stroke </w:t>
            </w:r>
          </w:p>
          <w:p w14:paraId="758BED64" w14:textId="1A77690D" w:rsidR="0074218C" w:rsidRPr="00D07EA4" w:rsidRDefault="6D524D3A"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n=46)</w:t>
            </w:r>
          </w:p>
          <w:p w14:paraId="4A735892" w14:textId="422E545D" w:rsidR="007B3112" w:rsidRPr="00D07EA4" w:rsidRDefault="4B38526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Larger project included 92 participants, 61% male, </w:t>
            </w:r>
          </w:p>
          <w:p w14:paraId="6B544F3B" w14:textId="26C1F3CE" w:rsidR="007B3112" w:rsidRPr="00D07EA4" w:rsidRDefault="4B38526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39% female. </w:t>
            </w:r>
          </w:p>
          <w:p w14:paraId="78D7DC14" w14:textId="33C36DB4" w:rsidR="0074218C" w:rsidRPr="00D07EA4" w:rsidRDefault="4B38526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“There were no significant differences in sociodemographic variables or physical health between those who were interviewed and those who were not.” (p.2254)</w:t>
            </w:r>
          </w:p>
        </w:tc>
        <w:tc>
          <w:tcPr>
            <w:tcW w:w="1149" w:type="dxa"/>
            <w:tcBorders>
              <w:top w:val="single" w:sz="4" w:space="0" w:color="auto"/>
              <w:left w:val="nil"/>
              <w:bottom w:val="single" w:sz="4" w:space="0" w:color="auto"/>
              <w:right w:val="nil"/>
            </w:tcBorders>
            <w:hideMark/>
          </w:tcPr>
          <w:p w14:paraId="0C22F49D"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Qualitative approach (unspecified) in mixed methods study</w:t>
            </w:r>
          </w:p>
        </w:tc>
        <w:tc>
          <w:tcPr>
            <w:tcW w:w="992" w:type="dxa"/>
            <w:tcBorders>
              <w:top w:val="single" w:sz="4" w:space="0" w:color="auto"/>
              <w:left w:val="nil"/>
              <w:bottom w:val="single" w:sz="4" w:space="0" w:color="auto"/>
              <w:right w:val="nil"/>
            </w:tcBorders>
            <w:hideMark/>
          </w:tcPr>
          <w:p w14:paraId="340EDC90"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 analysis</w:t>
            </w:r>
          </w:p>
        </w:tc>
        <w:tc>
          <w:tcPr>
            <w:tcW w:w="993" w:type="dxa"/>
            <w:tcBorders>
              <w:top w:val="single" w:sz="4" w:space="0" w:color="auto"/>
              <w:left w:val="nil"/>
              <w:bottom w:val="single" w:sz="4" w:space="0" w:color="auto"/>
              <w:right w:val="nil"/>
            </w:tcBorders>
            <w:hideMark/>
          </w:tcPr>
          <w:p w14:paraId="39305CA0" w14:textId="3693E901"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24 weeks</w:t>
            </w:r>
            <w:r w:rsidR="6FFF0417" w:rsidRPr="00D07EA4">
              <w:rPr>
                <w:rFonts w:ascii="Calibri" w:eastAsia="Times New Roman" w:hAnsi="Calibri" w:cs="Calibri"/>
                <w:color w:val="000000" w:themeColor="text1"/>
                <w:sz w:val="16"/>
                <w:szCs w:val="16"/>
                <w:lang w:val="en-GB" w:eastAsia="en-GB"/>
              </w:rPr>
              <w:t xml:space="preserve"> post-stroke</w:t>
            </w:r>
          </w:p>
        </w:tc>
        <w:tc>
          <w:tcPr>
            <w:tcW w:w="1134" w:type="dxa"/>
            <w:tcBorders>
              <w:top w:val="single" w:sz="4" w:space="0" w:color="auto"/>
              <w:left w:val="nil"/>
              <w:bottom w:val="single" w:sz="4" w:space="0" w:color="auto"/>
              <w:right w:val="nil"/>
            </w:tcBorders>
            <w:hideMark/>
          </w:tcPr>
          <w:p w14:paraId="084D791F" w14:textId="0EEAA6CA" w:rsidR="007F1554" w:rsidRPr="00D07EA4" w:rsidRDefault="0B902B8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6 weeks and 24 weeks.</w:t>
            </w:r>
          </w:p>
          <w:p w14:paraId="0F5E3793" w14:textId="4793E45C" w:rsidR="008D0650" w:rsidRPr="00D07EA4" w:rsidRDefault="0B902B8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At 24 weeks, participants were shown the answers they provided at 6 weeks and were invited to compare their two sets of responses</w:t>
            </w:r>
          </w:p>
        </w:tc>
        <w:tc>
          <w:tcPr>
            <w:tcW w:w="992" w:type="dxa"/>
            <w:tcBorders>
              <w:top w:val="single" w:sz="4" w:space="0" w:color="auto"/>
              <w:left w:val="nil"/>
              <w:bottom w:val="single" w:sz="4" w:space="0" w:color="auto"/>
              <w:right w:val="nil"/>
            </w:tcBorders>
            <w:hideMark/>
          </w:tcPr>
          <w:p w14:paraId="2C86C6E3" w14:textId="4C405AB6"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PGI</w:t>
            </w:r>
          </w:p>
        </w:tc>
        <w:tc>
          <w:tcPr>
            <w:tcW w:w="2262" w:type="dxa"/>
            <w:tcBorders>
              <w:top w:val="single" w:sz="4" w:space="0" w:color="auto"/>
              <w:left w:val="nil"/>
              <w:bottom w:val="single" w:sz="4" w:space="0" w:color="auto"/>
              <w:right w:val="nil"/>
            </w:tcBorders>
            <w:hideMark/>
          </w:tcPr>
          <w:p w14:paraId="5C806737" w14:textId="2D358998" w:rsidR="00DB6E0F" w:rsidRPr="00D07EA4" w:rsidRDefault="1BC0F9F5"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 xml:space="preserve">The following question was asked: </w:t>
            </w:r>
            <w:r w:rsidR="4D8410B8"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If you compare the areas that you just provided to those you gave a few months ago, can you tell me something about why you selected different areas/why certain areas remained the same?</w:t>
            </w:r>
            <w:r w:rsidR="4D8410B8" w:rsidRPr="00D07EA4">
              <w:rPr>
                <w:rFonts w:ascii="Calibri" w:eastAsia="Times New Roman" w:hAnsi="Calibri" w:cs="Calibri"/>
                <w:color w:val="000000" w:themeColor="text1"/>
                <w:sz w:val="16"/>
                <w:szCs w:val="16"/>
                <w:lang w:val="en-GB" w:eastAsia="en-GB"/>
              </w:rPr>
              <w:t>’</w:t>
            </w:r>
          </w:p>
          <w:p w14:paraId="4988CD0E" w14:textId="70AC1F23" w:rsidR="00075355" w:rsidRPr="00D07EA4" w:rsidRDefault="6D524D3A"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In addition</w:t>
            </w:r>
            <w:r w:rsidR="77EE68EB" w:rsidRPr="00D07EA4">
              <w:rPr>
                <w:rFonts w:ascii="Calibri" w:eastAsia="Times New Roman" w:hAnsi="Calibri" w:cs="Calibri"/>
                <w:color w:val="000000" w:themeColor="text1"/>
                <w:sz w:val="16"/>
                <w:szCs w:val="16"/>
                <w:lang w:eastAsia="en-GB"/>
              </w:rPr>
              <w:t>,</w:t>
            </w:r>
            <w:r w:rsidRPr="00D07EA4">
              <w:rPr>
                <w:rFonts w:ascii="Calibri" w:eastAsia="Times New Roman" w:hAnsi="Calibri" w:cs="Calibri"/>
                <w:color w:val="000000" w:themeColor="text1"/>
                <w:sz w:val="16"/>
                <w:szCs w:val="16"/>
                <w:lang w:eastAsia="en-GB"/>
              </w:rPr>
              <w:t xml:space="preserve"> a question about significant life events that may have occurred (e.g.</w:t>
            </w:r>
            <w:r w:rsidR="334BC0D7" w:rsidRPr="00D07EA4">
              <w:rPr>
                <w:rFonts w:ascii="Calibri" w:eastAsia="Times New Roman" w:hAnsi="Calibri" w:cs="Calibri"/>
                <w:color w:val="000000" w:themeColor="text1"/>
                <w:sz w:val="16"/>
                <w:szCs w:val="16"/>
                <w:lang w:eastAsia="en-GB"/>
              </w:rPr>
              <w:t>,</w:t>
            </w:r>
            <w:r w:rsidRPr="00D07EA4">
              <w:rPr>
                <w:rFonts w:ascii="Calibri" w:eastAsia="Times New Roman" w:hAnsi="Calibri" w:cs="Calibri"/>
                <w:color w:val="000000" w:themeColor="text1"/>
                <w:sz w:val="16"/>
                <w:szCs w:val="16"/>
                <w:lang w:eastAsia="en-GB"/>
              </w:rPr>
              <w:t xml:space="preserve"> marriage, divorce, death in the family) since the last evaluation was asked: </w:t>
            </w:r>
            <w:r w:rsidR="6F613940" w:rsidRPr="00D07EA4">
              <w:rPr>
                <w:rFonts w:ascii="Calibri" w:eastAsia="Times New Roman" w:hAnsi="Calibri" w:cs="Calibri"/>
                <w:color w:val="000000" w:themeColor="text1"/>
                <w:sz w:val="16"/>
                <w:szCs w:val="16"/>
                <w:lang w:eastAsia="en-GB"/>
              </w:rPr>
              <w:t>‘</w:t>
            </w:r>
            <w:r w:rsidRPr="00D07EA4">
              <w:rPr>
                <w:rFonts w:ascii="Calibri" w:eastAsia="Times New Roman" w:hAnsi="Calibri" w:cs="Calibri"/>
                <w:color w:val="000000" w:themeColor="text1"/>
                <w:sz w:val="16"/>
                <w:szCs w:val="16"/>
                <w:lang w:eastAsia="en-GB"/>
              </w:rPr>
              <w:t>Have any events occurred during the last 4 months that have had an influence on your life?</w:t>
            </w:r>
            <w:proofErr w:type="gramStart"/>
            <w:r w:rsidR="6F613940" w:rsidRPr="00D07EA4">
              <w:rPr>
                <w:rFonts w:ascii="Calibri" w:eastAsia="Times New Roman" w:hAnsi="Calibri" w:cs="Calibri"/>
                <w:color w:val="000000" w:themeColor="text1"/>
                <w:sz w:val="16"/>
                <w:szCs w:val="16"/>
                <w:lang w:eastAsia="en-GB"/>
              </w:rPr>
              <w:t xml:space="preserve">’ </w:t>
            </w:r>
            <w:r w:rsidR="2D42629A" w:rsidRPr="00D07EA4">
              <w:rPr>
                <w:rFonts w:ascii="Calibri" w:eastAsia="Times New Roman" w:hAnsi="Calibri" w:cs="Calibri"/>
                <w:color w:val="000000" w:themeColor="text1"/>
                <w:sz w:val="16"/>
                <w:szCs w:val="16"/>
                <w:lang w:eastAsia="en-GB"/>
              </w:rPr>
              <w:t>”</w:t>
            </w:r>
            <w:proofErr w:type="gramEnd"/>
            <w:r w:rsidR="6F613940" w:rsidRPr="00D07EA4">
              <w:rPr>
                <w:rFonts w:ascii="Calibri" w:eastAsia="Times New Roman" w:hAnsi="Calibri" w:cs="Calibri"/>
                <w:color w:val="000000" w:themeColor="text1"/>
                <w:sz w:val="16"/>
                <w:szCs w:val="16"/>
                <w:lang w:eastAsia="en-GB"/>
              </w:rPr>
              <w:t xml:space="preserve"> (pp.</w:t>
            </w:r>
            <w:r w:rsidR="633C7379" w:rsidRPr="00D07EA4">
              <w:rPr>
                <w:rFonts w:ascii="Calibri" w:eastAsia="Times New Roman" w:hAnsi="Calibri" w:cs="Calibri"/>
                <w:color w:val="000000" w:themeColor="text1"/>
                <w:sz w:val="16"/>
                <w:szCs w:val="16"/>
                <w:lang w:eastAsia="en-GB"/>
              </w:rPr>
              <w:t xml:space="preserve"> </w:t>
            </w:r>
            <w:r w:rsidR="6F613940" w:rsidRPr="00D07EA4">
              <w:rPr>
                <w:rFonts w:ascii="Calibri" w:eastAsia="Times New Roman" w:hAnsi="Calibri" w:cs="Calibri"/>
                <w:color w:val="000000" w:themeColor="text1"/>
                <w:sz w:val="16"/>
                <w:szCs w:val="16"/>
                <w:lang w:eastAsia="en-GB"/>
              </w:rPr>
              <w:t>2249-2250)</w:t>
            </w:r>
          </w:p>
        </w:tc>
      </w:tr>
      <w:tr w:rsidR="00D07EA4" w:rsidRPr="00D07EA4" w14:paraId="726CCF08" w14:textId="77777777" w:rsidTr="13F6A72B">
        <w:trPr>
          <w:trHeight w:val="1050"/>
        </w:trPr>
        <w:tc>
          <w:tcPr>
            <w:tcW w:w="988" w:type="dxa"/>
            <w:tcBorders>
              <w:top w:val="single" w:sz="4" w:space="0" w:color="auto"/>
              <w:bottom w:val="single" w:sz="4" w:space="0" w:color="auto"/>
              <w:right w:val="nil"/>
            </w:tcBorders>
            <w:hideMark/>
          </w:tcPr>
          <w:p w14:paraId="6E3B97BD" w14:textId="77777777"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proofErr w:type="spellStart"/>
            <w:r w:rsidRPr="00D07EA4">
              <w:rPr>
                <w:rFonts w:ascii="Calibri" w:eastAsia="Times New Roman" w:hAnsi="Calibri" w:cs="Calibri"/>
                <w:color w:val="000000" w:themeColor="text1"/>
                <w:sz w:val="16"/>
                <w:szCs w:val="16"/>
                <w:lang w:val="en-GB" w:eastAsia="en-GB"/>
              </w:rPr>
              <w:t>Korfage</w:t>
            </w:r>
            <w:proofErr w:type="spellEnd"/>
            <w:r w:rsidRPr="00D07EA4">
              <w:rPr>
                <w:rFonts w:ascii="Calibri" w:eastAsia="Times New Roman" w:hAnsi="Calibri" w:cs="Calibri"/>
                <w:color w:val="000000" w:themeColor="text1"/>
                <w:sz w:val="16"/>
                <w:szCs w:val="16"/>
                <w:lang w:val="en-GB" w:eastAsia="en-GB"/>
              </w:rPr>
              <w:t xml:space="preserve"> </w:t>
            </w:r>
            <w:r w:rsidR="3694674A" w:rsidRPr="00D07EA4">
              <w:rPr>
                <w:rFonts w:ascii="Calibri" w:eastAsia="Times New Roman" w:hAnsi="Calibri" w:cs="Calibri"/>
                <w:color w:val="000000" w:themeColor="text1"/>
                <w:sz w:val="16"/>
                <w:szCs w:val="16"/>
                <w:lang w:val="en-GB" w:eastAsia="en-GB"/>
              </w:rPr>
              <w:t>et al.</w:t>
            </w:r>
          </w:p>
          <w:p w14:paraId="460E6C09" w14:textId="77777777"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(2006)</w:t>
            </w:r>
            <w:r w:rsidR="1A7C10D6" w:rsidRPr="00D07EA4">
              <w:rPr>
                <w:rFonts w:ascii="Calibri" w:eastAsia="Times New Roman" w:hAnsi="Calibri" w:cs="Calibri"/>
                <w:color w:val="000000" w:themeColor="text1"/>
                <w:sz w:val="16"/>
                <w:szCs w:val="16"/>
                <w:lang w:val="en-GB" w:eastAsia="en-GB"/>
              </w:rPr>
              <w:t xml:space="preserve"> </w:t>
            </w:r>
          </w:p>
          <w:p w14:paraId="23AFFB6A" w14:textId="331A457E" w:rsidR="00075355"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&lt;EndNote&gt;&lt;Cite&gt;&lt;Author&gt;Korfage&lt;/Author&gt;&lt;Year&gt;2006&lt;/Year&gt;&lt;RecNum&gt;2537&lt;/RecNum&gt;&lt;DisplayText&gt;[20]&lt;/DisplayText&gt;&lt;record&gt;&lt;rec-number&gt;2537&lt;/rec-number&gt;&lt;foreign-keys&gt;&lt;key app="EN" db-id="e9rsepwfvxfed2e2wpevax5rwfv0900zttdx" timestamp="1687789079"&gt;2537&lt;/key&gt;&lt;/foreign-keys&gt;&lt;ref-type name="Journal Article"&gt;17&lt;/ref-type&gt;&lt;contributors&gt;&lt;authors&gt;&lt;author&gt;Korfage, I. J.&lt;/author&gt;&lt;author&gt;Hak, T.&lt;/author&gt;&lt;author&gt;de Koning, H. J.&lt;/author&gt;&lt;author&gt;Essink-Bot, M. L.&lt;/author&gt;&lt;/authors&gt;&lt;/contributors&gt;&lt;auth-address&gt;Department of Public Health, ErasmusMC, University Medical Center Rotterdam, P.O. Box 1738, 3000 DR Rotterdam, Netherlands. i.korfage@erasmusmc.nl&lt;/auth-address&gt;&lt;titles&gt;&lt;title&gt;Patients&amp;apos; perceptions of the side-effects of prostate cancer treatment - a qualitative interview study&lt;/title&gt;&lt;secondary-title&gt;Soc Sci Med&lt;/secondary-title&gt;&lt;/titles&gt;&lt;periodical&gt;&lt;full-title&gt;Social Science and Medicine&lt;/full-title&gt;&lt;abbr-1&gt;Soc. Sci. Med.&lt;/abbr-1&gt;&lt;abbr-2&gt;Soc Sci Med&lt;/abbr-2&gt;&lt;abbr-3&gt;Social Science &amp;amp; Medicine&lt;/abbr-3&gt;&lt;/periodical&gt;&lt;pages&gt;911-9&lt;/pages&gt;&lt;volume&gt;63&lt;/volume&gt;&lt;number&gt;4&lt;/number&gt;&lt;edition&gt;2006/06/27&lt;/edition&gt;&lt;keywords&gt;&lt;keyword&gt;Aged&lt;/keyword&gt;&lt;keyword&gt;Erectile Dysfunction/etiology/psychology&lt;/keyword&gt;&lt;keyword&gt;Humans&lt;/keyword&gt;&lt;keyword&gt;Interviews as Topic&lt;/keyword&gt;&lt;keyword&gt;Intestinal Diseases/etiology/psychology&lt;/keyword&gt;&lt;keyword&gt;Male&lt;/keyword&gt;&lt;keyword&gt;Middle Aged&lt;/keyword&gt;&lt;keyword&gt;Netherlands&lt;/keyword&gt;&lt;keyword&gt;Prostatic Neoplasms/*psychology/*therapy&lt;/keyword&gt;&lt;keyword&gt;*Quality of Life&lt;/keyword&gt;&lt;keyword&gt;Surveys and Questionnaires&lt;/keyword&gt;&lt;keyword&gt;Urologic Diseases/etiology/psychology&lt;/keyword&gt;&lt;/keywords&gt;&lt;dates&gt;&lt;year&gt;2006&lt;/year&gt;&lt;pub-dates&gt;&lt;date&gt;Aug&lt;/date&gt;&lt;/pub-dates&gt;&lt;/dates&gt;&lt;isbn&gt;0277-9536 (Print)&amp;#xD;0277-9536 (Linking)&lt;/isbn&gt;&lt;accession-num&gt;16798130&lt;/accession-num&gt;&lt;urls&gt;&lt;related-urls&gt;&lt;url&gt;https://www.ncbi.nlm.nih.gov/pubmed/16798130&lt;/url&gt;&lt;/related-urls&gt;&lt;/urls&gt;&lt;electronic-resource-num&gt;10.1016/j.socscimed.2006.01.027&lt;/electronic-resource-num&gt;&lt;/record&gt;&lt;/Cite&gt;&lt;/EndNote&gt;</w:instrText>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[20]</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314CD89E" w14:textId="750F5588"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To explore the </w:t>
            </w:r>
            <w:r w:rsidR="1BD699F7"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discrepancy between levels of erectile, urinary, or bowel dysfunctions and generic QoL scores</w:t>
            </w:r>
            <w:r w:rsidR="1BD699F7" w:rsidRPr="00D07EA4">
              <w:rPr>
                <w:rFonts w:ascii="Calibri" w:eastAsia="Times New Roman" w:hAnsi="Calibri" w:cs="Calibri"/>
                <w:color w:val="000000" w:themeColor="text1"/>
                <w:sz w:val="16"/>
                <w:szCs w:val="16"/>
                <w:lang w:val="en-GB" w:eastAsia="en-GB"/>
              </w:rPr>
              <w:t>. [The authors paid] attention to</w:t>
            </w:r>
            <w:r w:rsidRPr="00D07EA4">
              <w:rPr>
                <w:rFonts w:ascii="Calibri" w:eastAsia="Times New Roman" w:hAnsi="Calibri" w:cs="Calibri"/>
                <w:color w:val="000000" w:themeColor="text1"/>
                <w:sz w:val="16"/>
                <w:szCs w:val="16"/>
                <w:lang w:val="en-GB" w:eastAsia="en-GB"/>
              </w:rPr>
              <w:t xml:space="preserve"> two mechanisms that could possibly explain the discrepancy: response shift and the insensitivity of generic QoL measures for dysfunctions that prostate cancer patients may perceive </w:t>
            </w:r>
            <w:r w:rsidRPr="00D07EA4">
              <w:rPr>
                <w:rFonts w:ascii="Calibri" w:eastAsia="Times New Roman" w:hAnsi="Calibri" w:cs="Calibri"/>
                <w:color w:val="000000" w:themeColor="text1"/>
                <w:sz w:val="16"/>
                <w:szCs w:val="16"/>
                <w:lang w:val="en-GB" w:eastAsia="en-GB"/>
              </w:rPr>
              <w:lastRenderedPageBreak/>
              <w:t>after primary treatment.</w:t>
            </w:r>
            <w:r w:rsidR="1BD699F7" w:rsidRPr="00D07EA4">
              <w:rPr>
                <w:rFonts w:ascii="Calibri" w:eastAsia="Times New Roman" w:hAnsi="Calibri" w:cs="Calibri"/>
                <w:color w:val="000000" w:themeColor="text1"/>
                <w:sz w:val="16"/>
                <w:szCs w:val="16"/>
                <w:lang w:val="en-GB" w:eastAsia="en-GB"/>
              </w:rPr>
              <w:t>” (p. 913)</w:t>
            </w:r>
          </w:p>
        </w:tc>
        <w:tc>
          <w:tcPr>
            <w:tcW w:w="1134" w:type="dxa"/>
            <w:tcBorders>
              <w:top w:val="single" w:sz="4" w:space="0" w:color="auto"/>
              <w:left w:val="nil"/>
              <w:bottom w:val="single" w:sz="4" w:space="0" w:color="auto"/>
              <w:right w:val="nil"/>
            </w:tcBorders>
            <w:hideMark/>
          </w:tcPr>
          <w:p w14:paraId="3A5E711C" w14:textId="27C88E13" w:rsidR="00B86262" w:rsidRPr="00D07EA4" w:rsidRDefault="6233050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Schwartz and Sprangers, 2000</w:t>
            </w:r>
            <w:r w:rsidR="60B35EA6"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&lt;EndNote&gt;&lt;Cite&gt;&lt;Author&gt;Schwartz&lt;/Author&gt;&lt;Year&gt;2000&lt;/Year&gt;&lt;RecNum&gt;2560&lt;/RecNum&gt;&lt;DisplayText&gt;[32]&lt;/DisplayText&gt;&lt;record&gt;&lt;rec-number&gt;2560&lt;/rec-number&gt;&lt;foreign-keys&gt;&lt;key app="EN" db-id="e9rsepwfvxfed2e2wpevax5rwfv0900zttdx" timestamp="1710163416"&gt;2560&lt;/key&gt;&lt;/foreign-keys&gt;&lt;ref-type name="Book"&gt;6&lt;/ref-type&gt;&lt;contributors&gt;&lt;authors&gt;&lt;author&gt;Schwartz, Carolyn E.&lt;/author&gt;&lt;author&gt;Sprangers, Mirjam A. G.&lt;/author&gt;&lt;/authors&gt;&lt;/contributors&gt;&lt;titles&gt;&lt;title&gt;Adaptation to changing health: response shift in quality-of-life research&lt;/title&gt;&lt;/titles&gt;&lt;keywords&gt;&lt;keyword&gt;Adaptability (Psychology)&lt;/keyword&gt;&lt;keyword&gt;Health behavior&lt;/keyword&gt;&lt;keyword&gt;Medicine and psychology&lt;/keyword&gt;&lt;keyword&gt;Sick -- Psychology&lt;/keyword&gt;&lt;keyword&gt;Adaptation, Psychological&lt;/keyword&gt;&lt;keyword&gt;Attitude to Health&lt;/keyword&gt;&lt;keyword&gt;Life Change Events&lt;/keyword&gt;&lt;keyword&gt;Quality of Life&lt;/keyword&gt;&lt;keyword&gt;Research&lt;/keyword&gt;&lt;/keywords&gt;&lt;dates&gt;&lt;year&gt;2000&lt;/year&gt;&lt;/dates&gt;&lt;publisher&gt;American Psychological Association&lt;/publisher&gt;&lt;isbn&gt;1557987106&lt;/isbn&gt;&lt;work-type&gt;Bibliographies&amp;#xD;Non-fiction&lt;/work-type&gt;&lt;urls&gt;&lt;related-urls&gt;&lt;url&gt;https://doi.org/10.1037/10382-000&lt;/url&gt;&lt;/related-urls&gt;&lt;/urls&gt;&lt;remote-database-name&gt;University of Alberta Library&lt;/remote-database-name&gt;&lt;remote-database-provider&gt;EBSCOhost&lt;/remote-database-provider&gt;&lt;/record&gt;&lt;/Cite&gt;&lt;/EndNote&gt;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[32]</w:t>
            </w:r>
            <w:r w:rsidR="00F63392" w:rsidRPr="00D07EA4">
              <w:rPr>
                <w:rFonts w:ascii="Calibri" w:eastAsia="Times New Roman" w:hAnsi="Calibri" w:cs="Calibri"/>
                <w:color w:val="000000" w:themeColor="text1"/>
                <w:sz w:val="16"/>
                <w:szCs w:val="16"/>
                <w:lang w:val="en-GB" w:eastAsia="en-GB"/>
              </w:rPr>
              <w:fldChar w:fldCharType="end"/>
            </w:r>
          </w:p>
          <w:p w14:paraId="6C1EE755" w14:textId="1E987891" w:rsidR="00075355" w:rsidRPr="00D07EA4" w:rsidRDefault="00075355"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789DA215"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General / unspecified response shift</w:t>
            </w:r>
          </w:p>
        </w:tc>
        <w:tc>
          <w:tcPr>
            <w:tcW w:w="1260" w:type="dxa"/>
            <w:tcBorders>
              <w:top w:val="single" w:sz="4" w:space="0" w:color="auto"/>
              <w:left w:val="nil"/>
              <w:bottom w:val="single" w:sz="4" w:space="0" w:color="auto"/>
              <w:right w:val="nil"/>
            </w:tcBorders>
            <w:hideMark/>
          </w:tcPr>
          <w:p w14:paraId="150B0413" w14:textId="77777777" w:rsidR="00404B08"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Cancer: Prostate cancer patients </w:t>
            </w:r>
          </w:p>
          <w:p w14:paraId="6390A885" w14:textId="7205E1C0" w:rsidR="00E322C0" w:rsidRPr="00D07EA4" w:rsidRDefault="6D524D3A"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n=33)</w:t>
            </w:r>
          </w:p>
          <w:p w14:paraId="526009B9" w14:textId="0F4F17E1" w:rsidR="00E322C0" w:rsidRPr="00D07EA4" w:rsidRDefault="57C60BD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100% men</w:t>
            </w:r>
          </w:p>
        </w:tc>
        <w:tc>
          <w:tcPr>
            <w:tcW w:w="1149" w:type="dxa"/>
            <w:tcBorders>
              <w:top w:val="single" w:sz="4" w:space="0" w:color="auto"/>
              <w:left w:val="nil"/>
              <w:bottom w:val="single" w:sz="4" w:space="0" w:color="auto"/>
              <w:right w:val="nil"/>
            </w:tcBorders>
            <w:hideMark/>
          </w:tcPr>
          <w:p w14:paraId="4961CF0E"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w:t>
            </w:r>
          </w:p>
        </w:tc>
        <w:tc>
          <w:tcPr>
            <w:tcW w:w="992" w:type="dxa"/>
            <w:tcBorders>
              <w:top w:val="single" w:sz="4" w:space="0" w:color="auto"/>
              <w:left w:val="nil"/>
              <w:bottom w:val="single" w:sz="4" w:space="0" w:color="auto"/>
              <w:right w:val="nil"/>
            </w:tcBorders>
            <w:hideMark/>
          </w:tcPr>
          <w:p w14:paraId="4851258D"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 analysis</w:t>
            </w:r>
          </w:p>
        </w:tc>
        <w:tc>
          <w:tcPr>
            <w:tcW w:w="993" w:type="dxa"/>
            <w:tcBorders>
              <w:top w:val="single" w:sz="4" w:space="0" w:color="auto"/>
              <w:left w:val="nil"/>
              <w:bottom w:val="single" w:sz="4" w:space="0" w:color="auto"/>
              <w:right w:val="nil"/>
            </w:tcBorders>
            <w:hideMark/>
          </w:tcPr>
          <w:p w14:paraId="6C1A676A"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5-6 years (52-80 months) after primary prostate cancer treatment</w:t>
            </w:r>
          </w:p>
        </w:tc>
        <w:tc>
          <w:tcPr>
            <w:tcW w:w="1134" w:type="dxa"/>
            <w:tcBorders>
              <w:top w:val="single" w:sz="4" w:space="0" w:color="auto"/>
              <w:left w:val="nil"/>
              <w:bottom w:val="single" w:sz="4" w:space="0" w:color="auto"/>
              <w:right w:val="nil"/>
            </w:tcBorders>
            <w:hideMark/>
          </w:tcPr>
          <w:p w14:paraId="4BFE3B81" w14:textId="5A561AC1"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5-6 years (52-80 months) </w:t>
            </w:r>
          </w:p>
        </w:tc>
        <w:tc>
          <w:tcPr>
            <w:tcW w:w="992" w:type="dxa"/>
            <w:tcBorders>
              <w:top w:val="single" w:sz="4" w:space="0" w:color="auto"/>
              <w:left w:val="nil"/>
              <w:bottom w:val="single" w:sz="4" w:space="0" w:color="auto"/>
              <w:right w:val="nil"/>
            </w:tcBorders>
            <w:hideMark/>
          </w:tcPr>
          <w:p w14:paraId="733D9036" w14:textId="15A6EC6E" w:rsidR="00075355" w:rsidRPr="00D07EA4" w:rsidRDefault="6D524D3A" w:rsidP="782D80F2">
            <w:pPr>
              <w:spacing w:after="0" w:line="240" w:lineRule="auto"/>
              <w:rPr>
                <w:rFonts w:ascii="Calibri" w:eastAsia="Times New Roman" w:hAnsi="Calibri" w:cs="Calibri"/>
                <w:color w:val="000000" w:themeColor="text1"/>
                <w:sz w:val="16"/>
                <w:szCs w:val="16"/>
                <w:lang w:val="nl-NL" w:eastAsia="en-GB"/>
              </w:rPr>
            </w:pPr>
            <w:r w:rsidRPr="00D07EA4">
              <w:rPr>
                <w:rFonts w:ascii="Calibri" w:eastAsia="Times New Roman" w:hAnsi="Calibri" w:cs="Calibri"/>
                <w:color w:val="000000" w:themeColor="text1"/>
                <w:sz w:val="16"/>
                <w:szCs w:val="16"/>
                <w:lang w:val="nl-NL" w:eastAsia="en-GB"/>
              </w:rPr>
              <w:t>SF36</w:t>
            </w:r>
            <w:r w:rsidR="00075355" w:rsidRPr="00665B8F">
              <w:rPr>
                <w:color w:val="000000" w:themeColor="text1"/>
              </w:rPr>
              <w:br/>
            </w:r>
            <w:r w:rsidRPr="00D07EA4">
              <w:rPr>
                <w:rFonts w:ascii="Calibri" w:eastAsia="Times New Roman" w:hAnsi="Calibri" w:cs="Calibri"/>
                <w:color w:val="000000" w:themeColor="text1"/>
                <w:sz w:val="16"/>
                <w:szCs w:val="16"/>
                <w:lang w:val="nl-NL" w:eastAsia="en-GB"/>
              </w:rPr>
              <w:t>EQ-5D</w:t>
            </w:r>
            <w:r w:rsidR="00075355" w:rsidRPr="00665B8F">
              <w:rPr>
                <w:color w:val="000000" w:themeColor="text1"/>
              </w:rPr>
              <w:br/>
            </w:r>
            <w:r w:rsidRPr="00D07EA4">
              <w:rPr>
                <w:rFonts w:ascii="Calibri" w:eastAsia="Times New Roman" w:hAnsi="Calibri" w:cs="Calibri"/>
                <w:color w:val="000000" w:themeColor="text1"/>
                <w:sz w:val="16"/>
                <w:szCs w:val="16"/>
                <w:lang w:val="nl-NL" w:eastAsia="en-GB"/>
              </w:rPr>
              <w:t>EQ</w:t>
            </w:r>
            <w:r w:rsidR="6D6D48D7" w:rsidRPr="00D07EA4">
              <w:rPr>
                <w:rFonts w:ascii="Calibri" w:eastAsia="Times New Roman" w:hAnsi="Calibri" w:cs="Calibri"/>
                <w:color w:val="000000" w:themeColor="text1"/>
                <w:sz w:val="16"/>
                <w:szCs w:val="16"/>
                <w:lang w:val="nl-NL" w:eastAsia="en-GB"/>
              </w:rPr>
              <w:t>-</w:t>
            </w:r>
            <w:r w:rsidRPr="00D07EA4">
              <w:rPr>
                <w:rFonts w:ascii="Calibri" w:eastAsia="Times New Roman" w:hAnsi="Calibri" w:cs="Calibri"/>
                <w:color w:val="000000" w:themeColor="text1"/>
                <w:sz w:val="16"/>
                <w:szCs w:val="16"/>
                <w:lang w:val="nl-NL" w:eastAsia="en-GB"/>
              </w:rPr>
              <w:t>5D VAS</w:t>
            </w:r>
            <w:r w:rsidR="00075355" w:rsidRPr="00665B8F">
              <w:rPr>
                <w:color w:val="000000" w:themeColor="text1"/>
              </w:rPr>
              <w:br/>
            </w:r>
            <w:r w:rsidRPr="00D07EA4">
              <w:rPr>
                <w:rFonts w:ascii="Calibri" w:eastAsia="Times New Roman" w:hAnsi="Calibri" w:cs="Calibri"/>
                <w:color w:val="000000" w:themeColor="text1"/>
                <w:sz w:val="16"/>
                <w:szCs w:val="16"/>
                <w:lang w:val="nl-NL" w:eastAsia="en-GB"/>
              </w:rPr>
              <w:t>VAS</w:t>
            </w:r>
            <w:r w:rsidR="00075355" w:rsidRPr="00665B8F">
              <w:rPr>
                <w:color w:val="000000" w:themeColor="text1"/>
              </w:rPr>
              <w:br/>
            </w:r>
            <w:r w:rsidRPr="00D07EA4">
              <w:rPr>
                <w:rFonts w:ascii="Calibri" w:eastAsia="Times New Roman" w:hAnsi="Calibri" w:cs="Calibri"/>
                <w:color w:val="000000" w:themeColor="text1"/>
                <w:sz w:val="16"/>
                <w:szCs w:val="16"/>
                <w:lang w:val="nl-NL" w:eastAsia="en-GB"/>
              </w:rPr>
              <w:t>PCI</w:t>
            </w:r>
          </w:p>
        </w:tc>
        <w:tc>
          <w:tcPr>
            <w:tcW w:w="2262" w:type="dxa"/>
            <w:tcBorders>
              <w:top w:val="single" w:sz="4" w:space="0" w:color="auto"/>
              <w:left w:val="nil"/>
              <w:bottom w:val="single" w:sz="4" w:space="0" w:color="auto"/>
              <w:right w:val="nil"/>
            </w:tcBorders>
            <w:hideMark/>
          </w:tcPr>
          <w:p w14:paraId="1BD26B58" w14:textId="7C683FE6" w:rsidR="00075355" w:rsidRPr="00D07EA4" w:rsidRDefault="1BC0F9F5"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How is your health?</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Has it been affected by the prostate cancer treatment? If yes, how?</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 xml:space="preserve">How is your </w:t>
            </w:r>
            <w:r w:rsidR="45A68349" w:rsidRPr="00D07EA4">
              <w:rPr>
                <w:rFonts w:ascii="Calibri" w:eastAsia="Times New Roman" w:hAnsi="Calibri" w:cs="Calibri"/>
                <w:color w:val="000000" w:themeColor="text1"/>
                <w:sz w:val="16"/>
                <w:szCs w:val="16"/>
                <w:lang w:val="en-GB" w:eastAsia="en-GB"/>
              </w:rPr>
              <w:t>QOL</w:t>
            </w:r>
            <w:r w:rsidR="6D524D3A" w:rsidRPr="00D07EA4">
              <w:rPr>
                <w:rFonts w:ascii="Calibri" w:eastAsia="Times New Roman" w:hAnsi="Calibri" w:cs="Calibri"/>
                <w:color w:val="000000" w:themeColor="text1"/>
                <w:sz w:val="16"/>
                <w:szCs w:val="16"/>
                <w:lang w:val="en-GB" w:eastAsia="en-GB"/>
              </w:rPr>
              <w:t>?</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Has it been affected by the prostate cancer treatment?</w:t>
            </w:r>
            <w:r w:rsidRPr="00D07EA4">
              <w:rPr>
                <w:rFonts w:ascii="Calibri" w:eastAsia="Times New Roman" w:hAnsi="Calibri" w:cs="Calibri"/>
                <w:color w:val="000000" w:themeColor="text1"/>
                <w:sz w:val="16"/>
                <w:szCs w:val="16"/>
                <w:lang w:val="en-GB" w:eastAsia="en-GB"/>
              </w:rPr>
              <w:t>”</w:t>
            </w:r>
            <w:r w:rsidR="2F864BDC" w:rsidRPr="00D07EA4">
              <w:rPr>
                <w:rFonts w:ascii="Calibri" w:eastAsia="Times New Roman" w:hAnsi="Calibri" w:cs="Calibri"/>
                <w:color w:val="000000" w:themeColor="text1"/>
                <w:sz w:val="16"/>
                <w:szCs w:val="16"/>
                <w:lang w:val="en-GB" w:eastAsia="en-GB"/>
              </w:rPr>
              <w:t xml:space="preserve"> (p. 913)</w:t>
            </w:r>
          </w:p>
        </w:tc>
      </w:tr>
      <w:tr w:rsidR="00D07EA4" w:rsidRPr="00D07EA4" w14:paraId="707C6D70" w14:textId="77777777" w:rsidTr="13F6A72B">
        <w:trPr>
          <w:trHeight w:val="840"/>
        </w:trPr>
        <w:tc>
          <w:tcPr>
            <w:tcW w:w="988" w:type="dxa"/>
            <w:tcBorders>
              <w:top w:val="single" w:sz="4" w:space="0" w:color="auto"/>
              <w:bottom w:val="single" w:sz="4" w:space="0" w:color="auto"/>
              <w:right w:val="nil"/>
            </w:tcBorders>
            <w:hideMark/>
          </w:tcPr>
          <w:p w14:paraId="203670E5" w14:textId="77777777"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Osborne </w:t>
            </w:r>
            <w:r w:rsidR="4F4BA0EE" w:rsidRPr="00D07EA4">
              <w:rPr>
                <w:rFonts w:ascii="Calibri" w:eastAsia="Times New Roman" w:hAnsi="Calibri" w:cs="Calibri"/>
                <w:color w:val="000000" w:themeColor="text1"/>
                <w:sz w:val="16"/>
                <w:szCs w:val="16"/>
                <w:lang w:val="en-GB" w:eastAsia="en-GB"/>
              </w:rPr>
              <w:t xml:space="preserve">et al. </w:t>
            </w:r>
          </w:p>
          <w:p w14:paraId="520BC8DD" w14:textId="06810F59"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(2006)</w:t>
            </w:r>
            <w:r w:rsidR="1A7C10D6" w:rsidRPr="00D07EA4">
              <w:rPr>
                <w:rFonts w:ascii="Calibri" w:eastAsia="Times New Roman" w:hAnsi="Calibri" w:cs="Calibri"/>
                <w:color w:val="000000" w:themeColor="text1"/>
                <w:sz w:val="16"/>
                <w:szCs w:val="16"/>
                <w:lang w:val="en-GB" w:eastAsia="en-GB"/>
              </w:rPr>
              <w:t xml:space="preserve"> </w:t>
            </w:r>
          </w:p>
          <w:p w14:paraId="534F4B5C" w14:textId="499787DA" w:rsidR="00075355"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fldData xml:space="preserve">PEVuZE5vdGU+PENpdGU+PEF1dGhvcj5Pc2Jvcm5lPC9BdXRob3I+PFllYXI+MjAwNjwvWWVhcj48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</w:fldData>
              </w:fldChar>
            </w:r>
            <w:r w:rsidR="00E62CD2">
              <w:rPr>
                <w:rFonts w:ascii="Calibri" w:eastAsia="Times New Roman" w:hAnsi="Calibri" w:cs="Calibri"/>
                <w:color w:val="000000" w:themeColor="text1"/>
                <w:sz w:val="16"/>
                <w:szCs w:val="16"/>
                <w:lang w:val="en-GB" w:eastAsia="en-GB"/>
              </w:rPr>
              <w:instrText xml:space="preserve"> ADDIN EN.CITE </w:instrText>
            </w:r>
            <w:r w:rsidR="00E62CD2">
              <w:rPr>
                <w:rFonts w:ascii="Calibri" w:eastAsia="Times New Roman" w:hAnsi="Calibri" w:cs="Calibri"/>
                <w:color w:val="000000" w:themeColor="text1"/>
                <w:sz w:val="16"/>
                <w:szCs w:val="16"/>
                <w:lang w:val="en-GB" w:eastAsia="en-GB"/>
              </w:rPr>
              <w:fldChar w:fldCharType="begin">
                <w:fldData xml:space="preserve">PEVuZE5vdGU+PENpdGU+PEF1dGhvcj5Pc2Jvcm5lPC9BdXRob3I+PFllYXI+MjAwNjwvWWVhcj48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</w:fldData>
              </w:fldChar>
            </w:r>
            <w:r w:rsidR="00E62CD2">
              <w:rPr>
                <w:rFonts w:ascii="Calibri" w:eastAsia="Times New Roman" w:hAnsi="Calibri" w:cs="Calibri"/>
                <w:color w:val="000000" w:themeColor="text1"/>
                <w:sz w:val="16"/>
                <w:szCs w:val="16"/>
                <w:lang w:val="en-GB" w:eastAsia="en-GB"/>
              </w:rPr>
              <w:instrText xml:space="preserve"> ADDIN EN.CITE.DATA </w:instrText>
            </w:r>
            <w:r w:rsidR="00E62CD2">
              <w:rPr>
                <w:rFonts w:ascii="Calibri" w:eastAsia="Times New Roman" w:hAnsi="Calibri" w:cs="Calibri"/>
                <w:color w:val="000000" w:themeColor="text1"/>
                <w:sz w:val="16"/>
                <w:szCs w:val="16"/>
                <w:lang w:val="en-GB" w:eastAsia="en-GB"/>
              </w:rPr>
            </w:r>
            <w:r w:rsidR="00E62CD2">
              <w:rPr>
                <w:rFonts w:ascii="Calibri" w:eastAsia="Times New Roman" w:hAnsi="Calibri" w:cs="Calibri"/>
                <w:color w:val="000000" w:themeColor="text1"/>
                <w:sz w:val="16"/>
                <w:szCs w:val="16"/>
                <w:lang w:val="en-GB" w:eastAsia="en-GB"/>
              </w:rPr>
              <w:fldChar w:fldCharType="end"/>
            </w:r>
            <w:r w:rsidRPr="00D07EA4">
              <w:rPr>
                <w:rFonts w:ascii="Calibri" w:eastAsia="Times New Roman" w:hAnsi="Calibri" w:cs="Calibri"/>
                <w:color w:val="000000" w:themeColor="text1"/>
                <w:sz w:val="16"/>
                <w:szCs w:val="16"/>
                <w:lang w:val="en-GB" w:eastAsia="en-GB"/>
              </w:rPr>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[21]</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240AE02A" w14:textId="48BCCE35" w:rsidR="00075355" w:rsidRPr="00D07EA4" w:rsidRDefault="1BD699F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 xml:space="preserve">To determine the extent to which </w:t>
            </w:r>
            <w:r w:rsidR="23558B19" w:rsidRPr="00D07EA4">
              <w:rPr>
                <w:rFonts w:ascii="Calibri" w:eastAsia="Times New Roman" w:hAnsi="Calibri" w:cs="Calibri"/>
                <w:color w:val="000000" w:themeColor="text1"/>
                <w:sz w:val="16"/>
                <w:szCs w:val="16"/>
                <w:lang w:val="en-GB" w:eastAsia="en-GB"/>
              </w:rPr>
              <w:t xml:space="preserve">response shift </w:t>
            </w:r>
            <w:r w:rsidR="6D524D3A" w:rsidRPr="00D07EA4">
              <w:rPr>
                <w:rFonts w:ascii="Calibri" w:eastAsia="Times New Roman" w:hAnsi="Calibri" w:cs="Calibri"/>
                <w:color w:val="000000" w:themeColor="text1"/>
                <w:sz w:val="16"/>
                <w:szCs w:val="16"/>
                <w:lang w:val="en-GB" w:eastAsia="en-GB"/>
              </w:rPr>
              <w:t xml:space="preserve">occurs, and to determine if a paper-based questionnaire, the HEI-Q Perspective, can accurately identify the presence of </w:t>
            </w:r>
            <w:r w:rsidR="23558B19" w:rsidRPr="00D07EA4">
              <w:rPr>
                <w:rFonts w:ascii="Calibri" w:eastAsia="Times New Roman" w:hAnsi="Calibri" w:cs="Calibri"/>
                <w:color w:val="000000" w:themeColor="text1"/>
                <w:sz w:val="16"/>
                <w:szCs w:val="16"/>
                <w:lang w:val="en-GB" w:eastAsia="en-GB"/>
              </w:rPr>
              <w:t>response shift</w:t>
            </w:r>
            <w:r w:rsidR="6D524D3A"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 (p. 459)</w:t>
            </w:r>
          </w:p>
        </w:tc>
        <w:tc>
          <w:tcPr>
            <w:tcW w:w="1134" w:type="dxa"/>
            <w:tcBorders>
              <w:top w:val="single" w:sz="4" w:space="0" w:color="auto"/>
              <w:left w:val="nil"/>
              <w:bottom w:val="single" w:sz="4" w:space="0" w:color="auto"/>
              <w:right w:val="nil"/>
            </w:tcBorders>
            <w:hideMark/>
          </w:tcPr>
          <w:p w14:paraId="00B136CB" w14:textId="7952F5AA" w:rsidR="00B86262" w:rsidRPr="00D07EA4" w:rsidRDefault="6F478AAC"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Sprangers and Schwartz, 1999</w:t>
            </w:r>
            <w:r w:rsidR="60B35EA6"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504679A2" w14:textId="36137286" w:rsidR="00075355" w:rsidRPr="00D07EA4" w:rsidRDefault="00075355"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50D6F0B0" w14:textId="04FF4F36" w:rsidR="00624F94"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w:t>
            </w:r>
          </w:p>
          <w:p w14:paraId="3AB5158B" w14:textId="7D3AB8F8"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General / unspecified response shift</w:t>
            </w:r>
          </w:p>
        </w:tc>
        <w:tc>
          <w:tcPr>
            <w:tcW w:w="1260" w:type="dxa"/>
            <w:tcBorders>
              <w:top w:val="single" w:sz="4" w:space="0" w:color="auto"/>
              <w:left w:val="nil"/>
              <w:bottom w:val="single" w:sz="4" w:space="0" w:color="auto"/>
              <w:right w:val="nil"/>
            </w:tcBorders>
            <w:hideMark/>
          </w:tcPr>
          <w:p w14:paraId="01C34F91" w14:textId="49016E3A" w:rsidR="00404B08"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Arthritis and other chronic disease</w:t>
            </w:r>
            <w:r w:rsidR="0F013F0D" w:rsidRPr="00D07EA4">
              <w:rPr>
                <w:rFonts w:ascii="Calibri" w:eastAsia="Times New Roman" w:hAnsi="Calibri" w:cs="Calibri"/>
                <w:color w:val="000000" w:themeColor="text1"/>
                <w:sz w:val="16"/>
                <w:szCs w:val="16"/>
                <w:lang w:val="en-GB" w:eastAsia="en-GB"/>
              </w:rPr>
              <w:t>s</w:t>
            </w:r>
            <w:r w:rsidRPr="00D07EA4">
              <w:rPr>
                <w:rFonts w:ascii="Calibri" w:eastAsia="Times New Roman" w:hAnsi="Calibri" w:cs="Calibri"/>
                <w:color w:val="000000" w:themeColor="text1"/>
                <w:sz w:val="16"/>
                <w:szCs w:val="16"/>
                <w:lang w:val="en-GB" w:eastAsia="en-GB"/>
              </w:rPr>
              <w:t xml:space="preserve"> </w:t>
            </w:r>
          </w:p>
          <w:p w14:paraId="397F083E"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n=39)</w:t>
            </w:r>
          </w:p>
          <w:p w14:paraId="3A008BE1" w14:textId="637EAE55" w:rsidR="002A0A3E" w:rsidRPr="00D07EA4" w:rsidRDefault="60A2ABAC"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13% male. </w:t>
            </w:r>
          </w:p>
          <w:p w14:paraId="5008393B" w14:textId="6D7E04D5" w:rsidR="002A0A3E" w:rsidRPr="00D07EA4" w:rsidRDefault="69DDDDB3"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87% female</w:t>
            </w:r>
          </w:p>
        </w:tc>
        <w:tc>
          <w:tcPr>
            <w:tcW w:w="1149" w:type="dxa"/>
            <w:tcBorders>
              <w:top w:val="single" w:sz="4" w:space="0" w:color="auto"/>
              <w:left w:val="nil"/>
              <w:bottom w:val="single" w:sz="4" w:space="0" w:color="auto"/>
              <w:right w:val="nil"/>
            </w:tcBorders>
            <w:hideMark/>
          </w:tcPr>
          <w:p w14:paraId="66886E10"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w:t>
            </w:r>
          </w:p>
        </w:tc>
        <w:tc>
          <w:tcPr>
            <w:tcW w:w="992" w:type="dxa"/>
            <w:tcBorders>
              <w:top w:val="single" w:sz="4" w:space="0" w:color="auto"/>
              <w:left w:val="nil"/>
              <w:bottom w:val="single" w:sz="4" w:space="0" w:color="auto"/>
              <w:right w:val="nil"/>
            </w:tcBorders>
            <w:hideMark/>
          </w:tcPr>
          <w:p w14:paraId="1AF34FA7"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 analysis</w:t>
            </w:r>
          </w:p>
        </w:tc>
        <w:tc>
          <w:tcPr>
            <w:tcW w:w="993" w:type="dxa"/>
            <w:tcBorders>
              <w:top w:val="single" w:sz="4" w:space="0" w:color="auto"/>
              <w:left w:val="nil"/>
              <w:bottom w:val="single" w:sz="4" w:space="0" w:color="auto"/>
              <w:right w:val="nil"/>
            </w:tcBorders>
            <w:hideMark/>
          </w:tcPr>
          <w:p w14:paraId="03438C78"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Questionnaires sent 10 months post programme completion and interviews 4 weeks post questionnaire completion</w:t>
            </w:r>
          </w:p>
        </w:tc>
        <w:tc>
          <w:tcPr>
            <w:tcW w:w="1134" w:type="dxa"/>
            <w:tcBorders>
              <w:top w:val="single" w:sz="4" w:space="0" w:color="auto"/>
              <w:left w:val="nil"/>
              <w:bottom w:val="single" w:sz="4" w:space="0" w:color="auto"/>
              <w:right w:val="nil"/>
            </w:tcBorders>
            <w:hideMark/>
          </w:tcPr>
          <w:p w14:paraId="5170800E"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4 weeks</w:t>
            </w:r>
          </w:p>
        </w:tc>
        <w:tc>
          <w:tcPr>
            <w:tcW w:w="992" w:type="dxa"/>
            <w:tcBorders>
              <w:top w:val="single" w:sz="4" w:space="0" w:color="auto"/>
              <w:left w:val="nil"/>
              <w:bottom w:val="single" w:sz="4" w:space="0" w:color="auto"/>
              <w:right w:val="nil"/>
            </w:tcBorders>
            <w:hideMark/>
          </w:tcPr>
          <w:p w14:paraId="63ED7639" w14:textId="10305194"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HEI-Q</w:t>
            </w:r>
            <w:r w:rsidR="0DB760BC" w:rsidRPr="00D07EA4">
              <w:rPr>
                <w:rFonts w:ascii="Calibri" w:eastAsia="Times New Roman" w:hAnsi="Calibri" w:cs="Calibri"/>
                <w:color w:val="000000" w:themeColor="text1"/>
                <w:sz w:val="16"/>
                <w:szCs w:val="16"/>
                <w:lang w:val="en-GB" w:eastAsia="en-GB"/>
              </w:rPr>
              <w:t xml:space="preserve"> </w:t>
            </w:r>
          </w:p>
        </w:tc>
        <w:tc>
          <w:tcPr>
            <w:tcW w:w="2262" w:type="dxa"/>
            <w:tcBorders>
              <w:top w:val="single" w:sz="4" w:space="0" w:color="auto"/>
              <w:left w:val="nil"/>
              <w:bottom w:val="single" w:sz="4" w:space="0" w:color="auto"/>
              <w:right w:val="nil"/>
            </w:tcBorders>
            <w:hideMark/>
          </w:tcPr>
          <w:p w14:paraId="4C8ADB90" w14:textId="1B5750FB" w:rsidR="002B7002" w:rsidRPr="00D07EA4" w:rsidRDefault="1BC0F9F5"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Can you tell me more about that answer?</w:t>
            </w:r>
            <w:r w:rsidR="686683A1" w:rsidRPr="00D07EA4">
              <w:rPr>
                <w:rFonts w:ascii="Calibri" w:eastAsia="Times New Roman" w:hAnsi="Calibri" w:cs="Calibri"/>
                <w:color w:val="000000" w:themeColor="text1"/>
                <w:sz w:val="16"/>
                <w:szCs w:val="16"/>
                <w:lang w:val="en-GB" w:eastAsia="en-GB"/>
              </w:rPr>
              <w:t xml:space="preserve"> </w:t>
            </w:r>
          </w:p>
          <w:p w14:paraId="57C38840" w14:textId="01C3B888" w:rsidR="002B7002"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If necessary, 2 additional prompts were used: </w:t>
            </w:r>
          </w:p>
          <w:p w14:paraId="06A84DF7" w14:textId="77777777" w:rsidR="002B7002"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How did you come to see it that way?</w:t>
            </w:r>
          </w:p>
          <w:p w14:paraId="27DD5115" w14:textId="448843FE"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Is there anything else you would like to say about that?</w:t>
            </w:r>
            <w:r w:rsidR="40A417BD" w:rsidRPr="00D07EA4">
              <w:rPr>
                <w:rFonts w:ascii="Calibri" w:eastAsia="Times New Roman" w:hAnsi="Calibri" w:cs="Calibri"/>
                <w:color w:val="000000" w:themeColor="text1"/>
                <w:sz w:val="16"/>
                <w:szCs w:val="16"/>
                <w:lang w:val="en-GB" w:eastAsia="en-GB"/>
              </w:rPr>
              <w:t>”</w:t>
            </w:r>
            <w:r w:rsidR="6D392EE3" w:rsidRPr="00D07EA4">
              <w:rPr>
                <w:rFonts w:ascii="Calibri" w:eastAsia="Times New Roman" w:hAnsi="Calibri" w:cs="Calibri"/>
                <w:color w:val="000000" w:themeColor="text1"/>
                <w:sz w:val="16"/>
                <w:szCs w:val="16"/>
                <w:lang w:val="en-GB" w:eastAsia="en-GB"/>
              </w:rPr>
              <w:t xml:space="preserve"> (pp. 459-460)</w:t>
            </w:r>
          </w:p>
        </w:tc>
      </w:tr>
      <w:tr w:rsidR="00D07EA4" w:rsidRPr="00D07EA4" w14:paraId="09CDB2A3" w14:textId="77777777" w:rsidTr="13F6A72B">
        <w:trPr>
          <w:trHeight w:val="873"/>
        </w:trPr>
        <w:tc>
          <w:tcPr>
            <w:tcW w:w="988" w:type="dxa"/>
            <w:tcBorders>
              <w:top w:val="single" w:sz="4" w:space="0" w:color="auto"/>
              <w:bottom w:val="single" w:sz="4" w:space="0" w:color="auto"/>
              <w:right w:val="nil"/>
            </w:tcBorders>
            <w:hideMark/>
          </w:tcPr>
          <w:p w14:paraId="779B7988" w14:textId="77777777"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proofErr w:type="spellStart"/>
            <w:r w:rsidRPr="00D07EA4">
              <w:rPr>
                <w:rFonts w:ascii="Calibri" w:eastAsia="Times New Roman" w:hAnsi="Calibri" w:cs="Calibri"/>
                <w:color w:val="000000" w:themeColor="text1"/>
                <w:sz w:val="16"/>
                <w:szCs w:val="16"/>
                <w:lang w:val="en-GB" w:eastAsia="en-GB"/>
              </w:rPr>
              <w:t>Rohn</w:t>
            </w:r>
            <w:proofErr w:type="spellEnd"/>
            <w:r w:rsidRPr="00D07EA4">
              <w:rPr>
                <w:rFonts w:ascii="Calibri" w:eastAsia="Times New Roman" w:hAnsi="Calibri" w:cs="Calibri"/>
                <w:color w:val="000000" w:themeColor="text1"/>
                <w:sz w:val="16"/>
                <w:szCs w:val="16"/>
                <w:lang w:val="en-GB" w:eastAsia="en-GB"/>
              </w:rPr>
              <w:t xml:space="preserve"> </w:t>
            </w:r>
            <w:r w:rsidR="4F4BA0EE" w:rsidRPr="00D07EA4">
              <w:rPr>
                <w:rFonts w:ascii="Calibri" w:eastAsia="Times New Roman" w:hAnsi="Calibri" w:cs="Calibri"/>
                <w:color w:val="000000" w:themeColor="text1"/>
                <w:sz w:val="16"/>
                <w:szCs w:val="16"/>
                <w:lang w:val="en-GB" w:eastAsia="en-GB"/>
              </w:rPr>
              <w:t xml:space="preserve">et al. </w:t>
            </w:r>
          </w:p>
          <w:p w14:paraId="39853938" w14:textId="30BDACD0" w:rsidR="0001743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(2019)</w:t>
            </w:r>
          </w:p>
          <w:p w14:paraId="707F6795" w14:textId="7965C428" w:rsidR="00075355"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fldData xml:space="preserve">PEVuZE5vdGU+PENpdGU+PEF1dGhvcj5Sb2huPC9BdXRob3I+PFllYXI+MjAxOTwvWWVhcj48UmVj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</w:fldData>
              </w:fldChar>
            </w:r>
            <w:r w:rsidR="00E62CD2">
              <w:rPr>
                <w:rFonts w:ascii="Calibri" w:eastAsia="Times New Roman" w:hAnsi="Calibri" w:cs="Calibri"/>
                <w:color w:val="000000" w:themeColor="text1"/>
                <w:sz w:val="16"/>
                <w:szCs w:val="16"/>
                <w:lang w:val="en-GB" w:eastAsia="en-GB"/>
              </w:rPr>
              <w:instrText xml:space="preserve"> ADDIN EN.CITE </w:instrText>
            </w:r>
            <w:r w:rsidR="00E62CD2">
              <w:rPr>
                <w:rFonts w:ascii="Calibri" w:eastAsia="Times New Roman" w:hAnsi="Calibri" w:cs="Calibri"/>
                <w:color w:val="000000" w:themeColor="text1"/>
                <w:sz w:val="16"/>
                <w:szCs w:val="16"/>
                <w:lang w:val="en-GB" w:eastAsia="en-GB"/>
              </w:rPr>
              <w:fldChar w:fldCharType="begin">
                <w:fldData xml:space="preserve">PEVuZE5vdGU+PENpdGU+PEF1dGhvcj5Sb2huPC9BdXRob3I+PFllYXI+MjAxOTwvWWVhcj48UmVj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</w:fldData>
              </w:fldChar>
            </w:r>
            <w:r w:rsidR="00E62CD2">
              <w:rPr>
                <w:rFonts w:ascii="Calibri" w:eastAsia="Times New Roman" w:hAnsi="Calibri" w:cs="Calibri"/>
                <w:color w:val="000000" w:themeColor="text1"/>
                <w:sz w:val="16"/>
                <w:szCs w:val="16"/>
                <w:lang w:val="en-GB" w:eastAsia="en-GB"/>
              </w:rPr>
              <w:instrText xml:space="preserve"> ADDIN EN.CITE.DATA </w:instrText>
            </w:r>
            <w:r w:rsidR="00E62CD2">
              <w:rPr>
                <w:rFonts w:ascii="Calibri" w:eastAsia="Times New Roman" w:hAnsi="Calibri" w:cs="Calibri"/>
                <w:color w:val="000000" w:themeColor="text1"/>
                <w:sz w:val="16"/>
                <w:szCs w:val="16"/>
                <w:lang w:val="en-GB" w:eastAsia="en-GB"/>
              </w:rPr>
            </w:r>
            <w:r w:rsidR="00E62CD2">
              <w:rPr>
                <w:rFonts w:ascii="Calibri" w:eastAsia="Times New Roman" w:hAnsi="Calibri" w:cs="Calibri"/>
                <w:color w:val="000000" w:themeColor="text1"/>
                <w:sz w:val="16"/>
                <w:szCs w:val="16"/>
                <w:lang w:val="en-GB" w:eastAsia="en-GB"/>
              </w:rPr>
              <w:fldChar w:fldCharType="end"/>
            </w:r>
            <w:r w:rsidRPr="00D07EA4">
              <w:rPr>
                <w:rFonts w:ascii="Calibri" w:eastAsia="Times New Roman" w:hAnsi="Calibri" w:cs="Calibri"/>
                <w:color w:val="000000" w:themeColor="text1"/>
                <w:sz w:val="16"/>
                <w:szCs w:val="16"/>
                <w:lang w:val="en-GB" w:eastAsia="en-GB"/>
              </w:rPr>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[26]</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62B5AFBF" w14:textId="3C150C4F" w:rsidR="00075355" w:rsidRPr="00D07EA4" w:rsidRDefault="1BD699F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 xml:space="preserve">To expand understanding of QOL as it is experienced; to gain greater insight into individuals’ QOL definitions, appraisals and adaptations following </w:t>
            </w:r>
            <w:r w:rsidR="5AE2A5A6" w:rsidRPr="00D07EA4">
              <w:rPr>
                <w:rFonts w:ascii="Calibri" w:eastAsia="Times New Roman" w:hAnsi="Calibri" w:cs="Calibri"/>
                <w:color w:val="000000" w:themeColor="text1"/>
                <w:sz w:val="16"/>
                <w:szCs w:val="16"/>
                <w:lang w:val="en-GB" w:eastAsia="en-GB"/>
              </w:rPr>
              <w:t>spinal cord injury</w:t>
            </w:r>
            <w:r w:rsidR="6D524D3A"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 (p. 470)</w:t>
            </w:r>
          </w:p>
        </w:tc>
        <w:tc>
          <w:tcPr>
            <w:tcW w:w="1134" w:type="dxa"/>
            <w:tcBorders>
              <w:top w:val="single" w:sz="4" w:space="0" w:color="auto"/>
              <w:left w:val="nil"/>
              <w:bottom w:val="single" w:sz="4" w:space="0" w:color="auto"/>
              <w:right w:val="nil"/>
            </w:tcBorders>
            <w:hideMark/>
          </w:tcPr>
          <w:p w14:paraId="49BCECD0" w14:textId="4586872D" w:rsidR="00005BBA" w:rsidRPr="00D07EA4" w:rsidRDefault="6233050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Schwartz and Sprangers, 2000</w:t>
            </w:r>
            <w:r w:rsidR="60B35EA6"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&lt;EndNote&gt;&lt;Cite&gt;&lt;Author&gt;Schwartz&lt;/Author&gt;&lt;Year&gt;2000&lt;/Year&gt;&lt;RecNum&gt;2560&lt;/RecNum&gt;&lt;DisplayText&gt;[32]&lt;/DisplayText&gt;&lt;record&gt;&lt;rec-number&gt;2560&lt;/rec-number&gt;&lt;foreign-keys&gt;&lt;key app="EN" db-id="e9rsepwfvxfed2e2wpevax5rwfv0900zttdx" timestamp="1710163416"&gt;2560&lt;/key&gt;&lt;/foreign-keys&gt;&lt;ref-type name="Book"&gt;6&lt;/ref-type&gt;&lt;contributors&gt;&lt;authors&gt;&lt;author&gt;Schwartz, Carolyn E.&lt;/author&gt;&lt;author&gt;Sprangers, Mirjam A. G.&lt;/author&gt;&lt;/authors&gt;&lt;/contributors&gt;&lt;titles&gt;&lt;title&gt;Adaptation to changing health: response shift in quality-of-life research&lt;/title&gt;&lt;/titles&gt;&lt;keywords&gt;&lt;keyword&gt;Adaptability (Psychology)&lt;/keyword&gt;&lt;keyword&gt;Health behavior&lt;/keyword&gt;&lt;keyword&gt;Medicine and psychology&lt;/keyword&gt;&lt;keyword&gt;Sick -- Psychology&lt;/keyword&gt;&lt;keyword&gt;Adaptation, Psychological&lt;/keyword&gt;&lt;keyword&gt;Attitude to Health&lt;/keyword&gt;&lt;keyword&gt;Life Change Events&lt;/keyword&gt;&lt;keyword&gt;Quality of Life&lt;/keyword&gt;&lt;keyword&gt;Research&lt;/keyword&gt;&lt;/keywords&gt;&lt;dates&gt;&lt;year&gt;2000&lt;/year&gt;&lt;/dates&gt;&lt;publisher&gt;American Psychological Association&lt;/publisher&gt;&lt;isbn&gt;1557987106&lt;/isbn&gt;&lt;work-type&gt;Bibliographies&amp;#xD;Non-fiction&lt;/work-type&gt;&lt;urls&gt;&lt;related-urls&gt;&lt;url&gt;https://doi.org/10.1037/10382-000&lt;/url&gt;&lt;/related-urls&gt;&lt;/urls&gt;&lt;remote-database-name&gt;University of Alberta Library&lt;/remote-database-name&gt;&lt;remote-database-provider&gt;EBSCOhost&lt;/remote-database-provider&gt;&lt;/record&gt;&lt;/Cite&gt;&lt;/EndNote&gt;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[32]</w:t>
            </w:r>
            <w:r w:rsidR="00F63392" w:rsidRPr="00D07EA4">
              <w:rPr>
                <w:rFonts w:ascii="Calibri" w:eastAsia="Times New Roman" w:hAnsi="Calibri" w:cs="Calibri"/>
                <w:color w:val="000000" w:themeColor="text1"/>
                <w:sz w:val="16"/>
                <w:szCs w:val="16"/>
                <w:lang w:val="en-GB" w:eastAsia="en-GB"/>
              </w:rPr>
              <w:fldChar w:fldCharType="end"/>
            </w:r>
          </w:p>
          <w:p w14:paraId="6F240C86" w14:textId="5A76CF09" w:rsidR="00075355" w:rsidRPr="00D07EA4" w:rsidRDefault="00075355"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66A363C6" w14:textId="3650D178" w:rsidR="00075355" w:rsidRPr="00D07EA4" w:rsidRDefault="4797F4DF"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w:t>
            </w:r>
            <w:r w:rsidR="7217F79A" w:rsidRPr="00D07EA4">
              <w:rPr>
                <w:rFonts w:ascii="Calibri" w:eastAsia="Times New Roman" w:hAnsi="Calibri" w:cs="Calibri"/>
                <w:color w:val="000000" w:themeColor="text1"/>
                <w:sz w:val="16"/>
                <w:szCs w:val="16"/>
                <w:lang w:val="en-GB" w:eastAsia="en-GB"/>
              </w:rPr>
              <w:t>r</w:t>
            </w:r>
            <w:r w:rsidR="34545147" w:rsidRPr="00D07EA4">
              <w:rPr>
                <w:rFonts w:ascii="Calibri" w:eastAsia="Times New Roman" w:hAnsi="Calibri" w:cs="Calibri"/>
                <w:color w:val="000000" w:themeColor="text1"/>
                <w:sz w:val="16"/>
                <w:szCs w:val="16"/>
                <w:lang w:val="en-GB" w:eastAsia="en-GB"/>
              </w:rPr>
              <w:t>ation</w:t>
            </w:r>
          </w:p>
          <w:p w14:paraId="4209801D" w14:textId="7CF1273C" w:rsidR="00492484"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Reconceptualization</w:t>
            </w:r>
          </w:p>
          <w:p w14:paraId="55015E39" w14:textId="5820FC8D" w:rsidR="00492484" w:rsidRPr="00D07EA4" w:rsidRDefault="4797F4DF"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General / unspecified response shift</w:t>
            </w:r>
          </w:p>
        </w:tc>
        <w:tc>
          <w:tcPr>
            <w:tcW w:w="1260" w:type="dxa"/>
            <w:tcBorders>
              <w:top w:val="single" w:sz="4" w:space="0" w:color="auto"/>
              <w:left w:val="nil"/>
              <w:bottom w:val="single" w:sz="4" w:space="0" w:color="auto"/>
              <w:right w:val="nil"/>
            </w:tcBorders>
            <w:hideMark/>
          </w:tcPr>
          <w:p w14:paraId="31980965" w14:textId="77777777" w:rsidR="00404B08"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Spinal cord injury </w:t>
            </w:r>
          </w:p>
          <w:p w14:paraId="1F3200EF" w14:textId="77777777" w:rsidR="00075355" w:rsidRPr="00D07EA4" w:rsidRDefault="6D524D3A"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n=40)</w:t>
            </w:r>
          </w:p>
          <w:p w14:paraId="0BF62900" w14:textId="69E123CA" w:rsidR="00F23FF0" w:rsidRPr="00D07EA4" w:rsidRDefault="30D0E44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80% male,</w:t>
            </w:r>
          </w:p>
          <w:p w14:paraId="3088A020" w14:textId="46E21234" w:rsidR="00F23FF0" w:rsidRPr="00D07EA4" w:rsidRDefault="30D0E44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 female</w:t>
            </w:r>
          </w:p>
        </w:tc>
        <w:tc>
          <w:tcPr>
            <w:tcW w:w="1149" w:type="dxa"/>
            <w:tcBorders>
              <w:top w:val="single" w:sz="4" w:space="0" w:color="auto"/>
              <w:left w:val="nil"/>
              <w:bottom w:val="single" w:sz="4" w:space="0" w:color="auto"/>
              <w:right w:val="nil"/>
            </w:tcBorders>
            <w:hideMark/>
          </w:tcPr>
          <w:p w14:paraId="0473C94A"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Content analysis</w:t>
            </w:r>
          </w:p>
        </w:tc>
        <w:tc>
          <w:tcPr>
            <w:tcW w:w="992" w:type="dxa"/>
            <w:tcBorders>
              <w:top w:val="single" w:sz="4" w:space="0" w:color="auto"/>
              <w:left w:val="nil"/>
              <w:bottom w:val="single" w:sz="4" w:space="0" w:color="auto"/>
              <w:right w:val="nil"/>
            </w:tcBorders>
            <w:hideMark/>
          </w:tcPr>
          <w:p w14:paraId="68FDD14E"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Content analysis </w:t>
            </w:r>
          </w:p>
        </w:tc>
        <w:tc>
          <w:tcPr>
            <w:tcW w:w="993" w:type="dxa"/>
            <w:tcBorders>
              <w:top w:val="single" w:sz="4" w:space="0" w:color="auto"/>
              <w:left w:val="nil"/>
              <w:bottom w:val="single" w:sz="4" w:space="0" w:color="auto"/>
              <w:right w:val="nil"/>
            </w:tcBorders>
            <w:hideMark/>
          </w:tcPr>
          <w:p w14:paraId="6C538ABB"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w:t>
            </w:r>
          </w:p>
        </w:tc>
        <w:tc>
          <w:tcPr>
            <w:tcW w:w="1134" w:type="dxa"/>
            <w:tcBorders>
              <w:top w:val="single" w:sz="4" w:space="0" w:color="auto"/>
              <w:left w:val="nil"/>
              <w:bottom w:val="single" w:sz="4" w:space="0" w:color="auto"/>
              <w:right w:val="nil"/>
            </w:tcBorders>
            <w:hideMark/>
          </w:tcPr>
          <w:p w14:paraId="5BFE0944"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w:t>
            </w:r>
          </w:p>
        </w:tc>
        <w:tc>
          <w:tcPr>
            <w:tcW w:w="992" w:type="dxa"/>
            <w:tcBorders>
              <w:top w:val="single" w:sz="4" w:space="0" w:color="auto"/>
              <w:left w:val="nil"/>
              <w:bottom w:val="single" w:sz="4" w:space="0" w:color="auto"/>
              <w:right w:val="nil"/>
            </w:tcBorders>
            <w:hideMark/>
          </w:tcPr>
          <w:p w14:paraId="3BB64DBF" w14:textId="77777777" w:rsidR="00075355" w:rsidRPr="00D07EA4" w:rsidRDefault="6D524D3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PROMIS-36</w:t>
            </w:r>
            <w:r w:rsidR="00075355" w:rsidRPr="00D07EA4">
              <w:rPr>
                <w:color w:val="000000" w:themeColor="text1"/>
              </w:rPr>
              <w:br/>
            </w:r>
            <w:r w:rsidRPr="00D07EA4">
              <w:rPr>
                <w:rFonts w:ascii="Calibri" w:eastAsia="Times New Roman" w:hAnsi="Calibri" w:cs="Calibri"/>
                <w:color w:val="000000" w:themeColor="text1"/>
                <w:sz w:val="16"/>
                <w:szCs w:val="16"/>
                <w:lang w:val="en-GB" w:eastAsia="en-GB"/>
              </w:rPr>
              <w:t xml:space="preserve">Bladder and Bowel </w:t>
            </w:r>
            <w:proofErr w:type="spellStart"/>
            <w:r w:rsidRPr="00D07EA4">
              <w:rPr>
                <w:rFonts w:ascii="Calibri" w:eastAsia="Times New Roman" w:hAnsi="Calibri" w:cs="Calibri"/>
                <w:color w:val="000000" w:themeColor="text1"/>
                <w:sz w:val="16"/>
                <w:szCs w:val="16"/>
                <w:lang w:val="en-GB" w:eastAsia="en-GB"/>
              </w:rPr>
              <w:t>Behavioral</w:t>
            </w:r>
            <w:proofErr w:type="spellEnd"/>
            <w:r w:rsidRPr="00D07EA4">
              <w:rPr>
                <w:rFonts w:ascii="Calibri" w:eastAsia="Times New Roman" w:hAnsi="Calibri" w:cs="Calibri"/>
                <w:color w:val="000000" w:themeColor="text1"/>
                <w:sz w:val="16"/>
                <w:szCs w:val="16"/>
                <w:lang w:val="en-GB" w:eastAsia="en-GB"/>
              </w:rPr>
              <w:t xml:space="preserve"> Management Questionnaire</w:t>
            </w:r>
            <w:r w:rsidR="00075355" w:rsidRPr="00D07EA4">
              <w:rPr>
                <w:color w:val="000000" w:themeColor="text1"/>
              </w:rPr>
              <w:br/>
            </w:r>
            <w:r w:rsidRPr="00D07EA4">
              <w:rPr>
                <w:rFonts w:ascii="Calibri" w:eastAsia="Times New Roman" w:hAnsi="Calibri" w:cs="Calibri"/>
                <w:color w:val="000000" w:themeColor="text1"/>
                <w:sz w:val="16"/>
                <w:szCs w:val="16"/>
                <w:lang w:val="en-GB" w:eastAsia="en-GB"/>
              </w:rPr>
              <w:t>SCI-specific measures of QOL</w:t>
            </w:r>
            <w:r w:rsidR="00075355" w:rsidRPr="00D07EA4">
              <w:rPr>
                <w:color w:val="000000" w:themeColor="text1"/>
              </w:rPr>
              <w:br/>
            </w:r>
            <w:r w:rsidRPr="00D07EA4">
              <w:rPr>
                <w:rFonts w:ascii="Calibri" w:eastAsia="Times New Roman" w:hAnsi="Calibri" w:cs="Calibri"/>
                <w:color w:val="000000" w:themeColor="text1"/>
                <w:sz w:val="16"/>
                <w:szCs w:val="16"/>
                <w:lang w:val="en-GB" w:eastAsia="en-GB"/>
              </w:rPr>
              <w:t>BBTI</w:t>
            </w:r>
          </w:p>
        </w:tc>
        <w:tc>
          <w:tcPr>
            <w:tcW w:w="2262" w:type="dxa"/>
            <w:tcBorders>
              <w:top w:val="single" w:sz="4" w:space="0" w:color="auto"/>
              <w:left w:val="nil"/>
              <w:bottom w:val="single" w:sz="4" w:space="0" w:color="auto"/>
              <w:right w:val="nil"/>
            </w:tcBorders>
            <w:hideMark/>
          </w:tcPr>
          <w:p w14:paraId="5BD15C45" w14:textId="490BCC8D" w:rsidR="00075355" w:rsidRPr="00D07EA4" w:rsidRDefault="1BC0F9F5"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 xml:space="preserve">What kind of complications have you had related to your bladder? To your bowel? </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How do you feel about your relationship/experience with your caregiver?</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 xml:space="preserve"> In general, to what extent has the loss of bladder and bowel control impacted the relationships with people around you? </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 xml:space="preserve">Can you tell me how bladder and bowel dysfunction </w:t>
            </w:r>
            <w:proofErr w:type="gramStart"/>
            <w:r w:rsidR="6D524D3A" w:rsidRPr="00D07EA4">
              <w:rPr>
                <w:rFonts w:ascii="Calibri" w:eastAsia="Times New Roman" w:hAnsi="Calibri" w:cs="Calibri"/>
                <w:color w:val="000000" w:themeColor="text1"/>
                <w:sz w:val="16"/>
                <w:szCs w:val="16"/>
                <w:lang w:val="en-GB" w:eastAsia="en-GB"/>
              </w:rPr>
              <w:t>impacts</w:t>
            </w:r>
            <w:proofErr w:type="gramEnd"/>
            <w:r w:rsidR="6D524D3A" w:rsidRPr="00D07EA4">
              <w:rPr>
                <w:rFonts w:ascii="Calibri" w:eastAsia="Times New Roman" w:hAnsi="Calibri" w:cs="Calibri"/>
                <w:color w:val="000000" w:themeColor="text1"/>
                <w:sz w:val="16"/>
                <w:szCs w:val="16"/>
                <w:lang w:val="en-GB" w:eastAsia="en-GB"/>
              </w:rPr>
              <w:t xml:space="preserve"> your ability to have intimate and sexual relationships?</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 xml:space="preserve">To what extent has loss of bladder and bowel control impacted relationships with family or household members? Professional relationships? </w:t>
            </w:r>
            <w:r w:rsidR="6D524D3A" w:rsidRPr="00D07EA4">
              <w:rPr>
                <w:rFonts w:ascii="Calibri" w:eastAsia="Times New Roman" w:hAnsi="Calibri" w:cs="Calibri"/>
                <w:color w:val="000000" w:themeColor="text1"/>
                <w:sz w:val="16"/>
                <w:szCs w:val="16"/>
                <w:lang w:val="en-GB" w:eastAsia="en-GB"/>
              </w:rPr>
              <w:lastRenderedPageBreak/>
              <w:t xml:space="preserve">Community involvement? </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 xml:space="preserve">In terms of your future goals, what do you hope to be doing </w:t>
            </w:r>
            <w:r w:rsidR="5582A217"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years</w:t>
            </w:r>
            <w:r w:rsidR="5582A217" w:rsidRPr="00D07EA4">
              <w:rPr>
                <w:rFonts w:ascii="Calibri" w:eastAsia="Times New Roman" w:hAnsi="Calibri" w:cs="Calibri"/>
                <w:color w:val="000000" w:themeColor="text1"/>
                <w:sz w:val="16"/>
                <w:szCs w:val="16"/>
                <w:lang w:val="en-GB" w:eastAsia="en-GB"/>
              </w:rPr>
              <w:t>]</w:t>
            </w:r>
            <w:r w:rsidR="6D524D3A" w:rsidRPr="00D07EA4">
              <w:rPr>
                <w:rFonts w:ascii="Calibri" w:eastAsia="Times New Roman" w:hAnsi="Calibri" w:cs="Calibri"/>
                <w:color w:val="000000" w:themeColor="text1"/>
                <w:sz w:val="16"/>
                <w:szCs w:val="16"/>
                <w:lang w:val="en-GB" w:eastAsia="en-GB"/>
              </w:rPr>
              <w:t xml:space="preserve"> down the road? </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 xml:space="preserve">What areas of your life do you find most satisfying? Least satisfying? </w:t>
            </w:r>
            <w:r w:rsidR="00CA7BC4" w:rsidRPr="00D07EA4">
              <w:rPr>
                <w:color w:val="000000" w:themeColor="text1"/>
              </w:rPr>
              <w:br/>
            </w:r>
            <w:r w:rsidR="6D524D3A" w:rsidRPr="00D07EA4">
              <w:rPr>
                <w:rFonts w:ascii="Calibri" w:eastAsia="Times New Roman" w:hAnsi="Calibri" w:cs="Calibri"/>
                <w:color w:val="000000" w:themeColor="text1"/>
                <w:sz w:val="16"/>
                <w:szCs w:val="16"/>
                <w:lang w:val="en-GB" w:eastAsia="en-GB"/>
              </w:rPr>
              <w:t xml:space="preserve">What areas pertaining to </w:t>
            </w:r>
            <w:r w:rsidR="45A68349" w:rsidRPr="00D07EA4">
              <w:rPr>
                <w:rFonts w:ascii="Calibri" w:eastAsia="Times New Roman" w:hAnsi="Calibri" w:cs="Calibri"/>
                <w:color w:val="000000" w:themeColor="text1"/>
                <w:sz w:val="16"/>
                <w:szCs w:val="16"/>
                <w:lang w:val="en-GB" w:eastAsia="en-GB"/>
              </w:rPr>
              <w:t>QOL</w:t>
            </w:r>
            <w:r w:rsidR="6D524D3A" w:rsidRPr="00D07EA4">
              <w:rPr>
                <w:rFonts w:ascii="Calibri" w:eastAsia="Times New Roman" w:hAnsi="Calibri" w:cs="Calibri"/>
                <w:color w:val="000000" w:themeColor="text1"/>
                <w:sz w:val="16"/>
                <w:szCs w:val="16"/>
                <w:lang w:val="en-GB" w:eastAsia="en-GB"/>
              </w:rPr>
              <w:t xml:space="preserve"> are most important to you right now?</w:t>
            </w:r>
            <w:r w:rsidRPr="00D07EA4">
              <w:rPr>
                <w:rFonts w:ascii="Calibri" w:eastAsia="Times New Roman" w:hAnsi="Calibri" w:cs="Calibri"/>
                <w:color w:val="000000" w:themeColor="text1"/>
                <w:sz w:val="16"/>
                <w:szCs w:val="16"/>
                <w:lang w:val="en-GB" w:eastAsia="en-GB"/>
              </w:rPr>
              <w:t>”</w:t>
            </w:r>
            <w:r w:rsidR="2F864BDC" w:rsidRPr="00D07EA4">
              <w:rPr>
                <w:rFonts w:ascii="Calibri" w:eastAsia="Times New Roman" w:hAnsi="Calibri" w:cs="Calibri"/>
                <w:color w:val="000000" w:themeColor="text1"/>
                <w:sz w:val="16"/>
                <w:szCs w:val="16"/>
                <w:lang w:val="en-GB" w:eastAsia="en-GB"/>
              </w:rPr>
              <w:t xml:space="preserve"> (p. 477)</w:t>
            </w:r>
          </w:p>
        </w:tc>
      </w:tr>
      <w:tr w:rsidR="00D07EA4" w:rsidRPr="00D07EA4" w14:paraId="5DEFDCD4" w14:textId="77777777" w:rsidTr="13F6A72B">
        <w:trPr>
          <w:trHeight w:val="1260"/>
        </w:trPr>
        <w:tc>
          <w:tcPr>
            <w:tcW w:w="988" w:type="dxa"/>
            <w:tcBorders>
              <w:top w:val="single" w:sz="4" w:space="0" w:color="auto"/>
              <w:bottom w:val="single" w:sz="4" w:space="0" w:color="auto"/>
              <w:right w:val="nil"/>
            </w:tcBorders>
          </w:tcPr>
          <w:p w14:paraId="2D73A73A" w14:textId="77777777" w:rsidR="00017435"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noProof/>
                <w:color w:val="000000" w:themeColor="text1"/>
                <w:sz w:val="16"/>
                <w:szCs w:val="16"/>
                <w:lang w:val="fr-FR"/>
              </w:rPr>
              <w:lastRenderedPageBreak/>
              <w:t xml:space="preserve">Serdà i </w:t>
            </w:r>
            <w:r w:rsidRPr="00D07EA4">
              <w:rPr>
                <w:rFonts w:ascii="Calibri" w:eastAsia="Times New Roman" w:hAnsi="Calibri" w:cs="Calibri"/>
                <w:color w:val="000000" w:themeColor="text1"/>
                <w:sz w:val="16"/>
                <w:szCs w:val="16"/>
                <w:lang w:val="fr-FR" w:eastAsia="en-GB"/>
              </w:rPr>
              <w:t xml:space="preserve">Ferrer </w:t>
            </w:r>
            <w:r w:rsidR="3F18A0A5" w:rsidRPr="00D07EA4">
              <w:rPr>
                <w:rFonts w:ascii="Calibri" w:eastAsia="Times New Roman" w:hAnsi="Calibri" w:cs="Calibri"/>
                <w:color w:val="000000" w:themeColor="text1"/>
                <w:sz w:val="16"/>
                <w:szCs w:val="16"/>
                <w:lang w:val="fr-FR" w:eastAsia="en-GB"/>
              </w:rPr>
              <w:t xml:space="preserve">et al. </w:t>
            </w:r>
            <w:r w:rsidRPr="00D07EA4">
              <w:rPr>
                <w:rFonts w:ascii="Calibri" w:eastAsia="Times New Roman" w:hAnsi="Calibri" w:cs="Calibri"/>
                <w:color w:val="000000" w:themeColor="text1"/>
                <w:sz w:val="16"/>
                <w:szCs w:val="16"/>
                <w:lang w:val="en-GB" w:eastAsia="en-GB"/>
              </w:rPr>
              <w:t>(2014)</w:t>
            </w:r>
            <w:r w:rsidR="1A7C10D6" w:rsidRPr="00D07EA4">
              <w:rPr>
                <w:rFonts w:ascii="Calibri" w:eastAsia="Times New Roman" w:hAnsi="Calibri" w:cs="Calibri"/>
                <w:color w:val="000000" w:themeColor="text1"/>
                <w:sz w:val="16"/>
                <w:szCs w:val="16"/>
                <w:lang w:val="en-GB" w:eastAsia="en-GB"/>
              </w:rPr>
              <w:t xml:space="preserve"> </w:t>
            </w:r>
          </w:p>
          <w:p w14:paraId="409E86F1" w14:textId="6A28BC3C" w:rsidR="00E91EC4"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&lt;EndNote&gt;&lt;Cite&gt;&lt;Author&gt;Serdà i Ferrer&lt;/Author&gt;&lt;Year&gt;2014&lt;/Year&gt;&lt;RecNum&gt;2542&lt;/RecNum&gt;&lt;DisplayText&gt;[19]&lt;/DisplayText&gt;&lt;record&gt;&lt;rec-number&gt;2542&lt;/rec-number&gt;&lt;foreign-keys&gt;&lt;key app="EN" db-id="e9rsepwfvxfed2e2wpevax5rwfv0900zttdx" timestamp="1687790200"&gt;2542&lt;/key&gt;&lt;/foreign-keys&gt;&lt;ref-type name="Journal Article"&gt;17&lt;/ref-type&gt;&lt;contributors&gt;&lt;authors&gt;&lt;author&gt;Serdà i Ferrer, Bernat-Carles &lt;/author&gt;&lt;author&gt;del Valle, Arantza &lt;/author&gt;&lt;author&gt;Marcos-Gragera, Rafael &lt;/author&gt;&lt;/authors&gt;&lt;/contributors&gt;&lt;titles&gt;&lt;title&gt;Prostate cancer and quality of life - Analysis of response shift using triangulation between methods&lt;/title&gt;&lt;secondary-title&gt;Journal of Gerontological Nursing&lt;/secondary-title&gt;&lt;/titles&gt;&lt;periodical&gt;&lt;full-title&gt;Journal of Gerontological Nursing&lt;/full-title&gt;&lt;abbr-1&gt;J. Gerontol. Nurs.&lt;/abbr-1&gt;&lt;abbr-2&gt;J Gerontol Nurs&lt;/abbr-2&gt;&lt;/periodical&gt;&lt;pages&gt;32-41&lt;/pages&gt;&lt;volume&gt;40&lt;/volume&gt;&lt;number&gt;6&lt;/number&gt;&lt;dates&gt;&lt;year&gt;2014&lt;/year&gt;&lt;/dates&gt;&lt;urls&gt;&lt;/urls&gt;&lt;/record&gt;&lt;/Cite&gt;&lt;/EndNote&gt;</w:instrText>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[19]</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tcPr>
          <w:p w14:paraId="1CAB94E8" w14:textId="036FEF05" w:rsidR="00E91EC4" w:rsidRPr="00D07EA4" w:rsidRDefault="58EEF135"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1C99F19E" w:rsidRPr="00D07EA4">
              <w:rPr>
                <w:rFonts w:ascii="Calibri" w:eastAsia="Times New Roman" w:hAnsi="Calibri" w:cs="Calibri"/>
                <w:color w:val="000000" w:themeColor="text1"/>
                <w:sz w:val="16"/>
                <w:szCs w:val="16"/>
                <w:lang w:val="en-GB" w:eastAsia="en-GB"/>
              </w:rPr>
              <w:t>To identify QoL response shift mechanisms in men with prostate cancer, describe the relationship between side effects and QoL, and assess the magnitude and direction of response shift after primary treatment.</w:t>
            </w:r>
            <w:r w:rsidRPr="00D07EA4">
              <w:rPr>
                <w:rFonts w:ascii="Calibri" w:eastAsia="Times New Roman" w:hAnsi="Calibri" w:cs="Calibri"/>
                <w:color w:val="000000" w:themeColor="text1"/>
                <w:sz w:val="16"/>
                <w:szCs w:val="16"/>
                <w:lang w:val="en-GB" w:eastAsia="en-GB"/>
              </w:rPr>
              <w:t>” (p. 34)</w:t>
            </w:r>
          </w:p>
        </w:tc>
        <w:tc>
          <w:tcPr>
            <w:tcW w:w="1134" w:type="dxa"/>
            <w:tcBorders>
              <w:top w:val="single" w:sz="4" w:space="0" w:color="auto"/>
              <w:left w:val="nil"/>
              <w:bottom w:val="single" w:sz="4" w:space="0" w:color="auto"/>
              <w:right w:val="nil"/>
            </w:tcBorders>
          </w:tcPr>
          <w:p w14:paraId="613EB66C" w14:textId="6B007B4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Sprangers and Schwartz, 1999</w:t>
            </w:r>
            <w:r w:rsidR="60B35EA6"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5D515271" w14:textId="6B08F625" w:rsidR="000668EA" w:rsidRPr="00D07EA4" w:rsidRDefault="60B35EA6"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&amp;</w:t>
            </w:r>
          </w:p>
          <w:p w14:paraId="3DE92D71" w14:textId="63C3EF9B"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Schwartz and Sprangers, 2000</w:t>
            </w:r>
            <w:r w:rsidR="60B35EA6"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&lt;EndNote&gt;&lt;Cite&gt;&lt;Author&gt;Schwartz&lt;/Author&gt;&lt;Year&gt;2000&lt;/Year&gt;&lt;RecNum&gt;2560&lt;/RecNum&gt;&lt;DisplayText&gt;[32]&lt;/DisplayText&gt;&lt;record&gt;&lt;rec-number&gt;2560&lt;/rec-number&gt;&lt;foreign-keys&gt;&lt;key app="EN" db-id="e9rsepwfvxfed2e2wpevax5rwfv0900zttdx" timestamp="1710163416"&gt;2560&lt;/key&gt;&lt;/foreign-keys&gt;&lt;ref-type name="Book"&gt;6&lt;/ref-type&gt;&lt;contributors&gt;&lt;authors&gt;&lt;author&gt;Schwartz, Carolyn E.&lt;/author&gt;&lt;author&gt;Sprangers, Mirjam A. G.&lt;/author&gt;&lt;/authors&gt;&lt;/contributors&gt;&lt;titles&gt;&lt;title&gt;Adaptation to changing health: response shift in quality-of-life research&lt;/title&gt;&lt;/titles&gt;&lt;keywords&gt;&lt;keyword&gt;Adaptability (Psychology)&lt;/keyword&gt;&lt;keyword&gt;Health behavior&lt;/keyword&gt;&lt;keyword&gt;Medicine and psychology&lt;/keyword&gt;&lt;keyword&gt;Sick -- Psychology&lt;/keyword&gt;&lt;keyword&gt;Adaptation, Psychological&lt;/keyword&gt;&lt;keyword&gt;Attitude to Health&lt;/keyword&gt;&lt;keyword&gt;Life Change Events&lt;/keyword&gt;&lt;keyword&gt;Quality of Life&lt;/keyword&gt;&lt;keyword&gt;Research&lt;/keyword&gt;&lt;/keywords&gt;&lt;dates&gt;&lt;year&gt;2000&lt;/year&gt;&lt;/dates&gt;&lt;publisher&gt;American Psychological Association&lt;/publisher&gt;&lt;isbn&gt;1557987106&lt;/isbn&gt;&lt;work-type&gt;Bibliographies&amp;#xD;Non-fiction&lt;/work-type&gt;&lt;urls&gt;&lt;related-urls&gt;&lt;url&gt;https://doi.org/10.1037/10382-000&lt;/url&gt;&lt;/related-urls&gt;&lt;/urls&gt;&lt;remote-database-name&gt;University of Alberta Library&lt;/remote-database-name&gt;&lt;remote-database-provider&gt;EBSCOhost&lt;/remote-database-provider&gt;&lt;/record&gt;&lt;/Cite&gt;&lt;/EndNote&gt;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[32]</w:t>
            </w:r>
            <w:r w:rsidR="00F63392" w:rsidRPr="00D07EA4">
              <w:rPr>
                <w:rFonts w:ascii="Calibri" w:eastAsia="Times New Roman" w:hAnsi="Calibri" w:cs="Calibri"/>
                <w:color w:val="000000" w:themeColor="text1"/>
                <w:sz w:val="16"/>
                <w:szCs w:val="16"/>
                <w:lang w:val="en-GB" w:eastAsia="en-GB"/>
              </w:rPr>
              <w:fldChar w:fldCharType="end"/>
            </w:r>
          </w:p>
          <w:p w14:paraId="7D7C5B73" w14:textId="56B18B37" w:rsidR="00E91EC4" w:rsidRPr="00D07EA4" w:rsidRDefault="00E91EC4"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tcPr>
          <w:p w14:paraId="7F09220A" w14:textId="1C8EBB64" w:rsidR="00492484"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 Reprioritization</w:t>
            </w:r>
          </w:p>
          <w:p w14:paraId="26CD3C72" w14:textId="65FE99F3" w:rsidR="00E91EC4" w:rsidRPr="00D07EA4" w:rsidRDefault="7217F79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Reconceptualization</w:t>
            </w:r>
          </w:p>
        </w:tc>
        <w:tc>
          <w:tcPr>
            <w:tcW w:w="1260" w:type="dxa"/>
            <w:tcBorders>
              <w:top w:val="single" w:sz="4" w:space="0" w:color="auto"/>
              <w:left w:val="nil"/>
              <w:bottom w:val="single" w:sz="4" w:space="0" w:color="auto"/>
              <w:right w:val="nil"/>
            </w:tcBorders>
          </w:tcPr>
          <w:p w14:paraId="63417834"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Cancer: Prostate cancer patients </w:t>
            </w:r>
          </w:p>
          <w:p w14:paraId="37F0499D" w14:textId="49BB673B" w:rsidR="00E91EC4" w:rsidRPr="00D07EA4" w:rsidRDefault="1C99F19E"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w:t>
            </w:r>
            <w:r w:rsidR="42115B34" w:rsidRPr="00D07EA4">
              <w:rPr>
                <w:rFonts w:ascii="Calibri" w:eastAsia="Times New Roman" w:hAnsi="Calibri" w:cs="Calibri"/>
                <w:i/>
                <w:iCs/>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66)</w:t>
            </w:r>
          </w:p>
          <w:p w14:paraId="2A94AA05" w14:textId="1202071F" w:rsidR="00F23FF0" w:rsidRPr="00D07EA4" w:rsidRDefault="30D0E44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100% men</w:t>
            </w:r>
          </w:p>
        </w:tc>
        <w:tc>
          <w:tcPr>
            <w:tcW w:w="1149" w:type="dxa"/>
            <w:tcBorders>
              <w:top w:val="single" w:sz="4" w:space="0" w:color="auto"/>
              <w:left w:val="nil"/>
              <w:bottom w:val="single" w:sz="4" w:space="0" w:color="auto"/>
              <w:right w:val="nil"/>
            </w:tcBorders>
          </w:tcPr>
          <w:p w14:paraId="244B5C08" w14:textId="52C54CA4" w:rsidR="00E91EC4" w:rsidRPr="00D07EA4" w:rsidDel="008632EB"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Grounded theory</w:t>
            </w:r>
          </w:p>
        </w:tc>
        <w:tc>
          <w:tcPr>
            <w:tcW w:w="992" w:type="dxa"/>
            <w:tcBorders>
              <w:top w:val="single" w:sz="4" w:space="0" w:color="auto"/>
              <w:left w:val="nil"/>
              <w:bottom w:val="single" w:sz="4" w:space="0" w:color="auto"/>
              <w:right w:val="nil"/>
            </w:tcBorders>
          </w:tcPr>
          <w:p w14:paraId="7A166D0E" w14:textId="761A163A"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Constant comparative analysis </w:t>
            </w:r>
          </w:p>
        </w:tc>
        <w:tc>
          <w:tcPr>
            <w:tcW w:w="993" w:type="dxa"/>
            <w:tcBorders>
              <w:top w:val="single" w:sz="4" w:space="0" w:color="auto"/>
              <w:left w:val="nil"/>
              <w:bottom w:val="single" w:sz="4" w:space="0" w:color="auto"/>
              <w:right w:val="nil"/>
            </w:tcBorders>
          </w:tcPr>
          <w:p w14:paraId="49629D3C" w14:textId="720EB6C6"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Three time periods:</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Baseline</w:t>
            </w:r>
            <w:r w:rsidR="303FD6A2" w:rsidRPr="00D07EA4">
              <w:rPr>
                <w:rFonts w:ascii="Calibri" w:eastAsia="Times New Roman" w:hAnsi="Calibri" w:cs="Calibri"/>
                <w:color w:val="000000" w:themeColor="text1"/>
                <w:sz w:val="16"/>
                <w:szCs w:val="16"/>
                <w:lang w:val="en-GB" w:eastAsia="en-GB"/>
              </w:rPr>
              <w:t>,</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16-week post treatment</w:t>
            </w:r>
            <w:r w:rsidR="413F3B7F" w:rsidRPr="00D07EA4">
              <w:rPr>
                <w:rFonts w:ascii="Calibri" w:eastAsia="Times New Roman" w:hAnsi="Calibri" w:cs="Calibri"/>
                <w:color w:val="000000" w:themeColor="text1"/>
                <w:sz w:val="16"/>
                <w:szCs w:val="16"/>
                <w:lang w:val="en-GB" w:eastAsia="en-GB"/>
              </w:rPr>
              <w:t>,</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Two weeks after P2</w:t>
            </w:r>
          </w:p>
        </w:tc>
        <w:tc>
          <w:tcPr>
            <w:tcW w:w="1134" w:type="dxa"/>
            <w:tcBorders>
              <w:top w:val="single" w:sz="4" w:space="0" w:color="auto"/>
              <w:left w:val="nil"/>
              <w:bottom w:val="single" w:sz="4" w:space="0" w:color="auto"/>
              <w:right w:val="nil"/>
            </w:tcBorders>
          </w:tcPr>
          <w:p w14:paraId="4D21A44F" w14:textId="0DA591D5" w:rsidR="004137A9" w:rsidRPr="00D07EA4" w:rsidRDefault="664D1856"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16 and 18 weeks</w:t>
            </w:r>
          </w:p>
          <w:p w14:paraId="3B6A9018" w14:textId="1247F01C" w:rsidR="004137A9" w:rsidRPr="00D07EA4" w:rsidRDefault="664D1856"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posttreatment</w:t>
            </w:r>
            <w:r w:rsidR="1C99F19E" w:rsidRPr="00D07EA4">
              <w:rPr>
                <w:rFonts w:ascii="Calibri" w:eastAsia="Times New Roman" w:hAnsi="Calibri" w:cs="Calibri"/>
                <w:color w:val="000000" w:themeColor="text1"/>
                <w:sz w:val="16"/>
                <w:szCs w:val="16"/>
                <w:lang w:val="en-GB" w:eastAsia="en-GB"/>
              </w:rPr>
              <w:t xml:space="preserve"> </w:t>
            </w:r>
          </w:p>
          <w:p w14:paraId="6736D70B" w14:textId="23D85EE3" w:rsidR="00D47763" w:rsidRPr="00D07EA4" w:rsidRDefault="00D47763" w:rsidP="782D80F2">
            <w:pPr>
              <w:spacing w:after="0" w:line="240" w:lineRule="auto"/>
              <w:rPr>
                <w:rFonts w:ascii="Calibri" w:eastAsia="Times New Roman" w:hAnsi="Calibri" w:cs="Calibri"/>
                <w:color w:val="000000" w:themeColor="text1"/>
                <w:sz w:val="16"/>
                <w:szCs w:val="16"/>
                <w:lang w:val="en-GB" w:eastAsia="en-GB"/>
              </w:rPr>
            </w:pPr>
          </w:p>
        </w:tc>
        <w:tc>
          <w:tcPr>
            <w:tcW w:w="992" w:type="dxa"/>
            <w:tcBorders>
              <w:top w:val="single" w:sz="4" w:space="0" w:color="auto"/>
              <w:left w:val="nil"/>
              <w:bottom w:val="single" w:sz="4" w:space="0" w:color="auto"/>
              <w:right w:val="nil"/>
            </w:tcBorders>
          </w:tcPr>
          <w:p w14:paraId="4221ABF4"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FACT-P</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FACIT-Fatigue</w:t>
            </w:r>
          </w:p>
          <w:p w14:paraId="3DE4AF71" w14:textId="7738753B" w:rsidR="00BE2534" w:rsidRPr="00D07EA4" w:rsidRDefault="00BE2534" w:rsidP="782D80F2">
            <w:pPr>
              <w:spacing w:after="0" w:line="240" w:lineRule="auto"/>
              <w:rPr>
                <w:rFonts w:ascii="Calibri" w:eastAsia="Times New Roman" w:hAnsi="Calibri" w:cs="Calibri"/>
                <w:color w:val="000000" w:themeColor="text1"/>
                <w:sz w:val="16"/>
                <w:szCs w:val="16"/>
                <w:lang w:val="en-GB" w:eastAsia="en-GB"/>
              </w:rPr>
            </w:pPr>
          </w:p>
        </w:tc>
        <w:tc>
          <w:tcPr>
            <w:tcW w:w="2262" w:type="dxa"/>
            <w:tcBorders>
              <w:top w:val="single" w:sz="4" w:space="0" w:color="auto"/>
              <w:left w:val="nil"/>
              <w:bottom w:val="single" w:sz="4" w:space="0" w:color="auto"/>
              <w:right w:val="nil"/>
            </w:tcBorders>
          </w:tcPr>
          <w:p w14:paraId="092B51DA" w14:textId="58515342"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“1. How are you feeling? How is your health? </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 xml:space="preserve">2. Has your health been affected by the treatment? If yes, please explain. </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 xml:space="preserve">3. How would you describe your current </w:t>
            </w:r>
            <w:r w:rsidR="45A68349" w:rsidRPr="00D07EA4">
              <w:rPr>
                <w:rFonts w:ascii="Calibri" w:eastAsia="Times New Roman" w:hAnsi="Calibri" w:cs="Calibri"/>
                <w:color w:val="000000" w:themeColor="text1"/>
                <w:sz w:val="16"/>
                <w:szCs w:val="16"/>
                <w:lang w:val="en-GB" w:eastAsia="en-GB"/>
              </w:rPr>
              <w:t>QOL</w:t>
            </w:r>
            <w:r w:rsidRPr="00D07EA4">
              <w:rPr>
                <w:rFonts w:ascii="Calibri" w:eastAsia="Times New Roman" w:hAnsi="Calibri" w:cs="Calibri"/>
                <w:color w:val="000000" w:themeColor="text1"/>
                <w:sz w:val="16"/>
                <w:szCs w:val="16"/>
                <w:lang w:val="en-GB" w:eastAsia="en-GB"/>
              </w:rPr>
              <w:t xml:space="preserve">? </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 xml:space="preserve">4. Would you say that your </w:t>
            </w:r>
            <w:r w:rsidR="45A68349" w:rsidRPr="00D07EA4">
              <w:rPr>
                <w:rFonts w:ascii="Calibri" w:eastAsia="Times New Roman" w:hAnsi="Calibri" w:cs="Calibri"/>
                <w:color w:val="000000" w:themeColor="text1"/>
                <w:sz w:val="16"/>
                <w:szCs w:val="16"/>
                <w:lang w:val="en-GB" w:eastAsia="en-GB"/>
              </w:rPr>
              <w:t>QOL</w:t>
            </w:r>
            <w:r w:rsidRPr="00D07EA4">
              <w:rPr>
                <w:rFonts w:ascii="Calibri" w:eastAsia="Times New Roman" w:hAnsi="Calibri" w:cs="Calibri"/>
                <w:color w:val="000000" w:themeColor="text1"/>
                <w:sz w:val="16"/>
                <w:szCs w:val="16"/>
                <w:lang w:val="en-GB" w:eastAsia="en-GB"/>
              </w:rPr>
              <w:t xml:space="preserve"> has changed since the day the prostate cancer was diagnosed? If yes, please explain. </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 xml:space="preserve">5. Which are the most important spheres/domains/dimensions of your life? </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 xml:space="preserve">6. How do they contribute to maintaining your </w:t>
            </w:r>
            <w:r w:rsidR="45A68349" w:rsidRPr="00D07EA4">
              <w:rPr>
                <w:rFonts w:ascii="Calibri" w:eastAsia="Times New Roman" w:hAnsi="Calibri" w:cs="Calibri"/>
                <w:color w:val="000000" w:themeColor="text1"/>
                <w:sz w:val="16"/>
                <w:szCs w:val="16"/>
                <w:lang w:val="en-GB" w:eastAsia="en-GB"/>
              </w:rPr>
              <w:t>QOL</w:t>
            </w:r>
            <w:r w:rsidRPr="00D07EA4">
              <w:rPr>
                <w:rFonts w:ascii="Calibri" w:eastAsia="Times New Roman" w:hAnsi="Calibri" w:cs="Calibri"/>
                <w:color w:val="000000" w:themeColor="text1"/>
                <w:sz w:val="16"/>
                <w:szCs w:val="16"/>
                <w:lang w:val="en-GB" w:eastAsia="en-GB"/>
              </w:rPr>
              <w:t>?” (p. 35)</w:t>
            </w:r>
          </w:p>
        </w:tc>
      </w:tr>
      <w:tr w:rsidR="00D07EA4" w:rsidRPr="00D07EA4" w14:paraId="1BB1D7C4" w14:textId="77777777" w:rsidTr="13F6A72B">
        <w:trPr>
          <w:trHeight w:val="300"/>
        </w:trPr>
        <w:tc>
          <w:tcPr>
            <w:tcW w:w="988" w:type="dxa"/>
            <w:tcBorders>
              <w:top w:val="single" w:sz="4" w:space="0" w:color="auto"/>
              <w:bottom w:val="single" w:sz="4" w:space="0" w:color="auto"/>
              <w:right w:val="nil"/>
            </w:tcBorders>
            <w:hideMark/>
          </w:tcPr>
          <w:p w14:paraId="32E49658" w14:textId="77777777" w:rsidR="00017435" w:rsidRPr="00D07EA4" w:rsidRDefault="0E1FA26A" w:rsidP="782D80F2">
            <w:pPr>
              <w:spacing w:after="0" w:line="240" w:lineRule="auto"/>
              <w:rPr>
                <w:b/>
                <w:bCs/>
                <w:color w:val="000000" w:themeColor="text1"/>
                <w:sz w:val="16"/>
                <w:szCs w:val="16"/>
                <w:lang w:eastAsia="fr-FR"/>
              </w:rPr>
            </w:pPr>
            <w:r w:rsidRPr="00D07EA4">
              <w:rPr>
                <w:b/>
                <w:bCs/>
                <w:color w:val="000000" w:themeColor="text1"/>
                <w:sz w:val="16"/>
                <w:szCs w:val="16"/>
                <w:lang w:eastAsia="fr-FR"/>
              </w:rPr>
              <w:t xml:space="preserve">Schwartz &amp; </w:t>
            </w:r>
            <w:proofErr w:type="spellStart"/>
            <w:r w:rsidRPr="00D07EA4">
              <w:rPr>
                <w:b/>
                <w:bCs/>
                <w:color w:val="000000" w:themeColor="text1"/>
                <w:sz w:val="16"/>
                <w:szCs w:val="16"/>
                <w:lang w:eastAsia="fr-FR"/>
              </w:rPr>
              <w:t>Rapkin</w:t>
            </w:r>
            <w:proofErr w:type="spellEnd"/>
            <w:r w:rsidRPr="00D07EA4">
              <w:rPr>
                <w:b/>
                <w:bCs/>
                <w:color w:val="000000" w:themeColor="text1"/>
                <w:sz w:val="16"/>
                <w:szCs w:val="16"/>
                <w:lang w:eastAsia="fr-FR"/>
              </w:rPr>
              <w:t xml:space="preserve"> </w:t>
            </w:r>
          </w:p>
          <w:p w14:paraId="104EFD7F" w14:textId="6DAD7814" w:rsidR="00017435" w:rsidRPr="00D07EA4" w:rsidRDefault="0E1FA26A" w:rsidP="782D80F2">
            <w:pPr>
              <w:spacing w:after="0" w:line="240" w:lineRule="auto"/>
              <w:rPr>
                <w:b/>
                <w:bCs/>
                <w:color w:val="000000" w:themeColor="text1"/>
                <w:sz w:val="16"/>
                <w:szCs w:val="16"/>
                <w:lang w:eastAsia="fr-FR"/>
              </w:rPr>
            </w:pPr>
            <w:r w:rsidRPr="00D07EA4">
              <w:rPr>
                <w:b/>
                <w:bCs/>
                <w:color w:val="000000" w:themeColor="text1"/>
                <w:sz w:val="16"/>
                <w:szCs w:val="16"/>
                <w:lang w:eastAsia="fr-FR"/>
              </w:rPr>
              <w:t xml:space="preserve">(2012) </w:t>
            </w:r>
          </w:p>
          <w:p w14:paraId="1AAE33B7" w14:textId="3F5D3E7B" w:rsidR="66BC7B45" w:rsidRPr="00D07EA4" w:rsidRDefault="00F63392" w:rsidP="00471AFE">
            <w:pPr>
              <w:spacing w:after="0" w:line="240" w:lineRule="auto"/>
              <w:rPr>
                <w:b/>
                <w:bCs/>
                <w:color w:val="000000" w:themeColor="text1"/>
                <w:sz w:val="16"/>
                <w:szCs w:val="16"/>
              </w:rPr>
            </w:pPr>
            <w:r w:rsidRPr="00D07EA4">
              <w:rPr>
                <w:b/>
                <w:bCs/>
                <w:color w:val="000000" w:themeColor="text1"/>
                <w:sz w:val="16"/>
                <w:szCs w:val="16"/>
              </w:rPr>
              <w:fldChar w:fldCharType="begin"/>
            </w:r>
            <w:r w:rsidR="00E62CD2">
              <w:rPr>
                <w:b/>
                <w:bCs/>
                <w:color w:val="000000" w:themeColor="text1"/>
                <w:sz w:val="16"/>
                <w:szCs w:val="16"/>
              </w:rPr>
              <w:instrText xml:space="preserve"> ADDIN EN.CITE &lt;EndNote&gt;&lt;Cite&gt;&lt;Author&gt;Schwartz&lt;/Author&gt;&lt;Year&gt;2012&lt;/Year&gt;&lt;RecNum&gt;2608&lt;/RecNum&gt;&lt;DisplayText&gt;[30]&lt;/DisplayText&gt;&lt;record&gt;&lt;rec-number&gt;2608&lt;/rec-number&gt;&lt;foreign-keys&gt;&lt;key app="EN" db-id="e9rsepwfvxfed2e2wpevax5rwfv0900zttdx" timestamp="1736779080"&gt;2608&lt;/key&gt;&lt;/foreign-keys&gt;&lt;ref-type name="Journal Article"&gt;17&lt;/ref-type&gt;&lt;contributors&gt;&lt;authors&gt;&lt;author&gt;Schwartz, Carolyn E.&lt;/author&gt;&lt;author&gt;Rapkin, Bruce A.&lt;/author&gt;&lt;/authors&gt;&lt;/contributors&gt;&lt;titles&gt;&lt;title&gt;Understanding appraisal processes underlying the thentest: A mixed methods investigation&lt;/title&gt;&lt;secondary-title&gt;Quality of Life Research&lt;/secondary-title&gt;&lt;/titles&gt;&lt;periodical&gt;&lt;full-title&gt;Quality of Life Research&lt;/full-title&gt;&lt;abbr-1&gt;Qual. Life Res.&lt;/abbr-1&gt;&lt;abbr-2&gt;Qual Life Res&lt;/abbr-2&gt;&lt;/periodical&gt;&lt;pages&gt;381-388&lt;/pages&gt;&lt;volume&gt;21&lt;/volume&gt;&lt;number&gt;3&lt;/number&gt;&lt;keywords&gt;&lt;keyword&gt;Normativity&lt;/keyword&gt;&lt;keyword&gt;Quality of life&lt;/keyword&gt;&lt;keyword&gt;Memory recall&lt;/keyword&gt;&lt;keyword&gt;Observational frames of reference&lt;/keyword&gt;&lt;keyword&gt;Cognitive models&lt;/keyword&gt;&lt;keyword&gt;Value appraisal&lt;/keyword&gt;&lt;keyword&gt;Statistical variance&lt;/keyword&gt;&lt;keyword&gt;Epidemiology&lt;/keyword&gt;&lt;keyword&gt;Thematic analysis&lt;/keyword&gt;&lt;keyword&gt;Cognitive processes&lt;/keyword&gt;&lt;/keywords&gt;&lt;dates&gt;&lt;year&gt;2012&lt;/year&gt;&lt;/dates&gt;&lt;isbn&gt;09629343&amp;#xD;15732649&lt;/isbn&gt;&lt;accession-num&gt;edsjsr.41445065&lt;/accession-num&gt;&lt;urls&gt;&lt;related-urls&gt;&lt;url&gt;https://login.ezproxy.library.ualberta.ca/login?url=https://search.ebscohost.com/login.aspx?direct=true&amp;amp;db=edsjsr&amp;amp;AN=edsjsr.41445065&amp;amp;site=eds-live&amp;amp;scope=site&lt;/url&gt;&lt;/related-urls&gt;&lt;/urls&gt;&lt;remote-database-name&gt;JSTOR Journals&lt;/remote-database-name&gt;&lt;remote-database-provider&gt;EBSCOhost&lt;/remote-database-provider&gt;&lt;/record&gt;&lt;/Cite&gt;&lt;/EndNote&gt;</w:instrText>
            </w:r>
            <w:r w:rsidRPr="00D07EA4">
              <w:rPr>
                <w:b/>
                <w:bCs/>
                <w:color w:val="000000" w:themeColor="text1"/>
                <w:sz w:val="16"/>
                <w:szCs w:val="16"/>
              </w:rPr>
              <w:fldChar w:fldCharType="separate"/>
            </w:r>
            <w:r w:rsidR="00E62CD2">
              <w:rPr>
                <w:b/>
                <w:bCs/>
                <w:noProof/>
                <w:color w:val="000000" w:themeColor="text1"/>
                <w:sz w:val="16"/>
                <w:szCs w:val="16"/>
              </w:rPr>
              <w:t>[30]</w:t>
            </w:r>
            <w:r w:rsidRPr="00D07EA4">
              <w:rPr>
                <w:b/>
                <w:bCs/>
                <w:color w:val="000000" w:themeColor="text1"/>
                <w:sz w:val="16"/>
                <w:szCs w:val="16"/>
              </w:rPr>
              <w:fldChar w:fldCharType="end"/>
            </w:r>
          </w:p>
        </w:tc>
        <w:tc>
          <w:tcPr>
            <w:tcW w:w="1706" w:type="dxa"/>
            <w:tcBorders>
              <w:top w:val="single" w:sz="4" w:space="0" w:color="auto"/>
              <w:left w:val="nil"/>
              <w:bottom w:val="single" w:sz="4" w:space="0" w:color="auto"/>
              <w:right w:val="nil"/>
            </w:tcBorders>
            <w:hideMark/>
          </w:tcPr>
          <w:p w14:paraId="43624634" w14:textId="0ECFE626" w:rsidR="66BC7B45" w:rsidRPr="00D07EA4" w:rsidRDefault="0E1FA26A" w:rsidP="782D80F2">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“The purpose of the present work is to investigate the </w:t>
            </w:r>
            <w:proofErr w:type="spellStart"/>
            <w:r w:rsidRPr="00D07EA4">
              <w:rPr>
                <w:rFonts w:ascii="Calibri" w:eastAsia="Times New Roman" w:hAnsi="Calibri" w:cs="Calibri"/>
                <w:color w:val="000000" w:themeColor="text1"/>
                <w:sz w:val="16"/>
                <w:szCs w:val="16"/>
                <w:lang w:val="en-GB" w:eastAsia="en-GB"/>
              </w:rPr>
              <w:t>thentest</w:t>
            </w:r>
            <w:proofErr w:type="spellEnd"/>
            <w:r w:rsidRPr="00D07EA4">
              <w:rPr>
                <w:rFonts w:ascii="Calibri" w:eastAsia="Times New Roman" w:hAnsi="Calibri" w:cs="Calibri"/>
                <w:color w:val="000000" w:themeColor="text1"/>
                <w:sz w:val="16"/>
                <w:szCs w:val="16"/>
                <w:lang w:val="en-GB" w:eastAsia="en-GB"/>
              </w:rPr>
              <w:t xml:space="preserve">-minus-pretest discrepancy score in terms of underlying cognitive appraisal processes, and its relationship </w:t>
            </w:r>
            <w:r w:rsidRPr="00D07EA4">
              <w:rPr>
                <w:rFonts w:ascii="Calibri" w:eastAsia="Times New Roman" w:hAnsi="Calibri" w:cs="Calibri"/>
                <w:color w:val="000000" w:themeColor="text1"/>
                <w:sz w:val="16"/>
                <w:szCs w:val="16"/>
                <w:lang w:val="en-GB" w:eastAsia="en-GB"/>
              </w:rPr>
              <w:lastRenderedPageBreak/>
              <w:t>with antecedents and catalysts.” (p. 382)</w:t>
            </w:r>
          </w:p>
        </w:tc>
        <w:tc>
          <w:tcPr>
            <w:tcW w:w="1134" w:type="dxa"/>
            <w:tcBorders>
              <w:top w:val="single" w:sz="4" w:space="0" w:color="auto"/>
              <w:left w:val="nil"/>
              <w:bottom w:val="single" w:sz="4" w:space="0" w:color="auto"/>
              <w:right w:val="nil"/>
            </w:tcBorders>
            <w:hideMark/>
          </w:tcPr>
          <w:p w14:paraId="0515CEB7" w14:textId="0D2FE955" w:rsidR="5A6BEDEA" w:rsidRPr="00D07EA4" w:rsidRDefault="378B1C6B"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 xml:space="preserve">Sprangers and Schwartz, 1999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00797EE3" w14:textId="0CCE0D89" w:rsidR="000668EA" w:rsidRPr="00D07EA4" w:rsidRDefault="60B35EA6"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&amp;</w:t>
            </w:r>
          </w:p>
          <w:p w14:paraId="7B566C45" w14:textId="0A78CEC7" w:rsidR="5A20AF55" w:rsidRPr="00D07EA4" w:rsidRDefault="378B1C6B" w:rsidP="00F63392">
            <w:pPr>
              <w:spacing w:after="0" w:line="240" w:lineRule="auto"/>
              <w:rPr>
                <w:rFonts w:ascii="Calibri" w:eastAsia="Times New Roman" w:hAnsi="Calibri" w:cs="Calibri"/>
                <w:noProof/>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Schwartz and Sprangers, 1999</w:t>
            </w:r>
            <w:r w:rsidR="41A41DF3"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&lt;EndNote&gt;&lt;Cite&gt;&lt;Author&gt;Schwartz&lt;/Author&gt;&lt;Year&gt;1999&lt;/Year&gt;&lt;RecNum&gt;2530&lt;/RecNum&gt;&lt;DisplayText&gt;[14]&lt;/DisplayText&gt;&lt;record&gt;&lt;rec-number&gt;2530&lt;/rec-number&gt;&lt;foreign-keys&gt;&lt;key app="EN" db-id="e9rsepwfvxfed2e2wpevax5rwfv0900zttdx" timestamp="1686229899"&gt;2530&lt;/key&gt;&lt;/foreign-keys&gt;&lt;ref-type name="Journal Article"&gt;17&lt;/ref-type&gt;&lt;contributors&gt;&lt;authors&gt;&lt;author&gt;Schwartz, Carolyn E.&lt;/author&gt;&lt;author&gt;Sprangers, Mirjam A. G.&lt;/author&gt;&lt;/authors&gt;&lt;/contributors&gt;&lt;titles&gt;&lt;title&gt;Methodological approaches for assessing response shift in longitudinal health-related quality-of-life research&lt;/title&gt;&lt;secondary-title&gt;Social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Medicine&lt;/abbr-3&gt;&lt;/periodical&gt;&lt;pages&gt;1531-1548&lt;/pages&gt;&lt;volume&gt;48&lt;/volume&gt;&lt;number&gt;11&lt;/number&gt;&lt;keywords&gt;&lt;keyword&gt;Response shift&lt;/keyword&gt;&lt;keyword&gt;Methods&lt;/keyword&gt;&lt;keyword&gt;Assessment&lt;/keyword&gt;&lt;keyword&gt;Self-report&lt;/keyword&gt;&lt;keyword&gt;Change&lt;/keyword&gt;&lt;keyword&gt;Quality of life&lt;/keyword&gt;&lt;/keywords&gt;&lt;dates&gt;&lt;year&gt;1999&lt;/year&gt;&lt;pub-dates&gt;&lt;date&gt;1999/06/01/&lt;/date&gt;&lt;/pub-dates&gt;&lt;/dates&gt;&lt;isbn&gt;0277-9536&lt;/isbn&gt;&lt;urls&gt;&lt;related-urls&gt;&lt;url&gt;https://www.sciencedirect.com/science/article/pii/S0277953699000477&lt;/url&gt;&lt;/related-urls&gt;&lt;/urls&gt;&lt;electronic-resource-num&gt;https://doi.org/10.1016/S0277-9536(99)00047-7&lt;/electronic-resource-num&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[14]</w:t>
            </w:r>
            <w:r w:rsidR="00F63392" w:rsidRPr="00D07EA4">
              <w:rPr>
                <w:rFonts w:ascii="Calibri" w:eastAsia="Times New Roman" w:hAnsi="Calibri" w:cs="Calibri"/>
                <w:color w:val="000000" w:themeColor="text1"/>
                <w:sz w:val="16"/>
                <w:szCs w:val="16"/>
                <w:lang w:val="en-GB" w:eastAsia="en-GB"/>
              </w:rPr>
              <w:fldChar w:fldCharType="end"/>
            </w:r>
          </w:p>
        </w:tc>
        <w:tc>
          <w:tcPr>
            <w:tcW w:w="1701" w:type="dxa"/>
            <w:tcBorders>
              <w:top w:val="single" w:sz="4" w:space="0" w:color="auto"/>
              <w:left w:val="nil"/>
              <w:bottom w:val="single" w:sz="4" w:space="0" w:color="auto"/>
              <w:right w:val="nil"/>
            </w:tcBorders>
            <w:hideMark/>
          </w:tcPr>
          <w:p w14:paraId="2C66F7AF" w14:textId="5F6EB896" w:rsidR="5A20AF55" w:rsidRPr="00D07EA4" w:rsidRDefault="2A543EE2" w:rsidP="782D80F2">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w:t>
            </w:r>
          </w:p>
        </w:tc>
        <w:tc>
          <w:tcPr>
            <w:tcW w:w="1260" w:type="dxa"/>
            <w:tcBorders>
              <w:top w:val="single" w:sz="4" w:space="0" w:color="auto"/>
              <w:left w:val="nil"/>
              <w:bottom w:val="single" w:sz="4" w:space="0" w:color="auto"/>
              <w:right w:val="nil"/>
            </w:tcBorders>
            <w:hideMark/>
          </w:tcPr>
          <w:p w14:paraId="3AFBAAEA" w14:textId="648FA413" w:rsidR="5A20AF55" w:rsidRPr="00D07EA4" w:rsidRDefault="31FD38AD"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HIV/AIDS</w:t>
            </w:r>
          </w:p>
          <w:p w14:paraId="61198C0F" w14:textId="470AE384" w:rsidR="5A20AF55" w:rsidRPr="00D07EA4" w:rsidRDefault="2F02EE64"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i/>
                <w:iCs/>
                <w:color w:val="000000" w:themeColor="text1"/>
                <w:sz w:val="16"/>
                <w:szCs w:val="16"/>
                <w:lang w:val="en-GB" w:eastAsia="en-GB"/>
              </w:rPr>
              <w:t>(n=521)</w:t>
            </w:r>
          </w:p>
          <w:p w14:paraId="5D1EBEC4" w14:textId="4FEC7FAC" w:rsidR="5A20AF55" w:rsidRPr="00D07EA4" w:rsidRDefault="28EF9E3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53% male,</w:t>
            </w:r>
          </w:p>
          <w:p w14:paraId="00EFD9B5" w14:textId="68E9EB2A" w:rsidR="5A20AF55" w:rsidRPr="00D07EA4" w:rsidRDefault="28EF9E3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47% female</w:t>
            </w:r>
          </w:p>
          <w:p w14:paraId="65D4C8D8" w14:textId="062957D9" w:rsidR="5A20AF55" w:rsidRPr="00D07EA4" w:rsidRDefault="5A20AF55" w:rsidP="782D80F2">
            <w:pPr>
              <w:spacing w:after="0" w:line="240" w:lineRule="auto"/>
              <w:rPr>
                <w:rFonts w:ascii="Calibri" w:eastAsia="Times New Roman" w:hAnsi="Calibri" w:cs="Calibri"/>
                <w:color w:val="000000" w:themeColor="text1"/>
                <w:sz w:val="16"/>
                <w:szCs w:val="16"/>
                <w:highlight w:val="yellow"/>
                <w:lang w:val="en-GB" w:eastAsia="en-GB"/>
              </w:rPr>
            </w:pPr>
          </w:p>
        </w:tc>
        <w:tc>
          <w:tcPr>
            <w:tcW w:w="1149" w:type="dxa"/>
            <w:tcBorders>
              <w:top w:val="single" w:sz="4" w:space="0" w:color="auto"/>
              <w:left w:val="nil"/>
              <w:bottom w:val="single" w:sz="4" w:space="0" w:color="auto"/>
              <w:right w:val="nil"/>
            </w:tcBorders>
            <w:hideMark/>
          </w:tcPr>
          <w:p w14:paraId="1A3ECA47" w14:textId="77777777" w:rsidR="269D4659" w:rsidRPr="00D07EA4" w:rsidRDefault="1891E2C9"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Qualitative approach (unspecified) in mixed methods study</w:t>
            </w:r>
          </w:p>
          <w:p w14:paraId="2AB5CBA2" w14:textId="280573F8" w:rsidR="269D4659" w:rsidRPr="00D07EA4" w:rsidRDefault="269D4659" w:rsidP="782D80F2">
            <w:pPr>
              <w:spacing w:line="240" w:lineRule="auto"/>
              <w:rPr>
                <w:rFonts w:ascii="Calibri" w:eastAsia="Times New Roman" w:hAnsi="Calibri" w:cs="Calibri"/>
                <w:color w:val="000000" w:themeColor="text1"/>
                <w:sz w:val="16"/>
                <w:szCs w:val="16"/>
                <w:lang w:val="en-GB" w:eastAsia="en-GB"/>
              </w:rPr>
            </w:pPr>
          </w:p>
        </w:tc>
        <w:tc>
          <w:tcPr>
            <w:tcW w:w="992" w:type="dxa"/>
            <w:tcBorders>
              <w:top w:val="single" w:sz="4" w:space="0" w:color="auto"/>
              <w:left w:val="nil"/>
              <w:bottom w:val="single" w:sz="4" w:space="0" w:color="auto"/>
              <w:right w:val="nil"/>
            </w:tcBorders>
            <w:hideMark/>
          </w:tcPr>
          <w:p w14:paraId="3456539E" w14:textId="1A9AE1B4" w:rsidR="269D4659" w:rsidRPr="00D07EA4" w:rsidRDefault="1891E2C9" w:rsidP="782D80F2">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Content analysis</w:t>
            </w:r>
          </w:p>
        </w:tc>
        <w:tc>
          <w:tcPr>
            <w:tcW w:w="993" w:type="dxa"/>
            <w:tcBorders>
              <w:top w:val="single" w:sz="4" w:space="0" w:color="auto"/>
              <w:left w:val="nil"/>
              <w:bottom w:val="single" w:sz="4" w:space="0" w:color="auto"/>
              <w:right w:val="nil"/>
            </w:tcBorders>
            <w:hideMark/>
          </w:tcPr>
          <w:p w14:paraId="4FE33824" w14:textId="273D9074" w:rsidR="269D4659" w:rsidRPr="00D07EA4" w:rsidRDefault="4ED66B09" w:rsidP="782D80F2">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Baseline at 6 weeks post-enrolment, and at 6 months post-baseline</w:t>
            </w:r>
          </w:p>
        </w:tc>
        <w:tc>
          <w:tcPr>
            <w:tcW w:w="1134" w:type="dxa"/>
            <w:tcBorders>
              <w:top w:val="single" w:sz="4" w:space="0" w:color="auto"/>
              <w:left w:val="nil"/>
              <w:bottom w:val="single" w:sz="4" w:space="0" w:color="auto"/>
              <w:right w:val="nil"/>
            </w:tcBorders>
            <w:hideMark/>
          </w:tcPr>
          <w:p w14:paraId="7C40670A" w14:textId="02A40936" w:rsidR="269D4659" w:rsidRPr="00D07EA4" w:rsidRDefault="4ED66B09" w:rsidP="782D80F2">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6 months post baseline</w:t>
            </w:r>
          </w:p>
        </w:tc>
        <w:tc>
          <w:tcPr>
            <w:tcW w:w="992" w:type="dxa"/>
            <w:tcBorders>
              <w:top w:val="single" w:sz="4" w:space="0" w:color="auto"/>
              <w:left w:val="nil"/>
              <w:bottom w:val="single" w:sz="4" w:space="0" w:color="auto"/>
              <w:right w:val="nil"/>
            </w:tcBorders>
            <w:hideMark/>
          </w:tcPr>
          <w:p w14:paraId="7FB1573B" w14:textId="1674C966" w:rsidR="269D4659" w:rsidRPr="00D07EA4" w:rsidRDefault="4ED66B09"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SF-36</w:t>
            </w:r>
            <w:r w:rsidR="604258CC" w:rsidRPr="00D07EA4">
              <w:rPr>
                <w:rFonts w:ascii="Calibri" w:eastAsia="Times New Roman" w:hAnsi="Calibri" w:cs="Calibri"/>
                <w:color w:val="000000" w:themeColor="text1"/>
                <w:sz w:val="16"/>
                <w:szCs w:val="16"/>
                <w:lang w:val="en-GB" w:eastAsia="en-GB"/>
              </w:rPr>
              <w:t xml:space="preserve"> Version 2</w:t>
            </w:r>
          </w:p>
          <w:p w14:paraId="5049832B" w14:textId="41021D70" w:rsidR="269D4659" w:rsidRPr="00D07EA4" w:rsidRDefault="4ED66B09"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QOL Appraisal Profile</w:t>
            </w:r>
          </w:p>
        </w:tc>
        <w:tc>
          <w:tcPr>
            <w:tcW w:w="2262" w:type="dxa"/>
            <w:tcBorders>
              <w:top w:val="single" w:sz="4" w:space="0" w:color="auto"/>
              <w:left w:val="nil"/>
              <w:bottom w:val="single" w:sz="4" w:space="0" w:color="auto"/>
              <w:right w:val="nil"/>
            </w:tcBorders>
            <w:hideMark/>
          </w:tcPr>
          <w:p w14:paraId="380381FE" w14:textId="1D006285" w:rsidR="269D4659" w:rsidRPr="00D07EA4" w:rsidRDefault="34B6E82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452A57C0" w:rsidRPr="00D07EA4">
              <w:rPr>
                <w:rFonts w:ascii="Calibri" w:eastAsia="Times New Roman" w:hAnsi="Calibri" w:cs="Calibri"/>
                <w:color w:val="000000" w:themeColor="text1"/>
                <w:sz w:val="16"/>
                <w:szCs w:val="16"/>
                <w:lang w:val="en-GB" w:eastAsia="en-GB"/>
              </w:rPr>
              <w:t xml:space="preserve">Data from the 6-month time point included the following additional questions: (1) items asking if the person recalled the answer s/he </w:t>
            </w:r>
            <w:r w:rsidR="237A70B3" w:rsidRPr="00D07EA4">
              <w:rPr>
                <w:rFonts w:ascii="Calibri" w:eastAsia="Times New Roman" w:hAnsi="Calibri" w:cs="Calibri"/>
                <w:color w:val="000000" w:themeColor="text1"/>
                <w:sz w:val="16"/>
                <w:szCs w:val="16"/>
                <w:lang w:val="en-GB" w:eastAsia="en-GB"/>
              </w:rPr>
              <w:t>gave to the global QOL at base</w:t>
            </w:r>
            <w:r w:rsidR="452A57C0" w:rsidRPr="00D07EA4">
              <w:rPr>
                <w:rFonts w:ascii="Calibri" w:eastAsia="Times New Roman" w:hAnsi="Calibri" w:cs="Calibri"/>
                <w:color w:val="000000" w:themeColor="text1"/>
                <w:sz w:val="16"/>
                <w:szCs w:val="16"/>
                <w:lang w:val="en-GB" w:eastAsia="en-GB"/>
              </w:rPr>
              <w:t xml:space="preserve">line, and if so, to provide this answer (to investigate recall accuracy); (2) a </w:t>
            </w:r>
            <w:proofErr w:type="spellStart"/>
            <w:r w:rsidR="452A57C0" w:rsidRPr="00D07EA4">
              <w:rPr>
                <w:rFonts w:ascii="Calibri" w:eastAsia="Times New Roman" w:hAnsi="Calibri" w:cs="Calibri"/>
                <w:color w:val="000000" w:themeColor="text1"/>
                <w:sz w:val="16"/>
                <w:szCs w:val="16"/>
                <w:lang w:val="en-GB" w:eastAsia="en-GB"/>
              </w:rPr>
              <w:t>thentest</w:t>
            </w:r>
            <w:proofErr w:type="spellEnd"/>
            <w:r w:rsidR="452A57C0" w:rsidRPr="00D07EA4">
              <w:rPr>
                <w:rFonts w:ascii="Calibri" w:eastAsia="Times New Roman" w:hAnsi="Calibri" w:cs="Calibri"/>
                <w:color w:val="000000" w:themeColor="text1"/>
                <w:sz w:val="16"/>
                <w:szCs w:val="16"/>
                <w:lang w:val="en-GB" w:eastAsia="en-GB"/>
              </w:rPr>
              <w:t xml:space="preserve"> item assessing global QOL; (3) an item asking if the way that the person </w:t>
            </w:r>
            <w:r w:rsidR="452A57C0" w:rsidRPr="00D07EA4">
              <w:rPr>
                <w:rFonts w:ascii="Calibri" w:eastAsia="Times New Roman" w:hAnsi="Calibri" w:cs="Calibri"/>
                <w:color w:val="000000" w:themeColor="text1"/>
                <w:sz w:val="16"/>
                <w:szCs w:val="16"/>
                <w:lang w:val="en-GB" w:eastAsia="en-GB"/>
              </w:rPr>
              <w:lastRenderedPageBreak/>
              <w:t>thinks and feels about his/her overall health has changed since baseline, and if so, how (open-ended text response)."</w:t>
            </w:r>
            <w:r w:rsidR="0D6EFBE4" w:rsidRPr="00D07EA4">
              <w:rPr>
                <w:rFonts w:ascii="Calibri" w:eastAsia="Times New Roman" w:hAnsi="Calibri" w:cs="Calibri"/>
                <w:color w:val="000000" w:themeColor="text1"/>
                <w:sz w:val="16"/>
                <w:szCs w:val="16"/>
                <w:lang w:val="en-GB" w:eastAsia="en-GB"/>
              </w:rPr>
              <w:t xml:space="preserve"> (p. 383)</w:t>
            </w:r>
          </w:p>
        </w:tc>
      </w:tr>
      <w:tr w:rsidR="00D07EA4" w:rsidRPr="00D07EA4" w14:paraId="350D6466" w14:textId="77777777" w:rsidTr="13F6A72B">
        <w:trPr>
          <w:trHeight w:val="300"/>
        </w:trPr>
        <w:tc>
          <w:tcPr>
            <w:tcW w:w="988" w:type="dxa"/>
            <w:tcBorders>
              <w:top w:val="single" w:sz="4" w:space="0" w:color="auto"/>
              <w:bottom w:val="single" w:sz="4" w:space="0" w:color="auto"/>
              <w:right w:val="nil"/>
            </w:tcBorders>
            <w:hideMark/>
          </w:tcPr>
          <w:p w14:paraId="0A813F54" w14:textId="19ED3B53" w:rsidR="7601A820" w:rsidRPr="00D07EA4" w:rsidRDefault="72C9276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Sprangers et al.</w:t>
            </w:r>
          </w:p>
          <w:p w14:paraId="660B49E1" w14:textId="721C17A6" w:rsidR="7601A820" w:rsidRPr="00D07EA4" w:rsidRDefault="72C92760"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(2000)</w:t>
            </w:r>
          </w:p>
          <w:p w14:paraId="3C44ECF4" w14:textId="66D453D4" w:rsidR="7601A820"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fldData xml:space="preserve">PEVuZE5vdGU+PENpdGU+PEF1dGhvcj5TcHJhbmdlcnM8L0F1dGhvcj48WWVhcj4yMDAwPC9ZZWFy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</w:fldData>
              </w:fldChar>
            </w:r>
            <w:r w:rsidR="00E62CD2">
              <w:rPr>
                <w:rFonts w:ascii="Calibri" w:eastAsia="Times New Roman" w:hAnsi="Calibri" w:cs="Calibri"/>
                <w:color w:val="000000" w:themeColor="text1"/>
                <w:sz w:val="16"/>
                <w:szCs w:val="16"/>
                <w:lang w:val="en-GB" w:eastAsia="en-GB"/>
              </w:rPr>
              <w:instrText xml:space="preserve"> ADDIN EN.CITE </w:instrText>
            </w:r>
            <w:r w:rsidR="00E62CD2">
              <w:rPr>
                <w:rFonts w:ascii="Calibri" w:eastAsia="Times New Roman" w:hAnsi="Calibri" w:cs="Calibri"/>
                <w:color w:val="000000" w:themeColor="text1"/>
                <w:sz w:val="16"/>
                <w:szCs w:val="16"/>
                <w:lang w:val="en-GB" w:eastAsia="en-GB"/>
              </w:rPr>
              <w:fldChar w:fldCharType="begin">
                <w:fldData xml:space="preserve">PEVuZE5vdGU+PENpdGU+PEF1dGhvcj5TcHJhbmdlcnM8L0F1dGhvcj48WWVhcj4yMDAwPC9ZZWFy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</w:fldData>
              </w:fldChar>
            </w:r>
            <w:r w:rsidR="00E62CD2">
              <w:rPr>
                <w:rFonts w:ascii="Calibri" w:eastAsia="Times New Roman" w:hAnsi="Calibri" w:cs="Calibri"/>
                <w:color w:val="000000" w:themeColor="text1"/>
                <w:sz w:val="16"/>
                <w:szCs w:val="16"/>
                <w:lang w:val="en-GB" w:eastAsia="en-GB"/>
              </w:rPr>
              <w:instrText xml:space="preserve"> ADDIN EN.CITE.DATA </w:instrText>
            </w:r>
            <w:r w:rsidR="00E62CD2">
              <w:rPr>
                <w:rFonts w:ascii="Calibri" w:eastAsia="Times New Roman" w:hAnsi="Calibri" w:cs="Calibri"/>
                <w:color w:val="000000" w:themeColor="text1"/>
                <w:sz w:val="16"/>
                <w:szCs w:val="16"/>
                <w:lang w:val="en-GB" w:eastAsia="en-GB"/>
              </w:rPr>
            </w:r>
            <w:r w:rsidR="00E62CD2">
              <w:rPr>
                <w:rFonts w:ascii="Calibri" w:eastAsia="Times New Roman" w:hAnsi="Calibri" w:cs="Calibri"/>
                <w:color w:val="000000" w:themeColor="text1"/>
                <w:sz w:val="16"/>
                <w:szCs w:val="16"/>
                <w:lang w:val="en-GB" w:eastAsia="en-GB"/>
              </w:rPr>
              <w:fldChar w:fldCharType="end"/>
            </w:r>
            <w:r w:rsidRPr="00D07EA4">
              <w:rPr>
                <w:rFonts w:ascii="Calibri" w:eastAsia="Times New Roman" w:hAnsi="Calibri" w:cs="Calibri"/>
                <w:color w:val="000000" w:themeColor="text1"/>
                <w:sz w:val="16"/>
                <w:szCs w:val="16"/>
                <w:lang w:val="en-GB" w:eastAsia="en-GB"/>
              </w:rPr>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[25]</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69C53D1C" w14:textId="6EE596EB" w:rsidR="7601A820" w:rsidRPr="00D07EA4" w:rsidRDefault="72C92760" w:rsidP="782D80F2">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“To examine whether response shift occurred, resulting from changes in internal standards of measurement.” (p. 140)</w:t>
            </w:r>
          </w:p>
        </w:tc>
        <w:tc>
          <w:tcPr>
            <w:tcW w:w="1134" w:type="dxa"/>
            <w:tcBorders>
              <w:top w:val="single" w:sz="4" w:space="0" w:color="auto"/>
              <w:left w:val="nil"/>
              <w:bottom w:val="single" w:sz="4" w:space="0" w:color="auto"/>
              <w:right w:val="nil"/>
            </w:tcBorders>
            <w:hideMark/>
          </w:tcPr>
          <w:p w14:paraId="32BE8B80" w14:textId="23518C5F" w:rsidR="05AA9661" w:rsidRPr="00D07EA4" w:rsidRDefault="7152C90A" w:rsidP="782D80F2">
            <w:pPr>
              <w:spacing w:after="0" w:line="240" w:lineRule="auto"/>
              <w:rPr>
                <w:rFonts w:ascii="Calibri" w:eastAsia="Times New Roman" w:hAnsi="Calibri" w:cs="Calibri"/>
                <w:color w:val="000000" w:themeColor="text1"/>
                <w:sz w:val="16"/>
                <w:szCs w:val="16"/>
                <w:highlight w:val="yellow"/>
                <w:lang w:val="en-GB" w:eastAsia="en-GB"/>
              </w:rPr>
            </w:pPr>
            <w:r w:rsidRPr="00D07EA4">
              <w:rPr>
                <w:rFonts w:ascii="Calibri" w:eastAsia="Times New Roman" w:hAnsi="Calibri" w:cs="Calibri"/>
                <w:color w:val="000000" w:themeColor="text1"/>
                <w:sz w:val="16"/>
                <w:szCs w:val="16"/>
                <w:lang w:val="en-GB" w:eastAsia="en-GB"/>
              </w:rPr>
              <w:t xml:space="preserve">Sprangers and Schwartz, 1999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&lt;EndNote&gt;&lt;Cite&gt;&lt;Author&gt;Schwartz&lt;/Author&gt;&lt;Year&gt;1999&lt;/Year&gt;&lt;RecNum&gt;2530&lt;/RecNum&gt;&lt;DisplayText&gt;[14]&lt;/DisplayText&gt;&lt;record&gt;&lt;rec-number&gt;2530&lt;/rec-number&gt;&lt;foreign-keys&gt;&lt;key app="EN" db-id="e9rsepwfvxfed2e2wpevax5rwfv0900zttdx" timestamp="1686229899"&gt;2530&lt;/key&gt;&lt;/foreign-keys&gt;&lt;ref-type name="Journal Article"&gt;17&lt;/ref-type&gt;&lt;contributors&gt;&lt;authors&gt;&lt;author&gt;Schwartz, Carolyn E.&lt;/author&gt;&lt;author&gt;Sprangers, Mirjam A. G.&lt;/author&gt;&lt;/authors&gt;&lt;/contributors&gt;&lt;titles&gt;&lt;title&gt;Methodological approaches for assessing response shift in longitudinal health-related quality-of-life research&lt;/title&gt;&lt;secondary-title&gt;Social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Medicine&lt;/abbr-3&gt;&lt;/periodical&gt;&lt;pages&gt;1531-1548&lt;/pages&gt;&lt;volume&gt;48&lt;/volume&gt;&lt;number&gt;11&lt;/number&gt;&lt;keywords&gt;&lt;keyword&gt;Response shift&lt;/keyword&gt;&lt;keyword&gt;Methods&lt;/keyword&gt;&lt;keyword&gt;Assessment&lt;/keyword&gt;&lt;keyword&gt;Self-report&lt;/keyword&gt;&lt;keyword&gt;Change&lt;/keyword&gt;&lt;keyword&gt;Quality of life&lt;/keyword&gt;&lt;/keywords&gt;&lt;dates&gt;&lt;year&gt;1999&lt;/year&gt;&lt;pub-dates&gt;&lt;date&gt;1999/06/01/&lt;/date&gt;&lt;/pub-dates&gt;&lt;/dates&gt;&lt;isbn&gt;0277-9536&lt;/isbn&gt;&lt;urls&gt;&lt;related-urls&gt;&lt;url&gt;https://www.sciencedirect.com/science/article/pii/S0277953699000477&lt;/url&gt;&lt;/related-urls&gt;&lt;/urls&gt;&lt;electronic-resource-num&gt;https://doi.org/10.1016/S0277-9536(99)00047-7&lt;/electronic-resource-num&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[14]</w:t>
            </w:r>
            <w:r w:rsidR="00F63392" w:rsidRPr="00D07EA4">
              <w:rPr>
                <w:rFonts w:ascii="Calibri" w:eastAsia="Times New Roman" w:hAnsi="Calibri" w:cs="Calibri"/>
                <w:color w:val="000000" w:themeColor="text1"/>
                <w:sz w:val="16"/>
                <w:szCs w:val="16"/>
                <w:lang w:val="en-GB" w:eastAsia="en-GB"/>
              </w:rPr>
              <w:fldChar w:fldCharType="end"/>
            </w:r>
          </w:p>
          <w:p w14:paraId="27D5CDFE" w14:textId="198919C2" w:rsidR="678D3BF5" w:rsidRPr="00D07EA4" w:rsidRDefault="678D3BF5" w:rsidP="782D80F2">
            <w:pPr>
              <w:spacing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52C8885B" w14:textId="658937A8" w:rsidR="05AA9661" w:rsidRPr="00D07EA4" w:rsidRDefault="7152C90A" w:rsidP="782D80F2">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w:t>
            </w:r>
          </w:p>
        </w:tc>
        <w:tc>
          <w:tcPr>
            <w:tcW w:w="1260" w:type="dxa"/>
            <w:tcBorders>
              <w:top w:val="single" w:sz="4" w:space="0" w:color="auto"/>
              <w:left w:val="nil"/>
              <w:bottom w:val="single" w:sz="4" w:space="0" w:color="auto"/>
              <w:right w:val="nil"/>
            </w:tcBorders>
            <w:hideMark/>
          </w:tcPr>
          <w:p w14:paraId="1D4C5C18" w14:textId="781AB6F8" w:rsidR="678D3BF5" w:rsidRPr="00D07EA4" w:rsidRDefault="1F8AE39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Cancer</w:t>
            </w:r>
            <w:r w:rsidR="5665A3F5" w:rsidRPr="00D07EA4">
              <w:rPr>
                <w:rFonts w:ascii="Calibri" w:eastAsia="Times New Roman" w:hAnsi="Calibri" w:cs="Calibri"/>
                <w:color w:val="000000" w:themeColor="text1"/>
                <w:sz w:val="16"/>
                <w:szCs w:val="16"/>
                <w:lang w:val="en-GB" w:eastAsia="en-GB"/>
              </w:rPr>
              <w:t xml:space="preserve"> (breast, lung and prostate)</w:t>
            </w:r>
          </w:p>
          <w:p w14:paraId="35B1C3DB" w14:textId="2DF7524E" w:rsidR="678D3BF5" w:rsidRPr="00D07EA4" w:rsidRDefault="55AA55DB"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i/>
                <w:iCs/>
                <w:color w:val="000000" w:themeColor="text1"/>
                <w:sz w:val="16"/>
                <w:szCs w:val="16"/>
                <w:lang w:val="en-GB" w:eastAsia="en-GB"/>
              </w:rPr>
              <w:t>(n=74)</w:t>
            </w:r>
          </w:p>
          <w:p w14:paraId="64E8874B" w14:textId="4FC3B54B" w:rsidR="678D3BF5" w:rsidRPr="00D07EA4" w:rsidRDefault="14F874D1"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Larger project included 105 participants at baseline, </w:t>
            </w:r>
          </w:p>
          <w:p w14:paraId="7E6D7305" w14:textId="13D9F999" w:rsidR="678D3BF5" w:rsidRPr="00D07EA4" w:rsidRDefault="14F874D1"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40% male, </w:t>
            </w:r>
          </w:p>
          <w:p w14:paraId="046F7F39" w14:textId="4B674DA6" w:rsidR="678D3BF5" w:rsidRPr="00D07EA4" w:rsidRDefault="02D95C8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60</w:t>
            </w:r>
            <w:r w:rsidR="14F874D1" w:rsidRPr="00D07EA4">
              <w:rPr>
                <w:rFonts w:ascii="Calibri" w:eastAsia="Times New Roman" w:hAnsi="Calibri" w:cs="Calibri"/>
                <w:color w:val="000000" w:themeColor="text1"/>
                <w:sz w:val="16"/>
                <w:szCs w:val="16"/>
                <w:lang w:val="en-GB" w:eastAsia="en-GB"/>
              </w:rPr>
              <w:t>% female</w:t>
            </w:r>
          </w:p>
        </w:tc>
        <w:tc>
          <w:tcPr>
            <w:tcW w:w="1149" w:type="dxa"/>
            <w:tcBorders>
              <w:top w:val="single" w:sz="4" w:space="0" w:color="auto"/>
              <w:left w:val="nil"/>
              <w:bottom w:val="single" w:sz="4" w:space="0" w:color="auto"/>
              <w:right w:val="nil"/>
            </w:tcBorders>
            <w:hideMark/>
          </w:tcPr>
          <w:p w14:paraId="40F019C7" w14:textId="77777777" w:rsidR="678D3BF5" w:rsidRPr="00D07EA4" w:rsidRDefault="1D698FC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Qualitative approach (unspecified) in mixed methods study</w:t>
            </w:r>
          </w:p>
          <w:p w14:paraId="1BE1011A" w14:textId="4BF26FC1" w:rsidR="678D3BF5" w:rsidRPr="00D07EA4" w:rsidRDefault="678D3BF5" w:rsidP="782D80F2">
            <w:pPr>
              <w:spacing w:line="240" w:lineRule="auto"/>
              <w:rPr>
                <w:rFonts w:ascii="Calibri" w:eastAsia="Times New Roman" w:hAnsi="Calibri" w:cs="Calibri"/>
                <w:color w:val="000000" w:themeColor="text1"/>
                <w:sz w:val="16"/>
                <w:szCs w:val="16"/>
                <w:lang w:val="en-GB" w:eastAsia="en-GB"/>
              </w:rPr>
            </w:pPr>
          </w:p>
        </w:tc>
        <w:tc>
          <w:tcPr>
            <w:tcW w:w="992" w:type="dxa"/>
            <w:tcBorders>
              <w:top w:val="single" w:sz="4" w:space="0" w:color="auto"/>
              <w:left w:val="nil"/>
              <w:bottom w:val="single" w:sz="4" w:space="0" w:color="auto"/>
              <w:right w:val="nil"/>
            </w:tcBorders>
            <w:hideMark/>
          </w:tcPr>
          <w:p w14:paraId="52C69F31" w14:textId="77777777" w:rsidR="678D3BF5" w:rsidRPr="00D07EA4" w:rsidRDefault="1D698FC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 analysis</w:t>
            </w:r>
          </w:p>
          <w:p w14:paraId="5BA66844" w14:textId="5B82F1CC" w:rsidR="678D3BF5" w:rsidRPr="00D07EA4" w:rsidRDefault="1160C44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Interviews rated and response shift “defined to be revealed when (1) patients report a difference between their responses to the pretest and </w:t>
            </w:r>
            <w:proofErr w:type="spellStart"/>
            <w:r w:rsidRPr="00D07EA4">
              <w:rPr>
                <w:rFonts w:ascii="Calibri" w:eastAsia="Times New Roman" w:hAnsi="Calibri" w:cs="Calibri"/>
                <w:color w:val="000000" w:themeColor="text1"/>
                <w:sz w:val="16"/>
                <w:szCs w:val="16"/>
                <w:lang w:val="en-GB" w:eastAsia="en-GB"/>
              </w:rPr>
              <w:t>thentest</w:t>
            </w:r>
            <w:proofErr w:type="spellEnd"/>
            <w:r w:rsidRPr="00D07EA4">
              <w:rPr>
                <w:rFonts w:ascii="Calibri" w:eastAsia="Times New Roman" w:hAnsi="Calibri" w:cs="Calibri"/>
                <w:color w:val="000000" w:themeColor="text1"/>
                <w:sz w:val="16"/>
                <w:szCs w:val="16"/>
                <w:lang w:val="en-GB" w:eastAsia="en-GB"/>
              </w:rPr>
              <w:t>, which may either result from initial</w:t>
            </w:r>
            <w:r w:rsidR="7FC8E464" w:rsidRPr="00D07EA4">
              <w:rPr>
                <w:rFonts w:ascii="Calibri" w:eastAsia="Times New Roman" w:hAnsi="Calibri" w:cs="Calibri"/>
                <w:color w:val="000000" w:themeColor="text1"/>
                <w:sz w:val="16"/>
                <w:szCs w:val="16"/>
                <w:lang w:val="en-GB" w:eastAsia="en-GB"/>
              </w:rPr>
              <w:t xml:space="preserve"> overrating or underrating, and (2) patients explicitly refer to a re-evaluation at the </w:t>
            </w:r>
            <w:proofErr w:type="spellStart"/>
            <w:r w:rsidR="7FC8E464" w:rsidRPr="00D07EA4">
              <w:rPr>
                <w:rFonts w:ascii="Calibri" w:eastAsia="Times New Roman" w:hAnsi="Calibri" w:cs="Calibri"/>
                <w:color w:val="000000" w:themeColor="text1"/>
                <w:sz w:val="16"/>
                <w:szCs w:val="16"/>
                <w:lang w:val="en-GB" w:eastAsia="en-GB"/>
              </w:rPr>
              <w:t>thentest</w:t>
            </w:r>
            <w:proofErr w:type="spellEnd"/>
            <w:r w:rsidR="7FC8E464" w:rsidRPr="00D07EA4">
              <w:rPr>
                <w:rFonts w:ascii="Calibri" w:eastAsia="Times New Roman" w:hAnsi="Calibri" w:cs="Calibri"/>
                <w:color w:val="000000" w:themeColor="text1"/>
                <w:sz w:val="16"/>
                <w:szCs w:val="16"/>
                <w:lang w:val="en-GB" w:eastAsia="en-GB"/>
              </w:rPr>
              <w:t xml:space="preserve"> of pretest </w:t>
            </w:r>
            <w:r w:rsidR="7FC8E464" w:rsidRPr="00D07EA4">
              <w:rPr>
                <w:rFonts w:ascii="Calibri" w:eastAsia="Times New Roman" w:hAnsi="Calibri" w:cs="Calibri"/>
                <w:color w:val="000000" w:themeColor="text1"/>
                <w:sz w:val="16"/>
                <w:szCs w:val="16"/>
                <w:lang w:val="en-GB" w:eastAsia="en-GB"/>
              </w:rPr>
              <w:lastRenderedPageBreak/>
              <w:t>levels of functioning.” (p. 142)</w:t>
            </w:r>
          </w:p>
        </w:tc>
        <w:tc>
          <w:tcPr>
            <w:tcW w:w="993" w:type="dxa"/>
            <w:tcBorders>
              <w:top w:val="single" w:sz="4" w:space="0" w:color="auto"/>
              <w:left w:val="nil"/>
              <w:bottom w:val="single" w:sz="4" w:space="0" w:color="auto"/>
              <w:right w:val="nil"/>
            </w:tcBorders>
            <w:hideMark/>
          </w:tcPr>
          <w:p w14:paraId="1C661AB8" w14:textId="4B566D54" w:rsidR="678D3BF5" w:rsidRPr="00D07EA4" w:rsidRDefault="021404E6" w:rsidP="13F6A72B">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 xml:space="preserve">Interviews after </w:t>
            </w:r>
            <w:proofErr w:type="spellStart"/>
            <w:r w:rsidRPr="00D07EA4">
              <w:rPr>
                <w:rFonts w:ascii="Calibri" w:eastAsia="Times New Roman" w:hAnsi="Calibri" w:cs="Calibri"/>
                <w:color w:val="000000" w:themeColor="text1"/>
                <w:sz w:val="16"/>
                <w:szCs w:val="16"/>
                <w:lang w:val="en-GB" w:eastAsia="en-GB"/>
              </w:rPr>
              <w:t>thentest</w:t>
            </w:r>
            <w:proofErr w:type="spellEnd"/>
          </w:p>
        </w:tc>
        <w:tc>
          <w:tcPr>
            <w:tcW w:w="1134" w:type="dxa"/>
            <w:tcBorders>
              <w:top w:val="single" w:sz="4" w:space="0" w:color="auto"/>
              <w:left w:val="nil"/>
              <w:bottom w:val="single" w:sz="4" w:space="0" w:color="auto"/>
              <w:right w:val="nil"/>
            </w:tcBorders>
            <w:hideMark/>
          </w:tcPr>
          <w:p w14:paraId="3251DA12" w14:textId="3B943738" w:rsidR="5C76CA5E" w:rsidRPr="00D07EA4" w:rsidRDefault="05E81452"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4-7 weeks</w:t>
            </w:r>
          </w:p>
          <w:p w14:paraId="70BDB598" w14:textId="55C945CF" w:rsidR="678D3BF5" w:rsidRPr="00D07EA4" w:rsidRDefault="10C6AA0C"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Pretest</w:t>
            </w:r>
            <w:r w:rsidR="4C9DD7B2" w:rsidRPr="00D07EA4">
              <w:rPr>
                <w:rFonts w:ascii="Calibri" w:eastAsia="Times New Roman" w:hAnsi="Calibri" w:cs="Calibri"/>
                <w:color w:val="000000" w:themeColor="text1"/>
                <w:sz w:val="16"/>
                <w:szCs w:val="16"/>
                <w:lang w:val="en-GB" w:eastAsia="en-GB"/>
              </w:rPr>
              <w:t xml:space="preserve"> completed</w:t>
            </w:r>
            <w:r w:rsidRPr="00D07EA4">
              <w:rPr>
                <w:rFonts w:ascii="Calibri" w:eastAsia="Times New Roman" w:hAnsi="Calibri" w:cs="Calibri"/>
                <w:color w:val="000000" w:themeColor="text1"/>
                <w:sz w:val="16"/>
                <w:szCs w:val="16"/>
                <w:lang w:val="en-GB" w:eastAsia="en-GB"/>
              </w:rPr>
              <w:t xml:space="preserve"> after first session of </w:t>
            </w:r>
            <w:proofErr w:type="spellStart"/>
            <w:proofErr w:type="gramStart"/>
            <w:r w:rsidRPr="00D07EA4">
              <w:rPr>
                <w:rFonts w:ascii="Calibri" w:eastAsia="Times New Roman" w:hAnsi="Calibri" w:cs="Calibri"/>
                <w:color w:val="000000" w:themeColor="text1"/>
                <w:sz w:val="16"/>
                <w:szCs w:val="16"/>
                <w:lang w:val="en-GB" w:eastAsia="en-GB"/>
              </w:rPr>
              <w:t>radiotherapy</w:t>
            </w:r>
            <w:r w:rsidR="39E3B701"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Postest</w:t>
            </w:r>
            <w:proofErr w:type="spellEnd"/>
            <w:proofErr w:type="gramEnd"/>
            <w:r w:rsidR="1F49D104" w:rsidRPr="00D07EA4">
              <w:rPr>
                <w:rFonts w:ascii="Calibri" w:eastAsia="Times New Roman" w:hAnsi="Calibri" w:cs="Calibri"/>
                <w:color w:val="000000" w:themeColor="text1"/>
                <w:sz w:val="16"/>
                <w:szCs w:val="16"/>
                <w:lang w:val="en-GB" w:eastAsia="en-GB"/>
              </w:rPr>
              <w:t xml:space="preserve"> and </w:t>
            </w:r>
            <w:proofErr w:type="spellStart"/>
            <w:r w:rsidR="1F49D104" w:rsidRPr="00D07EA4">
              <w:rPr>
                <w:rFonts w:ascii="Calibri" w:eastAsia="Times New Roman" w:hAnsi="Calibri" w:cs="Calibri"/>
                <w:color w:val="000000" w:themeColor="text1"/>
                <w:sz w:val="16"/>
                <w:szCs w:val="16"/>
                <w:lang w:val="en-GB" w:eastAsia="en-GB"/>
              </w:rPr>
              <w:t>thentest</w:t>
            </w:r>
            <w:proofErr w:type="spellEnd"/>
            <w:r w:rsidR="1F49D104" w:rsidRPr="00D07EA4">
              <w:rPr>
                <w:rFonts w:ascii="Calibri" w:eastAsia="Times New Roman" w:hAnsi="Calibri" w:cs="Calibri"/>
                <w:color w:val="000000" w:themeColor="text1"/>
                <w:sz w:val="16"/>
                <w:szCs w:val="16"/>
                <w:lang w:val="en-GB" w:eastAsia="en-GB"/>
              </w:rPr>
              <w:t xml:space="preserve"> completed</w:t>
            </w:r>
            <w:r w:rsidRPr="00D07EA4">
              <w:rPr>
                <w:rFonts w:ascii="Calibri" w:eastAsia="Times New Roman" w:hAnsi="Calibri" w:cs="Calibri"/>
                <w:color w:val="000000" w:themeColor="text1"/>
                <w:sz w:val="16"/>
                <w:szCs w:val="16"/>
                <w:lang w:val="en-GB" w:eastAsia="en-GB"/>
              </w:rPr>
              <w:t xml:space="preserve"> </w:t>
            </w:r>
            <w:r w:rsidR="3EAD9E6F" w:rsidRPr="00D07EA4">
              <w:rPr>
                <w:rFonts w:ascii="Calibri" w:eastAsia="Times New Roman" w:hAnsi="Calibri" w:cs="Calibri"/>
                <w:color w:val="000000" w:themeColor="text1"/>
                <w:sz w:val="16"/>
                <w:szCs w:val="16"/>
                <w:lang w:val="en-GB" w:eastAsia="en-GB"/>
              </w:rPr>
              <w:t xml:space="preserve">after the last session of </w:t>
            </w:r>
            <w:proofErr w:type="spellStart"/>
            <w:r w:rsidR="3EAD9E6F" w:rsidRPr="00D07EA4">
              <w:rPr>
                <w:rFonts w:ascii="Calibri" w:eastAsia="Times New Roman" w:hAnsi="Calibri" w:cs="Calibri"/>
                <w:color w:val="000000" w:themeColor="text1"/>
                <w:sz w:val="16"/>
                <w:szCs w:val="16"/>
                <w:lang w:val="en-GB" w:eastAsia="en-GB"/>
              </w:rPr>
              <w:t>radiotherapy</w:t>
            </w:r>
            <w:r w:rsidR="66AB189F" w:rsidRPr="00D07EA4">
              <w:rPr>
                <w:rFonts w:ascii="Calibri" w:eastAsia="Times New Roman" w:hAnsi="Calibri" w:cs="Calibri"/>
                <w:color w:val="000000" w:themeColor="text1"/>
                <w:sz w:val="16"/>
                <w:szCs w:val="16"/>
                <w:lang w:val="en-GB" w:eastAsia="en-GB"/>
              </w:rPr>
              <w:t>.</w:t>
            </w:r>
            <w:r w:rsidR="426495A2" w:rsidRPr="00D07EA4">
              <w:rPr>
                <w:rFonts w:ascii="Calibri" w:eastAsia="Times New Roman" w:hAnsi="Calibri" w:cs="Calibri"/>
                <w:color w:val="000000" w:themeColor="text1"/>
                <w:sz w:val="16"/>
                <w:szCs w:val="16"/>
                <w:lang w:val="en-GB" w:eastAsia="en-GB"/>
              </w:rPr>
              <w:t>Thentest</w:t>
            </w:r>
            <w:proofErr w:type="spellEnd"/>
            <w:r w:rsidR="72130563" w:rsidRPr="00D07EA4">
              <w:rPr>
                <w:rFonts w:ascii="Calibri" w:eastAsia="Times New Roman" w:hAnsi="Calibri" w:cs="Calibri"/>
                <w:color w:val="000000" w:themeColor="text1"/>
                <w:sz w:val="16"/>
                <w:szCs w:val="16"/>
                <w:lang w:val="en-GB" w:eastAsia="en-GB"/>
              </w:rPr>
              <w:t xml:space="preserve"> </w:t>
            </w:r>
            <w:r w:rsidR="075141F3" w:rsidRPr="00D07EA4">
              <w:rPr>
                <w:rFonts w:ascii="Calibri" w:eastAsia="Times New Roman" w:hAnsi="Calibri" w:cs="Calibri"/>
                <w:color w:val="000000" w:themeColor="text1"/>
                <w:sz w:val="16"/>
                <w:szCs w:val="16"/>
                <w:lang w:val="en-GB" w:eastAsia="en-GB"/>
              </w:rPr>
              <w:t xml:space="preserve"> rec</w:t>
            </w:r>
            <w:r w:rsidR="1AA7D748" w:rsidRPr="00D07EA4">
              <w:rPr>
                <w:rFonts w:ascii="Calibri" w:eastAsia="Times New Roman" w:hAnsi="Calibri" w:cs="Calibri"/>
                <w:color w:val="000000" w:themeColor="text1"/>
                <w:sz w:val="16"/>
                <w:szCs w:val="16"/>
                <w:lang w:val="en-GB" w:eastAsia="en-GB"/>
              </w:rPr>
              <w:t>all</w:t>
            </w:r>
            <w:r w:rsidR="426495A2" w:rsidRPr="00D07EA4">
              <w:rPr>
                <w:rFonts w:ascii="Calibri" w:eastAsia="Times New Roman" w:hAnsi="Calibri" w:cs="Calibri"/>
                <w:color w:val="000000" w:themeColor="text1"/>
                <w:sz w:val="16"/>
                <w:szCs w:val="16"/>
                <w:lang w:val="en-GB" w:eastAsia="en-GB"/>
              </w:rPr>
              <w:t>: one week prior to first radiotherapy</w:t>
            </w:r>
          </w:p>
        </w:tc>
        <w:tc>
          <w:tcPr>
            <w:tcW w:w="992" w:type="dxa"/>
            <w:tcBorders>
              <w:top w:val="single" w:sz="4" w:space="0" w:color="auto"/>
              <w:left w:val="nil"/>
              <w:bottom w:val="single" w:sz="4" w:space="0" w:color="auto"/>
              <w:right w:val="nil"/>
            </w:tcBorders>
            <w:hideMark/>
          </w:tcPr>
          <w:p w14:paraId="14F622C5" w14:textId="5A3C59B1" w:rsidR="678D3BF5" w:rsidRPr="00D07EA4" w:rsidRDefault="3DA36BED"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3 fatigue items of the EORTC QLQ-30, version 1.0</w:t>
            </w:r>
          </w:p>
          <w:p w14:paraId="394E7656" w14:textId="5146094D" w:rsidR="678D3BF5" w:rsidRPr="00D07EA4" w:rsidRDefault="421DA3B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MFI-20</w:t>
            </w:r>
          </w:p>
        </w:tc>
        <w:tc>
          <w:tcPr>
            <w:tcW w:w="2262" w:type="dxa"/>
            <w:tcBorders>
              <w:top w:val="single" w:sz="4" w:space="0" w:color="auto"/>
              <w:left w:val="nil"/>
              <w:bottom w:val="single" w:sz="4" w:space="0" w:color="auto"/>
              <w:right w:val="nil"/>
            </w:tcBorders>
            <w:hideMark/>
          </w:tcPr>
          <w:p w14:paraId="468FC22B" w14:textId="59837ED8" w:rsidR="678D3BF5" w:rsidRPr="00D07EA4" w:rsidRDefault="60321323" w:rsidP="13F6A72B">
            <w:pPr>
              <w:spacing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“The interviewer asked patients to compare their answers to the </w:t>
            </w:r>
            <w:proofErr w:type="spellStart"/>
            <w:r w:rsidR="5E3D99F0" w:rsidRPr="00D07EA4">
              <w:rPr>
                <w:rFonts w:ascii="Calibri" w:eastAsia="Times New Roman" w:hAnsi="Calibri" w:cs="Calibri"/>
                <w:color w:val="000000" w:themeColor="text1"/>
                <w:sz w:val="16"/>
                <w:szCs w:val="16"/>
                <w:lang w:val="en-GB" w:eastAsia="en-GB"/>
              </w:rPr>
              <w:t>posttest</w:t>
            </w:r>
            <w:proofErr w:type="spellEnd"/>
            <w:r w:rsidR="5E3D99F0" w:rsidRPr="00D07EA4">
              <w:rPr>
                <w:rFonts w:ascii="Calibri" w:eastAsia="Times New Roman" w:hAnsi="Calibri" w:cs="Calibri"/>
                <w:color w:val="000000" w:themeColor="text1"/>
                <w:sz w:val="16"/>
                <w:szCs w:val="16"/>
                <w:lang w:val="en-GB" w:eastAsia="en-GB"/>
              </w:rPr>
              <w:t xml:space="preserve"> </w:t>
            </w:r>
            <w:r w:rsidRPr="00D07EA4">
              <w:rPr>
                <w:rFonts w:ascii="Calibri" w:eastAsia="Times New Roman" w:hAnsi="Calibri" w:cs="Calibri"/>
                <w:color w:val="000000" w:themeColor="text1"/>
                <w:sz w:val="16"/>
                <w:szCs w:val="16"/>
                <w:lang w:val="en-GB" w:eastAsia="en-GB"/>
              </w:rPr>
              <w:t xml:space="preserve">with those to the pretest. </w:t>
            </w:r>
            <w:r w:rsidR="101CE1D7" w:rsidRPr="00D07EA4">
              <w:rPr>
                <w:rFonts w:ascii="Calibri" w:eastAsia="Times New Roman" w:hAnsi="Calibri" w:cs="Calibri"/>
                <w:color w:val="000000" w:themeColor="text1"/>
                <w:sz w:val="16"/>
                <w:szCs w:val="16"/>
                <w:lang w:val="en-GB" w:eastAsia="en-GB"/>
              </w:rPr>
              <w:t xml:space="preserve">Permissible questions were whether the answers were generally in agreement or in disagreement as long as they were posed in this order. Interviewers were </w:t>
            </w:r>
            <w:r w:rsidR="2533AB90" w:rsidRPr="00D07EA4">
              <w:rPr>
                <w:rFonts w:ascii="Calibri" w:eastAsia="Times New Roman" w:hAnsi="Calibri" w:cs="Calibri"/>
                <w:color w:val="000000" w:themeColor="text1"/>
                <w:sz w:val="16"/>
                <w:szCs w:val="16"/>
                <w:lang w:val="en-GB" w:eastAsia="en-GB"/>
              </w:rPr>
              <w:t>instructed</w:t>
            </w:r>
            <w:r w:rsidR="101CE1D7" w:rsidRPr="00D07EA4">
              <w:rPr>
                <w:rFonts w:ascii="Calibri" w:eastAsia="Times New Roman" w:hAnsi="Calibri" w:cs="Calibri"/>
                <w:color w:val="000000" w:themeColor="text1"/>
                <w:sz w:val="16"/>
                <w:szCs w:val="16"/>
                <w:lang w:val="en-GB" w:eastAsia="en-GB"/>
              </w:rPr>
              <w:t xml:space="preserve"> to provide open, nonjudgmental </w:t>
            </w:r>
            <w:r w:rsidR="77878985" w:rsidRPr="00D07EA4">
              <w:rPr>
                <w:rFonts w:ascii="Calibri" w:eastAsia="Times New Roman" w:hAnsi="Calibri" w:cs="Calibri"/>
                <w:color w:val="000000" w:themeColor="text1"/>
                <w:sz w:val="16"/>
                <w:szCs w:val="16"/>
                <w:lang w:val="en-GB" w:eastAsia="en-GB"/>
              </w:rPr>
              <w:t>probes</w:t>
            </w:r>
            <w:r w:rsidR="101CE1D7" w:rsidRPr="00D07EA4">
              <w:rPr>
                <w:rFonts w:ascii="Calibri" w:eastAsia="Times New Roman" w:hAnsi="Calibri" w:cs="Calibri"/>
                <w:color w:val="000000" w:themeColor="text1"/>
                <w:sz w:val="16"/>
                <w:szCs w:val="16"/>
                <w:lang w:val="en-GB" w:eastAsia="en-GB"/>
              </w:rPr>
              <w:t xml:space="preserve"> (e.g., </w:t>
            </w:r>
            <w:r w:rsidR="32994CF4" w:rsidRPr="00D07EA4">
              <w:rPr>
                <w:rFonts w:ascii="Calibri" w:eastAsia="Times New Roman" w:hAnsi="Calibri" w:cs="Calibri"/>
                <w:color w:val="000000" w:themeColor="text1"/>
                <w:sz w:val="16"/>
                <w:szCs w:val="16"/>
                <w:lang w:val="en-GB" w:eastAsia="en-GB"/>
              </w:rPr>
              <w:t>C</w:t>
            </w:r>
            <w:r w:rsidR="101CE1D7" w:rsidRPr="00D07EA4">
              <w:rPr>
                <w:rFonts w:ascii="Calibri" w:eastAsia="Times New Roman" w:hAnsi="Calibri" w:cs="Calibri"/>
                <w:i/>
                <w:iCs/>
                <w:color w:val="000000" w:themeColor="text1"/>
                <w:sz w:val="16"/>
                <w:szCs w:val="16"/>
                <w:lang w:val="en-GB" w:eastAsia="en-GB"/>
              </w:rPr>
              <w:t xml:space="preserve">an you amplify your </w:t>
            </w:r>
            <w:r w:rsidR="48D64323" w:rsidRPr="00D07EA4">
              <w:rPr>
                <w:rFonts w:ascii="Calibri" w:eastAsia="Times New Roman" w:hAnsi="Calibri" w:cs="Calibri"/>
                <w:i/>
                <w:iCs/>
                <w:color w:val="000000" w:themeColor="text1"/>
                <w:sz w:val="16"/>
                <w:szCs w:val="16"/>
                <w:lang w:val="en-GB" w:eastAsia="en-GB"/>
              </w:rPr>
              <w:t>answer</w:t>
            </w:r>
            <w:r w:rsidR="70054C9A" w:rsidRPr="00D07EA4">
              <w:rPr>
                <w:rFonts w:ascii="Calibri" w:eastAsia="Times New Roman" w:hAnsi="Calibri" w:cs="Calibri"/>
                <w:i/>
                <w:iCs/>
                <w:color w:val="000000" w:themeColor="text1"/>
                <w:sz w:val="16"/>
                <w:szCs w:val="16"/>
                <w:lang w:val="en-GB" w:eastAsia="en-GB"/>
              </w:rPr>
              <w:t xml:space="preserve">? </w:t>
            </w:r>
            <w:r w:rsidR="13D795CE" w:rsidRPr="00D07EA4">
              <w:rPr>
                <w:rFonts w:ascii="Calibri" w:eastAsia="Times New Roman" w:hAnsi="Calibri" w:cs="Calibri"/>
                <w:i/>
                <w:iCs/>
                <w:color w:val="000000" w:themeColor="text1"/>
                <w:sz w:val="16"/>
                <w:szCs w:val="16"/>
                <w:lang w:val="en-GB" w:eastAsia="en-GB"/>
              </w:rPr>
              <w:t>Can you give an example?)</w:t>
            </w:r>
            <w:r w:rsidR="13D795CE" w:rsidRPr="00D07EA4">
              <w:rPr>
                <w:rFonts w:ascii="Calibri" w:eastAsia="Times New Roman" w:hAnsi="Calibri" w:cs="Calibri"/>
                <w:color w:val="000000" w:themeColor="text1"/>
                <w:sz w:val="16"/>
                <w:szCs w:val="16"/>
                <w:lang w:val="en-GB" w:eastAsia="en-GB"/>
              </w:rPr>
              <w:t xml:space="preserve"> Interviewers were further instructed to elicit spontaneous or </w:t>
            </w:r>
            <w:r w:rsidR="1FF6B9F6" w:rsidRPr="00D07EA4">
              <w:rPr>
                <w:rFonts w:ascii="Calibri" w:eastAsia="Times New Roman" w:hAnsi="Calibri" w:cs="Calibri"/>
                <w:color w:val="000000" w:themeColor="text1"/>
                <w:sz w:val="16"/>
                <w:szCs w:val="16"/>
                <w:lang w:val="en-GB" w:eastAsia="en-GB"/>
              </w:rPr>
              <w:t>invited</w:t>
            </w:r>
            <w:r w:rsidR="13D795CE" w:rsidRPr="00D07EA4">
              <w:rPr>
                <w:rFonts w:ascii="Calibri" w:eastAsia="Times New Roman" w:hAnsi="Calibri" w:cs="Calibri"/>
                <w:color w:val="000000" w:themeColor="text1"/>
                <w:sz w:val="16"/>
                <w:szCs w:val="16"/>
                <w:lang w:val="en-GB" w:eastAsia="en-GB"/>
              </w:rPr>
              <w:t xml:space="preserve"> comparisons but not to use leading questions to address fatigue. The interviewers and the patients were blinded to the results of the pret</w:t>
            </w:r>
            <w:r w:rsidR="022B651E" w:rsidRPr="00D07EA4">
              <w:rPr>
                <w:rFonts w:ascii="Calibri" w:eastAsia="Times New Roman" w:hAnsi="Calibri" w:cs="Calibri"/>
                <w:color w:val="000000" w:themeColor="text1"/>
                <w:sz w:val="16"/>
                <w:szCs w:val="16"/>
                <w:lang w:val="en-GB" w:eastAsia="en-GB"/>
              </w:rPr>
              <w:t>reatment assessment.” (</w:t>
            </w:r>
            <w:r w:rsidR="521AEBCC" w:rsidRPr="00D07EA4">
              <w:rPr>
                <w:rFonts w:ascii="Calibri" w:eastAsia="Times New Roman" w:hAnsi="Calibri" w:cs="Calibri"/>
                <w:color w:val="000000" w:themeColor="text1"/>
                <w:sz w:val="16"/>
                <w:szCs w:val="16"/>
                <w:lang w:val="en-GB" w:eastAsia="en-GB"/>
              </w:rPr>
              <w:t>p. 141)</w:t>
            </w:r>
          </w:p>
        </w:tc>
      </w:tr>
      <w:tr w:rsidR="00D07EA4" w:rsidRPr="00D07EA4" w14:paraId="7E6ED71D" w14:textId="77777777" w:rsidTr="13F6A72B">
        <w:trPr>
          <w:trHeight w:val="1260"/>
        </w:trPr>
        <w:tc>
          <w:tcPr>
            <w:tcW w:w="988" w:type="dxa"/>
            <w:tcBorders>
              <w:top w:val="single" w:sz="4" w:space="0" w:color="auto"/>
              <w:bottom w:val="single" w:sz="4" w:space="0" w:color="auto"/>
              <w:right w:val="nil"/>
            </w:tcBorders>
            <w:hideMark/>
          </w:tcPr>
          <w:p w14:paraId="6D8267AC" w14:textId="77777777" w:rsidR="00017435" w:rsidRPr="00D07EA4" w:rsidRDefault="1C99F19E" w:rsidP="782D80F2">
            <w:pPr>
              <w:spacing w:after="0" w:line="240" w:lineRule="auto"/>
              <w:rPr>
                <w:rFonts w:ascii="Calibri" w:eastAsia="Times New Roman" w:hAnsi="Calibri" w:cs="Calibri"/>
                <w:color w:val="000000" w:themeColor="text1"/>
                <w:sz w:val="16"/>
                <w:szCs w:val="16"/>
                <w:lang w:val="en-GB" w:eastAsia="en-GB"/>
              </w:rPr>
            </w:pPr>
            <w:proofErr w:type="spellStart"/>
            <w:r w:rsidRPr="00D07EA4">
              <w:rPr>
                <w:rFonts w:ascii="Calibri" w:eastAsia="Times New Roman" w:hAnsi="Calibri" w:cs="Calibri"/>
                <w:color w:val="000000" w:themeColor="text1"/>
                <w:sz w:val="16"/>
                <w:szCs w:val="16"/>
                <w:lang w:val="en-GB" w:eastAsia="en-GB"/>
              </w:rPr>
              <w:t>Taminiau</w:t>
            </w:r>
            <w:proofErr w:type="spellEnd"/>
            <w:r w:rsidRPr="00D07EA4">
              <w:rPr>
                <w:rFonts w:ascii="Calibri" w:eastAsia="Times New Roman" w:hAnsi="Calibri" w:cs="Calibri"/>
                <w:color w:val="000000" w:themeColor="text1"/>
                <w:sz w:val="16"/>
                <w:szCs w:val="16"/>
                <w:lang w:val="en-GB" w:eastAsia="en-GB"/>
              </w:rPr>
              <w:t>-</w:t>
            </w:r>
            <w:proofErr w:type="gramStart"/>
            <w:r w:rsidRPr="00D07EA4">
              <w:rPr>
                <w:rFonts w:ascii="Calibri" w:eastAsia="Times New Roman" w:hAnsi="Calibri" w:cs="Calibri"/>
                <w:color w:val="000000" w:themeColor="text1"/>
                <w:sz w:val="16"/>
                <w:szCs w:val="16"/>
                <w:lang w:val="en-GB" w:eastAsia="en-GB"/>
              </w:rPr>
              <w:t xml:space="preserve">Bloem </w:t>
            </w:r>
            <w:r w:rsidR="1CEBC2C4" w:rsidRPr="00D07EA4">
              <w:rPr>
                <w:rFonts w:ascii="Calibri" w:eastAsia="Times New Roman" w:hAnsi="Calibri" w:cs="Calibri"/>
                <w:color w:val="000000" w:themeColor="text1"/>
                <w:sz w:val="16"/>
                <w:szCs w:val="16"/>
                <w:lang w:val="en-GB" w:eastAsia="en-GB"/>
              </w:rPr>
              <w:t xml:space="preserve"> et al.</w:t>
            </w:r>
            <w:proofErr w:type="gramEnd"/>
            <w:r w:rsidR="1CEBC2C4" w:rsidRPr="00D07EA4">
              <w:rPr>
                <w:rFonts w:ascii="Calibri" w:eastAsia="Times New Roman" w:hAnsi="Calibri" w:cs="Calibri"/>
                <w:color w:val="000000" w:themeColor="text1"/>
                <w:sz w:val="16"/>
                <w:szCs w:val="16"/>
                <w:lang w:val="en-GB" w:eastAsia="en-GB"/>
              </w:rPr>
              <w:t xml:space="preserve"> </w:t>
            </w:r>
          </w:p>
          <w:p w14:paraId="50B3C7CD" w14:textId="77777777" w:rsidR="00017435"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(2010)</w:t>
            </w:r>
          </w:p>
          <w:p w14:paraId="334ADC73" w14:textId="7E2E4D53" w:rsidR="00E91EC4"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&lt;EndNote&gt;&lt;Cite&gt;&lt;Author&gt;Taminiau-Bloem&lt;/Author&gt;&lt;Year&gt;2010&lt;/Year&gt;&lt;RecNum&gt;2544&lt;/RecNum&gt;&lt;DisplayText&gt;[29]&lt;/DisplayText&gt;&lt;record&gt;&lt;rec-number&gt;2544&lt;/rec-number&gt;&lt;foreign-keys&gt;&lt;key app="EN" db-id="e9rsepwfvxfed2e2wpevax5rwfv0900zttdx" timestamp="1687790631"&gt;2544&lt;/key&gt;&lt;/foreign-keys&gt;&lt;ref-type name="Journal Article"&gt;17&lt;/ref-type&gt;&lt;contributors&gt;&lt;authors&gt;&lt;author&gt;Taminiau-Bloem, E. F.&lt;/author&gt;&lt;author&gt;van Zuuren, F. J.&lt;/author&gt;&lt;author&gt;Koeneman, M. A.&lt;/author&gt;&lt;author&gt;Rapkin, B. D.&lt;/author&gt;&lt;author&gt;Visser, M. R.&lt;/author&gt;&lt;author&gt;Koning, C. C.&lt;/author&gt;&lt;author&gt;Sprangers, M. A.&lt;/author&gt;&lt;/authors&gt;&lt;/contributors&gt;&lt;auth-address&gt;Department of Medical Psychology, Academic Medical Center, University of Amsterdam, Amsterdam, The Netherlands. e.f.bloem@amc.uva.nl&lt;/auth-address&gt;&lt;titles&gt;&lt;title&gt;A &amp;apos;short walk&amp;apos; is longer before radiotherapy than afterwards: A qualitative study questioning the baseline and follow-up design&lt;/title&gt;&lt;secondary-title&gt;Health Qual Life Outcomes&lt;/secondary-title&gt;&lt;/titles&gt;&lt;periodical&gt;&lt;full-title&gt;Health Qual Life Outcomes&lt;/full-title&gt;&lt;/periodical&gt;&lt;pages&gt;69&lt;/pages&gt;&lt;volume&gt;8&lt;/volume&gt;&lt;edition&gt;2010/07/20&lt;/edition&gt;&lt;keywords&gt;&lt;keyword&gt;*Cognition&lt;/keyword&gt;&lt;keyword&gt;Follow-Up Studies&lt;/keyword&gt;&lt;keyword&gt;Humans&lt;/keyword&gt;&lt;keyword&gt;Interviews as Topic&lt;/keyword&gt;&lt;keyword&gt;*Models, Psychological&lt;/keyword&gt;&lt;keyword&gt;Qualitative Research&lt;/keyword&gt;&lt;keyword&gt;Quality of Life/*psychology&lt;/keyword&gt;&lt;keyword&gt;*Radiotherapy&lt;/keyword&gt;&lt;keyword&gt;Research Design&lt;/keyword&gt;&lt;keyword&gt;Time Factors&lt;/keyword&gt;&lt;keyword&gt;*Walking&lt;/keyword&gt;&lt;/keywords&gt;&lt;dates&gt;&lt;year&gt;2010&lt;/year&gt;&lt;pub-dates&gt;&lt;date&gt;Jul 16&lt;/date&gt;&lt;/pub-dates&gt;&lt;/dates&gt;&lt;isbn&gt;1477-7525 (Electronic)&amp;#xD;1477-7525 (Linking)&lt;/isbn&gt;&lt;accession-num&gt;20637086&lt;/accession-num&gt;&lt;urls&gt;&lt;related-urls&gt;&lt;url&gt;https://www.ncbi.nlm.nih.gov/pubmed/20637086&lt;/url&gt;&lt;/related-urls&gt;&lt;/urls&gt;&lt;custom2&gt;PMC2915972&lt;/custom2&gt;&lt;electronic-resource-num&gt;10.1186/1477-7525-8-69&lt;/electronic-resource-num&gt;&lt;/record&gt;&lt;/Cite&gt;&lt;/EndNote&gt;</w:instrText>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[29]</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59F7FB52" w14:textId="7A42C687" w:rsidR="00E91EC4" w:rsidRPr="00D07EA4" w:rsidRDefault="58EEF135"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1C99F19E" w:rsidRPr="00D07EA4">
              <w:rPr>
                <w:rFonts w:ascii="Calibri" w:eastAsia="Times New Roman" w:hAnsi="Calibri" w:cs="Calibri"/>
                <w:color w:val="000000" w:themeColor="text1"/>
                <w:sz w:val="16"/>
                <w:szCs w:val="16"/>
                <w:lang w:val="en-GB" w:eastAsia="en-GB"/>
              </w:rPr>
              <w:t>To examine whether the content of each distinct cognitive process underlying QoL appraisal is (dis)similar over time and whether patterns of (dis)similarity can be discerned across and within patients and/or items.</w:t>
            </w:r>
            <w:r w:rsidRPr="00D07EA4">
              <w:rPr>
                <w:rFonts w:ascii="Calibri" w:eastAsia="Times New Roman" w:hAnsi="Calibri" w:cs="Calibri"/>
                <w:color w:val="000000" w:themeColor="text1"/>
                <w:sz w:val="16"/>
                <w:szCs w:val="16"/>
                <w:lang w:val="en-GB" w:eastAsia="en-GB"/>
              </w:rPr>
              <w:t>” (p. 1)</w:t>
            </w:r>
          </w:p>
        </w:tc>
        <w:tc>
          <w:tcPr>
            <w:tcW w:w="1134" w:type="dxa"/>
            <w:tcBorders>
              <w:top w:val="single" w:sz="4" w:space="0" w:color="auto"/>
              <w:left w:val="nil"/>
              <w:bottom w:val="single" w:sz="4" w:space="0" w:color="auto"/>
              <w:right w:val="nil"/>
            </w:tcBorders>
            <w:hideMark/>
          </w:tcPr>
          <w:p w14:paraId="2F799D3C" w14:textId="25058B35"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proofErr w:type="spellStart"/>
            <w:r w:rsidRPr="00D07EA4">
              <w:rPr>
                <w:rFonts w:ascii="Calibri" w:eastAsia="Times New Roman" w:hAnsi="Calibri" w:cs="Calibri"/>
                <w:color w:val="000000" w:themeColor="text1"/>
                <w:sz w:val="16"/>
                <w:szCs w:val="16"/>
                <w:lang w:val="en-GB" w:eastAsia="en-GB"/>
              </w:rPr>
              <w:t>Rapkin</w:t>
            </w:r>
            <w:proofErr w:type="spellEnd"/>
            <w:r w:rsidRPr="00D07EA4">
              <w:rPr>
                <w:rFonts w:ascii="Calibri" w:eastAsia="Times New Roman" w:hAnsi="Calibri" w:cs="Calibri"/>
                <w:color w:val="000000" w:themeColor="text1"/>
                <w:sz w:val="16"/>
                <w:szCs w:val="16"/>
                <w:lang w:val="en-GB" w:eastAsia="en-GB"/>
              </w:rPr>
              <w:t xml:space="preserve"> and Schwartz, 2004</w:t>
            </w:r>
            <w:r w:rsidR="60B35EA6"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&lt;EndNote&gt;&lt;Cite&gt;&lt;Author&gt;Rapkin&lt;/Author&gt;&lt;Year&gt;2004&lt;/Year&gt;&lt;RecNum&gt;2531&lt;/RecNum&gt;&lt;DisplayText&gt;[33]&lt;/DisplayText&gt;&lt;record&gt;&lt;rec-number&gt;2531&lt;/rec-number&gt;&lt;foreign-keys&gt;&lt;key app="EN" db-id="e9rsepwfvxfed2e2wpevax5rwfv0900zttdx" timestamp="1686230169"&gt;2531&lt;/key&gt;&lt;/foreign-keys&gt;&lt;ref-type name="Journal Article"&gt;17&lt;/ref-type&gt;&lt;contributors&gt;&lt;authors&gt;&lt;author&gt;Rapkin, Bruce D.&lt;/author&gt;&lt;author&gt;Schwartz, Carolyn E.&lt;/author&gt;&lt;/authors&gt;&lt;/contributors&gt;&lt;titles&gt;&lt;title&gt;Toward a theoretical model of quality-of-life appraisal: Implications of findings from studies of response shift&lt;/title&gt;&lt;secondary-title&gt;Health and Quality of Life Outcomes&lt;/secondary-title&gt;&lt;/titles&gt;&lt;pages&gt;1-12&lt;/pages&gt;&lt;volume&gt;2&lt;/volume&gt;&lt;number&gt;1&lt;/number&gt;&lt;dates&gt;&lt;year&gt;2004&lt;/year&gt;&lt;/dates&gt;&lt;isbn&gt;1477-7525&lt;/isbn&gt;&lt;urls&gt;&lt;related-urls&gt;&lt;url&gt;https://dx.doi.org/10.1186/1477-7525-2-14&lt;/url&gt;&lt;/related-urls&gt;&lt;/urls&gt;&lt;electronic-resource-num&gt;10.1186/1477-7525-2-14&lt;/electronic-resource-num&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[33]</w:t>
            </w:r>
            <w:r w:rsidR="00F63392" w:rsidRPr="00D07EA4">
              <w:rPr>
                <w:rFonts w:ascii="Calibri" w:eastAsia="Times New Roman" w:hAnsi="Calibri" w:cs="Calibri"/>
                <w:color w:val="000000" w:themeColor="text1"/>
                <w:sz w:val="16"/>
                <w:szCs w:val="16"/>
                <w:lang w:val="en-GB" w:eastAsia="en-GB"/>
              </w:rPr>
              <w:fldChar w:fldCharType="end"/>
            </w:r>
          </w:p>
          <w:p w14:paraId="68B055DE" w14:textId="4F27E7A9" w:rsidR="00E91EC4" w:rsidRPr="00D07EA4" w:rsidRDefault="4AA9F229"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5843BCD1" w:rsidRPr="00D07EA4">
              <w:rPr>
                <w:rFonts w:ascii="Calibri" w:eastAsia="Times New Roman" w:hAnsi="Calibri" w:cs="Calibri"/>
                <w:color w:val="000000" w:themeColor="text1"/>
                <w:sz w:val="16"/>
                <w:szCs w:val="16"/>
                <w:lang w:val="en-GB" w:eastAsia="en-GB"/>
              </w:rPr>
              <w:t xml:space="preserve">also </w:t>
            </w:r>
            <w:r w:rsidRPr="00D07EA4">
              <w:rPr>
                <w:rFonts w:ascii="Calibri" w:eastAsia="Times New Roman" w:hAnsi="Calibri" w:cs="Calibri"/>
                <w:color w:val="000000" w:themeColor="text1"/>
                <w:sz w:val="16"/>
                <w:szCs w:val="16"/>
                <w:lang w:val="en-GB" w:eastAsia="en-GB"/>
              </w:rPr>
              <w:t xml:space="preserve">making use of </w:t>
            </w:r>
            <w:r w:rsidR="1C99F19E" w:rsidRPr="00D07EA4">
              <w:rPr>
                <w:rFonts w:ascii="Calibri" w:eastAsia="Times New Roman" w:hAnsi="Calibri" w:cs="Calibri"/>
                <w:color w:val="000000" w:themeColor="text1"/>
                <w:sz w:val="16"/>
                <w:szCs w:val="16"/>
                <w:lang w:val="en-GB" w:eastAsia="en-GB"/>
              </w:rPr>
              <w:t xml:space="preserve">Tourangeau, Rips and </w:t>
            </w:r>
            <w:proofErr w:type="spellStart"/>
            <w:r w:rsidR="1C99F19E" w:rsidRPr="00D07EA4">
              <w:rPr>
                <w:rFonts w:ascii="Calibri" w:eastAsia="Times New Roman" w:hAnsi="Calibri" w:cs="Calibri"/>
                <w:color w:val="000000" w:themeColor="text1"/>
                <w:sz w:val="16"/>
                <w:szCs w:val="16"/>
                <w:lang w:val="en-GB" w:eastAsia="en-GB"/>
              </w:rPr>
              <w:t>Rasinski</w:t>
            </w:r>
            <w:r w:rsidR="53A650B9" w:rsidRPr="00D07EA4">
              <w:rPr>
                <w:rFonts w:ascii="Calibri" w:eastAsia="Times New Roman" w:hAnsi="Calibri" w:cs="Calibri"/>
                <w:color w:val="000000" w:themeColor="text1"/>
                <w:sz w:val="16"/>
                <w:szCs w:val="16"/>
                <w:lang w:val="en-GB" w:eastAsia="en-GB"/>
              </w:rPr>
              <w:t>’s</w:t>
            </w:r>
            <w:proofErr w:type="spellEnd"/>
            <w:r w:rsidR="1C99F19E" w:rsidRPr="00D07EA4">
              <w:rPr>
                <w:rFonts w:ascii="Calibri" w:eastAsia="Times New Roman" w:hAnsi="Calibri" w:cs="Calibri"/>
                <w:color w:val="000000" w:themeColor="text1"/>
                <w:sz w:val="16"/>
                <w:szCs w:val="16"/>
                <w:lang w:val="en-GB" w:eastAsia="en-GB"/>
              </w:rPr>
              <w:t xml:space="preserve"> </w:t>
            </w:r>
            <w:r w:rsidR="221C910F" w:rsidRPr="00D07EA4">
              <w:rPr>
                <w:rFonts w:ascii="Calibri" w:eastAsia="Times New Roman" w:hAnsi="Calibri" w:cs="Calibri"/>
                <w:color w:val="000000" w:themeColor="text1"/>
                <w:sz w:val="16"/>
                <w:szCs w:val="16"/>
                <w:lang w:val="en-GB" w:eastAsia="en-GB"/>
              </w:rPr>
              <w:t xml:space="preserve">model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&lt;EndNote&gt;&lt;Cite&gt;&lt;Author&gt;Tourangeau&lt;/Author&gt;&lt;Year&gt;2000&lt;/Year&gt;&lt;RecNum&gt;2562&lt;/RecNum&gt;&lt;DisplayText&gt;[34]&lt;/DisplayText&gt;&lt;record&gt;&lt;rec-number&gt;2562&lt;/rec-number&gt;&lt;foreign-keys&gt;&lt;key app="EN" db-id="e9rsepwfvxfed2e2wpevax5rwfv0900zttdx" timestamp="1710164208"&gt;2562&lt;/key&gt;&lt;/foreign-keys&gt;&lt;ref-type name="Book"&gt;6&lt;/ref-type&gt;&lt;contributors&gt;&lt;authors&gt;&lt;author&gt;Tourangeau, Roger&lt;/author&gt;&lt;author&gt;Rips, Lance J.&lt;/author&gt;&lt;author&gt;Rasinski, Kenneth A.&lt;/author&gt;&lt;/authors&gt;&lt;/contributors&gt;&lt;titles&gt;&lt;title&gt;The psychology of survey response&lt;/title&gt;&lt;/titles&gt;&lt;keywords&gt;&lt;keyword&gt;Social surveys -- Psychological aspects&lt;/keyword&gt;&lt;keyword&gt;Public opinion polls -- Evaluation&lt;/keyword&gt;&lt;keyword&gt;Public Opinion&lt;/keyword&gt;&lt;keyword&gt;Data Collection&lt;/keyword&gt;&lt;keyword&gt;Social Work&lt;/keyword&gt;&lt;keyword&gt;Evaluation Studies as Topic&lt;/keyword&gt;&lt;/keywords&gt;&lt;dates&gt;&lt;year&gt;2000&lt;/year&gt;&lt;/dates&gt;&lt;pub-location&gt;Cambridge, UK; New York&lt;/pub-location&gt;&lt;publisher&gt;Cambridge University Press&lt;/publisher&gt;&lt;isbn&gt;0521572460&amp;#xD;0521576296&lt;/isbn&gt;&lt;work-type&gt;Bibliographies&amp;#xD;Non-fiction&lt;/work-type&gt;&lt;urls&gt;&lt;related-urls&gt;&lt;url&gt;https://login.ezproxy.library.ualberta.ca/login?url=https://search.ebscohost.com/login.aspx?direct=true&amp;amp;db=cat03710a&amp;amp;AN=alb.2471521&amp;amp;site=eds-live&amp;amp;scope=site&lt;/url&gt;&lt;/related-urls&gt;&lt;/urls&gt;&lt;remote-database-name&gt;University of Alberta Library&lt;/remote-database-name&gt;&lt;remote-database-provider&gt;EBSCOhost&lt;/remote-database-provider&gt;&lt;/record&gt;&lt;/Cite&gt;&lt;/EndNote&gt;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[34]</w:t>
            </w:r>
            <w:r w:rsidR="00F63392" w:rsidRPr="00D07EA4">
              <w:rPr>
                <w:rFonts w:ascii="Calibri" w:eastAsia="Times New Roman" w:hAnsi="Calibri" w:cs="Calibri"/>
                <w:color w:val="000000" w:themeColor="text1"/>
                <w:sz w:val="16"/>
                <w:szCs w:val="16"/>
                <w:lang w:val="en-GB" w:eastAsia="en-GB"/>
              </w:rPr>
              <w:fldChar w:fldCharType="end"/>
            </w:r>
          </w:p>
          <w:p w14:paraId="197166F0" w14:textId="7DAA6DEC" w:rsidR="00E91EC4" w:rsidRPr="00D07EA4" w:rsidRDefault="00E91EC4"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36B90CED" w14:textId="353B60BA" w:rsidR="00596AFE"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 Reprioritization</w:t>
            </w:r>
          </w:p>
          <w:p w14:paraId="2E86B91D" w14:textId="033EDF3C" w:rsidR="00E91EC4" w:rsidRPr="00D07EA4" w:rsidRDefault="1226346D"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Reconceptualization </w:t>
            </w:r>
          </w:p>
        </w:tc>
        <w:tc>
          <w:tcPr>
            <w:tcW w:w="1260" w:type="dxa"/>
            <w:tcBorders>
              <w:top w:val="single" w:sz="4" w:space="0" w:color="auto"/>
              <w:left w:val="nil"/>
              <w:bottom w:val="single" w:sz="4" w:space="0" w:color="auto"/>
              <w:right w:val="nil"/>
            </w:tcBorders>
            <w:hideMark/>
          </w:tcPr>
          <w:p w14:paraId="4487534C"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Cancer </w:t>
            </w:r>
          </w:p>
          <w:p w14:paraId="15BFA2E0" w14:textId="77777777" w:rsidR="00E91EC4" w:rsidRPr="00D07EA4" w:rsidRDefault="1C99F19E"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n=50)</w:t>
            </w:r>
          </w:p>
          <w:p w14:paraId="40232CFA" w14:textId="7456634D" w:rsidR="00187F02" w:rsidRPr="00D07EA4" w:rsidRDefault="3210F03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48% men, </w:t>
            </w:r>
          </w:p>
          <w:p w14:paraId="017862A8" w14:textId="56975D1A" w:rsidR="00187F02" w:rsidRPr="00D07EA4" w:rsidRDefault="18EB4CC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52% wome</w:t>
            </w:r>
            <w:r w:rsidR="0E77A947" w:rsidRPr="00D07EA4">
              <w:rPr>
                <w:rFonts w:ascii="Calibri" w:eastAsia="Times New Roman" w:hAnsi="Calibri" w:cs="Calibri"/>
                <w:color w:val="000000" w:themeColor="text1"/>
                <w:sz w:val="16"/>
                <w:szCs w:val="16"/>
                <w:lang w:val="en-GB" w:eastAsia="en-GB"/>
              </w:rPr>
              <w:t>n</w:t>
            </w:r>
          </w:p>
        </w:tc>
        <w:tc>
          <w:tcPr>
            <w:tcW w:w="1149" w:type="dxa"/>
            <w:tcBorders>
              <w:top w:val="single" w:sz="4" w:space="0" w:color="auto"/>
              <w:left w:val="nil"/>
              <w:bottom w:val="single" w:sz="4" w:space="0" w:color="auto"/>
              <w:right w:val="nil"/>
            </w:tcBorders>
            <w:hideMark/>
          </w:tcPr>
          <w:p w14:paraId="026D87B3" w14:textId="05713B09"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TSTI combining cognitive think-aloud interviewing and verbal probing techniques </w:t>
            </w:r>
          </w:p>
        </w:tc>
        <w:tc>
          <w:tcPr>
            <w:tcW w:w="992" w:type="dxa"/>
            <w:tcBorders>
              <w:top w:val="single" w:sz="4" w:space="0" w:color="auto"/>
              <w:left w:val="nil"/>
              <w:bottom w:val="single" w:sz="4" w:space="0" w:color="auto"/>
              <w:right w:val="nil"/>
            </w:tcBorders>
            <w:hideMark/>
          </w:tcPr>
          <w:p w14:paraId="3EFB8823" w14:textId="65C4BF9D"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Qualitative analysis scheme based on the cognitive process models of Tourangeau et al. and </w:t>
            </w:r>
            <w:proofErr w:type="spellStart"/>
            <w:r w:rsidRPr="00D07EA4">
              <w:rPr>
                <w:rFonts w:ascii="Calibri" w:eastAsia="Times New Roman" w:hAnsi="Calibri" w:cs="Calibri"/>
                <w:color w:val="000000" w:themeColor="text1"/>
                <w:sz w:val="16"/>
                <w:szCs w:val="16"/>
                <w:lang w:val="en-GB" w:eastAsia="en-GB"/>
              </w:rPr>
              <w:t>Rapkin</w:t>
            </w:r>
            <w:proofErr w:type="spellEnd"/>
            <w:r w:rsidRPr="00D07EA4">
              <w:rPr>
                <w:rFonts w:ascii="Calibri" w:eastAsia="Times New Roman" w:hAnsi="Calibri" w:cs="Calibri"/>
                <w:color w:val="000000" w:themeColor="text1"/>
                <w:sz w:val="16"/>
                <w:szCs w:val="16"/>
                <w:lang w:val="en-GB" w:eastAsia="en-GB"/>
              </w:rPr>
              <w:t xml:space="preserve"> and Schwartz for the subsequent coding of patients’ cognitive processes</w:t>
            </w:r>
          </w:p>
        </w:tc>
        <w:tc>
          <w:tcPr>
            <w:tcW w:w="993" w:type="dxa"/>
            <w:tcBorders>
              <w:top w:val="single" w:sz="4" w:space="0" w:color="auto"/>
              <w:left w:val="nil"/>
              <w:bottom w:val="single" w:sz="4" w:space="0" w:color="auto"/>
              <w:right w:val="nil"/>
            </w:tcBorders>
            <w:hideMark/>
          </w:tcPr>
          <w:p w14:paraId="52A28F33" w14:textId="6CA2EAEC" w:rsidR="00B067B3" w:rsidRPr="00D07EA4" w:rsidRDefault="1516A110" w:rsidP="13F6A72B">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Baseline i</w:t>
            </w:r>
            <w:r w:rsidR="58407E4B" w:rsidRPr="00D07EA4">
              <w:rPr>
                <w:rFonts w:ascii="Calibri" w:eastAsia="Times New Roman" w:hAnsi="Calibri" w:cs="Calibri"/>
                <w:color w:val="000000" w:themeColor="text1"/>
                <w:sz w:val="16"/>
                <w:szCs w:val="16"/>
                <w:lang w:val="en-GB" w:eastAsia="en-GB"/>
              </w:rPr>
              <w:t>nterviews same day as simulator appoint</w:t>
            </w:r>
            <w:r w:rsidR="29BFFE73" w:rsidRPr="00D07EA4">
              <w:rPr>
                <w:rFonts w:ascii="Calibri" w:eastAsia="Times New Roman" w:hAnsi="Calibri" w:cs="Calibri"/>
                <w:color w:val="000000" w:themeColor="text1"/>
                <w:sz w:val="16"/>
                <w:szCs w:val="16"/>
                <w:lang w:val="en-GB" w:eastAsia="en-GB"/>
              </w:rPr>
              <w:t>-</w:t>
            </w:r>
            <w:proofErr w:type="spellStart"/>
            <w:r w:rsidR="58407E4B" w:rsidRPr="00D07EA4">
              <w:rPr>
                <w:rFonts w:ascii="Calibri" w:eastAsia="Times New Roman" w:hAnsi="Calibri" w:cs="Calibri"/>
                <w:color w:val="000000" w:themeColor="text1"/>
                <w:sz w:val="16"/>
                <w:szCs w:val="16"/>
                <w:lang w:val="en-GB" w:eastAsia="en-GB"/>
              </w:rPr>
              <w:t>ment</w:t>
            </w:r>
            <w:proofErr w:type="spellEnd"/>
            <w:r w:rsidR="58407E4B" w:rsidRPr="00D07EA4">
              <w:rPr>
                <w:rFonts w:ascii="Calibri" w:eastAsia="Times New Roman" w:hAnsi="Calibri" w:cs="Calibri"/>
                <w:color w:val="000000" w:themeColor="text1"/>
                <w:sz w:val="16"/>
                <w:szCs w:val="16"/>
                <w:lang w:val="en-GB" w:eastAsia="en-GB"/>
              </w:rPr>
              <w:t xml:space="preserve"> or the first radio-therapy treatment; </w:t>
            </w:r>
            <w:r w:rsidRPr="00D07EA4">
              <w:rPr>
                <w:rFonts w:ascii="Calibri" w:eastAsia="Times New Roman" w:hAnsi="Calibri" w:cs="Calibri"/>
                <w:color w:val="000000" w:themeColor="text1"/>
                <w:sz w:val="16"/>
                <w:szCs w:val="16"/>
                <w:lang w:val="en-GB" w:eastAsia="en-GB"/>
              </w:rPr>
              <w:t xml:space="preserve">Follow-up </w:t>
            </w:r>
            <w:r w:rsidR="58407E4B" w:rsidRPr="00D07EA4">
              <w:rPr>
                <w:rFonts w:ascii="Calibri" w:eastAsia="Times New Roman" w:hAnsi="Calibri" w:cs="Calibri"/>
                <w:color w:val="000000" w:themeColor="text1"/>
                <w:sz w:val="16"/>
                <w:szCs w:val="16"/>
                <w:lang w:val="en-GB" w:eastAsia="en-GB"/>
              </w:rPr>
              <w:t>interviews conducted on last day of radio</w:t>
            </w:r>
            <w:r w:rsidR="29BFFE73" w:rsidRPr="00D07EA4">
              <w:rPr>
                <w:rFonts w:ascii="Calibri" w:eastAsia="Times New Roman" w:hAnsi="Calibri" w:cs="Calibri"/>
                <w:color w:val="000000" w:themeColor="text1"/>
                <w:sz w:val="16"/>
                <w:szCs w:val="16"/>
                <w:lang w:val="en-GB" w:eastAsia="en-GB"/>
              </w:rPr>
              <w:t>-</w:t>
            </w:r>
            <w:r w:rsidR="58407E4B" w:rsidRPr="00D07EA4">
              <w:rPr>
                <w:rFonts w:ascii="Calibri" w:eastAsia="Times New Roman" w:hAnsi="Calibri" w:cs="Calibri"/>
                <w:color w:val="000000" w:themeColor="text1"/>
                <w:sz w:val="16"/>
                <w:szCs w:val="16"/>
                <w:lang w:val="en-GB" w:eastAsia="en-GB"/>
              </w:rPr>
              <w:t>therapy</w:t>
            </w:r>
          </w:p>
        </w:tc>
        <w:tc>
          <w:tcPr>
            <w:tcW w:w="1134" w:type="dxa"/>
            <w:tcBorders>
              <w:top w:val="single" w:sz="4" w:space="0" w:color="auto"/>
              <w:left w:val="nil"/>
              <w:bottom w:val="single" w:sz="4" w:space="0" w:color="auto"/>
              <w:right w:val="nil"/>
            </w:tcBorders>
            <w:hideMark/>
          </w:tcPr>
          <w:p w14:paraId="415C7902" w14:textId="5FD9B3BE" w:rsidR="00E91EC4" w:rsidRPr="00D07EA4" w:rsidRDefault="395CC0AF"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27-82 days</w:t>
            </w:r>
          </w:p>
        </w:tc>
        <w:tc>
          <w:tcPr>
            <w:tcW w:w="992" w:type="dxa"/>
            <w:tcBorders>
              <w:top w:val="single" w:sz="4" w:space="0" w:color="auto"/>
              <w:left w:val="nil"/>
              <w:bottom w:val="single" w:sz="4" w:space="0" w:color="auto"/>
              <w:right w:val="nil"/>
            </w:tcBorders>
            <w:hideMark/>
          </w:tcPr>
          <w:p w14:paraId="08A48F19" w14:textId="1F2C1577" w:rsidR="00E91EC4" w:rsidRPr="00D07EA4" w:rsidRDefault="2539D7AB"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7 items of the </w:t>
            </w:r>
            <w:r w:rsidR="1C99F19E" w:rsidRPr="00D07EA4">
              <w:rPr>
                <w:rFonts w:ascii="Calibri" w:eastAsia="Times New Roman" w:hAnsi="Calibri" w:cs="Calibri"/>
                <w:color w:val="000000" w:themeColor="text1"/>
                <w:sz w:val="16"/>
                <w:szCs w:val="16"/>
                <w:lang w:val="en-GB" w:eastAsia="en-GB"/>
              </w:rPr>
              <w:t>EORTC QLQ-C30</w:t>
            </w:r>
          </w:p>
          <w:p w14:paraId="139B27A2" w14:textId="267A384C" w:rsidR="00790054" w:rsidRPr="00D07EA4" w:rsidRDefault="00790054" w:rsidP="782D80F2">
            <w:pPr>
              <w:spacing w:after="0" w:line="240" w:lineRule="auto"/>
              <w:rPr>
                <w:rFonts w:ascii="Calibri" w:eastAsia="Times New Roman" w:hAnsi="Calibri" w:cs="Calibri"/>
                <w:color w:val="000000" w:themeColor="text1"/>
                <w:sz w:val="16"/>
                <w:szCs w:val="16"/>
                <w:lang w:val="en-GB" w:eastAsia="en-GB"/>
              </w:rPr>
            </w:pPr>
          </w:p>
        </w:tc>
        <w:tc>
          <w:tcPr>
            <w:tcW w:w="2262" w:type="dxa"/>
            <w:tcBorders>
              <w:top w:val="single" w:sz="4" w:space="0" w:color="auto"/>
              <w:left w:val="nil"/>
              <w:bottom w:val="single" w:sz="4" w:space="0" w:color="auto"/>
              <w:right w:val="nil"/>
            </w:tcBorders>
            <w:hideMark/>
          </w:tcPr>
          <w:p w14:paraId="424C2687" w14:textId="15390DB3"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“What does [target construct in item, e.g.</w:t>
            </w:r>
            <w:r w:rsidR="4A2E3519"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 xml:space="preserve"> </w:t>
            </w:r>
            <w:r w:rsidR="0086DDAA" w:rsidRPr="00D07EA4">
              <w:rPr>
                <w:rFonts w:ascii="Calibri" w:eastAsia="Times New Roman" w:hAnsi="Calibri" w:cs="Calibri"/>
                <w:color w:val="000000" w:themeColor="text1"/>
                <w:sz w:val="16"/>
                <w:szCs w:val="16"/>
                <w:lang w:val="en-GB" w:eastAsia="en-GB"/>
              </w:rPr>
              <w:t>QOL</w:t>
            </w:r>
            <w:r w:rsidRPr="00D07EA4">
              <w:rPr>
                <w:rFonts w:ascii="Calibri" w:eastAsia="Times New Roman" w:hAnsi="Calibri" w:cs="Calibri"/>
                <w:color w:val="000000" w:themeColor="text1"/>
                <w:sz w:val="16"/>
                <w:szCs w:val="16"/>
                <w:lang w:val="en-GB" w:eastAsia="en-GB"/>
              </w:rPr>
              <w:t>] mean to you?</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Can you tell me how you came to think of [aspect mentioned by respondent]?</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Did you compare yourself to someone or something?</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How did you arrive at your response?</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Can you tell me why you choose the selected response category?” (p. 2)</w:t>
            </w:r>
          </w:p>
        </w:tc>
      </w:tr>
      <w:tr w:rsidR="00D07EA4" w:rsidRPr="00D07EA4" w14:paraId="0FADCF4C" w14:textId="77777777" w:rsidTr="13F6A72B">
        <w:trPr>
          <w:trHeight w:val="840"/>
        </w:trPr>
        <w:tc>
          <w:tcPr>
            <w:tcW w:w="988" w:type="dxa"/>
            <w:tcBorders>
              <w:top w:val="single" w:sz="4" w:space="0" w:color="auto"/>
              <w:bottom w:val="single" w:sz="4" w:space="0" w:color="auto"/>
              <w:right w:val="nil"/>
            </w:tcBorders>
            <w:hideMark/>
          </w:tcPr>
          <w:p w14:paraId="64A99F44" w14:textId="77777777" w:rsidR="00017435" w:rsidRPr="00D07EA4" w:rsidRDefault="1C99F19E" w:rsidP="782D80F2">
            <w:pPr>
              <w:spacing w:after="0" w:line="240" w:lineRule="auto"/>
              <w:rPr>
                <w:rFonts w:ascii="Calibri" w:eastAsia="Times New Roman" w:hAnsi="Calibri" w:cs="Calibri"/>
                <w:color w:val="000000" w:themeColor="text1"/>
                <w:sz w:val="16"/>
                <w:szCs w:val="16"/>
                <w:lang w:val="en-GB" w:eastAsia="en-GB"/>
              </w:rPr>
            </w:pPr>
            <w:proofErr w:type="spellStart"/>
            <w:r w:rsidRPr="00D07EA4">
              <w:rPr>
                <w:rFonts w:ascii="Calibri" w:eastAsia="Times New Roman" w:hAnsi="Calibri" w:cs="Calibri"/>
                <w:color w:val="000000" w:themeColor="text1"/>
                <w:sz w:val="16"/>
                <w:szCs w:val="16"/>
                <w:lang w:val="en-GB" w:eastAsia="en-GB"/>
              </w:rPr>
              <w:t>Topp</w:t>
            </w:r>
            <w:proofErr w:type="spellEnd"/>
            <w:r w:rsidRPr="00D07EA4">
              <w:rPr>
                <w:rFonts w:ascii="Calibri" w:eastAsia="Times New Roman" w:hAnsi="Calibri" w:cs="Calibri"/>
                <w:color w:val="000000" w:themeColor="text1"/>
                <w:sz w:val="16"/>
                <w:szCs w:val="16"/>
                <w:lang w:val="en-GB" w:eastAsia="en-GB"/>
              </w:rPr>
              <w:t xml:space="preserve"> </w:t>
            </w:r>
            <w:r w:rsidR="34514A19" w:rsidRPr="00D07EA4">
              <w:rPr>
                <w:rFonts w:ascii="Calibri" w:eastAsia="Times New Roman" w:hAnsi="Calibri" w:cs="Calibri"/>
                <w:color w:val="000000" w:themeColor="text1"/>
                <w:sz w:val="16"/>
                <w:szCs w:val="16"/>
                <w:lang w:val="en-GB" w:eastAsia="en-GB"/>
              </w:rPr>
              <w:t>et al.</w:t>
            </w:r>
          </w:p>
          <w:p w14:paraId="7BB2B646" w14:textId="77777777" w:rsidR="00017435"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(2020)</w:t>
            </w:r>
            <w:r w:rsidR="1A7C10D6" w:rsidRPr="00D07EA4">
              <w:rPr>
                <w:rFonts w:ascii="Calibri" w:eastAsia="Times New Roman" w:hAnsi="Calibri" w:cs="Calibri"/>
                <w:color w:val="000000" w:themeColor="text1"/>
                <w:sz w:val="16"/>
                <w:szCs w:val="16"/>
                <w:lang w:val="en-GB" w:eastAsia="en-GB"/>
              </w:rPr>
              <w:t xml:space="preserve"> </w:t>
            </w:r>
          </w:p>
          <w:p w14:paraId="4FE19A54" w14:textId="70F21651" w:rsidR="00E91EC4"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fldData xml:space="preserve">PEVuZE5vdGU+PENpdGU+PEF1dGhvcj5Ub3BwPC9BdXRob3I+PFllYXI+MjAyMDwvWWVhcj48UmVj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</w:fldData>
              </w:fldChar>
            </w:r>
            <w:r w:rsidR="00E62CD2">
              <w:rPr>
                <w:rFonts w:ascii="Calibri" w:eastAsia="Times New Roman" w:hAnsi="Calibri" w:cs="Calibri"/>
                <w:color w:val="000000" w:themeColor="text1"/>
                <w:sz w:val="16"/>
                <w:szCs w:val="16"/>
                <w:lang w:val="en-GB" w:eastAsia="en-GB"/>
              </w:rPr>
              <w:instrText xml:space="preserve"> ADDIN EN.CITE </w:instrText>
            </w:r>
            <w:r w:rsidR="00E62CD2">
              <w:rPr>
                <w:rFonts w:ascii="Calibri" w:eastAsia="Times New Roman" w:hAnsi="Calibri" w:cs="Calibri"/>
                <w:color w:val="000000" w:themeColor="text1"/>
                <w:sz w:val="16"/>
                <w:szCs w:val="16"/>
                <w:lang w:val="en-GB" w:eastAsia="en-GB"/>
              </w:rPr>
              <w:fldChar w:fldCharType="begin">
                <w:fldData xml:space="preserve">PEVuZE5vdGU+PENpdGU+PEF1dGhvcj5Ub3BwPC9BdXRob3I+PFllYXI+MjAyMDwvWWVhcj48UmVj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</w:fldData>
              </w:fldChar>
            </w:r>
            <w:r w:rsidR="00E62CD2">
              <w:rPr>
                <w:rFonts w:ascii="Calibri" w:eastAsia="Times New Roman" w:hAnsi="Calibri" w:cs="Calibri"/>
                <w:color w:val="000000" w:themeColor="text1"/>
                <w:sz w:val="16"/>
                <w:szCs w:val="16"/>
                <w:lang w:val="en-GB" w:eastAsia="en-GB"/>
              </w:rPr>
              <w:instrText xml:space="preserve"> ADDIN EN.CITE.DATA </w:instrText>
            </w:r>
            <w:r w:rsidR="00E62CD2">
              <w:rPr>
                <w:rFonts w:ascii="Calibri" w:eastAsia="Times New Roman" w:hAnsi="Calibri" w:cs="Calibri"/>
                <w:color w:val="000000" w:themeColor="text1"/>
                <w:sz w:val="16"/>
                <w:szCs w:val="16"/>
                <w:lang w:val="en-GB" w:eastAsia="en-GB"/>
              </w:rPr>
            </w:r>
            <w:r w:rsidR="00E62CD2">
              <w:rPr>
                <w:rFonts w:ascii="Calibri" w:eastAsia="Times New Roman" w:hAnsi="Calibri" w:cs="Calibri"/>
                <w:color w:val="000000" w:themeColor="text1"/>
                <w:sz w:val="16"/>
                <w:szCs w:val="16"/>
                <w:lang w:val="en-GB" w:eastAsia="en-GB"/>
              </w:rPr>
              <w:fldChar w:fldCharType="end"/>
            </w:r>
            <w:r w:rsidRPr="00D07EA4">
              <w:rPr>
                <w:rFonts w:ascii="Calibri" w:eastAsia="Times New Roman" w:hAnsi="Calibri" w:cs="Calibri"/>
                <w:color w:val="000000" w:themeColor="text1"/>
                <w:sz w:val="16"/>
                <w:szCs w:val="16"/>
                <w:lang w:val="en-GB" w:eastAsia="en-GB"/>
              </w:rPr>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[31]</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1CEA7158" w14:textId="7C8C2DA0"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1) </w:t>
            </w:r>
            <w:r w:rsidR="3E32FBDF"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Outline the development and evaluation of the anchoring vignettes.</w:t>
            </w:r>
            <w:r w:rsidR="3E32FBDF"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 xml:space="preserve"> </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 xml:space="preserve">2) </w:t>
            </w:r>
            <w:r w:rsidR="3E32FBDF"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Describe how anchoring vignettes were used in a patient sample and address challenges and lessons learned regarding the anchoring vignette approach.</w:t>
            </w:r>
            <w:r w:rsidR="3E32FBDF" w:rsidRPr="00D07EA4">
              <w:rPr>
                <w:rFonts w:ascii="Calibri" w:eastAsia="Times New Roman" w:hAnsi="Calibri" w:cs="Calibri"/>
                <w:color w:val="000000" w:themeColor="text1"/>
                <w:sz w:val="16"/>
                <w:szCs w:val="16"/>
                <w:lang w:val="en-GB" w:eastAsia="en-GB"/>
              </w:rPr>
              <w:t>” (p. 2150)</w:t>
            </w:r>
          </w:p>
        </w:tc>
        <w:tc>
          <w:tcPr>
            <w:tcW w:w="1134" w:type="dxa"/>
            <w:tcBorders>
              <w:top w:val="single" w:sz="4" w:space="0" w:color="auto"/>
              <w:left w:val="nil"/>
              <w:bottom w:val="single" w:sz="4" w:space="0" w:color="auto"/>
              <w:right w:val="nil"/>
            </w:tcBorders>
            <w:hideMark/>
          </w:tcPr>
          <w:p w14:paraId="6CB9C96A" w14:textId="392283E8"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Sprangers and Schwartz, 1999</w:t>
            </w:r>
            <w:r w:rsidR="73BD8439"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690AF4DD" w14:textId="6EF444EF" w:rsidR="00E91EC4" w:rsidRPr="00D07EA4" w:rsidRDefault="00E91EC4"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6460AF74"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General / unspecified response shift</w:t>
            </w:r>
          </w:p>
        </w:tc>
        <w:tc>
          <w:tcPr>
            <w:tcW w:w="1260" w:type="dxa"/>
            <w:tcBorders>
              <w:top w:val="single" w:sz="4" w:space="0" w:color="auto"/>
              <w:left w:val="nil"/>
              <w:bottom w:val="single" w:sz="4" w:space="0" w:color="auto"/>
              <w:right w:val="nil"/>
            </w:tcBorders>
            <w:hideMark/>
          </w:tcPr>
          <w:p w14:paraId="71BA97B4" w14:textId="2C0583AE"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Patients with psoriasis or multiple sclerosis</w:t>
            </w:r>
          </w:p>
          <w:p w14:paraId="67469BF4" w14:textId="77777777" w:rsidR="00E91EC4" w:rsidRPr="00D07EA4" w:rsidRDefault="1C99F19E"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n=100)</w:t>
            </w:r>
          </w:p>
          <w:p w14:paraId="2F08FD72" w14:textId="029A21AF" w:rsidR="006B0100" w:rsidRPr="00D07EA4" w:rsidRDefault="7BB68A4B"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48% male, </w:t>
            </w:r>
          </w:p>
          <w:p w14:paraId="6C37E7EE" w14:textId="3FF8A196" w:rsidR="006B0100" w:rsidRPr="00D07EA4" w:rsidRDefault="796D928C"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52% female</w:t>
            </w:r>
          </w:p>
        </w:tc>
        <w:tc>
          <w:tcPr>
            <w:tcW w:w="1149" w:type="dxa"/>
            <w:tcBorders>
              <w:top w:val="single" w:sz="4" w:space="0" w:color="auto"/>
              <w:left w:val="nil"/>
              <w:bottom w:val="single" w:sz="4" w:space="0" w:color="auto"/>
              <w:right w:val="nil"/>
            </w:tcBorders>
            <w:hideMark/>
          </w:tcPr>
          <w:p w14:paraId="37C979CA"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Qualitative approach (unspecified) in mixed methods study</w:t>
            </w:r>
          </w:p>
        </w:tc>
        <w:tc>
          <w:tcPr>
            <w:tcW w:w="992" w:type="dxa"/>
            <w:tcBorders>
              <w:top w:val="single" w:sz="4" w:space="0" w:color="auto"/>
              <w:left w:val="nil"/>
              <w:bottom w:val="single" w:sz="4" w:space="0" w:color="auto"/>
              <w:right w:val="nil"/>
            </w:tcBorders>
            <w:hideMark/>
          </w:tcPr>
          <w:p w14:paraId="47521C9D" w14:textId="2DE412FB" w:rsidR="00E91EC4" w:rsidRPr="00D07EA4" w:rsidRDefault="463A065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 analysis</w:t>
            </w:r>
          </w:p>
        </w:tc>
        <w:tc>
          <w:tcPr>
            <w:tcW w:w="993" w:type="dxa"/>
            <w:tcBorders>
              <w:top w:val="single" w:sz="4" w:space="0" w:color="auto"/>
              <w:left w:val="nil"/>
              <w:bottom w:val="single" w:sz="4" w:space="0" w:color="auto"/>
              <w:right w:val="nil"/>
            </w:tcBorders>
            <w:hideMark/>
          </w:tcPr>
          <w:p w14:paraId="342091E5"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Baseline and 26 months later</w:t>
            </w:r>
          </w:p>
        </w:tc>
        <w:tc>
          <w:tcPr>
            <w:tcW w:w="1134" w:type="dxa"/>
            <w:tcBorders>
              <w:top w:val="single" w:sz="4" w:space="0" w:color="auto"/>
              <w:left w:val="nil"/>
              <w:bottom w:val="single" w:sz="4" w:space="0" w:color="auto"/>
              <w:right w:val="nil"/>
            </w:tcBorders>
            <w:hideMark/>
          </w:tcPr>
          <w:p w14:paraId="6089D661"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Unspecified</w:t>
            </w:r>
          </w:p>
        </w:tc>
        <w:tc>
          <w:tcPr>
            <w:tcW w:w="992" w:type="dxa"/>
            <w:tcBorders>
              <w:top w:val="single" w:sz="4" w:space="0" w:color="auto"/>
              <w:left w:val="nil"/>
              <w:bottom w:val="single" w:sz="4" w:space="0" w:color="auto"/>
              <w:right w:val="nil"/>
            </w:tcBorders>
            <w:hideMark/>
          </w:tcPr>
          <w:p w14:paraId="22F23F6D"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SF-12</w:t>
            </w:r>
          </w:p>
        </w:tc>
        <w:tc>
          <w:tcPr>
            <w:tcW w:w="2262" w:type="dxa"/>
            <w:tcBorders>
              <w:top w:val="single" w:sz="4" w:space="0" w:color="auto"/>
              <w:left w:val="nil"/>
              <w:bottom w:val="single" w:sz="4" w:space="0" w:color="auto"/>
              <w:right w:val="nil"/>
            </w:tcBorders>
            <w:hideMark/>
          </w:tcPr>
          <w:p w14:paraId="4277F990" w14:textId="33FF7BFA"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“During both interviews, patients assessed HRQ</w:t>
            </w:r>
            <w:r w:rsidR="52742B88" w:rsidRPr="00D07EA4">
              <w:rPr>
                <w:rFonts w:ascii="Calibri" w:eastAsia="Times New Roman" w:hAnsi="Calibri" w:cs="Calibri"/>
                <w:color w:val="000000" w:themeColor="text1"/>
                <w:sz w:val="16"/>
                <w:szCs w:val="16"/>
                <w:lang w:val="en-GB" w:eastAsia="en-GB"/>
              </w:rPr>
              <w:t>O</w:t>
            </w:r>
            <w:r w:rsidRPr="00D07EA4">
              <w:rPr>
                <w:rFonts w:ascii="Calibri" w:eastAsia="Times New Roman" w:hAnsi="Calibri" w:cs="Calibri"/>
                <w:color w:val="000000" w:themeColor="text1"/>
                <w:sz w:val="16"/>
                <w:szCs w:val="16"/>
                <w:lang w:val="en-GB" w:eastAsia="en-GB"/>
              </w:rPr>
              <w:t>L of 16 hypothetical individuals on the SF-12 questionnaire (two vignettes for each of the eight domains of the SF-12)</w:t>
            </w:r>
            <w:r w:rsidR="0E076F1D"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 (p. 2149)</w:t>
            </w:r>
          </w:p>
        </w:tc>
      </w:tr>
      <w:tr w:rsidR="00D07EA4" w:rsidRPr="00D07EA4" w14:paraId="08306CCC" w14:textId="77777777" w:rsidTr="13F6A72B">
        <w:trPr>
          <w:trHeight w:val="1050"/>
        </w:trPr>
        <w:tc>
          <w:tcPr>
            <w:tcW w:w="988" w:type="dxa"/>
            <w:tcBorders>
              <w:top w:val="single" w:sz="4" w:space="0" w:color="auto"/>
              <w:bottom w:val="single" w:sz="4" w:space="0" w:color="auto"/>
              <w:right w:val="nil"/>
            </w:tcBorders>
            <w:hideMark/>
          </w:tcPr>
          <w:p w14:paraId="072E2451" w14:textId="14C35128" w:rsidR="00017435" w:rsidRPr="00D07EA4" w:rsidRDefault="1C99F19E" w:rsidP="782D80F2">
            <w:pPr>
              <w:spacing w:after="0" w:line="240" w:lineRule="auto"/>
              <w:rPr>
                <w:rFonts w:ascii="Calibri" w:eastAsia="Times New Roman" w:hAnsi="Calibri" w:cs="Calibri"/>
                <w:color w:val="000000" w:themeColor="text1"/>
                <w:sz w:val="16"/>
                <w:szCs w:val="16"/>
                <w:lang w:val="en-GB" w:eastAsia="en-GB"/>
              </w:rPr>
            </w:pPr>
            <w:proofErr w:type="spellStart"/>
            <w:r w:rsidRPr="00D07EA4">
              <w:rPr>
                <w:rFonts w:ascii="Calibri" w:eastAsia="Times New Roman" w:hAnsi="Calibri" w:cs="Calibri"/>
                <w:color w:val="000000" w:themeColor="text1"/>
                <w:sz w:val="16"/>
                <w:szCs w:val="16"/>
                <w:lang w:val="en-GB" w:eastAsia="en-GB"/>
              </w:rPr>
              <w:t>Westerman</w:t>
            </w:r>
            <w:proofErr w:type="spellEnd"/>
            <w:r w:rsidR="0D1CF309" w:rsidRPr="00D07EA4">
              <w:rPr>
                <w:rFonts w:ascii="Calibri" w:eastAsia="Times New Roman" w:hAnsi="Calibri" w:cs="Calibri"/>
                <w:color w:val="000000" w:themeColor="text1"/>
                <w:sz w:val="16"/>
                <w:szCs w:val="16"/>
                <w:lang w:val="en-GB" w:eastAsia="en-GB"/>
              </w:rPr>
              <w:t xml:space="preserve"> et al.</w:t>
            </w:r>
          </w:p>
          <w:p w14:paraId="4A0F818A" w14:textId="77777777" w:rsidR="00017435"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(2007)</w:t>
            </w:r>
            <w:r w:rsidR="1A7C10D6" w:rsidRPr="00D07EA4">
              <w:rPr>
                <w:rFonts w:ascii="Calibri" w:eastAsia="Times New Roman" w:hAnsi="Calibri" w:cs="Calibri"/>
                <w:color w:val="000000" w:themeColor="text1"/>
                <w:sz w:val="16"/>
                <w:szCs w:val="16"/>
                <w:lang w:val="en-GB" w:eastAsia="en-GB"/>
              </w:rPr>
              <w:t xml:space="preserve"> </w:t>
            </w:r>
          </w:p>
          <w:p w14:paraId="19F6631D" w14:textId="3357C422" w:rsidR="00E91EC4" w:rsidRPr="00D07EA4" w:rsidRDefault="00F63392" w:rsidP="00471AFE">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&lt;EndNote&gt;&lt;Cite&gt;&lt;Author&gt;Westerman&lt;/Author&gt;&lt;Year&gt;2007&lt;/Year&gt;&lt;RecNum&gt;2541&lt;/RecNum&gt;&lt;DisplayText&gt;[22]&lt;/DisplayText&gt;&lt;record&gt;&lt;rec-number&gt;2541&lt;/rec-number&gt;&lt;foreign-keys&gt;&lt;key app="EN" db-id="e9rsepwfvxfed2e2wpevax5rwfv0900zttdx" timestamp="1687790016"&gt;2541&lt;/key&gt;&lt;/foreign-keys&gt;&lt;ref-type name="Journal Article"&gt;17&lt;/ref-type&gt;&lt;contributors&gt;&lt;authors&gt;&lt;author&gt;Westerman, Marjan J. &lt;/author&gt;&lt;author&gt;The, Anne-Mei &lt;/author&gt;&lt;author&gt;Sprangers, Mirjam A. G. &lt;/author&gt;&lt;author&gt;Groen, Harry J. M. &lt;/author&gt;&lt;author&gt;van der Wa, lGerrit&lt;/author&gt;&lt;author&gt;Hak, Tony &lt;/author&gt;&lt;/authors&gt;&lt;/contributors&gt;&lt;titles&gt;&lt;title&gt;Small-cell lung cancer patients are just ‘a little bit’ tired: response shift and self-presentation in the measurement of fatigue&lt;/title&gt;&lt;secondary-title&gt;Qualiy of Life Research&lt;/secondary-title&gt;&lt;/titles&gt;&lt;pages&gt;853–861&lt;/pages&gt;&lt;volume&gt;16&lt;/volume&gt;&lt;dates&gt;&lt;year&gt;2007&lt;/year&gt;&lt;/dates&gt;&lt;urls&gt;&lt;/urls&gt;&lt;electronic-resource-num&gt;10.1007/s11136-007-9178-4&lt;/electronic-resource-num&gt;&lt;/record&gt;&lt;/Cite&gt;&lt;/EndNote&gt;</w:instrText>
            </w:r>
            <w:r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[22]</w:t>
            </w:r>
            <w:r w:rsidRPr="00D07EA4">
              <w:rPr>
                <w:rFonts w:ascii="Calibri" w:eastAsia="Times New Roman" w:hAnsi="Calibri" w:cs="Calibri"/>
                <w:color w:val="000000" w:themeColor="text1"/>
                <w:sz w:val="16"/>
                <w:szCs w:val="16"/>
                <w:lang w:val="en-GB" w:eastAsia="en-GB"/>
              </w:rPr>
              <w:fldChar w:fldCharType="end"/>
            </w:r>
          </w:p>
        </w:tc>
        <w:tc>
          <w:tcPr>
            <w:tcW w:w="1706" w:type="dxa"/>
            <w:tcBorders>
              <w:top w:val="single" w:sz="4" w:space="0" w:color="auto"/>
              <w:left w:val="nil"/>
              <w:bottom w:val="single" w:sz="4" w:space="0" w:color="auto"/>
              <w:right w:val="nil"/>
            </w:tcBorders>
            <w:hideMark/>
          </w:tcPr>
          <w:p w14:paraId="1C451479" w14:textId="6F1D9994" w:rsidR="00E91EC4" w:rsidRPr="00D07EA4" w:rsidRDefault="3E32FBDF"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1C99F19E" w:rsidRPr="00D07EA4">
              <w:rPr>
                <w:rFonts w:ascii="Calibri" w:eastAsia="Times New Roman" w:hAnsi="Calibri" w:cs="Calibri"/>
                <w:color w:val="000000" w:themeColor="text1"/>
                <w:sz w:val="16"/>
                <w:szCs w:val="16"/>
                <w:lang w:val="en-GB" w:eastAsia="en-GB"/>
              </w:rPr>
              <w:t xml:space="preserve">To search for response shift type explanations to account for counter-intuitive ﬁndings in </w:t>
            </w:r>
            <w:r w:rsidR="1C99F19E" w:rsidRPr="00D07EA4">
              <w:rPr>
                <w:rFonts w:ascii="Calibri" w:eastAsia="Times New Roman" w:hAnsi="Calibri" w:cs="Calibri"/>
                <w:color w:val="000000" w:themeColor="text1"/>
                <w:sz w:val="16"/>
                <w:szCs w:val="16"/>
                <w:lang w:val="en-GB" w:eastAsia="en-GB"/>
              </w:rPr>
              <w:lastRenderedPageBreak/>
              <w:t>QoL measurement.</w:t>
            </w:r>
            <w:r w:rsidRPr="00D07EA4">
              <w:rPr>
                <w:rFonts w:ascii="Calibri" w:eastAsia="Times New Roman" w:hAnsi="Calibri" w:cs="Calibri"/>
                <w:color w:val="000000" w:themeColor="text1"/>
                <w:sz w:val="16"/>
                <w:szCs w:val="16"/>
                <w:lang w:val="en-GB" w:eastAsia="en-GB"/>
              </w:rPr>
              <w:t>” (p. 853)</w:t>
            </w:r>
          </w:p>
        </w:tc>
        <w:tc>
          <w:tcPr>
            <w:tcW w:w="1134" w:type="dxa"/>
            <w:tcBorders>
              <w:top w:val="single" w:sz="4" w:space="0" w:color="auto"/>
              <w:left w:val="nil"/>
              <w:bottom w:val="single" w:sz="4" w:space="0" w:color="auto"/>
              <w:right w:val="nil"/>
            </w:tcBorders>
            <w:hideMark/>
          </w:tcPr>
          <w:p w14:paraId="4986713D" w14:textId="7422B775"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Sprangers and Schwartz, 1999</w:t>
            </w:r>
            <w:r w:rsidR="73BD8439"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212F1DA2" w14:textId="00EBD786" w:rsidR="00E91EC4" w:rsidRPr="00D07EA4" w:rsidRDefault="00E91EC4" w:rsidP="782D80F2">
            <w:pPr>
              <w:spacing w:after="0" w:line="240" w:lineRule="auto"/>
              <w:rPr>
                <w:rFonts w:ascii="Calibri" w:eastAsia="Times New Roman" w:hAnsi="Calibri" w:cs="Calibri"/>
                <w:color w:val="000000" w:themeColor="text1"/>
                <w:sz w:val="16"/>
                <w:szCs w:val="16"/>
                <w:lang w:val="en-GB" w:eastAsia="en-GB"/>
              </w:rPr>
            </w:pPr>
          </w:p>
        </w:tc>
        <w:tc>
          <w:tcPr>
            <w:tcW w:w="1701" w:type="dxa"/>
            <w:tcBorders>
              <w:top w:val="single" w:sz="4" w:space="0" w:color="auto"/>
              <w:left w:val="nil"/>
              <w:bottom w:val="single" w:sz="4" w:space="0" w:color="auto"/>
              <w:right w:val="nil"/>
            </w:tcBorders>
            <w:hideMark/>
          </w:tcPr>
          <w:p w14:paraId="07689217" w14:textId="78B48EB6" w:rsidR="00492484"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 Reprioritization</w:t>
            </w:r>
          </w:p>
          <w:p w14:paraId="279081C1" w14:textId="2BD755F3" w:rsidR="00E91EC4" w:rsidRPr="00D07EA4" w:rsidRDefault="7217F79A"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Reconceptualization</w:t>
            </w:r>
          </w:p>
        </w:tc>
        <w:tc>
          <w:tcPr>
            <w:tcW w:w="1260" w:type="dxa"/>
            <w:tcBorders>
              <w:top w:val="single" w:sz="4" w:space="0" w:color="auto"/>
              <w:left w:val="nil"/>
              <w:bottom w:val="single" w:sz="4" w:space="0" w:color="auto"/>
              <w:right w:val="nil"/>
            </w:tcBorders>
            <w:hideMark/>
          </w:tcPr>
          <w:p w14:paraId="0495CD29" w14:textId="7EA25C1F" w:rsidR="00E91EC4" w:rsidRPr="00D07EA4" w:rsidRDefault="16E2A09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Small</w:t>
            </w:r>
            <w:r w:rsidR="73CD7C2E"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color w:val="000000" w:themeColor="text1"/>
                <w:sz w:val="16"/>
                <w:szCs w:val="16"/>
                <w:lang w:val="en-GB" w:eastAsia="en-GB"/>
              </w:rPr>
              <w:t>cell lung c</w:t>
            </w:r>
            <w:r w:rsidR="1C99F19E" w:rsidRPr="00D07EA4">
              <w:rPr>
                <w:rFonts w:ascii="Calibri" w:eastAsia="Times New Roman" w:hAnsi="Calibri" w:cs="Calibri"/>
                <w:color w:val="000000" w:themeColor="text1"/>
                <w:sz w:val="16"/>
                <w:szCs w:val="16"/>
                <w:lang w:val="en-GB" w:eastAsia="en-GB"/>
              </w:rPr>
              <w:t xml:space="preserve">ancer </w:t>
            </w:r>
          </w:p>
          <w:p w14:paraId="20803C0F" w14:textId="77777777" w:rsidR="00E91EC4" w:rsidRPr="00D07EA4" w:rsidRDefault="1C99F19E" w:rsidP="782D80F2">
            <w:pPr>
              <w:spacing w:after="0" w:line="240" w:lineRule="auto"/>
              <w:rPr>
                <w:rFonts w:ascii="Calibri" w:eastAsia="Times New Roman" w:hAnsi="Calibri" w:cs="Calibri"/>
                <w:i/>
                <w:iCs/>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w:t>
            </w:r>
            <w:r w:rsidRPr="00D07EA4">
              <w:rPr>
                <w:rFonts w:ascii="Calibri" w:eastAsia="Times New Roman" w:hAnsi="Calibri" w:cs="Calibri"/>
                <w:i/>
                <w:iCs/>
                <w:color w:val="000000" w:themeColor="text1"/>
                <w:sz w:val="16"/>
                <w:szCs w:val="16"/>
                <w:lang w:val="en-GB" w:eastAsia="en-GB"/>
              </w:rPr>
              <w:t>n=23)</w:t>
            </w:r>
          </w:p>
          <w:p w14:paraId="0EDAD489" w14:textId="5B71E871" w:rsidR="001C5579" w:rsidRPr="00D07EA4" w:rsidRDefault="242918AD"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48% male, </w:t>
            </w:r>
          </w:p>
          <w:p w14:paraId="6DCEA1E7" w14:textId="3D28857C" w:rsidR="001C5579" w:rsidRPr="00D07EA4" w:rsidRDefault="0CEC90A3"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52% female</w:t>
            </w:r>
          </w:p>
        </w:tc>
        <w:tc>
          <w:tcPr>
            <w:tcW w:w="1149" w:type="dxa"/>
            <w:tcBorders>
              <w:top w:val="single" w:sz="4" w:space="0" w:color="auto"/>
              <w:left w:val="nil"/>
              <w:bottom w:val="single" w:sz="4" w:space="0" w:color="auto"/>
              <w:right w:val="nil"/>
            </w:tcBorders>
            <w:hideMark/>
          </w:tcPr>
          <w:p w14:paraId="2B25FE20"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Other: exploratory, longitudinal multiple-case study</w:t>
            </w:r>
          </w:p>
        </w:tc>
        <w:tc>
          <w:tcPr>
            <w:tcW w:w="992" w:type="dxa"/>
            <w:tcBorders>
              <w:top w:val="single" w:sz="4" w:space="0" w:color="auto"/>
              <w:left w:val="nil"/>
              <w:bottom w:val="single" w:sz="4" w:space="0" w:color="auto"/>
              <w:right w:val="nil"/>
            </w:tcBorders>
            <w:hideMark/>
          </w:tcPr>
          <w:p w14:paraId="762EFF00" w14:textId="77777777" w:rsidR="00A52F16" w:rsidRPr="00D07EA4" w:rsidRDefault="09B52963"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 xml:space="preserve">Triangulated mind maps of think aloud data, PROM </w:t>
            </w:r>
            <w:r w:rsidRPr="00D07EA4">
              <w:rPr>
                <w:rFonts w:ascii="Calibri" w:eastAsia="Times New Roman" w:hAnsi="Calibri" w:cs="Calibri"/>
                <w:color w:val="000000" w:themeColor="text1"/>
                <w:sz w:val="16"/>
                <w:szCs w:val="16"/>
                <w:lang w:val="en-GB" w:eastAsia="en-GB"/>
              </w:rPr>
              <w:lastRenderedPageBreak/>
              <w:t>scores, and response shift explanation (recalib</w:t>
            </w:r>
            <w:r w:rsidR="4B0685AD" w:rsidRPr="00D07EA4">
              <w:rPr>
                <w:rFonts w:ascii="Calibri" w:eastAsia="Times New Roman" w:hAnsi="Calibri" w:cs="Calibri"/>
                <w:color w:val="000000" w:themeColor="text1"/>
                <w:sz w:val="16"/>
                <w:szCs w:val="16"/>
                <w:lang w:val="en-GB" w:eastAsia="en-GB"/>
              </w:rPr>
              <w:t>r</w:t>
            </w:r>
            <w:r w:rsidRPr="00D07EA4">
              <w:rPr>
                <w:rFonts w:ascii="Calibri" w:eastAsia="Times New Roman" w:hAnsi="Calibri" w:cs="Calibri"/>
                <w:color w:val="000000" w:themeColor="text1"/>
                <w:sz w:val="16"/>
                <w:szCs w:val="16"/>
                <w:lang w:val="en-GB" w:eastAsia="en-GB"/>
              </w:rPr>
              <w:t xml:space="preserve">ation, </w:t>
            </w:r>
            <w:r w:rsidR="1E601EBE" w:rsidRPr="00D07EA4">
              <w:rPr>
                <w:rFonts w:ascii="Calibri" w:eastAsia="Times New Roman" w:hAnsi="Calibri" w:cs="Calibri"/>
                <w:color w:val="000000" w:themeColor="text1"/>
                <w:sz w:val="16"/>
                <w:szCs w:val="16"/>
                <w:lang w:val="en-GB" w:eastAsia="en-GB"/>
              </w:rPr>
              <w:t xml:space="preserve">reprioritization, </w:t>
            </w:r>
          </w:p>
          <w:p w14:paraId="6B92D7FB" w14:textId="5F1661FD" w:rsidR="00E91EC4" w:rsidRPr="00D07EA4" w:rsidRDefault="1C6364C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reconceptualization</w:t>
            </w:r>
            <w:r w:rsidR="09B52963" w:rsidRPr="00D07EA4">
              <w:rPr>
                <w:rFonts w:ascii="Calibri" w:eastAsia="Times New Roman" w:hAnsi="Calibri" w:cs="Calibri"/>
                <w:color w:val="000000" w:themeColor="text1"/>
                <w:sz w:val="16"/>
                <w:szCs w:val="16"/>
                <w:lang w:val="en-GB" w:eastAsia="en-GB"/>
              </w:rPr>
              <w:t>)</w:t>
            </w:r>
          </w:p>
        </w:tc>
        <w:tc>
          <w:tcPr>
            <w:tcW w:w="993" w:type="dxa"/>
            <w:tcBorders>
              <w:top w:val="single" w:sz="4" w:space="0" w:color="auto"/>
              <w:left w:val="nil"/>
              <w:bottom w:val="single" w:sz="4" w:space="0" w:color="auto"/>
              <w:right w:val="nil"/>
            </w:tcBorders>
            <w:hideMark/>
          </w:tcPr>
          <w:p w14:paraId="7B74A786"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T1: Start of chemotherapy</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T2: 4 weeks after T1</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 xml:space="preserve">T3: 10 days </w:t>
            </w:r>
            <w:r w:rsidRPr="00D07EA4">
              <w:rPr>
                <w:rFonts w:ascii="Calibri" w:eastAsia="Times New Roman" w:hAnsi="Calibri" w:cs="Calibri"/>
                <w:color w:val="000000" w:themeColor="text1"/>
                <w:sz w:val="16"/>
                <w:szCs w:val="16"/>
                <w:lang w:val="en-GB" w:eastAsia="en-GB"/>
              </w:rPr>
              <w:lastRenderedPageBreak/>
              <w:t>after chemotherapy completion</w:t>
            </w:r>
            <w:r w:rsidR="00E91EC4" w:rsidRPr="00D07EA4">
              <w:rPr>
                <w:color w:val="000000" w:themeColor="text1"/>
              </w:rPr>
              <w:br/>
            </w:r>
            <w:r w:rsidRPr="00D07EA4">
              <w:rPr>
                <w:rFonts w:ascii="Calibri" w:eastAsia="Times New Roman" w:hAnsi="Calibri" w:cs="Calibri"/>
                <w:color w:val="000000" w:themeColor="text1"/>
                <w:sz w:val="16"/>
                <w:szCs w:val="16"/>
                <w:lang w:val="en-GB" w:eastAsia="en-GB"/>
              </w:rPr>
              <w:t>T4: 6 weeks later</w:t>
            </w:r>
          </w:p>
        </w:tc>
        <w:tc>
          <w:tcPr>
            <w:tcW w:w="1134" w:type="dxa"/>
            <w:tcBorders>
              <w:top w:val="single" w:sz="4" w:space="0" w:color="auto"/>
              <w:left w:val="nil"/>
              <w:bottom w:val="single" w:sz="4" w:space="0" w:color="auto"/>
              <w:right w:val="nil"/>
            </w:tcBorders>
            <w:hideMark/>
          </w:tcPr>
          <w:p w14:paraId="454BBCE3" w14:textId="06CFA941" w:rsidR="00776DF9" w:rsidRPr="00D07EA4" w:rsidRDefault="52DAE76D"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T</w:t>
            </w:r>
            <w:r w:rsidR="7500CA9A" w:rsidRPr="00D07EA4">
              <w:rPr>
                <w:rFonts w:ascii="Calibri" w:eastAsia="Times New Roman" w:hAnsi="Calibri" w:cs="Calibri"/>
                <w:color w:val="000000" w:themeColor="text1"/>
                <w:sz w:val="16"/>
                <w:szCs w:val="16"/>
                <w:lang w:val="en-GB" w:eastAsia="en-GB"/>
              </w:rPr>
              <w:t>he period between the current and previous assessment</w:t>
            </w:r>
          </w:p>
        </w:tc>
        <w:tc>
          <w:tcPr>
            <w:tcW w:w="992" w:type="dxa"/>
            <w:tcBorders>
              <w:top w:val="single" w:sz="4" w:space="0" w:color="auto"/>
              <w:left w:val="nil"/>
              <w:bottom w:val="single" w:sz="4" w:space="0" w:color="auto"/>
              <w:right w:val="nil"/>
            </w:tcBorders>
            <w:hideMark/>
          </w:tcPr>
          <w:p w14:paraId="059A1806"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EORTC QLQ-C30</w:t>
            </w:r>
          </w:p>
        </w:tc>
        <w:tc>
          <w:tcPr>
            <w:tcW w:w="2262" w:type="dxa"/>
            <w:tcBorders>
              <w:top w:val="single" w:sz="4" w:space="0" w:color="auto"/>
              <w:left w:val="nil"/>
              <w:bottom w:val="single" w:sz="4" w:space="0" w:color="auto"/>
              <w:right w:val="nil"/>
            </w:tcBorders>
            <w:hideMark/>
          </w:tcPr>
          <w:p w14:paraId="03986391" w14:textId="77777777" w:rsidR="00E91EC4" w:rsidRPr="00D07EA4" w:rsidRDefault="1C99F19E"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No questions listed</w:t>
            </w:r>
          </w:p>
        </w:tc>
      </w:tr>
    </w:tbl>
    <w:p w14:paraId="600B7165" w14:textId="5D2BA7EA" w:rsidR="001D5648" w:rsidRPr="00D07EA4" w:rsidRDefault="57BFBA38" w:rsidP="782D80F2">
      <w:pPr>
        <w:spacing w:after="0" w:line="240" w:lineRule="auto"/>
        <w:rPr>
          <w:color w:val="000000" w:themeColor="text1"/>
          <w:sz w:val="16"/>
          <w:szCs w:val="16"/>
          <w:lang w:val="en-US"/>
        </w:rPr>
      </w:pPr>
      <w:r w:rsidRPr="00D07EA4">
        <w:rPr>
          <w:color w:val="000000" w:themeColor="text1"/>
          <w:sz w:val="16"/>
          <w:szCs w:val="16"/>
          <w:lang w:val="en-US"/>
        </w:rPr>
        <w:t xml:space="preserve">BBTI = </w:t>
      </w:r>
      <w:r w:rsidR="5A71E35D" w:rsidRPr="00D07EA4">
        <w:rPr>
          <w:color w:val="000000" w:themeColor="text1"/>
          <w:sz w:val="16"/>
          <w:szCs w:val="16"/>
          <w:lang w:val="en-US"/>
        </w:rPr>
        <w:t>Bladder and bowel treatment methods;</w:t>
      </w:r>
      <w:r w:rsidR="4CA5F03D" w:rsidRPr="00D07EA4">
        <w:rPr>
          <w:color w:val="000000" w:themeColor="text1"/>
          <w:sz w:val="16"/>
          <w:szCs w:val="16"/>
          <w:lang w:val="en-US"/>
        </w:rPr>
        <w:t xml:space="preserve"> </w:t>
      </w:r>
      <w:r w:rsidR="476335AE" w:rsidRPr="00D07EA4">
        <w:rPr>
          <w:color w:val="000000" w:themeColor="text1"/>
          <w:sz w:val="16"/>
          <w:szCs w:val="16"/>
          <w:lang w:val="en-US"/>
        </w:rPr>
        <w:t xml:space="preserve">EORTC </w:t>
      </w:r>
      <w:r w:rsidR="2F8F143F" w:rsidRPr="00D07EA4">
        <w:rPr>
          <w:color w:val="000000" w:themeColor="text1"/>
          <w:sz w:val="16"/>
          <w:szCs w:val="16"/>
          <w:lang w:val="en-US"/>
        </w:rPr>
        <w:t xml:space="preserve">QLQ-C30 </w:t>
      </w:r>
      <w:r w:rsidR="476335AE" w:rsidRPr="00D07EA4">
        <w:rPr>
          <w:color w:val="000000" w:themeColor="text1"/>
          <w:sz w:val="16"/>
          <w:szCs w:val="16"/>
          <w:lang w:val="en-US"/>
        </w:rPr>
        <w:t xml:space="preserve">= European </w:t>
      </w:r>
      <w:r w:rsidR="7DC421F4" w:rsidRPr="00D07EA4">
        <w:rPr>
          <w:color w:val="000000" w:themeColor="text1"/>
          <w:sz w:val="16"/>
          <w:szCs w:val="16"/>
          <w:lang w:val="en-US"/>
        </w:rPr>
        <w:t>organization</w:t>
      </w:r>
      <w:r w:rsidR="476335AE" w:rsidRPr="00D07EA4">
        <w:rPr>
          <w:color w:val="000000" w:themeColor="text1"/>
          <w:sz w:val="16"/>
          <w:szCs w:val="16"/>
          <w:lang w:val="en-US"/>
        </w:rPr>
        <w:t xml:space="preserve"> for research and treatment of cancer</w:t>
      </w:r>
      <w:r w:rsidR="2F8F143F" w:rsidRPr="00D07EA4">
        <w:rPr>
          <w:color w:val="000000" w:themeColor="text1"/>
          <w:sz w:val="16"/>
          <w:szCs w:val="16"/>
          <w:lang w:val="en-US"/>
        </w:rPr>
        <w:t xml:space="preserve"> – Quality of life questionnaire 30</w:t>
      </w:r>
      <w:r w:rsidR="637F8FD6" w:rsidRPr="00D07EA4">
        <w:rPr>
          <w:color w:val="000000" w:themeColor="text1"/>
          <w:sz w:val="16"/>
          <w:szCs w:val="16"/>
          <w:lang w:val="en-US"/>
        </w:rPr>
        <w:t>;</w:t>
      </w:r>
      <w:r w:rsidR="4CA5F03D" w:rsidRPr="00D07EA4">
        <w:rPr>
          <w:color w:val="000000" w:themeColor="text1"/>
          <w:sz w:val="16"/>
          <w:szCs w:val="16"/>
          <w:lang w:val="en-US"/>
        </w:rPr>
        <w:t xml:space="preserve"> </w:t>
      </w:r>
      <w:r w:rsidR="6E060DD6" w:rsidRPr="00D07EA4">
        <w:rPr>
          <w:color w:val="000000" w:themeColor="text1"/>
          <w:sz w:val="16"/>
          <w:szCs w:val="16"/>
          <w:lang w:val="en-US"/>
        </w:rPr>
        <w:t>EQ5D VAS = EQ-5D Visual analogue scale;</w:t>
      </w:r>
      <w:r w:rsidR="4CA5F03D" w:rsidRPr="00D07EA4">
        <w:rPr>
          <w:color w:val="000000" w:themeColor="text1"/>
          <w:sz w:val="16"/>
          <w:szCs w:val="16"/>
          <w:lang w:val="en-US"/>
        </w:rPr>
        <w:t xml:space="preserve"> </w:t>
      </w:r>
      <w:r w:rsidR="77EE68EB" w:rsidRPr="00D07EA4">
        <w:rPr>
          <w:rFonts w:ascii="Calibri" w:eastAsia="Times New Roman" w:hAnsi="Calibri" w:cs="Calibri"/>
          <w:color w:val="000000" w:themeColor="text1"/>
          <w:sz w:val="16"/>
          <w:szCs w:val="16"/>
          <w:lang w:val="en-GB" w:eastAsia="en-GB"/>
        </w:rPr>
        <w:t xml:space="preserve">FACT-P = Functional </w:t>
      </w:r>
      <w:r w:rsidRPr="00D07EA4">
        <w:rPr>
          <w:rFonts w:ascii="Calibri" w:eastAsia="Times New Roman" w:hAnsi="Calibri" w:cs="Calibri"/>
          <w:color w:val="000000" w:themeColor="text1"/>
          <w:sz w:val="16"/>
          <w:szCs w:val="16"/>
          <w:lang w:val="en-GB" w:eastAsia="en-GB"/>
        </w:rPr>
        <w:t>a</w:t>
      </w:r>
      <w:r w:rsidR="77EE68EB" w:rsidRPr="00D07EA4">
        <w:rPr>
          <w:rFonts w:ascii="Calibri" w:eastAsia="Times New Roman" w:hAnsi="Calibri" w:cs="Calibri"/>
          <w:color w:val="000000" w:themeColor="text1"/>
          <w:sz w:val="16"/>
          <w:szCs w:val="16"/>
          <w:lang w:val="en-GB" w:eastAsia="en-GB"/>
        </w:rPr>
        <w:t xml:space="preserve">ssessment of </w:t>
      </w:r>
      <w:r w:rsidRPr="00D07EA4">
        <w:rPr>
          <w:rFonts w:ascii="Calibri" w:eastAsia="Times New Roman" w:hAnsi="Calibri" w:cs="Calibri"/>
          <w:color w:val="000000" w:themeColor="text1"/>
          <w:sz w:val="16"/>
          <w:szCs w:val="16"/>
          <w:lang w:val="en-GB" w:eastAsia="en-GB"/>
        </w:rPr>
        <w:t>c</w:t>
      </w:r>
      <w:r w:rsidR="77EE68EB" w:rsidRPr="00D07EA4">
        <w:rPr>
          <w:rFonts w:ascii="Calibri" w:eastAsia="Times New Roman" w:hAnsi="Calibri" w:cs="Calibri"/>
          <w:color w:val="000000" w:themeColor="text1"/>
          <w:sz w:val="16"/>
          <w:szCs w:val="16"/>
          <w:lang w:val="en-GB" w:eastAsia="en-GB"/>
        </w:rPr>
        <w:t xml:space="preserve">ancer </w:t>
      </w:r>
      <w:r w:rsidRPr="00D07EA4">
        <w:rPr>
          <w:rFonts w:ascii="Calibri" w:eastAsia="Times New Roman" w:hAnsi="Calibri" w:cs="Calibri"/>
          <w:color w:val="000000" w:themeColor="text1"/>
          <w:sz w:val="16"/>
          <w:szCs w:val="16"/>
          <w:lang w:val="en-GB" w:eastAsia="en-GB"/>
        </w:rPr>
        <w:t>t</w:t>
      </w:r>
      <w:r w:rsidR="77EE68EB" w:rsidRPr="00D07EA4">
        <w:rPr>
          <w:rFonts w:ascii="Calibri" w:eastAsia="Times New Roman" w:hAnsi="Calibri" w:cs="Calibri"/>
          <w:color w:val="000000" w:themeColor="text1"/>
          <w:sz w:val="16"/>
          <w:szCs w:val="16"/>
          <w:lang w:val="en-GB" w:eastAsia="en-GB"/>
        </w:rPr>
        <w:t>herapy – Prostate</w:t>
      </w:r>
      <w:r w:rsidR="6D6D48D7" w:rsidRPr="00D07EA4">
        <w:rPr>
          <w:rFonts w:ascii="Calibri" w:eastAsia="Times New Roman" w:hAnsi="Calibri" w:cs="Calibri"/>
          <w:color w:val="000000" w:themeColor="text1"/>
          <w:sz w:val="16"/>
          <w:szCs w:val="16"/>
          <w:lang w:val="en-GB" w:eastAsia="en-GB"/>
        </w:rPr>
        <w:t>;</w:t>
      </w:r>
      <w:r w:rsidR="4CA5F03D" w:rsidRPr="00D07EA4">
        <w:rPr>
          <w:rFonts w:ascii="Calibri" w:eastAsia="Times New Roman" w:hAnsi="Calibri" w:cs="Calibri"/>
          <w:color w:val="000000" w:themeColor="text1"/>
          <w:sz w:val="16"/>
          <w:szCs w:val="16"/>
          <w:lang w:val="en-GB" w:eastAsia="en-GB"/>
        </w:rPr>
        <w:t xml:space="preserve"> </w:t>
      </w:r>
      <w:r w:rsidR="77EE68EB" w:rsidRPr="00D07EA4">
        <w:rPr>
          <w:rFonts w:ascii="Calibri" w:eastAsia="Times New Roman" w:hAnsi="Calibri" w:cs="Calibri"/>
          <w:color w:val="000000" w:themeColor="text1"/>
          <w:sz w:val="16"/>
          <w:szCs w:val="16"/>
          <w:lang w:val="en-GB" w:eastAsia="en-GB"/>
        </w:rPr>
        <w:t xml:space="preserve">FACIT-Fatigue = </w:t>
      </w:r>
      <w:r w:rsidR="77EE68EB" w:rsidRPr="00D07EA4">
        <w:rPr>
          <w:rFonts w:eastAsia="Times New Roman"/>
          <w:color w:val="000000" w:themeColor="text1"/>
          <w:sz w:val="16"/>
          <w:szCs w:val="16"/>
          <w:lang w:val="en-GB" w:eastAsia="en-GB"/>
        </w:rPr>
        <w:t xml:space="preserve">Functional </w:t>
      </w:r>
      <w:r w:rsidRPr="00D07EA4">
        <w:rPr>
          <w:rFonts w:eastAsia="Times New Roman"/>
          <w:color w:val="000000" w:themeColor="text1"/>
          <w:sz w:val="16"/>
          <w:szCs w:val="16"/>
          <w:lang w:val="en-GB" w:eastAsia="en-GB"/>
        </w:rPr>
        <w:t>a</w:t>
      </w:r>
      <w:r w:rsidR="77EE68EB" w:rsidRPr="00D07EA4">
        <w:rPr>
          <w:rFonts w:eastAsia="Times New Roman"/>
          <w:color w:val="000000" w:themeColor="text1"/>
          <w:sz w:val="16"/>
          <w:szCs w:val="16"/>
          <w:lang w:val="en-GB" w:eastAsia="en-GB"/>
        </w:rPr>
        <w:t xml:space="preserve">ssessment of </w:t>
      </w:r>
      <w:r w:rsidRPr="00D07EA4">
        <w:rPr>
          <w:rFonts w:eastAsia="Times New Roman"/>
          <w:color w:val="000000" w:themeColor="text1"/>
          <w:sz w:val="16"/>
          <w:szCs w:val="16"/>
          <w:lang w:val="en-GB" w:eastAsia="en-GB"/>
        </w:rPr>
        <w:t>c</w:t>
      </w:r>
      <w:r w:rsidR="77EE68EB" w:rsidRPr="00D07EA4">
        <w:rPr>
          <w:rFonts w:eastAsia="Times New Roman"/>
          <w:color w:val="000000" w:themeColor="text1"/>
          <w:sz w:val="16"/>
          <w:szCs w:val="16"/>
          <w:lang w:val="en-GB" w:eastAsia="en-GB"/>
        </w:rPr>
        <w:t xml:space="preserve">hronic </w:t>
      </w:r>
      <w:r w:rsidRPr="00D07EA4">
        <w:rPr>
          <w:rFonts w:eastAsia="Times New Roman"/>
          <w:color w:val="000000" w:themeColor="text1"/>
          <w:sz w:val="16"/>
          <w:szCs w:val="16"/>
          <w:lang w:val="en-GB" w:eastAsia="en-GB"/>
        </w:rPr>
        <w:t>i</w:t>
      </w:r>
      <w:r w:rsidR="77EE68EB" w:rsidRPr="00D07EA4">
        <w:rPr>
          <w:rFonts w:eastAsia="Times New Roman"/>
          <w:color w:val="000000" w:themeColor="text1"/>
          <w:sz w:val="16"/>
          <w:szCs w:val="16"/>
          <w:lang w:val="en-GB" w:eastAsia="en-GB"/>
        </w:rPr>
        <w:t xml:space="preserve">llness </w:t>
      </w:r>
      <w:r w:rsidRPr="00D07EA4">
        <w:rPr>
          <w:rFonts w:eastAsia="Times New Roman"/>
          <w:color w:val="000000" w:themeColor="text1"/>
          <w:sz w:val="16"/>
          <w:szCs w:val="16"/>
          <w:lang w:val="en-GB" w:eastAsia="en-GB"/>
        </w:rPr>
        <w:t>t</w:t>
      </w:r>
      <w:r w:rsidR="77EE68EB" w:rsidRPr="00D07EA4">
        <w:rPr>
          <w:rFonts w:eastAsia="Times New Roman"/>
          <w:color w:val="000000" w:themeColor="text1"/>
          <w:sz w:val="16"/>
          <w:szCs w:val="16"/>
          <w:lang w:val="en-GB" w:eastAsia="en-GB"/>
        </w:rPr>
        <w:t>herapy</w:t>
      </w:r>
      <w:r w:rsidR="77EE68EB" w:rsidRPr="00D07EA4">
        <w:rPr>
          <w:rFonts w:ascii="Calibri" w:eastAsia="Times New Roman" w:hAnsi="Calibri" w:cs="Calibri"/>
          <w:color w:val="000000" w:themeColor="text1"/>
          <w:sz w:val="16"/>
          <w:szCs w:val="16"/>
          <w:lang w:val="en-GB" w:eastAsia="en-GB"/>
        </w:rPr>
        <w:t xml:space="preserve"> – Fatigue</w:t>
      </w:r>
      <w:r w:rsidR="6D6D48D7" w:rsidRPr="00D07EA4">
        <w:rPr>
          <w:rFonts w:ascii="Calibri" w:eastAsia="Times New Roman" w:hAnsi="Calibri" w:cs="Calibri"/>
          <w:color w:val="000000" w:themeColor="text1"/>
          <w:sz w:val="16"/>
          <w:szCs w:val="16"/>
          <w:lang w:val="en-GB" w:eastAsia="en-GB"/>
        </w:rPr>
        <w:t>;</w:t>
      </w:r>
      <w:r w:rsidR="4CA5F03D" w:rsidRPr="00D07EA4">
        <w:rPr>
          <w:rFonts w:ascii="Calibri" w:eastAsia="Times New Roman" w:hAnsi="Calibri" w:cs="Calibri"/>
          <w:color w:val="000000" w:themeColor="text1"/>
          <w:sz w:val="16"/>
          <w:szCs w:val="16"/>
          <w:lang w:val="en-GB" w:eastAsia="en-GB"/>
        </w:rPr>
        <w:t xml:space="preserve"> </w:t>
      </w:r>
      <w:r w:rsidR="6D6D48D7" w:rsidRPr="00D07EA4">
        <w:rPr>
          <w:rFonts w:eastAsia="Times New Roman"/>
          <w:color w:val="000000" w:themeColor="text1"/>
          <w:sz w:val="16"/>
          <w:szCs w:val="16"/>
          <w:lang w:val="en-GB" w:eastAsia="en-GB"/>
        </w:rPr>
        <w:t xml:space="preserve">HEI-Q = Health </w:t>
      </w:r>
      <w:r w:rsidRPr="00D07EA4">
        <w:rPr>
          <w:rFonts w:eastAsia="Times New Roman"/>
          <w:color w:val="000000" w:themeColor="text1"/>
          <w:sz w:val="16"/>
          <w:szCs w:val="16"/>
          <w:lang w:val="en-GB" w:eastAsia="en-GB"/>
        </w:rPr>
        <w:t>e</w:t>
      </w:r>
      <w:r w:rsidR="6D6D48D7" w:rsidRPr="00D07EA4">
        <w:rPr>
          <w:rFonts w:eastAsia="Times New Roman"/>
          <w:color w:val="000000" w:themeColor="text1"/>
          <w:sz w:val="16"/>
          <w:szCs w:val="16"/>
          <w:lang w:val="en-GB" w:eastAsia="en-GB"/>
        </w:rPr>
        <w:t xml:space="preserve">ducation </w:t>
      </w:r>
      <w:r w:rsidRPr="00D07EA4">
        <w:rPr>
          <w:rFonts w:eastAsia="Times New Roman"/>
          <w:color w:val="000000" w:themeColor="text1"/>
          <w:sz w:val="16"/>
          <w:szCs w:val="16"/>
          <w:lang w:val="en-GB" w:eastAsia="en-GB"/>
        </w:rPr>
        <w:t>i</w:t>
      </w:r>
      <w:r w:rsidR="6D6D48D7" w:rsidRPr="00D07EA4">
        <w:rPr>
          <w:rFonts w:eastAsia="Times New Roman"/>
          <w:color w:val="000000" w:themeColor="text1"/>
          <w:sz w:val="16"/>
          <w:szCs w:val="16"/>
          <w:lang w:val="en-GB" w:eastAsia="en-GB"/>
        </w:rPr>
        <w:t xml:space="preserve">mpact </w:t>
      </w:r>
      <w:r w:rsidRPr="00D07EA4">
        <w:rPr>
          <w:rFonts w:eastAsia="Times New Roman"/>
          <w:color w:val="000000" w:themeColor="text1"/>
          <w:sz w:val="16"/>
          <w:szCs w:val="16"/>
          <w:lang w:val="en-GB" w:eastAsia="en-GB"/>
        </w:rPr>
        <w:t>q</w:t>
      </w:r>
      <w:r w:rsidR="6D6D48D7" w:rsidRPr="00D07EA4">
        <w:rPr>
          <w:rFonts w:eastAsia="Times New Roman"/>
          <w:color w:val="000000" w:themeColor="text1"/>
          <w:sz w:val="16"/>
          <w:szCs w:val="16"/>
          <w:lang w:val="en-GB" w:eastAsia="en-GB"/>
        </w:rPr>
        <w:t>uestionnaire;</w:t>
      </w:r>
      <w:r w:rsidR="4CA5F03D" w:rsidRPr="00D07EA4">
        <w:rPr>
          <w:rFonts w:eastAsia="Times New Roman"/>
          <w:color w:val="000000" w:themeColor="text1"/>
          <w:sz w:val="16"/>
          <w:szCs w:val="16"/>
          <w:lang w:val="en-GB" w:eastAsia="en-GB"/>
        </w:rPr>
        <w:t xml:space="preserve"> </w:t>
      </w:r>
      <w:r w:rsidR="1111A58A" w:rsidRPr="00D07EA4">
        <w:rPr>
          <w:rFonts w:eastAsia="Times New Roman"/>
          <w:color w:val="000000" w:themeColor="text1"/>
          <w:sz w:val="16"/>
          <w:szCs w:val="16"/>
          <w:lang w:val="en-GB" w:eastAsia="en-GB"/>
        </w:rPr>
        <w:t>HRQ</w:t>
      </w:r>
      <w:r w:rsidR="52742B88" w:rsidRPr="00D07EA4">
        <w:rPr>
          <w:rFonts w:eastAsia="Times New Roman"/>
          <w:color w:val="000000" w:themeColor="text1"/>
          <w:sz w:val="16"/>
          <w:szCs w:val="16"/>
          <w:lang w:val="en-GB" w:eastAsia="en-GB"/>
        </w:rPr>
        <w:t>O</w:t>
      </w:r>
      <w:r w:rsidR="1111A58A" w:rsidRPr="00D07EA4">
        <w:rPr>
          <w:rFonts w:eastAsia="Times New Roman"/>
          <w:color w:val="000000" w:themeColor="text1"/>
          <w:sz w:val="16"/>
          <w:szCs w:val="16"/>
          <w:lang w:val="en-GB" w:eastAsia="en-GB"/>
        </w:rPr>
        <w:t>L</w:t>
      </w:r>
      <w:r w:rsidR="1111A58A" w:rsidRPr="00D07EA4">
        <w:rPr>
          <w:color w:val="000000" w:themeColor="text1"/>
          <w:sz w:val="16"/>
          <w:szCs w:val="16"/>
          <w:lang w:val="en-US"/>
        </w:rPr>
        <w:t xml:space="preserve"> = Health related quality of life</w:t>
      </w:r>
      <w:r w:rsidR="6D6D48D7" w:rsidRPr="00D07EA4">
        <w:rPr>
          <w:color w:val="000000" w:themeColor="text1"/>
          <w:sz w:val="16"/>
          <w:szCs w:val="16"/>
          <w:lang w:val="en-US"/>
        </w:rPr>
        <w:t>;</w:t>
      </w:r>
    </w:p>
    <w:p w14:paraId="44CA8DA6" w14:textId="178DD177" w:rsidR="00075355" w:rsidRPr="00D07EA4" w:rsidRDefault="6D524D3A" w:rsidP="782D80F2">
      <w:pPr>
        <w:spacing w:after="0" w:line="240" w:lineRule="auto"/>
        <w:rPr>
          <w:rFonts w:asciiTheme="majorHAnsi" w:eastAsiaTheme="majorEastAsia" w:hAnsiTheme="majorHAnsi" w:cstheme="majorBidi"/>
          <w:color w:val="000000" w:themeColor="text1"/>
          <w:sz w:val="26"/>
          <w:szCs w:val="26"/>
          <w:lang w:val="en-US"/>
        </w:rPr>
      </w:pPr>
      <w:r w:rsidRPr="00D07EA4">
        <w:rPr>
          <w:color w:val="000000" w:themeColor="text1"/>
          <w:sz w:val="16"/>
          <w:szCs w:val="16"/>
          <w:lang w:val="en-US"/>
        </w:rPr>
        <w:t>Q</w:t>
      </w:r>
      <w:r w:rsidR="52742B88" w:rsidRPr="00D07EA4">
        <w:rPr>
          <w:color w:val="000000" w:themeColor="text1"/>
          <w:sz w:val="16"/>
          <w:szCs w:val="16"/>
          <w:lang w:val="en-US"/>
        </w:rPr>
        <w:t>O</w:t>
      </w:r>
      <w:r w:rsidRPr="00D07EA4">
        <w:rPr>
          <w:color w:val="000000" w:themeColor="text1"/>
          <w:sz w:val="16"/>
          <w:szCs w:val="16"/>
          <w:lang w:val="en-US"/>
        </w:rPr>
        <w:t xml:space="preserve">L = </w:t>
      </w:r>
      <w:r w:rsidR="1111A58A" w:rsidRPr="00D07EA4">
        <w:rPr>
          <w:color w:val="000000" w:themeColor="text1"/>
          <w:sz w:val="16"/>
          <w:szCs w:val="16"/>
          <w:lang w:val="en-US"/>
        </w:rPr>
        <w:t>Q</w:t>
      </w:r>
      <w:r w:rsidRPr="00D07EA4">
        <w:rPr>
          <w:color w:val="000000" w:themeColor="text1"/>
          <w:sz w:val="16"/>
          <w:szCs w:val="16"/>
          <w:lang w:val="en-US"/>
        </w:rPr>
        <w:t>uality of life</w:t>
      </w:r>
      <w:r w:rsidR="6D6D48D7" w:rsidRPr="00D07EA4">
        <w:rPr>
          <w:color w:val="000000" w:themeColor="text1"/>
          <w:sz w:val="16"/>
          <w:szCs w:val="16"/>
          <w:lang w:val="en-US"/>
        </w:rPr>
        <w:t>;</w:t>
      </w:r>
      <w:r w:rsidR="4CA5F03D" w:rsidRPr="00D07EA4">
        <w:rPr>
          <w:color w:val="000000" w:themeColor="text1"/>
          <w:sz w:val="16"/>
          <w:szCs w:val="16"/>
          <w:lang w:val="en-US"/>
        </w:rPr>
        <w:t xml:space="preserve"> </w:t>
      </w:r>
      <w:r w:rsidR="1AF6D2F8" w:rsidRPr="00D07EA4">
        <w:rPr>
          <w:color w:val="000000" w:themeColor="text1"/>
          <w:sz w:val="16"/>
          <w:szCs w:val="16"/>
          <w:lang w:val="en-US"/>
        </w:rPr>
        <w:t xml:space="preserve">MFI-20 = Multidimensional Fatigue Index 20; </w:t>
      </w:r>
      <w:r w:rsidR="6E060DD6" w:rsidRPr="00D07EA4">
        <w:rPr>
          <w:color w:val="000000" w:themeColor="text1"/>
          <w:sz w:val="16"/>
          <w:szCs w:val="16"/>
          <w:lang w:val="en-US"/>
        </w:rPr>
        <w:t xml:space="preserve">PCI = Prostate </w:t>
      </w:r>
      <w:r w:rsidR="57BFBA38" w:rsidRPr="00D07EA4">
        <w:rPr>
          <w:color w:val="000000" w:themeColor="text1"/>
          <w:sz w:val="16"/>
          <w:szCs w:val="16"/>
          <w:lang w:val="en-US"/>
        </w:rPr>
        <w:t>c</w:t>
      </w:r>
      <w:r w:rsidR="6E060DD6" w:rsidRPr="00D07EA4">
        <w:rPr>
          <w:color w:val="000000" w:themeColor="text1"/>
          <w:sz w:val="16"/>
          <w:szCs w:val="16"/>
          <w:lang w:val="en-US"/>
        </w:rPr>
        <w:t xml:space="preserve">ancer </w:t>
      </w:r>
      <w:r w:rsidR="57BFBA38" w:rsidRPr="00D07EA4">
        <w:rPr>
          <w:color w:val="000000" w:themeColor="text1"/>
          <w:sz w:val="16"/>
          <w:szCs w:val="16"/>
          <w:lang w:val="en-US"/>
        </w:rPr>
        <w:t>i</w:t>
      </w:r>
      <w:r w:rsidR="6E060DD6" w:rsidRPr="00D07EA4">
        <w:rPr>
          <w:color w:val="000000" w:themeColor="text1"/>
          <w:sz w:val="16"/>
          <w:szCs w:val="16"/>
          <w:lang w:val="en-US"/>
        </w:rPr>
        <w:t>ndex</w:t>
      </w:r>
      <w:r w:rsidR="637F8FD6" w:rsidRPr="00D07EA4">
        <w:rPr>
          <w:color w:val="000000" w:themeColor="text1"/>
          <w:sz w:val="16"/>
          <w:szCs w:val="16"/>
          <w:lang w:val="en-US"/>
        </w:rPr>
        <w:t>;</w:t>
      </w:r>
      <w:r w:rsidR="4CA5F03D" w:rsidRPr="00D07EA4">
        <w:rPr>
          <w:color w:val="000000" w:themeColor="text1"/>
          <w:sz w:val="16"/>
          <w:szCs w:val="16"/>
          <w:lang w:val="en-US"/>
        </w:rPr>
        <w:t xml:space="preserve"> </w:t>
      </w:r>
      <w:r w:rsidR="1111A58A" w:rsidRPr="00D07EA4">
        <w:rPr>
          <w:color w:val="000000" w:themeColor="text1"/>
          <w:sz w:val="16"/>
          <w:szCs w:val="16"/>
          <w:lang w:val="en-US"/>
        </w:rPr>
        <w:t>PGI = Patient generated index</w:t>
      </w:r>
      <w:r w:rsidR="6D6D48D7" w:rsidRPr="00D07EA4">
        <w:rPr>
          <w:color w:val="000000" w:themeColor="text1"/>
          <w:sz w:val="16"/>
          <w:szCs w:val="16"/>
          <w:lang w:val="en-US"/>
        </w:rPr>
        <w:t>;</w:t>
      </w:r>
      <w:r w:rsidR="4CA5F03D" w:rsidRPr="00D07EA4">
        <w:rPr>
          <w:color w:val="000000" w:themeColor="text1"/>
          <w:sz w:val="16"/>
          <w:szCs w:val="16"/>
          <w:lang w:val="en-US"/>
        </w:rPr>
        <w:t xml:space="preserve"> </w:t>
      </w:r>
      <w:r w:rsidR="5A71E35D" w:rsidRPr="00D07EA4">
        <w:rPr>
          <w:color w:val="000000" w:themeColor="text1"/>
          <w:sz w:val="16"/>
          <w:szCs w:val="16"/>
          <w:lang w:val="en-US"/>
        </w:rPr>
        <w:t>PROMIS-36 = patient-reported outcomes measurement information system;</w:t>
      </w:r>
      <w:r w:rsidR="4CA5F03D" w:rsidRPr="00D07EA4">
        <w:rPr>
          <w:color w:val="000000" w:themeColor="text1"/>
          <w:sz w:val="16"/>
          <w:szCs w:val="16"/>
          <w:lang w:val="en-US"/>
        </w:rPr>
        <w:t xml:space="preserve"> </w:t>
      </w:r>
      <w:r w:rsidR="62BD5801" w:rsidRPr="00D07EA4">
        <w:rPr>
          <w:color w:val="000000" w:themeColor="text1"/>
          <w:sz w:val="16"/>
          <w:szCs w:val="16"/>
          <w:lang w:val="en-US"/>
        </w:rPr>
        <w:t>SF12 = Short form 12;</w:t>
      </w:r>
      <w:r w:rsidR="4CA5F03D" w:rsidRPr="00D07EA4">
        <w:rPr>
          <w:color w:val="000000" w:themeColor="text1"/>
          <w:sz w:val="16"/>
          <w:szCs w:val="16"/>
          <w:lang w:val="en-US"/>
        </w:rPr>
        <w:t xml:space="preserve"> </w:t>
      </w:r>
      <w:r w:rsidR="0F3E0C94" w:rsidRPr="00D07EA4">
        <w:rPr>
          <w:color w:val="000000" w:themeColor="text1"/>
          <w:sz w:val="16"/>
          <w:szCs w:val="16"/>
          <w:lang w:val="en-US"/>
        </w:rPr>
        <w:t>SF36 = Short form 36</w:t>
      </w:r>
      <w:r w:rsidR="6D6D48D7" w:rsidRPr="00D07EA4">
        <w:rPr>
          <w:color w:val="000000" w:themeColor="text1"/>
          <w:sz w:val="16"/>
          <w:szCs w:val="16"/>
          <w:lang w:val="en-US"/>
        </w:rPr>
        <w:t>;</w:t>
      </w:r>
      <w:r w:rsidR="4CA5F03D" w:rsidRPr="00D07EA4">
        <w:rPr>
          <w:color w:val="000000" w:themeColor="text1"/>
          <w:sz w:val="16"/>
          <w:szCs w:val="16"/>
          <w:lang w:val="en-US"/>
        </w:rPr>
        <w:t xml:space="preserve"> </w:t>
      </w:r>
      <w:r w:rsidR="6E060DD6" w:rsidRPr="00D07EA4">
        <w:rPr>
          <w:color w:val="000000" w:themeColor="text1"/>
          <w:sz w:val="16"/>
          <w:szCs w:val="16"/>
          <w:lang w:val="en-US"/>
        </w:rPr>
        <w:t>SCI = Spinal cord injury</w:t>
      </w:r>
      <w:r w:rsidR="57BFBA38" w:rsidRPr="00D07EA4">
        <w:rPr>
          <w:color w:val="000000" w:themeColor="text1"/>
          <w:sz w:val="16"/>
          <w:szCs w:val="16"/>
          <w:lang w:val="en-US"/>
        </w:rPr>
        <w:t>;</w:t>
      </w:r>
      <w:r w:rsidR="4CA5F03D" w:rsidRPr="00D07EA4">
        <w:rPr>
          <w:color w:val="000000" w:themeColor="text1"/>
          <w:sz w:val="16"/>
          <w:szCs w:val="16"/>
          <w:lang w:val="en-US"/>
        </w:rPr>
        <w:t xml:space="preserve"> </w:t>
      </w:r>
      <w:r w:rsidR="142F7663" w:rsidRPr="00D07EA4">
        <w:rPr>
          <w:color w:val="000000" w:themeColor="text1"/>
          <w:sz w:val="16"/>
          <w:szCs w:val="16"/>
          <w:lang w:val="en-US"/>
        </w:rPr>
        <w:t>TSTI = Three-</w:t>
      </w:r>
      <w:r w:rsidR="637F8FD6" w:rsidRPr="00D07EA4">
        <w:rPr>
          <w:color w:val="000000" w:themeColor="text1"/>
          <w:sz w:val="16"/>
          <w:szCs w:val="16"/>
          <w:lang w:val="en-US"/>
        </w:rPr>
        <w:t>s</w:t>
      </w:r>
      <w:r w:rsidR="142F7663" w:rsidRPr="00D07EA4">
        <w:rPr>
          <w:color w:val="000000" w:themeColor="text1"/>
          <w:sz w:val="16"/>
          <w:szCs w:val="16"/>
          <w:lang w:val="en-US"/>
        </w:rPr>
        <w:t xml:space="preserve">tep </w:t>
      </w:r>
      <w:r w:rsidR="637F8FD6" w:rsidRPr="00D07EA4">
        <w:rPr>
          <w:color w:val="000000" w:themeColor="text1"/>
          <w:sz w:val="16"/>
          <w:szCs w:val="16"/>
          <w:lang w:val="en-US"/>
        </w:rPr>
        <w:t>t</w:t>
      </w:r>
      <w:r w:rsidR="142F7663" w:rsidRPr="00D07EA4">
        <w:rPr>
          <w:color w:val="000000" w:themeColor="text1"/>
          <w:sz w:val="16"/>
          <w:szCs w:val="16"/>
          <w:lang w:val="en-US"/>
        </w:rPr>
        <w:t>est Interview</w:t>
      </w:r>
      <w:r w:rsidR="637F8FD6" w:rsidRPr="00D07EA4">
        <w:rPr>
          <w:color w:val="000000" w:themeColor="text1"/>
          <w:sz w:val="16"/>
          <w:szCs w:val="16"/>
          <w:lang w:val="en-US"/>
        </w:rPr>
        <w:t>.</w:t>
      </w:r>
    </w:p>
    <w:p w14:paraId="4AE104A7" w14:textId="2F73E8C9" w:rsidR="678D3BF5" w:rsidRPr="00D07EA4" w:rsidRDefault="678D3BF5" w:rsidP="782D80F2">
      <w:pPr>
        <w:rPr>
          <w:color w:val="000000" w:themeColor="text1"/>
        </w:rPr>
      </w:pPr>
      <w:r w:rsidRPr="00D07EA4">
        <w:rPr>
          <w:color w:val="000000" w:themeColor="text1"/>
        </w:rPr>
        <w:br w:type="page"/>
      </w:r>
    </w:p>
    <w:p w14:paraId="29A8F458" w14:textId="33D40D8E" w:rsidR="00075355" w:rsidRPr="00D07EA4" w:rsidRDefault="155C5724" w:rsidP="782D80F2">
      <w:pPr>
        <w:pStyle w:val="Heading2"/>
        <w:rPr>
          <w:b w:val="0"/>
          <w:bCs w:val="0"/>
          <w:color w:val="000000" w:themeColor="text1"/>
        </w:rPr>
      </w:pPr>
      <w:r w:rsidRPr="00D07EA4">
        <w:rPr>
          <w:b w:val="0"/>
          <w:bCs w:val="0"/>
          <w:color w:val="000000" w:themeColor="text1"/>
        </w:rPr>
        <w:lastRenderedPageBreak/>
        <w:t xml:space="preserve">Table </w:t>
      </w:r>
      <w:r w:rsidR="1A71E28A" w:rsidRPr="00D07EA4">
        <w:rPr>
          <w:b w:val="0"/>
          <w:bCs w:val="0"/>
          <w:color w:val="000000" w:themeColor="text1"/>
        </w:rPr>
        <w:t>S</w:t>
      </w:r>
      <w:r w:rsidR="24FC90B4" w:rsidRPr="00D07EA4">
        <w:rPr>
          <w:b w:val="0"/>
          <w:bCs w:val="0"/>
          <w:color w:val="000000" w:themeColor="text1"/>
        </w:rPr>
        <w:t>3</w:t>
      </w:r>
      <w:r w:rsidRPr="00D07EA4">
        <w:rPr>
          <w:b w:val="0"/>
          <w:bCs w:val="0"/>
          <w:color w:val="000000" w:themeColor="text1"/>
        </w:rPr>
        <w:t xml:space="preserve">: </w:t>
      </w:r>
      <w:r w:rsidR="6D524D3A" w:rsidRPr="00D07EA4">
        <w:rPr>
          <w:b w:val="0"/>
          <w:bCs w:val="0"/>
          <w:color w:val="000000" w:themeColor="text1"/>
        </w:rPr>
        <w:t>Methods: Description of qualitative response shift studies when response shift was investigated with qualitative methods (Aim 1)</w:t>
      </w:r>
    </w:p>
    <w:tbl>
      <w:tblPr>
        <w:tblpPr w:leftFromText="180" w:rightFromText="180" w:vertAnchor="text" w:tblpY="1"/>
        <w:tblOverlap w:val="never"/>
        <w:tblW w:w="14317" w:type="dxa"/>
        <w:tblLayout w:type="fixed"/>
        <w:tblLook w:val="04A0" w:firstRow="1" w:lastRow="0" w:firstColumn="1" w:lastColumn="0" w:noHBand="0" w:noVBand="1"/>
      </w:tblPr>
      <w:tblGrid>
        <w:gridCol w:w="988"/>
        <w:gridCol w:w="1706"/>
        <w:gridCol w:w="998"/>
        <w:gridCol w:w="1553"/>
        <w:gridCol w:w="1275"/>
        <w:gridCol w:w="1134"/>
        <w:gridCol w:w="993"/>
        <w:gridCol w:w="993"/>
        <w:gridCol w:w="1134"/>
        <w:gridCol w:w="3543"/>
      </w:tblGrid>
      <w:tr w:rsidR="00D07EA4" w:rsidRPr="00D07EA4" w14:paraId="3E6B1EF5" w14:textId="77777777" w:rsidTr="3C9C63AF">
        <w:trPr>
          <w:trHeight w:val="630"/>
          <w:tblHeader/>
        </w:trPr>
        <w:tc>
          <w:tcPr>
            <w:tcW w:w="988" w:type="dxa"/>
            <w:tcBorders>
              <w:bottom w:val="single" w:sz="4" w:space="0" w:color="auto"/>
            </w:tcBorders>
            <w:vAlign w:val="center"/>
            <w:hideMark/>
          </w:tcPr>
          <w:p w14:paraId="51B2A20B" w14:textId="58ABC17E" w:rsidR="00F962DE" w:rsidRPr="00D07EA4" w:rsidRDefault="7864FE83"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eastAsia="en-GB"/>
              </w:rPr>
              <w:t>Study</w:t>
            </w:r>
          </w:p>
        </w:tc>
        <w:tc>
          <w:tcPr>
            <w:tcW w:w="1706" w:type="dxa"/>
            <w:tcBorders>
              <w:bottom w:val="single" w:sz="4" w:space="0" w:color="auto"/>
            </w:tcBorders>
            <w:vAlign w:val="center"/>
            <w:hideMark/>
          </w:tcPr>
          <w:p w14:paraId="4CFF642D" w14:textId="77777777" w:rsidR="00F962DE" w:rsidRPr="00D07EA4" w:rsidRDefault="2ABAF4B4"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Qualitative aims, objectives, or research questions pertaining to response shift</w:t>
            </w:r>
          </w:p>
        </w:tc>
        <w:tc>
          <w:tcPr>
            <w:tcW w:w="998" w:type="dxa"/>
            <w:tcBorders>
              <w:bottom w:val="single" w:sz="4" w:space="0" w:color="auto"/>
            </w:tcBorders>
            <w:vAlign w:val="center"/>
            <w:hideMark/>
          </w:tcPr>
          <w:p w14:paraId="7CB2E690" w14:textId="77777777" w:rsidR="00F962DE" w:rsidRPr="00D07EA4" w:rsidRDefault="2ABAF4B4"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Definition of response shift used in the study</w:t>
            </w:r>
          </w:p>
        </w:tc>
        <w:tc>
          <w:tcPr>
            <w:tcW w:w="1553" w:type="dxa"/>
            <w:tcBorders>
              <w:bottom w:val="single" w:sz="4" w:space="0" w:color="auto"/>
            </w:tcBorders>
            <w:vAlign w:val="center"/>
            <w:hideMark/>
          </w:tcPr>
          <w:p w14:paraId="764428CE" w14:textId="275E6F05" w:rsidR="00F962DE" w:rsidRPr="00D07EA4" w:rsidRDefault="2ABAF4B4"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 xml:space="preserve">Type of response shift studied </w:t>
            </w:r>
          </w:p>
        </w:tc>
        <w:tc>
          <w:tcPr>
            <w:tcW w:w="1275" w:type="dxa"/>
            <w:tcBorders>
              <w:bottom w:val="single" w:sz="4" w:space="0" w:color="auto"/>
            </w:tcBorders>
            <w:vAlign w:val="center"/>
            <w:hideMark/>
          </w:tcPr>
          <w:p w14:paraId="27AF9C04" w14:textId="77777777" w:rsidR="00187F02" w:rsidRPr="00D07EA4" w:rsidRDefault="18EB4CC7" w:rsidP="782D80F2">
            <w:pPr>
              <w:spacing w:after="0" w:line="240" w:lineRule="auto"/>
              <w:jc w:val="center"/>
              <w:rPr>
                <w:rFonts w:ascii="Calibri" w:eastAsia="Times New Roman" w:hAnsi="Calibri" w:cs="Calibri"/>
                <w:b/>
                <w:bCs/>
                <w:color w:val="000000" w:themeColor="text1"/>
                <w:sz w:val="16"/>
                <w:szCs w:val="16"/>
                <w:lang w:val="en-US" w:eastAsia="en-GB"/>
              </w:rPr>
            </w:pPr>
            <w:r w:rsidRPr="00D07EA4">
              <w:rPr>
                <w:rFonts w:ascii="Calibri" w:eastAsia="Times New Roman" w:hAnsi="Calibri" w:cs="Calibri"/>
                <w:b/>
                <w:bCs/>
                <w:color w:val="000000" w:themeColor="text1"/>
                <w:sz w:val="16"/>
                <w:szCs w:val="16"/>
                <w:lang w:val="en-US" w:eastAsia="en-GB"/>
              </w:rPr>
              <w:t xml:space="preserve">Sample characteristics, size, </w:t>
            </w:r>
          </w:p>
          <w:p w14:paraId="2FDE68D6" w14:textId="1700FEED" w:rsidR="00F962DE" w:rsidRPr="00D07EA4" w:rsidRDefault="18EB4CC7" w:rsidP="782D80F2">
            <w:pPr>
              <w:spacing w:after="0" w:line="240" w:lineRule="auto"/>
              <w:jc w:val="center"/>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sex (male/female) and /or gender (women/men)</w:t>
            </w:r>
          </w:p>
        </w:tc>
        <w:tc>
          <w:tcPr>
            <w:tcW w:w="1134" w:type="dxa"/>
            <w:tcBorders>
              <w:bottom w:val="single" w:sz="4" w:space="0" w:color="auto"/>
            </w:tcBorders>
            <w:vAlign w:val="center"/>
            <w:hideMark/>
          </w:tcPr>
          <w:p w14:paraId="0268B948" w14:textId="77777777" w:rsidR="00F962DE" w:rsidRPr="00D07EA4" w:rsidRDefault="2ABAF4B4"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Qualitative methodology</w:t>
            </w:r>
          </w:p>
        </w:tc>
        <w:tc>
          <w:tcPr>
            <w:tcW w:w="993" w:type="dxa"/>
            <w:tcBorders>
              <w:bottom w:val="single" w:sz="4" w:space="0" w:color="auto"/>
            </w:tcBorders>
            <w:vAlign w:val="center"/>
            <w:hideMark/>
          </w:tcPr>
          <w:p w14:paraId="0698A2FA" w14:textId="7DDB153A" w:rsidR="00F962DE" w:rsidRPr="00D07EA4" w:rsidRDefault="2ABAF4B4"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 xml:space="preserve">Approach to qualitative analysis </w:t>
            </w:r>
          </w:p>
        </w:tc>
        <w:tc>
          <w:tcPr>
            <w:tcW w:w="993" w:type="dxa"/>
            <w:tcBorders>
              <w:bottom w:val="single" w:sz="4" w:space="0" w:color="auto"/>
            </w:tcBorders>
            <w:vAlign w:val="center"/>
            <w:hideMark/>
          </w:tcPr>
          <w:p w14:paraId="28B0FD8E" w14:textId="77777777" w:rsidR="00F962DE" w:rsidRPr="00D07EA4" w:rsidRDefault="2ABAF4B4"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 xml:space="preserve">Timing of qualitative data collection  </w:t>
            </w:r>
          </w:p>
        </w:tc>
        <w:tc>
          <w:tcPr>
            <w:tcW w:w="1134" w:type="dxa"/>
            <w:tcBorders>
              <w:bottom w:val="single" w:sz="4" w:space="0" w:color="auto"/>
            </w:tcBorders>
            <w:vAlign w:val="center"/>
            <w:hideMark/>
          </w:tcPr>
          <w:p w14:paraId="28FC0BEA" w14:textId="77777777" w:rsidR="00F962DE" w:rsidRPr="00D07EA4" w:rsidRDefault="2ABAF4B4" w:rsidP="782D80F2">
            <w:pPr>
              <w:spacing w:after="0" w:line="240" w:lineRule="auto"/>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Recall period used for response shift</w:t>
            </w:r>
          </w:p>
        </w:tc>
        <w:tc>
          <w:tcPr>
            <w:tcW w:w="3543" w:type="dxa"/>
            <w:tcBorders>
              <w:bottom w:val="single" w:sz="4" w:space="0" w:color="auto"/>
            </w:tcBorders>
            <w:vAlign w:val="center"/>
            <w:hideMark/>
          </w:tcPr>
          <w:p w14:paraId="0F760A05" w14:textId="77777777" w:rsidR="00F962DE" w:rsidRPr="00D07EA4" w:rsidRDefault="2ABAF4B4" w:rsidP="782D80F2">
            <w:pPr>
              <w:tabs>
                <w:tab w:val="left" w:pos="1730"/>
              </w:tabs>
              <w:spacing w:after="0" w:line="240" w:lineRule="auto"/>
              <w:ind w:right="465"/>
              <w:rPr>
                <w:rFonts w:ascii="Calibri" w:eastAsia="Times New Roman" w:hAnsi="Calibri" w:cs="Calibri"/>
                <w:b/>
                <w:bCs/>
                <w:color w:val="000000" w:themeColor="text1"/>
                <w:sz w:val="16"/>
                <w:szCs w:val="16"/>
                <w:lang w:val="en-GB" w:eastAsia="en-GB"/>
              </w:rPr>
            </w:pPr>
            <w:r w:rsidRPr="00D07EA4">
              <w:rPr>
                <w:rFonts w:ascii="Calibri" w:eastAsia="Times New Roman" w:hAnsi="Calibri" w:cs="Calibri"/>
                <w:b/>
                <w:bCs/>
                <w:color w:val="000000" w:themeColor="text1"/>
                <w:sz w:val="16"/>
                <w:szCs w:val="16"/>
                <w:lang w:val="en-US" w:eastAsia="en-GB"/>
              </w:rPr>
              <w:t xml:space="preserve">Interview questions (or other data collection strategies) pertaining to response shift  </w:t>
            </w:r>
          </w:p>
        </w:tc>
      </w:tr>
      <w:tr w:rsidR="00D07EA4" w:rsidRPr="00D07EA4" w14:paraId="3BBB1C1B" w14:textId="77777777" w:rsidTr="3C9C63AF">
        <w:trPr>
          <w:trHeight w:val="630"/>
        </w:trPr>
        <w:tc>
          <w:tcPr>
            <w:tcW w:w="988" w:type="dxa"/>
            <w:tcBorders>
              <w:top w:val="single" w:sz="4" w:space="0" w:color="auto"/>
              <w:bottom w:val="single" w:sz="4" w:space="0" w:color="auto"/>
            </w:tcBorders>
            <w:hideMark/>
          </w:tcPr>
          <w:p w14:paraId="23D48C92" w14:textId="77777777" w:rsidR="00017435" w:rsidRPr="00D07EA4" w:rsidRDefault="2ABAF4B4" w:rsidP="782D80F2">
            <w:pPr>
              <w:spacing w:after="0" w:line="240" w:lineRule="auto"/>
              <w:rPr>
                <w:rFonts w:ascii="Calibri" w:eastAsia="Times New Roman" w:hAnsi="Calibri" w:cs="Calibri"/>
                <w:color w:val="000000" w:themeColor="text1"/>
                <w:sz w:val="16"/>
                <w:szCs w:val="16"/>
                <w:lang w:eastAsia="en-GB"/>
              </w:rPr>
            </w:pPr>
            <w:proofErr w:type="spellStart"/>
            <w:r w:rsidRPr="00D07EA4">
              <w:rPr>
                <w:rFonts w:ascii="Calibri" w:eastAsia="Times New Roman" w:hAnsi="Calibri" w:cs="Calibri"/>
                <w:color w:val="000000" w:themeColor="text1"/>
                <w:sz w:val="16"/>
                <w:szCs w:val="16"/>
                <w:lang w:eastAsia="en-GB"/>
              </w:rPr>
              <w:t>Beeken</w:t>
            </w:r>
            <w:proofErr w:type="spellEnd"/>
            <w:r w:rsidRPr="00D07EA4">
              <w:rPr>
                <w:rFonts w:ascii="Calibri" w:eastAsia="Times New Roman" w:hAnsi="Calibri" w:cs="Calibri"/>
                <w:color w:val="000000" w:themeColor="text1"/>
                <w:sz w:val="16"/>
                <w:szCs w:val="16"/>
                <w:lang w:eastAsia="en-GB"/>
              </w:rPr>
              <w:t xml:space="preserve"> et al.</w:t>
            </w:r>
          </w:p>
          <w:p w14:paraId="0AEC4035" w14:textId="77777777" w:rsidR="00017435"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 xml:space="preserve">(2011) </w:t>
            </w:r>
          </w:p>
          <w:p w14:paraId="2E8F7F3C" w14:textId="1E743806" w:rsidR="00F962DE" w:rsidRPr="00D07EA4" w:rsidRDefault="00F63392" w:rsidP="00471AFE">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fldChar w:fldCharType="begin"/>
            </w:r>
            <w:r w:rsidR="00E62CD2">
              <w:rPr>
                <w:rFonts w:ascii="Calibri" w:eastAsia="Times New Roman" w:hAnsi="Calibri" w:cs="Calibri"/>
                <w:color w:val="000000" w:themeColor="text1"/>
                <w:sz w:val="16"/>
                <w:szCs w:val="16"/>
                <w:lang w:eastAsia="en-GB"/>
              </w:rPr>
              <w:instrText xml:space="preserve"> ADDIN EN.CITE &lt;EndNote&gt;&lt;Cite&gt;&lt;Author&gt;Beeken&lt;/Author&gt;&lt;Year&gt;2011&lt;/Year&gt;&lt;RecNum&gt;2534&lt;/RecNum&gt;&lt;DisplayText&gt;[23]&lt;/DisplayText&gt;&lt;record&gt;&lt;rec-number&gt;2534&lt;/rec-number&gt;&lt;foreign-keys&gt;&lt;key app="EN" db-id="e9rsepwfvxfed2e2wpevax5rwfv0900zttdx" timestamp="1687788653"&gt;2534&lt;/key&gt;&lt;/foreign-keys&gt;&lt;ref-type name="Journal Article"&gt;17&lt;/ref-type&gt;&lt;contributors&gt;&lt;authors&gt;&lt;author&gt;Beeken, R. J.&lt;/author&gt;&lt;author&gt;Eiser, C.&lt;/author&gt;&lt;author&gt;Dalley, C.&lt;/author&gt;&lt;/authors&gt;&lt;/contributors&gt;&lt;auth-address&gt;Health Behaviour Research Centre, Department of Epidemiology and Public Health, University College London, 1-19 Torrington Place, London,, WC1E 7HB, UK. r.beeken@ucl.ac.uk&lt;/auth-address&gt;&lt;titles&gt;&lt;title&gt;Health-related quality of life in haematopoietic stem cell transplant survivors: A qualitative study on the role of psychosocial variables and response shifts&lt;/title&gt;&lt;secondary-title&gt;Qual Life Res&lt;/secondary-title&gt;&lt;/titles&gt;&lt;periodical&gt;&lt;full-title&gt;Quality of Life Research&lt;/full-title&gt;&lt;abbr-1&gt;Qual. Life Res.&lt;/abbr-1&gt;&lt;abbr-2&gt;Qual Life Res&lt;/abbr-2&gt;&lt;/periodical&gt;&lt;pages&gt;153-60&lt;/pages&gt;&lt;volume&gt;20&lt;/volume&gt;&lt;number&gt;2&lt;/number&gt;&lt;edition&gt;2010/09/09&lt;/edition&gt;&lt;keywords&gt;&lt;keyword&gt;Adaptation, Psychological&lt;/keyword&gt;&lt;keyword&gt;Adult&lt;/keyword&gt;&lt;keyword&gt;Aged&lt;/keyword&gt;&lt;keyword&gt;Female&lt;/keyword&gt;&lt;keyword&gt;*Health Status&lt;/keyword&gt;&lt;keyword&gt;*Hematopoietic Stem Cell Transplantation&lt;/keyword&gt;&lt;keyword&gt;Humans&lt;/keyword&gt;&lt;keyword&gt;Interviews as Topic&lt;/keyword&gt;&lt;keyword&gt;Male&lt;/keyword&gt;&lt;keyword&gt;Middle Aged&lt;/keyword&gt;&lt;keyword&gt;Quality of Life/*psychology&lt;/keyword&gt;&lt;keyword&gt;Young Adult&lt;/keyword&gt;&lt;/keywords&gt;&lt;dates&gt;&lt;year&gt;2011&lt;/year&gt;&lt;pub-dates&gt;&lt;date&gt;Mar&lt;/date&gt;&lt;/pub-dates&gt;&lt;/dates&gt;&lt;isbn&gt;1573-2649 (Electronic)&amp;#xD;0962-9343 (Linking)&lt;/isbn&gt;&lt;accession-num&gt;20824347&lt;/accession-num&gt;&lt;urls&gt;&lt;related-urls&gt;&lt;url&gt;https://www.ncbi.nlm.nih.gov/pubmed/20824347&lt;/url&gt;&lt;/related-urls&gt;&lt;/urls&gt;&lt;electronic-resource-num&gt;10.1007/s11136-010-9737-y&lt;/electronic-resource-num&gt;&lt;/record&gt;&lt;/Cite&gt;&lt;/EndNote&gt;</w:instrText>
            </w:r>
            <w:r w:rsidRPr="00D07EA4">
              <w:rPr>
                <w:rFonts w:ascii="Calibri" w:eastAsia="Times New Roman" w:hAnsi="Calibri" w:cs="Calibri"/>
                <w:color w:val="000000" w:themeColor="text1"/>
                <w:sz w:val="16"/>
                <w:szCs w:val="16"/>
                <w:lang w:eastAsia="en-GB"/>
              </w:rPr>
              <w:fldChar w:fldCharType="separate"/>
            </w:r>
            <w:r w:rsidR="00E62CD2">
              <w:rPr>
                <w:rFonts w:ascii="Calibri" w:eastAsia="Times New Roman" w:hAnsi="Calibri" w:cs="Calibri"/>
                <w:noProof/>
                <w:color w:val="000000" w:themeColor="text1"/>
                <w:sz w:val="16"/>
                <w:szCs w:val="16"/>
                <w:lang w:eastAsia="en-GB"/>
              </w:rPr>
              <w:t>[23]</w:t>
            </w:r>
            <w:r w:rsidRPr="00D07EA4">
              <w:rPr>
                <w:rFonts w:ascii="Calibri" w:eastAsia="Times New Roman" w:hAnsi="Calibri" w:cs="Calibri"/>
                <w:color w:val="000000" w:themeColor="text1"/>
                <w:sz w:val="16"/>
                <w:szCs w:val="16"/>
                <w:lang w:eastAsia="en-GB"/>
              </w:rPr>
              <w:fldChar w:fldCharType="end"/>
            </w:r>
          </w:p>
        </w:tc>
        <w:tc>
          <w:tcPr>
            <w:tcW w:w="1706" w:type="dxa"/>
            <w:tcBorders>
              <w:top w:val="single" w:sz="4" w:space="0" w:color="auto"/>
              <w:bottom w:val="single" w:sz="4" w:space="0" w:color="auto"/>
            </w:tcBorders>
            <w:hideMark/>
          </w:tcPr>
          <w:p w14:paraId="5210FFA8" w14:textId="69F85F06" w:rsidR="00F962DE" w:rsidRPr="00D07EA4" w:rsidRDefault="45874879"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w:t>
            </w:r>
            <w:r w:rsidR="2ABAF4B4" w:rsidRPr="00D07EA4">
              <w:rPr>
                <w:rFonts w:ascii="Calibri" w:eastAsia="Times New Roman" w:hAnsi="Calibri" w:cs="Calibri"/>
                <w:color w:val="000000" w:themeColor="text1"/>
                <w:sz w:val="16"/>
                <w:szCs w:val="16"/>
                <w:lang w:val="en-US" w:eastAsia="en-GB"/>
              </w:rPr>
              <w:t xml:space="preserve">To explore the role of psychosocial variables in adjustment to compromised HRQOL following </w:t>
            </w:r>
            <w:proofErr w:type="spellStart"/>
            <w:r w:rsidR="2ABAF4B4" w:rsidRPr="00D07EA4">
              <w:rPr>
                <w:rFonts w:ascii="Calibri" w:eastAsia="Times New Roman" w:hAnsi="Calibri" w:cs="Calibri"/>
                <w:color w:val="000000" w:themeColor="text1"/>
                <w:sz w:val="16"/>
                <w:szCs w:val="16"/>
                <w:lang w:val="en-US" w:eastAsia="en-GB"/>
              </w:rPr>
              <w:t>haematopoietic</w:t>
            </w:r>
            <w:proofErr w:type="spellEnd"/>
            <w:r w:rsidR="2ABAF4B4" w:rsidRPr="00D07EA4">
              <w:rPr>
                <w:rFonts w:ascii="Calibri" w:eastAsia="Times New Roman" w:hAnsi="Calibri" w:cs="Calibri"/>
                <w:color w:val="000000" w:themeColor="text1"/>
                <w:sz w:val="16"/>
                <w:szCs w:val="16"/>
                <w:lang w:val="en-US" w:eastAsia="en-GB"/>
              </w:rPr>
              <w:t xml:space="preserve"> stem cell transplant, from the theoretical basis of the response-shift model.</w:t>
            </w:r>
            <w:r w:rsidRPr="00D07EA4">
              <w:rPr>
                <w:rFonts w:ascii="Calibri" w:eastAsia="Times New Roman" w:hAnsi="Calibri" w:cs="Calibri"/>
                <w:color w:val="000000" w:themeColor="text1"/>
                <w:sz w:val="16"/>
                <w:szCs w:val="16"/>
                <w:lang w:val="en-US" w:eastAsia="en-GB"/>
              </w:rPr>
              <w:t>” (p. 153)</w:t>
            </w:r>
          </w:p>
        </w:tc>
        <w:tc>
          <w:tcPr>
            <w:tcW w:w="998" w:type="dxa"/>
            <w:tcBorders>
              <w:top w:val="single" w:sz="4" w:space="0" w:color="auto"/>
              <w:bottom w:val="single" w:sz="4" w:space="0" w:color="auto"/>
            </w:tcBorders>
            <w:hideMark/>
          </w:tcPr>
          <w:p w14:paraId="712CA838" w14:textId="1EED9D9D" w:rsidR="00F962DE" w:rsidRPr="00D07EA4" w:rsidRDefault="2ABAF4B4" w:rsidP="00F6339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GB" w:eastAsia="en-GB"/>
              </w:rPr>
              <w:t>Sprangers and Schwartz, 1999</w:t>
            </w:r>
            <w:r w:rsidR="73BD8439"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tc>
        <w:tc>
          <w:tcPr>
            <w:tcW w:w="1553" w:type="dxa"/>
            <w:tcBorders>
              <w:top w:val="single" w:sz="4" w:space="0" w:color="auto"/>
              <w:bottom w:val="single" w:sz="4" w:space="0" w:color="auto"/>
            </w:tcBorders>
            <w:hideMark/>
          </w:tcPr>
          <w:p w14:paraId="0067637C" w14:textId="6FFA5AF9" w:rsidR="00F962DE" w:rsidRPr="00D07EA4" w:rsidRDefault="2ABAF4B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w:t>
            </w:r>
            <w:r w:rsidR="6EF4960D" w:rsidRPr="00D07EA4">
              <w:rPr>
                <w:rFonts w:ascii="Calibri" w:eastAsia="Times New Roman" w:hAnsi="Calibri" w:cs="Calibri"/>
                <w:color w:val="000000" w:themeColor="text1"/>
                <w:sz w:val="16"/>
                <w:szCs w:val="16"/>
                <w:lang w:val="en-GB" w:eastAsia="en-GB"/>
              </w:rPr>
              <w:t>r</w:t>
            </w:r>
            <w:r w:rsidR="34545147" w:rsidRPr="00D07EA4">
              <w:rPr>
                <w:rFonts w:ascii="Calibri" w:eastAsia="Times New Roman" w:hAnsi="Calibri" w:cs="Calibri"/>
                <w:color w:val="000000" w:themeColor="text1"/>
                <w:sz w:val="16"/>
                <w:szCs w:val="16"/>
                <w:lang w:val="en-GB" w:eastAsia="en-GB"/>
              </w:rPr>
              <w:t>ation Reprioritization</w:t>
            </w:r>
          </w:p>
          <w:p w14:paraId="19602AB2" w14:textId="755A4009" w:rsidR="00F962DE" w:rsidRPr="00D07EA4" w:rsidRDefault="2ABAF4B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w:t>
            </w:r>
            <w:r w:rsidR="6EF4960D" w:rsidRPr="00D07EA4">
              <w:rPr>
                <w:rFonts w:ascii="Calibri" w:eastAsia="Times New Roman" w:hAnsi="Calibri" w:cs="Calibri"/>
                <w:color w:val="000000" w:themeColor="text1"/>
                <w:sz w:val="16"/>
                <w:szCs w:val="16"/>
                <w:lang w:val="en-GB" w:eastAsia="en-GB"/>
              </w:rPr>
              <w:t>a</w:t>
            </w:r>
            <w:r w:rsidRPr="00D07EA4">
              <w:rPr>
                <w:rFonts w:ascii="Calibri" w:eastAsia="Times New Roman" w:hAnsi="Calibri" w:cs="Calibri"/>
                <w:color w:val="000000" w:themeColor="text1"/>
                <w:sz w:val="16"/>
                <w:szCs w:val="16"/>
                <w:lang w:val="en-GB" w:eastAsia="en-GB"/>
              </w:rPr>
              <w:t>lization</w:t>
            </w:r>
          </w:p>
          <w:p w14:paraId="593E6487" w14:textId="05DFA230" w:rsidR="00F962DE" w:rsidRPr="00D07EA4" w:rsidRDefault="00F962DE" w:rsidP="782D80F2">
            <w:pPr>
              <w:spacing w:after="0" w:line="240" w:lineRule="auto"/>
              <w:rPr>
                <w:rFonts w:ascii="Calibri" w:eastAsia="Times New Roman" w:hAnsi="Calibri" w:cs="Calibri"/>
                <w:color w:val="000000" w:themeColor="text1"/>
                <w:sz w:val="16"/>
                <w:szCs w:val="16"/>
                <w:lang w:val="en-US" w:eastAsia="en-GB"/>
              </w:rPr>
            </w:pPr>
          </w:p>
        </w:tc>
        <w:tc>
          <w:tcPr>
            <w:tcW w:w="1275" w:type="dxa"/>
            <w:tcBorders>
              <w:top w:val="single" w:sz="4" w:space="0" w:color="auto"/>
              <w:bottom w:val="single" w:sz="4" w:space="0" w:color="auto"/>
            </w:tcBorders>
            <w:hideMark/>
          </w:tcPr>
          <w:p w14:paraId="1E71AF07" w14:textId="6F5DB253"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proofErr w:type="spellStart"/>
            <w:r w:rsidRPr="00D07EA4">
              <w:rPr>
                <w:rFonts w:ascii="Calibri" w:eastAsia="Times New Roman" w:hAnsi="Calibri" w:cs="Calibri"/>
                <w:color w:val="000000" w:themeColor="text1"/>
                <w:sz w:val="16"/>
                <w:szCs w:val="16"/>
                <w:lang w:val="en-US" w:eastAsia="en-GB"/>
              </w:rPr>
              <w:t>Haematopoietic</w:t>
            </w:r>
            <w:proofErr w:type="spellEnd"/>
            <w:r w:rsidRPr="00D07EA4">
              <w:rPr>
                <w:rFonts w:ascii="Calibri" w:eastAsia="Times New Roman" w:hAnsi="Calibri" w:cs="Calibri"/>
                <w:color w:val="000000" w:themeColor="text1"/>
                <w:sz w:val="16"/>
                <w:szCs w:val="16"/>
                <w:lang w:val="en-US" w:eastAsia="en-GB"/>
              </w:rPr>
              <w:t xml:space="preserve"> stem cell transplant patients </w:t>
            </w:r>
          </w:p>
          <w:p w14:paraId="0180B016" w14:textId="40EFDE62" w:rsidR="00F962DE" w:rsidRPr="00D07EA4" w:rsidRDefault="2ABAF4B4" w:rsidP="782D80F2">
            <w:pPr>
              <w:spacing w:after="0" w:line="240" w:lineRule="auto"/>
              <w:rPr>
                <w:rFonts w:ascii="Calibri" w:eastAsia="Times New Roman" w:hAnsi="Calibri" w:cs="Calibri"/>
                <w:i/>
                <w:iCs/>
                <w:color w:val="000000" w:themeColor="text1"/>
                <w:sz w:val="16"/>
                <w:szCs w:val="16"/>
                <w:lang w:val="en-US" w:eastAsia="en-GB"/>
              </w:rPr>
            </w:pPr>
            <w:r w:rsidRPr="00D07EA4">
              <w:rPr>
                <w:rFonts w:ascii="Calibri" w:eastAsia="Times New Roman" w:hAnsi="Calibri" w:cs="Calibri"/>
                <w:i/>
                <w:iCs/>
                <w:color w:val="000000" w:themeColor="text1"/>
                <w:sz w:val="16"/>
                <w:szCs w:val="16"/>
                <w:lang w:val="en-US" w:eastAsia="en-GB"/>
              </w:rPr>
              <w:t>(n= 28)</w:t>
            </w:r>
          </w:p>
          <w:p w14:paraId="490B5B29" w14:textId="1ADA59C6" w:rsidR="008B6B41" w:rsidRPr="00D07EA4" w:rsidRDefault="40116C58"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 xml:space="preserve">46% men, </w:t>
            </w:r>
          </w:p>
          <w:p w14:paraId="4D333DC1" w14:textId="56906207" w:rsidR="008B6B41" w:rsidRPr="00D07EA4" w:rsidRDefault="620EFD62"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54% women</w:t>
            </w:r>
          </w:p>
          <w:p w14:paraId="49A3765E" w14:textId="77A49F50" w:rsidR="008B6B41" w:rsidRPr="00D07EA4" w:rsidRDefault="008B6B41" w:rsidP="782D80F2">
            <w:pPr>
              <w:spacing w:after="0" w:line="240" w:lineRule="auto"/>
              <w:rPr>
                <w:rFonts w:ascii="Calibri" w:eastAsia="Times New Roman" w:hAnsi="Calibri" w:cs="Calibri"/>
                <w:color w:val="000000" w:themeColor="text1"/>
                <w:sz w:val="16"/>
                <w:szCs w:val="16"/>
                <w:lang w:val="en-US" w:eastAsia="en-GB"/>
              </w:rPr>
            </w:pPr>
          </w:p>
        </w:tc>
        <w:tc>
          <w:tcPr>
            <w:tcW w:w="1134" w:type="dxa"/>
            <w:tcBorders>
              <w:top w:val="single" w:sz="4" w:space="0" w:color="auto"/>
              <w:bottom w:val="single" w:sz="4" w:space="0" w:color="auto"/>
            </w:tcBorders>
            <w:hideMark/>
          </w:tcPr>
          <w:p w14:paraId="1F00E07F"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w:t>
            </w:r>
          </w:p>
        </w:tc>
        <w:tc>
          <w:tcPr>
            <w:tcW w:w="993" w:type="dxa"/>
            <w:tcBorders>
              <w:top w:val="single" w:sz="4" w:space="0" w:color="auto"/>
              <w:bottom w:val="single" w:sz="4" w:space="0" w:color="auto"/>
            </w:tcBorders>
            <w:hideMark/>
          </w:tcPr>
          <w:p w14:paraId="7FB134A3"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Template analysis</w:t>
            </w:r>
          </w:p>
        </w:tc>
        <w:tc>
          <w:tcPr>
            <w:tcW w:w="993" w:type="dxa"/>
            <w:tcBorders>
              <w:top w:val="single" w:sz="4" w:space="0" w:color="auto"/>
              <w:bottom w:val="single" w:sz="4" w:space="0" w:color="auto"/>
            </w:tcBorders>
            <w:hideMark/>
          </w:tcPr>
          <w:p w14:paraId="4C3D3C83"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w:t>
            </w:r>
          </w:p>
        </w:tc>
        <w:tc>
          <w:tcPr>
            <w:tcW w:w="1134" w:type="dxa"/>
            <w:tcBorders>
              <w:top w:val="single" w:sz="4" w:space="0" w:color="auto"/>
              <w:bottom w:val="single" w:sz="4" w:space="0" w:color="auto"/>
            </w:tcBorders>
            <w:hideMark/>
          </w:tcPr>
          <w:p w14:paraId="64474B9F" w14:textId="00798C7A" w:rsidR="00F962DE" w:rsidRPr="00D07EA4" w:rsidRDefault="0B5049EF"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Compared to pre-transplant</w:t>
            </w:r>
          </w:p>
        </w:tc>
        <w:tc>
          <w:tcPr>
            <w:tcW w:w="3543" w:type="dxa"/>
            <w:tcBorders>
              <w:top w:val="single" w:sz="4" w:space="0" w:color="auto"/>
              <w:bottom w:val="single" w:sz="4" w:space="0" w:color="auto"/>
            </w:tcBorders>
            <w:hideMark/>
          </w:tcPr>
          <w:p w14:paraId="4201021E" w14:textId="4FAE516C"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“Questions to explore the existence of response shift included the following:</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1) What does HRQOL mean and how has it changed? (reconceptuali</w:t>
            </w:r>
            <w:r w:rsidR="6EF4960D" w:rsidRPr="00D07EA4">
              <w:rPr>
                <w:rFonts w:ascii="Calibri" w:eastAsia="Times New Roman" w:hAnsi="Calibri" w:cs="Calibri"/>
                <w:color w:val="000000" w:themeColor="text1"/>
                <w:sz w:val="16"/>
                <w:szCs w:val="16"/>
                <w:lang w:val="en-US" w:eastAsia="en-GB"/>
              </w:rPr>
              <w:t>z</w:t>
            </w:r>
            <w:r w:rsidRPr="00D07EA4">
              <w:rPr>
                <w:rFonts w:ascii="Calibri" w:eastAsia="Times New Roman" w:hAnsi="Calibri" w:cs="Calibri"/>
                <w:color w:val="000000" w:themeColor="text1"/>
                <w:sz w:val="16"/>
                <w:szCs w:val="16"/>
                <w:lang w:val="en-US" w:eastAsia="en-GB"/>
              </w:rPr>
              <w:t>ation).</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 xml:space="preserve">2) How they would describe their current HRQOL, how this compared to their HRQOL pre-transplant, whether they would have viewed their HRQOL in the same way pre-transplant if asked at the time rather than in retrospect, whether a good day (physically/socially/ emotionally/cognitively) meant different things to them now as opposed to pre-transplant? (recalibration). </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3) Whether different things were important to them now? (changing values).” (pp. 154-155)</w:t>
            </w:r>
          </w:p>
        </w:tc>
      </w:tr>
      <w:tr w:rsidR="00D07EA4" w:rsidRPr="00D07EA4" w14:paraId="1FF19339" w14:textId="77777777" w:rsidTr="3C9C63AF">
        <w:trPr>
          <w:trHeight w:val="630"/>
        </w:trPr>
        <w:tc>
          <w:tcPr>
            <w:tcW w:w="988" w:type="dxa"/>
            <w:tcBorders>
              <w:top w:val="single" w:sz="4" w:space="0" w:color="auto"/>
              <w:bottom w:val="single" w:sz="4" w:space="0" w:color="auto"/>
            </w:tcBorders>
            <w:hideMark/>
          </w:tcPr>
          <w:p w14:paraId="7E9B054F" w14:textId="77777777" w:rsidR="00017435"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 xml:space="preserve">Elliott et al. </w:t>
            </w:r>
          </w:p>
          <w:p w14:paraId="3B4B09EF" w14:textId="77777777" w:rsidR="00017435"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 xml:space="preserve">(2014) </w:t>
            </w:r>
          </w:p>
          <w:p w14:paraId="1431FE2B" w14:textId="724A6F9C" w:rsidR="00F962DE" w:rsidRPr="00D07EA4" w:rsidRDefault="00F63392" w:rsidP="00471AFE">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fldChar w:fldCharType="begin"/>
            </w:r>
            <w:r w:rsidR="00E62CD2">
              <w:rPr>
                <w:rFonts w:ascii="Calibri" w:eastAsia="Times New Roman" w:hAnsi="Calibri" w:cs="Calibri"/>
                <w:color w:val="000000" w:themeColor="text1"/>
                <w:sz w:val="16"/>
                <w:szCs w:val="16"/>
                <w:lang w:eastAsia="en-GB"/>
              </w:rPr>
              <w:instrText xml:space="preserve"> ADDIN EN.CITE &lt;EndNote&gt;&lt;Cite&gt;&lt;Author&gt;Elliott&lt;/Author&gt;&lt;Year&gt;2014&lt;/Year&gt;&lt;RecNum&gt;2535&lt;/RecNum&gt;&lt;DisplayText&gt;[27]&lt;/DisplayText&gt;&lt;record&gt;&lt;rec-number&gt;2535&lt;/rec-number&gt;&lt;foreign-keys&gt;&lt;key app="EN" db-id="e9rsepwfvxfed2e2wpevax5rwfv0900zttdx" timestamp="1687788798"&gt;2535&lt;/key&gt;&lt;/foreign-keys&gt;&lt;ref-type name="Journal Article"&gt;17&lt;/ref-type&gt;&lt;contributors&gt;&lt;authors&gt;&lt;author&gt;Elliott, B. A.&lt;/author&gt;&lt;author&gt;Gessert, C. E.&lt;/author&gt;&lt;author&gt;Larson, P. M.&lt;/author&gt;&lt;author&gt;Russ, T. E.&lt;/author&gt;&lt;/authors&gt;&lt;/contributors&gt;&lt;auth-address&gt;University of Minnesota School of Medicine, 1035 University Drive, Duluth, MN, 55812, USA, belliott@d.umn.edu.&lt;/auth-address&gt;&lt;titles&gt;&lt;title&gt;Shifting responses in quality of life: People living with dialysis&lt;/title&gt;&lt;secondary-title&gt;Qual Life Res&lt;/secondary-title&gt;&lt;/titles&gt;&lt;periodical&gt;&lt;full-title&gt;Quality of Life Research&lt;/full-title&gt;&lt;abbr-1&gt;Qual. Life Res.&lt;/abbr-1&gt;&lt;abbr-2&gt;Qual Life Res&lt;/abbr-2&gt;&lt;/periodical&gt;&lt;pages&gt;1497-504&lt;/pages&gt;&lt;volume&gt;23&lt;/volume&gt;&lt;number&gt;5&lt;/number&gt;&lt;keywords&gt;&lt;keyword&gt;Activities of Daily Living&lt;/keyword&gt;&lt;keyword&gt;Aged&lt;/keyword&gt;&lt;keyword&gt;Aged, 80 and over&lt;/keyword&gt;&lt;keyword&gt;*Decision Making&lt;/keyword&gt;&lt;keyword&gt;Disease Progression&lt;/keyword&gt;&lt;keyword&gt;Family/*psychology&lt;/keyword&gt;&lt;keyword&gt;Female&lt;/keyword&gt;&lt;keyword&gt;Humans&lt;/keyword&gt;&lt;keyword&gt;Interviews as Topic&lt;/keyword&gt;&lt;keyword&gt;Kidney Failure, Chronic/complications&lt;/keyword&gt;&lt;keyword&gt;Male&lt;/keyword&gt;&lt;keyword&gt;Minnesota&lt;/keyword&gt;&lt;keyword&gt;Outcome Assessment, Health Care/standards&lt;/keyword&gt;&lt;keyword&gt;Qualitative Research&lt;/keyword&gt;&lt;keyword&gt;*Quality of Life&lt;/keyword&gt;&lt;keyword&gt;Renal Dialysis/*psychology&lt;/keyword&gt;&lt;keyword&gt;*Resilience, Psychological&lt;/keyword&gt;&lt;keyword&gt;Sickness Impact Profile&lt;/keyword&gt;&lt;/keywords&gt;&lt;dates&gt;&lt;year&gt;2014&lt;/year&gt;&lt;pub-dates&gt;&lt;date&gt;Jun&lt;/date&gt;&lt;/pub-dates&gt;&lt;/dates&gt;&lt;isbn&gt;1573-2649 (Electronic)&amp;#xD;0962-9343 (Linking)&lt;/isbn&gt;&lt;accession-num&gt;24343662&lt;/accession-num&gt;&lt;urls&gt;&lt;related-urls&gt;&lt;url&gt;https://www.ncbi.nlm.nih.gov/pubmed/24343662&lt;/url&gt;&lt;/related-urls&gt;&lt;/urls&gt;&lt;electronic-resource-num&gt;10.1007/s11136-013-0600-9&lt;/electronic-resource-num&gt;&lt;/record&gt;&lt;/Cite&gt;&lt;/EndNote&gt;</w:instrText>
            </w:r>
            <w:r w:rsidRPr="00D07EA4">
              <w:rPr>
                <w:rFonts w:ascii="Calibri" w:eastAsia="Times New Roman" w:hAnsi="Calibri" w:cs="Calibri"/>
                <w:color w:val="000000" w:themeColor="text1"/>
                <w:sz w:val="16"/>
                <w:szCs w:val="16"/>
                <w:lang w:eastAsia="en-GB"/>
              </w:rPr>
              <w:fldChar w:fldCharType="separate"/>
            </w:r>
            <w:r w:rsidR="00E62CD2">
              <w:rPr>
                <w:rFonts w:ascii="Calibri" w:eastAsia="Times New Roman" w:hAnsi="Calibri" w:cs="Calibri"/>
                <w:noProof/>
                <w:color w:val="000000" w:themeColor="text1"/>
                <w:sz w:val="16"/>
                <w:szCs w:val="16"/>
                <w:lang w:eastAsia="en-GB"/>
              </w:rPr>
              <w:t>[27]</w:t>
            </w:r>
            <w:r w:rsidRPr="00D07EA4">
              <w:rPr>
                <w:rFonts w:ascii="Calibri" w:eastAsia="Times New Roman" w:hAnsi="Calibri" w:cs="Calibri"/>
                <w:color w:val="000000" w:themeColor="text1"/>
                <w:sz w:val="16"/>
                <w:szCs w:val="16"/>
                <w:lang w:eastAsia="en-GB"/>
              </w:rPr>
              <w:fldChar w:fldCharType="end"/>
            </w:r>
          </w:p>
        </w:tc>
        <w:tc>
          <w:tcPr>
            <w:tcW w:w="1706" w:type="dxa"/>
            <w:tcBorders>
              <w:top w:val="single" w:sz="4" w:space="0" w:color="auto"/>
              <w:bottom w:val="single" w:sz="4" w:space="0" w:color="auto"/>
            </w:tcBorders>
            <w:hideMark/>
          </w:tcPr>
          <w:p w14:paraId="5CF0809A" w14:textId="7B59BB95" w:rsidR="00F962DE" w:rsidRPr="00D07EA4" w:rsidRDefault="494C7C81"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w:t>
            </w:r>
            <w:r w:rsidR="2ABAF4B4" w:rsidRPr="00D07EA4">
              <w:rPr>
                <w:rFonts w:ascii="Calibri" w:eastAsia="Times New Roman" w:hAnsi="Calibri" w:cs="Calibri"/>
                <w:color w:val="000000" w:themeColor="text1"/>
                <w:sz w:val="16"/>
                <w:szCs w:val="16"/>
                <w:lang w:val="en-US" w:eastAsia="en-GB"/>
              </w:rPr>
              <w:t>To improve the general understanding of elders’ lives while living with dialysis and to provide new insights into the values and decision-making of older dialysis patients and their families.</w:t>
            </w:r>
            <w:r w:rsidRPr="00D07EA4">
              <w:rPr>
                <w:rFonts w:ascii="Calibri" w:eastAsia="Times New Roman" w:hAnsi="Calibri" w:cs="Calibri"/>
                <w:color w:val="000000" w:themeColor="text1"/>
                <w:sz w:val="16"/>
                <w:szCs w:val="16"/>
                <w:lang w:val="en-US" w:eastAsia="en-GB"/>
              </w:rPr>
              <w:t>” (p. 1498)</w:t>
            </w:r>
          </w:p>
        </w:tc>
        <w:tc>
          <w:tcPr>
            <w:tcW w:w="998" w:type="dxa"/>
            <w:tcBorders>
              <w:top w:val="single" w:sz="4" w:space="0" w:color="auto"/>
              <w:bottom w:val="single" w:sz="4" w:space="0" w:color="auto"/>
            </w:tcBorders>
            <w:hideMark/>
          </w:tcPr>
          <w:p w14:paraId="7126FF01" w14:textId="6D246836" w:rsidR="000668EA"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GB" w:eastAsia="en-GB"/>
              </w:rPr>
              <w:t>Sprangers and Schwartz, 1999</w:t>
            </w:r>
            <w:r w:rsidR="73BD8439"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207A0A38" w14:textId="77777777" w:rsidR="000668EA" w:rsidRPr="00D07EA4" w:rsidRDefault="60B35EA6"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&amp;</w:t>
            </w:r>
          </w:p>
          <w:p w14:paraId="55A212EF" w14:textId="59BBC7A3"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GB" w:eastAsia="en-GB"/>
              </w:rPr>
              <w:t>Schwartz and Sprangers, 1999</w:t>
            </w:r>
            <w:r w:rsidRPr="00D07EA4">
              <w:rPr>
                <w:rFonts w:ascii="Calibri" w:eastAsia="Times New Roman" w:hAnsi="Calibri" w:cs="Calibri"/>
                <w:color w:val="000000" w:themeColor="text1"/>
                <w:sz w:val="16"/>
                <w:szCs w:val="16"/>
                <w:lang w:val="en-US" w:eastAsia="en-GB"/>
              </w:rPr>
              <w:t xml:space="preserve"> </w:t>
            </w:r>
            <w:r w:rsidR="00F63392" w:rsidRPr="00D07EA4">
              <w:rPr>
                <w:rFonts w:ascii="Calibri" w:eastAsia="Times New Roman" w:hAnsi="Calibri" w:cs="Calibri"/>
                <w:color w:val="000000" w:themeColor="text1"/>
                <w:sz w:val="16"/>
                <w:szCs w:val="16"/>
                <w:lang w:val="en-US" w:eastAsia="en-GB"/>
              </w:rPr>
              <w:fldChar w:fldCharType="begin"/>
            </w:r>
            <w:r w:rsidR="00E62CD2">
              <w:rPr>
                <w:rFonts w:ascii="Calibri" w:eastAsia="Times New Roman" w:hAnsi="Calibri" w:cs="Calibri"/>
                <w:color w:val="000000" w:themeColor="text1"/>
                <w:sz w:val="16"/>
                <w:szCs w:val="16"/>
                <w:lang w:val="en-US" w:eastAsia="en-GB"/>
              </w:rPr>
              <w:instrText xml:space="preserve"> ADDIN EN.CITE &lt;EndNote&gt;&lt;Cite&gt;&lt;Author&gt;Schwartz&lt;/Author&gt;&lt;Year&gt;1999&lt;/Year&gt;&lt;RecNum&gt;2530&lt;/RecNum&gt;&lt;DisplayText&gt;[14]&lt;/DisplayText&gt;&lt;record&gt;&lt;rec-number&gt;2530&lt;/rec-number&gt;&lt;foreign-keys&gt;&lt;key app="EN" db-id="e9rsepwfvxfed2e2wpevax5rwfv0900zttdx" timestamp="1686229899"&gt;2530&lt;/key&gt;&lt;/foreign-keys&gt;&lt;ref-type name="Journal Article"&gt;17&lt;/ref-type&gt;&lt;contributors&gt;&lt;authors&gt;&lt;author&gt;Schwartz, Carolyn E.&lt;/author&gt;&lt;author&gt;Sprangers, Mirjam A. G.&lt;/author&gt;&lt;/authors&gt;&lt;/contributors&gt;&lt;titles&gt;&lt;title&gt;Methodological approaches for assessing response shift in longitudinal health-related quality-of-life research&lt;/title&gt;&lt;secondary-title&gt;Social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Medicine&lt;/abbr-3&gt;&lt;/periodical&gt;&lt;pages&gt;1531-1548&lt;/pages&gt;&lt;volume&gt;48&lt;/volume&gt;&lt;number&gt;11&lt;/number&gt;&lt;keywords&gt;&lt;keyword&gt;Response shift&lt;/keyword&gt;&lt;keyword&gt;Methods&lt;/keyword&gt;&lt;keyword&gt;Assessment&lt;/keyword&gt;&lt;keyword&gt;Self-report&lt;/keyword&gt;&lt;keyword&gt;Change&lt;/keyword&gt;&lt;keyword&gt;Quality of life&lt;/keyword&gt;&lt;/keywords&gt;&lt;dates&gt;&lt;year&gt;1999&lt;/year&gt;&lt;pub-dates&gt;&lt;date&gt;1999/06/01/&lt;/date&gt;&lt;/pub-dates&gt;&lt;/dates&gt;&lt;isbn&gt;0277-9536&lt;/isbn&gt;&lt;urls&gt;&lt;related-urls&gt;&lt;url&gt;https://www.sciencedirect.com/science/article/pii/S0277953699000477&lt;/url&gt;&lt;/related-urls&gt;&lt;/urls&gt;&lt;electronic-resource-num&gt;https://doi.org/10.1016/S0277-9536(99)00047-7&lt;/electronic-resource-num&gt;&lt;/record&gt;&lt;/Cite&gt;&lt;/EndNote&gt;</w:instrText>
            </w:r>
            <w:r w:rsidR="00F63392" w:rsidRPr="00D07EA4">
              <w:rPr>
                <w:rFonts w:ascii="Calibri" w:eastAsia="Times New Roman" w:hAnsi="Calibri" w:cs="Calibri"/>
                <w:color w:val="000000" w:themeColor="text1"/>
                <w:sz w:val="16"/>
                <w:szCs w:val="16"/>
                <w:lang w:val="en-US" w:eastAsia="en-GB"/>
              </w:rPr>
              <w:fldChar w:fldCharType="separate"/>
            </w:r>
            <w:r w:rsidR="00E62CD2">
              <w:rPr>
                <w:rFonts w:ascii="Calibri" w:eastAsia="Times New Roman" w:hAnsi="Calibri" w:cs="Calibri"/>
                <w:noProof/>
                <w:color w:val="000000" w:themeColor="text1"/>
                <w:sz w:val="16"/>
                <w:szCs w:val="16"/>
                <w:lang w:val="en-US" w:eastAsia="en-GB"/>
              </w:rPr>
              <w:t>[14]</w:t>
            </w:r>
            <w:r w:rsidR="00F63392" w:rsidRPr="00D07EA4">
              <w:rPr>
                <w:rFonts w:ascii="Calibri" w:eastAsia="Times New Roman" w:hAnsi="Calibri" w:cs="Calibri"/>
                <w:color w:val="000000" w:themeColor="text1"/>
                <w:sz w:val="16"/>
                <w:szCs w:val="16"/>
                <w:lang w:val="en-US" w:eastAsia="en-GB"/>
              </w:rPr>
              <w:fldChar w:fldCharType="end"/>
            </w:r>
          </w:p>
          <w:p w14:paraId="11826AA4" w14:textId="299AB217" w:rsidR="00F962DE" w:rsidRPr="00D07EA4" w:rsidRDefault="00F962DE" w:rsidP="782D80F2">
            <w:pPr>
              <w:spacing w:after="0" w:line="240" w:lineRule="auto"/>
              <w:rPr>
                <w:rFonts w:ascii="Calibri" w:eastAsia="Times New Roman" w:hAnsi="Calibri" w:cs="Calibri"/>
                <w:color w:val="000000" w:themeColor="text1"/>
                <w:sz w:val="16"/>
                <w:szCs w:val="16"/>
                <w:lang w:val="en-GB" w:eastAsia="en-GB"/>
              </w:rPr>
            </w:pPr>
          </w:p>
        </w:tc>
        <w:tc>
          <w:tcPr>
            <w:tcW w:w="1553" w:type="dxa"/>
            <w:tcBorders>
              <w:top w:val="single" w:sz="4" w:space="0" w:color="auto"/>
              <w:bottom w:val="single" w:sz="4" w:space="0" w:color="auto"/>
            </w:tcBorders>
            <w:hideMark/>
          </w:tcPr>
          <w:p w14:paraId="1D7737CE" w14:textId="4F180689" w:rsidR="004753D5"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 Reprioritization</w:t>
            </w:r>
          </w:p>
          <w:p w14:paraId="5341CF1F" w14:textId="5667CC22" w:rsidR="00F962DE" w:rsidRPr="00D07EA4" w:rsidRDefault="225F8D1B"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Reconceptualization</w:t>
            </w:r>
          </w:p>
        </w:tc>
        <w:tc>
          <w:tcPr>
            <w:tcW w:w="1275" w:type="dxa"/>
            <w:tcBorders>
              <w:top w:val="single" w:sz="4" w:space="0" w:color="auto"/>
              <w:bottom w:val="single" w:sz="4" w:space="0" w:color="auto"/>
            </w:tcBorders>
            <w:hideMark/>
          </w:tcPr>
          <w:p w14:paraId="30E337F3" w14:textId="548BFE88" w:rsidR="008B6B41" w:rsidRPr="00D07EA4" w:rsidRDefault="4ACBAA01"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 xml:space="preserve">31 interviews with </w:t>
            </w:r>
            <w:r w:rsidR="0BDEDEC0" w:rsidRPr="00D07EA4">
              <w:rPr>
                <w:rFonts w:ascii="Calibri" w:eastAsia="Times New Roman" w:hAnsi="Calibri" w:cs="Calibri"/>
                <w:i/>
                <w:iCs/>
                <w:color w:val="000000" w:themeColor="text1"/>
                <w:sz w:val="16"/>
                <w:szCs w:val="16"/>
                <w:lang w:val="en-US" w:eastAsia="en-GB"/>
              </w:rPr>
              <w:t>n=</w:t>
            </w:r>
            <w:r w:rsidRPr="00D07EA4">
              <w:rPr>
                <w:rFonts w:ascii="Calibri" w:eastAsia="Times New Roman" w:hAnsi="Calibri" w:cs="Calibri"/>
                <w:i/>
                <w:iCs/>
                <w:color w:val="000000" w:themeColor="text1"/>
                <w:sz w:val="16"/>
                <w:szCs w:val="16"/>
                <w:lang w:val="en-US" w:eastAsia="en-GB"/>
              </w:rPr>
              <w:t>20</w:t>
            </w:r>
            <w:r w:rsidRPr="00D07EA4">
              <w:rPr>
                <w:rFonts w:ascii="Calibri" w:eastAsia="Times New Roman" w:hAnsi="Calibri" w:cs="Calibri"/>
                <w:color w:val="000000" w:themeColor="text1"/>
                <w:sz w:val="16"/>
                <w:szCs w:val="16"/>
                <w:lang w:val="en-US" w:eastAsia="en-GB"/>
              </w:rPr>
              <w:t xml:space="preserve"> p</w:t>
            </w:r>
            <w:r w:rsidR="2ABAF4B4" w:rsidRPr="00D07EA4">
              <w:rPr>
                <w:rFonts w:ascii="Calibri" w:eastAsia="Times New Roman" w:hAnsi="Calibri" w:cs="Calibri"/>
                <w:color w:val="000000" w:themeColor="text1"/>
                <w:sz w:val="16"/>
                <w:szCs w:val="16"/>
                <w:lang w:val="en-US" w:eastAsia="en-GB"/>
              </w:rPr>
              <w:t xml:space="preserve">eople living with dialysis </w:t>
            </w:r>
            <w:r w:rsidRPr="00D07EA4">
              <w:rPr>
                <w:rFonts w:ascii="Calibri" w:eastAsia="Times New Roman" w:hAnsi="Calibri" w:cs="Calibri"/>
                <w:color w:val="000000" w:themeColor="text1"/>
                <w:sz w:val="16"/>
                <w:szCs w:val="16"/>
                <w:lang w:val="en-US" w:eastAsia="en-GB"/>
              </w:rPr>
              <w:t>and</w:t>
            </w:r>
            <w:r w:rsidR="1EF6D940" w:rsidRPr="00D07EA4">
              <w:rPr>
                <w:rFonts w:ascii="Calibri" w:eastAsia="Times New Roman" w:hAnsi="Calibri" w:cs="Calibri"/>
                <w:color w:val="000000" w:themeColor="text1"/>
                <w:sz w:val="16"/>
                <w:szCs w:val="16"/>
                <w:lang w:val="en-US" w:eastAsia="en-GB"/>
              </w:rPr>
              <w:t xml:space="preserve"> </w:t>
            </w:r>
            <w:r w:rsidR="0BDEDEC0" w:rsidRPr="00D07EA4">
              <w:rPr>
                <w:rFonts w:ascii="Calibri" w:eastAsia="Times New Roman" w:hAnsi="Calibri" w:cs="Calibri"/>
                <w:i/>
                <w:iCs/>
                <w:color w:val="000000" w:themeColor="text1"/>
                <w:sz w:val="16"/>
                <w:szCs w:val="16"/>
                <w:lang w:val="en-US" w:eastAsia="en-GB"/>
              </w:rPr>
              <w:t>n=</w:t>
            </w:r>
            <w:r w:rsidR="1EF6D940" w:rsidRPr="00D07EA4">
              <w:rPr>
                <w:rFonts w:ascii="Calibri" w:eastAsia="Times New Roman" w:hAnsi="Calibri" w:cs="Calibri"/>
                <w:i/>
                <w:iCs/>
                <w:color w:val="000000" w:themeColor="text1"/>
                <w:sz w:val="16"/>
                <w:szCs w:val="16"/>
                <w:lang w:val="en-US" w:eastAsia="en-GB"/>
              </w:rPr>
              <w:t>11</w:t>
            </w:r>
            <w:r w:rsidR="1EF6D940" w:rsidRPr="00D07EA4">
              <w:rPr>
                <w:rFonts w:ascii="Calibri" w:eastAsia="Times New Roman" w:hAnsi="Calibri" w:cs="Calibri"/>
                <w:color w:val="000000" w:themeColor="text1"/>
                <w:sz w:val="16"/>
                <w:szCs w:val="16"/>
                <w:lang w:val="en-US" w:eastAsia="en-GB"/>
              </w:rPr>
              <w:t xml:space="preserve"> family members.</w:t>
            </w:r>
          </w:p>
          <w:p w14:paraId="701846A6" w14:textId="77777777" w:rsidR="009D0135" w:rsidRPr="00D07EA4" w:rsidRDefault="1EF6D940"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Sex/gender not reported for family members.</w:t>
            </w:r>
          </w:p>
          <w:p w14:paraId="4D53C130" w14:textId="77777777" w:rsidR="009D0135" w:rsidRPr="00D07EA4" w:rsidRDefault="1EF6D940"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Sex reported for 27 people living with dialysis</w:t>
            </w:r>
          </w:p>
          <w:p w14:paraId="303630CE" w14:textId="795E8492" w:rsidR="009D0135" w:rsidRPr="00D07EA4" w:rsidRDefault="1EF6D940"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 xml:space="preserve">(56% male, </w:t>
            </w:r>
          </w:p>
          <w:p w14:paraId="10FB4FC8" w14:textId="004AC598" w:rsidR="009D0135" w:rsidRPr="00D07EA4" w:rsidRDefault="1EF6D940"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44% female)</w:t>
            </w:r>
          </w:p>
          <w:p w14:paraId="1EB3C549" w14:textId="67CF5EBB" w:rsidR="009D0135" w:rsidRPr="00D07EA4" w:rsidRDefault="1EF6D940"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but not for the 20/27 who participated in interviews.</w:t>
            </w:r>
          </w:p>
        </w:tc>
        <w:tc>
          <w:tcPr>
            <w:tcW w:w="1134" w:type="dxa"/>
            <w:tcBorders>
              <w:top w:val="single" w:sz="4" w:space="0" w:color="auto"/>
              <w:bottom w:val="single" w:sz="4" w:space="0" w:color="auto"/>
            </w:tcBorders>
            <w:hideMark/>
          </w:tcPr>
          <w:p w14:paraId="71A44002"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w:t>
            </w:r>
          </w:p>
        </w:tc>
        <w:tc>
          <w:tcPr>
            <w:tcW w:w="993" w:type="dxa"/>
            <w:tcBorders>
              <w:top w:val="single" w:sz="4" w:space="0" w:color="auto"/>
              <w:bottom w:val="single" w:sz="4" w:space="0" w:color="auto"/>
            </w:tcBorders>
            <w:hideMark/>
          </w:tcPr>
          <w:p w14:paraId="4538794C"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 analysis</w:t>
            </w:r>
          </w:p>
        </w:tc>
        <w:tc>
          <w:tcPr>
            <w:tcW w:w="993" w:type="dxa"/>
            <w:tcBorders>
              <w:top w:val="single" w:sz="4" w:space="0" w:color="auto"/>
              <w:bottom w:val="single" w:sz="4" w:space="0" w:color="auto"/>
            </w:tcBorders>
            <w:hideMark/>
          </w:tcPr>
          <w:p w14:paraId="22923A18"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w:t>
            </w:r>
          </w:p>
        </w:tc>
        <w:tc>
          <w:tcPr>
            <w:tcW w:w="1134" w:type="dxa"/>
            <w:tcBorders>
              <w:top w:val="single" w:sz="4" w:space="0" w:color="auto"/>
              <w:bottom w:val="single" w:sz="4" w:space="0" w:color="auto"/>
            </w:tcBorders>
            <w:hideMark/>
          </w:tcPr>
          <w:p w14:paraId="5ECB6A42"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w:t>
            </w:r>
          </w:p>
        </w:tc>
        <w:tc>
          <w:tcPr>
            <w:tcW w:w="3543" w:type="dxa"/>
            <w:tcBorders>
              <w:top w:val="single" w:sz="4" w:space="0" w:color="auto"/>
              <w:bottom w:val="single" w:sz="4" w:space="0" w:color="auto"/>
            </w:tcBorders>
            <w:hideMark/>
          </w:tcPr>
          <w:p w14:paraId="03A30488" w14:textId="628965F5"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 xml:space="preserve">“1. Tell us about your experience with kidney disease and dialysis. Probes: How has kidney disease affected your life; your mood, outlook, and attitudes; your family and friendships? Describe what has been important in your experience </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 xml:space="preserve">2. In general, how have you managed up to now? Probes: Tell us about your personal outlook or values; the role of family and social relationships; religion and spirituality. What sources of support have you had? </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 xml:space="preserve">3. What do you think has affected the course of your kidney disease? Probes: Tell us about your role, the roles of your family, your care providers, and nature or fate in the course of your illness </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4. Tell us about your decision to continue dialysis/forego dialysis Probes: How does this</w:t>
            </w:r>
            <w:r w:rsidR="446D542C" w:rsidRPr="00D07EA4">
              <w:rPr>
                <w:rFonts w:ascii="Calibri" w:eastAsia="Times New Roman" w:hAnsi="Calibri" w:cs="Calibri"/>
                <w:color w:val="000000" w:themeColor="text1"/>
                <w:sz w:val="16"/>
                <w:szCs w:val="16"/>
                <w:lang w:val="en-US" w:eastAsia="en-GB"/>
              </w:rPr>
              <w:t xml:space="preserve"> fit</w:t>
            </w:r>
            <w:r w:rsidRPr="00D07EA4">
              <w:rPr>
                <w:rFonts w:ascii="Calibri" w:eastAsia="Times New Roman" w:hAnsi="Calibri" w:cs="Calibri"/>
                <w:color w:val="000000" w:themeColor="text1"/>
                <w:sz w:val="16"/>
                <w:szCs w:val="16"/>
                <w:lang w:val="en-US" w:eastAsia="en-GB"/>
              </w:rPr>
              <w:t xml:space="preserve"> into your life (story)? What has been most important? How long have you been thinking about this? Who else has been influential in your decision?</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 xml:space="preserve">5. Tell us about any conversations you have had about advance care planning. Probes: What about healthcare directives, living wills, and advance </w:t>
            </w:r>
            <w:r w:rsidRPr="00D07EA4">
              <w:rPr>
                <w:rFonts w:ascii="Calibri" w:eastAsia="Times New Roman" w:hAnsi="Calibri" w:cs="Calibri"/>
                <w:color w:val="000000" w:themeColor="text1"/>
                <w:sz w:val="16"/>
                <w:szCs w:val="16"/>
                <w:lang w:val="en-US" w:eastAsia="en-GB"/>
              </w:rPr>
              <w:lastRenderedPageBreak/>
              <w:t xml:space="preserve">directives? What are your wishes now? Who have you talked with? Who is your proxy/decision-maker? </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 xml:space="preserve">6. Is there anything else you would like to tell us about? Probes: Are there issues with family burden or family conflict; finances; religion; faith; treatment burden; symptoms; control? </w:t>
            </w:r>
            <w:r w:rsidR="00F962DE" w:rsidRPr="00D07EA4">
              <w:rPr>
                <w:color w:val="000000" w:themeColor="text1"/>
              </w:rPr>
              <w:br/>
            </w:r>
            <w:r w:rsidRPr="00D07EA4">
              <w:rPr>
                <w:rFonts w:ascii="Calibri" w:eastAsia="Times New Roman" w:hAnsi="Calibri" w:cs="Calibri"/>
                <w:color w:val="000000" w:themeColor="text1"/>
                <w:sz w:val="16"/>
                <w:szCs w:val="16"/>
                <w:lang w:val="en-US" w:eastAsia="en-GB"/>
              </w:rPr>
              <w:t>7. What advice do you have for improving the support of people with CKF? Probes: Do you have any suggestions in regard to the care of the patient or the family?” (p. 1499)</w:t>
            </w:r>
          </w:p>
        </w:tc>
      </w:tr>
      <w:tr w:rsidR="00D07EA4" w:rsidRPr="00D07EA4" w14:paraId="24D64FCB" w14:textId="77777777" w:rsidTr="3C9C63AF">
        <w:trPr>
          <w:trHeight w:val="630"/>
        </w:trPr>
        <w:tc>
          <w:tcPr>
            <w:tcW w:w="988" w:type="dxa"/>
            <w:tcBorders>
              <w:top w:val="single" w:sz="4" w:space="0" w:color="auto"/>
              <w:bottom w:val="single" w:sz="4" w:space="0" w:color="auto"/>
            </w:tcBorders>
            <w:hideMark/>
          </w:tcPr>
          <w:p w14:paraId="08F23ABD" w14:textId="77777777" w:rsidR="00017435"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lastRenderedPageBreak/>
              <w:t xml:space="preserve">Gregory et al. </w:t>
            </w:r>
          </w:p>
          <w:p w14:paraId="612AD084" w14:textId="77777777" w:rsidR="00017435"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 xml:space="preserve">(2005) </w:t>
            </w:r>
          </w:p>
          <w:p w14:paraId="11A9C5EE" w14:textId="0E1132D1" w:rsidR="00F962DE" w:rsidRPr="00D07EA4" w:rsidRDefault="00F63392" w:rsidP="00471AFE">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fldChar w:fldCharType="begin"/>
            </w:r>
            <w:r w:rsidR="00E62CD2">
              <w:rPr>
                <w:rFonts w:ascii="Calibri" w:eastAsia="Times New Roman" w:hAnsi="Calibri" w:cs="Calibri"/>
                <w:color w:val="000000" w:themeColor="text1"/>
                <w:sz w:val="16"/>
                <w:szCs w:val="16"/>
                <w:lang w:eastAsia="en-GB"/>
              </w:rPr>
              <w:instrText xml:space="preserve"> ADDIN EN.CITE &lt;EndNote&gt;&lt;Cite&gt;&lt;Author&gt;Gregory&lt;/Author&gt;&lt;Year&gt;2005&lt;/Year&gt;&lt;RecNum&gt;2536&lt;/RecNum&gt;&lt;DisplayText&gt;[28]&lt;/DisplayText&gt;&lt;record&gt;&lt;rec-number&gt;2536&lt;/rec-number&gt;&lt;foreign-keys&gt;&lt;key app="EN" db-id="e9rsepwfvxfed2e2wpevax5rwfv0900zttdx" timestamp="1687788890"&gt;2536&lt;/key&gt;&lt;/foreign-keys&gt;&lt;ref-type name="Journal Article"&gt;17&lt;/ref-type&gt;&lt;contributors&gt;&lt;authors&gt;&lt;author&gt;Gregory, J.&lt;/author&gt;&lt;author&gt;Gibson, B.&lt;/author&gt;&lt;author&gt;Robinson, P. G.&lt;/author&gt;&lt;/authors&gt;&lt;/contributors&gt;&lt;auth-address&gt;Unit of Oral Health Services Research and Dental Public Health, Guy&amp;apos;s Kings and St Thomas&amp;apos; Dental Institute, Room 202, Denmark Hill Campus, Caldecot Road, Denmark Hill, London, SE5 9RW, UK.&lt;/auth-address&gt;&lt;titles&gt;&lt;title&gt;Variation and change in the meaning of oral health related quality of life: a &amp;apos;grounded&amp;apos; systems approach&lt;/title&gt;&lt;secondary-title&gt;Soc Sci Med&lt;/secondary-title&gt;&lt;/titles&gt;&lt;periodical&gt;&lt;full-title&gt;Social Science and Medicine&lt;/full-title&gt;&lt;abbr-1&gt;Soc. Sci. Med.&lt;/abbr-1&gt;&lt;abbr-2&gt;Soc Sci Med&lt;/abbr-2&gt;&lt;abbr-3&gt;Social Science &amp;amp; Medicine&lt;/abbr-3&gt;&lt;/periodical&gt;&lt;pages&gt;1859-68&lt;/pages&gt;&lt;volume&gt;60&lt;/volume&gt;&lt;number&gt;8&lt;/number&gt;&lt;edition&gt;2005/02/03&lt;/edition&gt;&lt;keywords&gt;&lt;keyword&gt;Adult&lt;/keyword&gt;&lt;keyword&gt;Aged&lt;/keyword&gt;&lt;keyword&gt;Dental Care/economics/psychology&lt;/keyword&gt;&lt;keyword&gt;Female&lt;/keyword&gt;&lt;keyword&gt;Humans&lt;/keyword&gt;&lt;keyword&gt;Longitudinal Studies&lt;/keyword&gt;&lt;keyword&gt;Male&lt;/keyword&gt;&lt;keyword&gt;Middle Aged&lt;/keyword&gt;&lt;keyword&gt;*Oral Health&lt;/keyword&gt;&lt;keyword&gt;*Quality of Life&lt;/keyword&gt;&lt;keyword&gt;Reproducibility of Results&lt;/keyword&gt;&lt;keyword&gt;Social Class&lt;/keyword&gt;&lt;keyword&gt;Systems Theory&lt;/keyword&gt;&lt;keyword&gt;Time Factors&lt;/keyword&gt;&lt;keyword&gt;Tooth Loss/economics/psychology&lt;/keyword&gt;&lt;/keywords&gt;&lt;dates&gt;&lt;year&gt;2005&lt;/year&gt;&lt;pub-dates&gt;&lt;date&gt;Apr&lt;/date&gt;&lt;/pub-dates&gt;&lt;/dates&gt;&lt;isbn&gt;0277-9536 (Print)&amp;#xD;0277-9536 (Linking)&lt;/isbn&gt;&lt;accession-num&gt;15686816&lt;/accession-num&gt;&lt;urls&gt;&lt;related-urls&gt;&lt;url&gt;https://www.ncbi.nlm.nih.gov/pubmed/15686816&lt;/url&gt;&lt;/related-urls&gt;&lt;/urls&gt;&lt;electronic-resource-num&gt;10.1016/j.socscimed.2004.08.039&lt;/electronic-resource-num&gt;&lt;/record&gt;&lt;/Cite&gt;&lt;/EndNote&gt;</w:instrText>
            </w:r>
            <w:r w:rsidRPr="00D07EA4">
              <w:rPr>
                <w:rFonts w:ascii="Calibri" w:eastAsia="Times New Roman" w:hAnsi="Calibri" w:cs="Calibri"/>
                <w:color w:val="000000" w:themeColor="text1"/>
                <w:sz w:val="16"/>
                <w:szCs w:val="16"/>
                <w:lang w:eastAsia="en-GB"/>
              </w:rPr>
              <w:fldChar w:fldCharType="separate"/>
            </w:r>
            <w:r w:rsidR="00E62CD2">
              <w:rPr>
                <w:rFonts w:ascii="Calibri" w:eastAsia="Times New Roman" w:hAnsi="Calibri" w:cs="Calibri"/>
                <w:noProof/>
                <w:color w:val="000000" w:themeColor="text1"/>
                <w:sz w:val="16"/>
                <w:szCs w:val="16"/>
                <w:lang w:eastAsia="en-GB"/>
              </w:rPr>
              <w:t>[28]</w:t>
            </w:r>
            <w:r w:rsidRPr="00D07EA4">
              <w:rPr>
                <w:rFonts w:ascii="Calibri" w:eastAsia="Times New Roman" w:hAnsi="Calibri" w:cs="Calibri"/>
                <w:color w:val="000000" w:themeColor="text1"/>
                <w:sz w:val="16"/>
                <w:szCs w:val="16"/>
                <w:lang w:eastAsia="en-GB"/>
              </w:rPr>
              <w:fldChar w:fldCharType="end"/>
            </w:r>
          </w:p>
        </w:tc>
        <w:tc>
          <w:tcPr>
            <w:tcW w:w="1706" w:type="dxa"/>
            <w:tcBorders>
              <w:top w:val="single" w:sz="4" w:space="0" w:color="auto"/>
              <w:bottom w:val="single" w:sz="4" w:space="0" w:color="auto"/>
            </w:tcBorders>
            <w:hideMark/>
          </w:tcPr>
          <w:p w14:paraId="391AF53B" w14:textId="7318FBC9" w:rsidR="00F962DE" w:rsidRPr="00D07EA4" w:rsidRDefault="494C7C81"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w:t>
            </w:r>
            <w:r w:rsidR="2ABAF4B4" w:rsidRPr="00D07EA4">
              <w:rPr>
                <w:rFonts w:ascii="Calibri" w:eastAsia="Times New Roman" w:hAnsi="Calibri" w:cs="Calibri"/>
                <w:color w:val="000000" w:themeColor="text1"/>
                <w:sz w:val="16"/>
                <w:szCs w:val="16"/>
                <w:lang w:val="en-US" w:eastAsia="en-GB"/>
              </w:rPr>
              <w:t>To explore the relationship between ill health and QOL, this project aimed to ﬁnd out how assessments of oral HRQOL vary between and change within individuals.</w:t>
            </w:r>
            <w:r w:rsidRPr="00D07EA4">
              <w:rPr>
                <w:rFonts w:ascii="Calibri" w:eastAsia="Times New Roman" w:hAnsi="Calibri" w:cs="Calibri"/>
                <w:color w:val="000000" w:themeColor="text1"/>
                <w:sz w:val="16"/>
                <w:szCs w:val="16"/>
                <w:lang w:val="en-US" w:eastAsia="en-GB"/>
              </w:rPr>
              <w:t>” (p. 1861)</w:t>
            </w:r>
          </w:p>
        </w:tc>
        <w:tc>
          <w:tcPr>
            <w:tcW w:w="998" w:type="dxa"/>
            <w:tcBorders>
              <w:top w:val="single" w:sz="4" w:space="0" w:color="auto"/>
              <w:bottom w:val="single" w:sz="4" w:space="0" w:color="auto"/>
            </w:tcBorders>
            <w:hideMark/>
          </w:tcPr>
          <w:p w14:paraId="68553D78" w14:textId="26E12B9B"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GB" w:eastAsia="en-GB"/>
              </w:rPr>
              <w:t>Sprangers and Schwartz, 1999</w:t>
            </w:r>
            <w:r w:rsidR="73BD8439"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5A3EB3FF" w14:textId="15EFEC91" w:rsidR="00F962DE" w:rsidRPr="00D07EA4" w:rsidRDefault="00F962DE" w:rsidP="782D80F2">
            <w:pPr>
              <w:spacing w:after="0" w:line="240" w:lineRule="auto"/>
              <w:rPr>
                <w:rFonts w:ascii="Calibri" w:eastAsia="Times New Roman" w:hAnsi="Calibri" w:cs="Calibri"/>
                <w:color w:val="000000" w:themeColor="text1"/>
                <w:sz w:val="16"/>
                <w:szCs w:val="16"/>
                <w:lang w:val="en-US" w:eastAsia="en-GB"/>
              </w:rPr>
            </w:pPr>
          </w:p>
        </w:tc>
        <w:tc>
          <w:tcPr>
            <w:tcW w:w="1553" w:type="dxa"/>
            <w:tcBorders>
              <w:top w:val="single" w:sz="4" w:space="0" w:color="auto"/>
              <w:bottom w:val="single" w:sz="4" w:space="0" w:color="auto"/>
            </w:tcBorders>
            <w:hideMark/>
          </w:tcPr>
          <w:p w14:paraId="670F1DD9" w14:textId="51156FB0" w:rsidR="004753D5"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Recalibration</w:t>
            </w:r>
            <w:r w:rsidR="225F8D1B" w:rsidRPr="00D07EA4">
              <w:rPr>
                <w:rFonts w:ascii="Calibri" w:eastAsia="Times New Roman" w:hAnsi="Calibri" w:cs="Calibri"/>
                <w:color w:val="000000" w:themeColor="text1"/>
                <w:sz w:val="16"/>
                <w:szCs w:val="16"/>
                <w:lang w:val="en-GB" w:eastAsia="en-GB"/>
              </w:rPr>
              <w:t xml:space="preserve"> </w:t>
            </w:r>
          </w:p>
          <w:p w14:paraId="49F90471" w14:textId="20107795" w:rsidR="004753D5" w:rsidRPr="00D07EA4" w:rsidRDefault="225F8D1B"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Reconceptualizatio</w:t>
            </w:r>
            <w:r w:rsidR="72789A2D" w:rsidRPr="00D07EA4">
              <w:rPr>
                <w:rFonts w:ascii="Calibri" w:eastAsia="Times New Roman" w:hAnsi="Calibri" w:cs="Calibri"/>
                <w:color w:val="000000" w:themeColor="text1"/>
                <w:sz w:val="16"/>
                <w:szCs w:val="16"/>
                <w:lang w:val="en-GB" w:eastAsia="en-GB"/>
              </w:rPr>
              <w:t>n</w:t>
            </w:r>
          </w:p>
          <w:p w14:paraId="328C1621" w14:textId="090E7794" w:rsidR="00F962DE" w:rsidRPr="00D07EA4" w:rsidRDefault="00F962DE" w:rsidP="782D80F2">
            <w:pPr>
              <w:spacing w:after="0" w:line="240" w:lineRule="auto"/>
              <w:rPr>
                <w:rFonts w:ascii="Calibri" w:eastAsia="Times New Roman" w:hAnsi="Calibri" w:cs="Calibri"/>
                <w:color w:val="000000" w:themeColor="text1"/>
                <w:sz w:val="16"/>
                <w:szCs w:val="16"/>
                <w:lang w:val="en-US" w:eastAsia="en-GB"/>
              </w:rPr>
            </w:pPr>
          </w:p>
        </w:tc>
        <w:tc>
          <w:tcPr>
            <w:tcW w:w="1275" w:type="dxa"/>
            <w:tcBorders>
              <w:top w:val="single" w:sz="4" w:space="0" w:color="auto"/>
              <w:bottom w:val="single" w:sz="4" w:space="0" w:color="auto"/>
            </w:tcBorders>
            <w:hideMark/>
          </w:tcPr>
          <w:p w14:paraId="64460758"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 xml:space="preserve">Oral health: People with socially noticeable broken, decayed or missing teeth who were or were not seeking dental treatment </w:t>
            </w:r>
          </w:p>
          <w:p w14:paraId="15F0B76D" w14:textId="3AE2AD4A" w:rsidR="00F962DE" w:rsidRPr="00D07EA4" w:rsidRDefault="2ABAF4B4" w:rsidP="782D80F2">
            <w:pPr>
              <w:spacing w:after="0" w:line="240" w:lineRule="auto"/>
              <w:rPr>
                <w:rFonts w:ascii="Calibri" w:eastAsia="Times New Roman" w:hAnsi="Calibri" w:cs="Calibri"/>
                <w:i/>
                <w:iCs/>
                <w:color w:val="000000" w:themeColor="text1"/>
                <w:sz w:val="16"/>
                <w:szCs w:val="16"/>
                <w:lang w:val="en-US" w:eastAsia="en-GB"/>
              </w:rPr>
            </w:pPr>
            <w:r w:rsidRPr="00D07EA4">
              <w:rPr>
                <w:rFonts w:ascii="Calibri" w:eastAsia="Times New Roman" w:hAnsi="Calibri" w:cs="Calibri"/>
                <w:i/>
                <w:iCs/>
                <w:color w:val="000000" w:themeColor="text1"/>
                <w:sz w:val="16"/>
                <w:szCs w:val="16"/>
                <w:lang w:val="en-US" w:eastAsia="en-GB"/>
              </w:rPr>
              <w:t>(n= 20)</w:t>
            </w:r>
            <w:r w:rsidR="0BDEDEC0" w:rsidRPr="00D07EA4">
              <w:rPr>
                <w:rFonts w:ascii="Calibri" w:eastAsia="Times New Roman" w:hAnsi="Calibri" w:cs="Calibri"/>
                <w:i/>
                <w:iCs/>
                <w:color w:val="000000" w:themeColor="text1"/>
                <w:sz w:val="16"/>
                <w:szCs w:val="16"/>
                <w:lang w:val="en-US" w:eastAsia="en-GB"/>
              </w:rPr>
              <w:t>.</w:t>
            </w:r>
          </w:p>
          <w:p w14:paraId="4339B752" w14:textId="550BA5C1" w:rsidR="00ED5F74" w:rsidRPr="00D07EA4" w:rsidRDefault="38B176D5"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S</w:t>
            </w:r>
            <w:r w:rsidR="0BDEDEC0" w:rsidRPr="00D07EA4">
              <w:rPr>
                <w:rFonts w:ascii="Calibri" w:eastAsia="Times New Roman" w:hAnsi="Calibri" w:cs="Calibri"/>
                <w:color w:val="000000" w:themeColor="text1"/>
                <w:sz w:val="16"/>
                <w:szCs w:val="16"/>
                <w:lang w:val="en-US" w:eastAsia="en-GB"/>
              </w:rPr>
              <w:t>ex and/or gender not reported</w:t>
            </w:r>
          </w:p>
        </w:tc>
        <w:tc>
          <w:tcPr>
            <w:tcW w:w="1134" w:type="dxa"/>
            <w:tcBorders>
              <w:top w:val="single" w:sz="4" w:space="0" w:color="auto"/>
              <w:bottom w:val="single" w:sz="4" w:space="0" w:color="auto"/>
            </w:tcBorders>
            <w:hideMark/>
          </w:tcPr>
          <w:p w14:paraId="183A9BA2"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Grounded theory</w:t>
            </w:r>
          </w:p>
        </w:tc>
        <w:tc>
          <w:tcPr>
            <w:tcW w:w="993" w:type="dxa"/>
            <w:tcBorders>
              <w:top w:val="single" w:sz="4" w:space="0" w:color="auto"/>
              <w:bottom w:val="single" w:sz="4" w:space="0" w:color="auto"/>
            </w:tcBorders>
            <w:hideMark/>
          </w:tcPr>
          <w:p w14:paraId="1B715D56"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Integration of systems theory with the grounded theory method</w:t>
            </w:r>
          </w:p>
        </w:tc>
        <w:tc>
          <w:tcPr>
            <w:tcW w:w="993" w:type="dxa"/>
            <w:tcBorders>
              <w:top w:val="single" w:sz="4" w:space="0" w:color="auto"/>
              <w:bottom w:val="single" w:sz="4" w:space="0" w:color="auto"/>
            </w:tcBorders>
            <w:hideMark/>
          </w:tcPr>
          <w:p w14:paraId="67166AA8"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2nd interview took place 3 months after first</w:t>
            </w:r>
          </w:p>
        </w:tc>
        <w:tc>
          <w:tcPr>
            <w:tcW w:w="1134" w:type="dxa"/>
            <w:tcBorders>
              <w:top w:val="single" w:sz="4" w:space="0" w:color="auto"/>
              <w:bottom w:val="single" w:sz="4" w:space="0" w:color="auto"/>
            </w:tcBorders>
            <w:hideMark/>
          </w:tcPr>
          <w:p w14:paraId="620694A2"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3 months</w:t>
            </w:r>
          </w:p>
        </w:tc>
        <w:tc>
          <w:tcPr>
            <w:tcW w:w="3543" w:type="dxa"/>
            <w:tcBorders>
              <w:top w:val="single" w:sz="4" w:space="0" w:color="auto"/>
              <w:bottom w:val="single" w:sz="4" w:space="0" w:color="auto"/>
            </w:tcBorders>
            <w:hideMark/>
          </w:tcPr>
          <w:p w14:paraId="3A9297CC" w14:textId="24CFCB4A"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“In the first interview, participants were asked about daily lives, their challenges and hopes for the future to obtain a feeling for their general expectations and the context in which they talked about oral health. Photographs of people with varying degrees of oral health and disease were introduced during the interview to stimulate observations without pre-structuring the interview. The second interview took place up to three months later to see if the way participants talked about oral health had changed. More directive prompts were used including dental leaflets and artefacts such as dental floss, mouthwash, a dental mirror and probe. Participants were asked what QOL meant to them and how they thought it might relate to oral health</w:t>
            </w:r>
            <w:r w:rsidR="0E076F1D" w:rsidRPr="00D07EA4">
              <w:rPr>
                <w:rFonts w:ascii="Calibri" w:eastAsia="Times New Roman" w:hAnsi="Calibri" w:cs="Calibri"/>
                <w:color w:val="000000" w:themeColor="text1"/>
                <w:sz w:val="16"/>
                <w:szCs w:val="16"/>
                <w:lang w:val="en-US" w:eastAsia="en-GB"/>
              </w:rPr>
              <w:t>.</w:t>
            </w:r>
            <w:r w:rsidRPr="00D07EA4">
              <w:rPr>
                <w:rFonts w:ascii="Calibri" w:eastAsia="Times New Roman" w:hAnsi="Calibri" w:cs="Calibri"/>
                <w:color w:val="000000" w:themeColor="text1"/>
                <w:sz w:val="16"/>
                <w:szCs w:val="16"/>
                <w:lang w:val="en-US" w:eastAsia="en-GB"/>
              </w:rPr>
              <w:t>” (p. 1861)</w:t>
            </w:r>
          </w:p>
        </w:tc>
      </w:tr>
      <w:tr w:rsidR="00D07EA4" w:rsidRPr="00D07EA4" w14:paraId="66D3D109" w14:textId="77777777" w:rsidTr="3C9C63AF">
        <w:trPr>
          <w:trHeight w:val="630"/>
        </w:trPr>
        <w:tc>
          <w:tcPr>
            <w:tcW w:w="988" w:type="dxa"/>
            <w:tcBorders>
              <w:top w:val="single" w:sz="4" w:space="0" w:color="auto"/>
              <w:bottom w:val="single" w:sz="4" w:space="0" w:color="auto"/>
            </w:tcBorders>
            <w:hideMark/>
          </w:tcPr>
          <w:p w14:paraId="4AE191B8" w14:textId="12C40EA4" w:rsidR="00017435" w:rsidRPr="00D07EA4" w:rsidRDefault="32622262"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 xml:space="preserve">King et al. </w:t>
            </w:r>
          </w:p>
          <w:p w14:paraId="0D7FC9CB" w14:textId="77777777" w:rsidR="00017435"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 xml:space="preserve">(2019) </w:t>
            </w:r>
          </w:p>
          <w:p w14:paraId="4CBFDAB0" w14:textId="1C355371" w:rsidR="00F962DE" w:rsidRPr="00D07EA4" w:rsidRDefault="00F63392" w:rsidP="00471AFE">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fldChar w:fldCharType="begin"/>
            </w:r>
            <w:r w:rsidR="00E62CD2">
              <w:rPr>
                <w:rFonts w:ascii="Calibri" w:eastAsia="Times New Roman" w:hAnsi="Calibri" w:cs="Calibri"/>
                <w:color w:val="000000" w:themeColor="text1"/>
                <w:sz w:val="16"/>
                <w:szCs w:val="16"/>
                <w:lang w:eastAsia="en-GB"/>
              </w:rPr>
              <w:instrText xml:space="preserve"> ADDIN EN.CITE &lt;EndNote&gt;&lt;Cite&gt;&lt;Author&gt;King&lt;/Author&gt;&lt;Year&gt;2019&lt;/Year&gt;&lt;RecNum&gt;2543&lt;/RecNum&gt;&lt;DisplayText&gt;[24]&lt;/DisplayText&gt;&lt;record&gt;&lt;rec-number&gt;2543&lt;/rec-number&gt;&lt;foreign-keys&gt;&lt;key app="EN" db-id="e9rsepwfvxfed2e2wpevax5rwfv0900zttdx" timestamp="1687790509"&gt;2543&lt;/key&gt;&lt;/foreign-keys&gt;&lt;ref-type name="Journal Article"&gt;17&lt;/ref-type&gt;&lt;contributors&gt;&lt;authors&gt;&lt;author&gt;King, Judy&lt;/author&gt;&lt;author&gt;Barclay, Ruth&lt;/author&gt;&lt;author&gt;Ripat, Jacquie&lt;/author&gt;&lt;author&gt;Dubouloz, Claire-Jehanne&lt;/author&gt;&lt;author&gt;Schwartz, Carolyn E.&lt;/author&gt;&lt;/authors&gt;&lt;/contributors&gt;&lt;titles&gt;&lt;title&gt;An investigation of occupational therapists’ and physical therapists’ perspectives on the process of change that occurs among clients during rehabilitation, including their use of response shift and transformative learning&lt;/title&gt;&lt;secondary-title&gt;Physiotherapy Canada&lt;/secondary-title&gt;&lt;/titles&gt;&lt;periodical&gt;&lt;full-title&gt;Physiotherapy Canada&lt;/full-title&gt;&lt;abbr-1&gt;Physiother. Can.&lt;/abbr-1&gt;&lt;abbr-2&gt;Physiother Can&lt;/abbr-2&gt;&lt;/periodical&gt;&lt;pages&gt;355–366&lt;/pages&gt;&lt;volume&gt;71&lt;/volume&gt;&lt;number&gt;4&lt;/number&gt;&lt;dates&gt;&lt;year&gt;2019&lt;/year&gt;&lt;/dates&gt;&lt;urls&gt;&lt;/urls&gt;&lt;/record&gt;&lt;/Cite&gt;&lt;/EndNote&gt;</w:instrText>
            </w:r>
            <w:r w:rsidRPr="00D07EA4">
              <w:rPr>
                <w:rFonts w:ascii="Calibri" w:eastAsia="Times New Roman" w:hAnsi="Calibri" w:cs="Calibri"/>
                <w:color w:val="000000" w:themeColor="text1"/>
                <w:sz w:val="16"/>
                <w:szCs w:val="16"/>
                <w:lang w:eastAsia="en-GB"/>
              </w:rPr>
              <w:fldChar w:fldCharType="separate"/>
            </w:r>
            <w:r w:rsidR="00E62CD2">
              <w:rPr>
                <w:rFonts w:ascii="Calibri" w:eastAsia="Times New Roman" w:hAnsi="Calibri" w:cs="Calibri"/>
                <w:noProof/>
                <w:color w:val="000000" w:themeColor="text1"/>
                <w:sz w:val="16"/>
                <w:szCs w:val="16"/>
                <w:lang w:eastAsia="en-GB"/>
              </w:rPr>
              <w:t>[24]</w:t>
            </w:r>
            <w:r w:rsidRPr="00D07EA4">
              <w:rPr>
                <w:rFonts w:ascii="Calibri" w:eastAsia="Times New Roman" w:hAnsi="Calibri" w:cs="Calibri"/>
                <w:color w:val="000000" w:themeColor="text1"/>
                <w:sz w:val="16"/>
                <w:szCs w:val="16"/>
                <w:lang w:eastAsia="en-GB"/>
              </w:rPr>
              <w:fldChar w:fldCharType="end"/>
            </w:r>
          </w:p>
        </w:tc>
        <w:tc>
          <w:tcPr>
            <w:tcW w:w="1706" w:type="dxa"/>
            <w:tcBorders>
              <w:top w:val="single" w:sz="4" w:space="0" w:color="auto"/>
              <w:bottom w:val="single" w:sz="4" w:space="0" w:color="auto"/>
            </w:tcBorders>
            <w:hideMark/>
          </w:tcPr>
          <w:p w14:paraId="715E97C0" w14:textId="4894ECA9" w:rsidR="00444EC5" w:rsidRPr="00D07EA4" w:rsidRDefault="494C7C81"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“The purpose of this study was to investigate occupational therapists’ and physical therapists’</w:t>
            </w:r>
            <w:r w:rsidR="43A7DA1B" w:rsidRPr="00D07EA4">
              <w:rPr>
                <w:rFonts w:ascii="Calibri" w:eastAsia="Times New Roman" w:hAnsi="Calibri" w:cs="Calibri"/>
                <w:color w:val="000000" w:themeColor="text1"/>
                <w:sz w:val="16"/>
                <w:szCs w:val="16"/>
                <w:lang w:val="en-US" w:eastAsia="en-GB"/>
              </w:rPr>
              <w:t xml:space="preserve"> perspectives on the process of change that occurs in clients during rehabilitation.” (p. 355)</w:t>
            </w:r>
          </w:p>
          <w:p w14:paraId="773577C3" w14:textId="6FA31D6C" w:rsidR="00F962DE" w:rsidRPr="00D07EA4" w:rsidRDefault="43A7DA1B"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lastRenderedPageBreak/>
              <w:t xml:space="preserve">Research question: “How are the concepts of the process of change used </w:t>
            </w:r>
            <w:r w:rsidR="2ABAF4B4" w:rsidRPr="00D07EA4">
              <w:rPr>
                <w:rFonts w:ascii="Calibri" w:eastAsia="Times New Roman" w:hAnsi="Calibri" w:cs="Calibri"/>
                <w:color w:val="000000" w:themeColor="text1"/>
                <w:sz w:val="16"/>
                <w:szCs w:val="16"/>
                <w:lang w:val="en-US" w:eastAsia="en-GB"/>
              </w:rPr>
              <w:t xml:space="preserve">by occupational therapists and physiotherapists related to the concepts of change described in transformative learning or </w:t>
            </w:r>
            <w:r w:rsidR="2ABAF4B4" w:rsidRPr="00D07EA4">
              <w:rPr>
                <w:rFonts w:ascii="Calibri" w:eastAsia="Times New Roman" w:hAnsi="Calibri" w:cs="Calibri"/>
                <w:color w:val="000000" w:themeColor="text1"/>
                <w:sz w:val="16"/>
                <w:szCs w:val="16"/>
                <w:lang w:val="en-GB" w:eastAsia="en-GB"/>
              </w:rPr>
              <w:t>response shift</w:t>
            </w:r>
            <w:r w:rsidRPr="00D07EA4">
              <w:rPr>
                <w:rFonts w:ascii="Calibri" w:eastAsia="Times New Roman" w:hAnsi="Calibri" w:cs="Calibri"/>
                <w:color w:val="000000" w:themeColor="text1"/>
                <w:sz w:val="16"/>
                <w:szCs w:val="16"/>
                <w:lang w:val="en-GB" w:eastAsia="en-GB"/>
              </w:rPr>
              <w:t>?” (p. 357)</w:t>
            </w:r>
          </w:p>
        </w:tc>
        <w:tc>
          <w:tcPr>
            <w:tcW w:w="998" w:type="dxa"/>
            <w:tcBorders>
              <w:top w:val="single" w:sz="4" w:space="0" w:color="auto"/>
              <w:bottom w:val="single" w:sz="4" w:space="0" w:color="auto"/>
            </w:tcBorders>
            <w:hideMark/>
          </w:tcPr>
          <w:p w14:paraId="0469A9FB" w14:textId="548A6230" w:rsidR="00F962DE" w:rsidRPr="00D07EA4" w:rsidRDefault="2ABAF4B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lastRenderedPageBreak/>
              <w:t>Sprangers and Schwartz, 1999</w:t>
            </w:r>
            <w:r w:rsidR="73BD8439"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&lt;EndNote&gt;&lt;Cite&gt;&lt;Author&gt;Sprangers&lt;/Author&gt;&lt;Year&gt;1999&lt;/Year&gt;&lt;RecNum&gt;1005&lt;/RecNum&gt;&lt;DisplayText&gt;[13]&lt;/DisplayText&gt;&lt;record&gt;&lt;rec-number&gt;1005&lt;/rec-number&gt;&lt;foreign-keys&gt;&lt;key app="EN" db-id="e9rsepwfvxfed2e2wpevax5rwfv0900zttdx" timestamp="1625600742"&gt;1005&lt;/key&gt;&lt;/foreign-keys&gt;&lt;ref-type name="Journal Article"&gt;17&lt;/ref-type&gt;&lt;contributors&gt;&lt;authors&gt;&lt;author&gt;Sprangers, M. A. G.&lt;/author&gt;&lt;author&gt;Schwartz, C. E.&lt;/author&gt;&lt;/authors&gt;&lt;/contributors&gt;&lt;titles&gt;&lt;title&gt;Integrating response shift into health-related quality of life research: A theoretical model: Societies &amp;amp; health in transition&lt;/title&gt;&lt;secondary-title&gt;Social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1507-1515&lt;/pages&gt;&lt;volume&gt;48&lt;/volume&gt;&lt;number&gt;11&lt;/number&gt;&lt;dates&gt;&lt;year&gt;1999&lt;/year&gt;&lt;/dates&gt;&lt;pub-location&gt;Oxford&lt;/pub-location&gt;&lt;publisher&gt;Elsevier&lt;/publisher&gt;&lt;isbn&gt;0277-9536&lt;/isbn&gt;&lt;accession-num&gt;edscal.1804876&lt;/accession-num&gt;&lt;urls&gt;&lt;related-urls&gt;&lt;url&gt;https://login.ezproxy.library.ualberta.ca/login?url=https://search.ebscohost.com/login.aspx?direct=true&amp;amp;db=edscal&amp;amp;AN=edscal.1804876&amp;amp;site=eds-live&amp;amp;scope=site&lt;/url&gt;&lt;/related-urls&gt;&lt;/urls&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[13]</w:t>
            </w:r>
            <w:r w:rsidR="00F63392" w:rsidRPr="00D07EA4">
              <w:rPr>
                <w:rFonts w:ascii="Calibri" w:eastAsia="Times New Roman" w:hAnsi="Calibri" w:cs="Calibri"/>
                <w:color w:val="000000" w:themeColor="text1"/>
                <w:sz w:val="16"/>
                <w:szCs w:val="16"/>
                <w:lang w:val="en-GB" w:eastAsia="en-GB"/>
              </w:rPr>
              <w:fldChar w:fldCharType="end"/>
            </w:r>
          </w:p>
          <w:p w14:paraId="486FA739" w14:textId="2D4CE5F0" w:rsidR="00D94205" w:rsidRPr="00D07EA4" w:rsidRDefault="73BD8439"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&amp;</w:t>
            </w:r>
          </w:p>
          <w:p w14:paraId="11042FAC" w14:textId="1F0B728E" w:rsidR="00F962DE" w:rsidRPr="00D07EA4" w:rsidRDefault="2ABAF4B4"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Schwartz and Sprangers, 1999</w:t>
            </w:r>
            <w:r w:rsidR="73BD8439" w:rsidRPr="00D07EA4">
              <w:rPr>
                <w:rFonts w:ascii="Calibri" w:eastAsia="Times New Roman" w:hAnsi="Calibri" w:cs="Calibri"/>
                <w:color w:val="000000" w:themeColor="text1"/>
                <w:sz w:val="16"/>
                <w:szCs w:val="16"/>
                <w:lang w:val="en-GB" w:eastAsia="en-GB"/>
              </w:rPr>
              <w:t xml:space="preserve"> </w:t>
            </w:r>
            <w:r w:rsidR="00F63392" w:rsidRPr="00D07EA4">
              <w:rPr>
                <w:rFonts w:ascii="Calibri" w:eastAsia="Times New Roman" w:hAnsi="Calibri" w:cs="Calibri"/>
                <w:color w:val="000000" w:themeColor="text1"/>
                <w:sz w:val="16"/>
                <w:szCs w:val="16"/>
                <w:lang w:val="en-GB" w:eastAsia="en-GB"/>
              </w:rPr>
              <w:fldChar w:fldCharType="begin"/>
            </w:r>
            <w:r w:rsidR="00E62CD2">
              <w:rPr>
                <w:rFonts w:ascii="Calibri" w:eastAsia="Times New Roman" w:hAnsi="Calibri" w:cs="Calibri"/>
                <w:color w:val="000000" w:themeColor="text1"/>
                <w:sz w:val="16"/>
                <w:szCs w:val="16"/>
                <w:lang w:val="en-GB" w:eastAsia="en-GB"/>
              </w:rPr>
              <w:instrText xml:space="preserve"> ADDIN EN.CITE &lt;EndNote&gt;&lt;Cite&gt;&lt;Author&gt;Schwartz&lt;/Author&gt;&lt;Year&gt;1999&lt;/Year&gt;&lt;RecNum&gt;2530&lt;/RecNum&gt;&lt;DisplayText&gt;[14]&lt;/DisplayText&gt;&lt;record&gt;&lt;rec-number&gt;2530&lt;/rec-number&gt;&lt;foreign-keys&gt;&lt;key app="EN" db-id="e9rsepwfvxfed2e2wpevax5rwfv0900zttdx" timestamp="1686229899"&gt;2530&lt;/key&gt;&lt;/foreign-keys&gt;&lt;ref-type name="Journal Article"&gt;17&lt;/ref-type&gt;&lt;contributors&gt;&lt;authors&gt;&lt;author&gt;Schwartz, Carolyn E.&lt;/author&gt;&lt;author&gt;Sprangers, Mirjam A. G.&lt;/author&gt;&lt;/authors&gt;&lt;/contributors&gt;&lt;titles&gt;&lt;title&gt;Methodological approaches for assessing response shift in longitudinal health-related quality-of-life research&lt;/title&gt;&lt;secondary-title&gt;Social Science &amp;amp; Medicine&lt;/secondary-title&gt;&lt;/titles&gt;&lt;periodical&gt;&lt;full-title&gt;Social Science and Medicine&lt;/full-title&gt;&lt;abbr-1&gt;Soc. Sci. Med.&lt;/abbr-1&gt;&lt;abbr-2&gt;Soc Sci Med&lt;/abbr-2&gt;&lt;abbr-3&gt;Social Science &amp;amp; Medicine&lt;/abbr-3&gt;&lt;/periodical&gt;&lt;pages&gt;1531-1548&lt;/pages&gt;&lt;volume&gt;48&lt;/volume&gt;&lt;number&gt;11&lt;/number&gt;&lt;keywords&gt;&lt;keyword&gt;Response shift&lt;/keyword&gt;&lt;keyword&gt;Methods&lt;/keyword&gt;&lt;keyword&gt;Assessment&lt;/keyword&gt;&lt;keyword&gt;Self-report&lt;/keyword&gt;&lt;keyword&gt;Change&lt;/keyword&gt;&lt;keyword&gt;Quality of life&lt;/keyword&gt;&lt;/keywords&gt;&lt;dates&gt;&lt;year&gt;1999&lt;/year&gt;&lt;pub-dates&gt;&lt;date&gt;1999/06/01/&lt;/date&gt;&lt;/pub-dates&gt;&lt;/dates&gt;&lt;isbn&gt;0277-9536&lt;/isbn&gt;&lt;urls&gt;&lt;related-urls&gt;&lt;url&gt;https://www.sciencedirect.com/science/article/pii/S0277953699000477&lt;/url&gt;&lt;/related-urls&gt;&lt;/urls&gt;&lt;electronic-resource-num&gt;https://doi.org/10.1016/S0277-9536(99)00047-7&lt;/electronic-resource-num&gt;&lt;/record&gt;&lt;/Cite&gt;&lt;/EndNote&gt;</w:instrText>
            </w:r>
            <w:r w:rsidR="00F63392" w:rsidRPr="00D07EA4">
              <w:rPr>
                <w:rFonts w:ascii="Calibri" w:eastAsia="Times New Roman" w:hAnsi="Calibri" w:cs="Calibri"/>
                <w:color w:val="000000" w:themeColor="text1"/>
                <w:sz w:val="16"/>
                <w:szCs w:val="16"/>
                <w:lang w:val="en-GB" w:eastAsia="en-GB"/>
              </w:rPr>
              <w:fldChar w:fldCharType="separate"/>
            </w:r>
            <w:r w:rsidR="00E62CD2">
              <w:rPr>
                <w:rFonts w:ascii="Calibri" w:eastAsia="Times New Roman" w:hAnsi="Calibri" w:cs="Calibri"/>
                <w:noProof/>
                <w:color w:val="000000" w:themeColor="text1"/>
                <w:sz w:val="16"/>
                <w:szCs w:val="16"/>
                <w:lang w:val="en-GB" w:eastAsia="en-GB"/>
              </w:rPr>
              <w:t>[14]</w:t>
            </w:r>
            <w:r w:rsidR="00F63392" w:rsidRPr="00D07EA4">
              <w:rPr>
                <w:rFonts w:ascii="Calibri" w:eastAsia="Times New Roman" w:hAnsi="Calibri" w:cs="Calibri"/>
                <w:color w:val="000000" w:themeColor="text1"/>
                <w:sz w:val="16"/>
                <w:szCs w:val="16"/>
                <w:lang w:val="en-GB" w:eastAsia="en-GB"/>
              </w:rPr>
              <w:fldChar w:fldCharType="end"/>
            </w:r>
          </w:p>
          <w:p w14:paraId="59406E45" w14:textId="2ED0DBD9" w:rsidR="00F962DE" w:rsidRPr="00D07EA4" w:rsidRDefault="00F962DE" w:rsidP="782D80F2">
            <w:pPr>
              <w:spacing w:after="0" w:line="240" w:lineRule="auto"/>
              <w:rPr>
                <w:rFonts w:ascii="Calibri" w:eastAsia="Times New Roman" w:hAnsi="Calibri" w:cs="Calibri"/>
                <w:color w:val="000000" w:themeColor="text1"/>
                <w:sz w:val="16"/>
                <w:szCs w:val="16"/>
                <w:lang w:val="en-US" w:eastAsia="en-GB"/>
              </w:rPr>
            </w:pPr>
          </w:p>
        </w:tc>
        <w:tc>
          <w:tcPr>
            <w:tcW w:w="1553" w:type="dxa"/>
            <w:tcBorders>
              <w:top w:val="single" w:sz="4" w:space="0" w:color="auto"/>
              <w:bottom w:val="single" w:sz="4" w:space="0" w:color="auto"/>
            </w:tcBorders>
            <w:hideMark/>
          </w:tcPr>
          <w:p w14:paraId="030DAC9B" w14:textId="77777777" w:rsidR="008F4562" w:rsidRPr="00D07EA4" w:rsidRDefault="34545147"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Reprioritization</w:t>
            </w:r>
          </w:p>
          <w:p w14:paraId="16EC40E7" w14:textId="6B36D107" w:rsidR="00F962DE" w:rsidRPr="00D07EA4" w:rsidRDefault="72789A2D" w:rsidP="782D80F2">
            <w:pPr>
              <w:spacing w:after="0" w:line="240" w:lineRule="auto"/>
              <w:rPr>
                <w:rFonts w:ascii="Calibri" w:eastAsia="Times New Roman" w:hAnsi="Calibri" w:cs="Calibri"/>
                <w:color w:val="000000" w:themeColor="text1"/>
                <w:sz w:val="16"/>
                <w:szCs w:val="16"/>
                <w:lang w:val="en-GB" w:eastAsia="en-GB"/>
              </w:rPr>
            </w:pPr>
            <w:r w:rsidRPr="00D07EA4">
              <w:rPr>
                <w:rFonts w:ascii="Calibri" w:eastAsia="Times New Roman" w:hAnsi="Calibri" w:cs="Calibri"/>
                <w:color w:val="000000" w:themeColor="text1"/>
                <w:sz w:val="16"/>
                <w:szCs w:val="16"/>
                <w:lang w:val="en-GB" w:eastAsia="en-GB"/>
              </w:rPr>
              <w:t>Reconceptualization</w:t>
            </w:r>
          </w:p>
          <w:p w14:paraId="17D345C7"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General / unspecified response shift</w:t>
            </w:r>
          </w:p>
        </w:tc>
        <w:tc>
          <w:tcPr>
            <w:tcW w:w="1275" w:type="dxa"/>
            <w:tcBorders>
              <w:top w:val="single" w:sz="4" w:space="0" w:color="auto"/>
              <w:bottom w:val="single" w:sz="4" w:space="0" w:color="auto"/>
            </w:tcBorders>
            <w:hideMark/>
          </w:tcPr>
          <w:p w14:paraId="7914CFBF" w14:textId="024D9B98" w:rsidR="00F962DE" w:rsidRPr="00D07EA4" w:rsidRDefault="3DF252BD"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O</w:t>
            </w:r>
            <w:r w:rsidR="2ABAF4B4" w:rsidRPr="00D07EA4">
              <w:rPr>
                <w:rFonts w:ascii="Calibri" w:eastAsia="Times New Roman" w:hAnsi="Calibri" w:cs="Calibri"/>
                <w:color w:val="000000" w:themeColor="text1"/>
                <w:sz w:val="16"/>
                <w:szCs w:val="16"/>
                <w:lang w:val="en-US" w:eastAsia="en-GB"/>
              </w:rPr>
              <w:t>ccupational therapists &amp; physiotherapists</w:t>
            </w:r>
          </w:p>
          <w:p w14:paraId="7A1422EA" w14:textId="77777777" w:rsidR="00F962DE" w:rsidRPr="00D07EA4" w:rsidRDefault="2ABAF4B4" w:rsidP="782D80F2">
            <w:pPr>
              <w:spacing w:after="0" w:line="240" w:lineRule="auto"/>
              <w:rPr>
                <w:rFonts w:ascii="Calibri" w:eastAsia="Times New Roman" w:hAnsi="Calibri" w:cs="Calibri"/>
                <w:i/>
                <w:iCs/>
                <w:color w:val="000000" w:themeColor="text1"/>
                <w:sz w:val="16"/>
                <w:szCs w:val="16"/>
                <w:lang w:val="en-US" w:eastAsia="en-GB"/>
              </w:rPr>
            </w:pPr>
            <w:r w:rsidRPr="00D07EA4">
              <w:rPr>
                <w:rFonts w:ascii="Calibri" w:eastAsia="Times New Roman" w:hAnsi="Calibri" w:cs="Calibri"/>
                <w:i/>
                <w:iCs/>
                <w:color w:val="000000" w:themeColor="text1"/>
                <w:sz w:val="16"/>
                <w:szCs w:val="16"/>
                <w:lang w:val="en-US" w:eastAsia="en-GB"/>
              </w:rPr>
              <w:t>(n= 23)</w:t>
            </w:r>
          </w:p>
          <w:p w14:paraId="1F28AEAC" w14:textId="718C6FC7" w:rsidR="00750837" w:rsidRPr="00D07EA4" w:rsidRDefault="3DF252BD" w:rsidP="782D80F2">
            <w:pPr>
              <w:spacing w:after="0" w:line="240" w:lineRule="auto"/>
              <w:rPr>
                <w:rFonts w:ascii="Calibri" w:eastAsia="Times New Roman" w:hAnsi="Calibri" w:cs="Calibri"/>
                <w:i/>
                <w:iCs/>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Sex and/or gender not reported</w:t>
            </w:r>
          </w:p>
        </w:tc>
        <w:tc>
          <w:tcPr>
            <w:tcW w:w="1134" w:type="dxa"/>
            <w:tcBorders>
              <w:top w:val="single" w:sz="4" w:space="0" w:color="auto"/>
              <w:bottom w:val="single" w:sz="4" w:space="0" w:color="auto"/>
            </w:tcBorders>
            <w:hideMark/>
          </w:tcPr>
          <w:p w14:paraId="76C1CBFB"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Interpretative description</w:t>
            </w:r>
          </w:p>
        </w:tc>
        <w:tc>
          <w:tcPr>
            <w:tcW w:w="993" w:type="dxa"/>
            <w:tcBorders>
              <w:top w:val="single" w:sz="4" w:space="0" w:color="auto"/>
              <w:bottom w:val="single" w:sz="4" w:space="0" w:color="auto"/>
            </w:tcBorders>
            <w:hideMark/>
          </w:tcPr>
          <w:p w14:paraId="03BB51AD" w14:textId="1D8EF0F8"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 xml:space="preserve">Thematic analysis and content analysis </w:t>
            </w:r>
          </w:p>
        </w:tc>
        <w:tc>
          <w:tcPr>
            <w:tcW w:w="993" w:type="dxa"/>
            <w:tcBorders>
              <w:top w:val="single" w:sz="4" w:space="0" w:color="auto"/>
              <w:bottom w:val="single" w:sz="4" w:space="0" w:color="auto"/>
            </w:tcBorders>
            <w:hideMark/>
          </w:tcPr>
          <w:p w14:paraId="44390621"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w:t>
            </w:r>
          </w:p>
        </w:tc>
        <w:tc>
          <w:tcPr>
            <w:tcW w:w="1134" w:type="dxa"/>
            <w:tcBorders>
              <w:top w:val="single" w:sz="4" w:space="0" w:color="auto"/>
              <w:bottom w:val="single" w:sz="4" w:space="0" w:color="auto"/>
            </w:tcBorders>
            <w:hideMark/>
          </w:tcPr>
          <w:p w14:paraId="5AAD073D"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Unspecified</w:t>
            </w:r>
          </w:p>
        </w:tc>
        <w:tc>
          <w:tcPr>
            <w:tcW w:w="3543" w:type="dxa"/>
            <w:tcBorders>
              <w:top w:val="single" w:sz="4" w:space="0" w:color="auto"/>
              <w:bottom w:val="single" w:sz="4" w:space="0" w:color="auto"/>
            </w:tcBorders>
            <w:hideMark/>
          </w:tcPr>
          <w:p w14:paraId="420CAC8E" w14:textId="77777777" w:rsidR="00F962DE" w:rsidRPr="00D07EA4" w:rsidRDefault="2ABAF4B4" w:rsidP="782D80F2">
            <w:pPr>
              <w:spacing w:after="0" w:line="240" w:lineRule="auto"/>
              <w:rPr>
                <w:rFonts w:ascii="Calibri" w:eastAsia="Times New Roman" w:hAnsi="Calibri" w:cs="Calibri"/>
                <w:color w:val="000000" w:themeColor="text1"/>
                <w:sz w:val="16"/>
                <w:szCs w:val="16"/>
                <w:lang w:val="en-US" w:eastAsia="en-GB"/>
              </w:rPr>
            </w:pPr>
            <w:r w:rsidRPr="00D07EA4">
              <w:rPr>
                <w:rFonts w:ascii="Calibri" w:eastAsia="Times New Roman" w:hAnsi="Calibri" w:cs="Calibri"/>
                <w:color w:val="000000" w:themeColor="text1"/>
                <w:sz w:val="16"/>
                <w:szCs w:val="16"/>
                <w:lang w:val="en-US" w:eastAsia="en-GB"/>
              </w:rPr>
              <w:t>“The focus group discussion began with the participants being presented with a hypothetical clinical scenario, which described the changes that a client, Julian, who had a spinal cord injury, had undergone during rehabilitation.” (p. 358)</w:t>
            </w:r>
          </w:p>
          <w:p w14:paraId="2025F579" w14:textId="77777777" w:rsidR="00F962DE" w:rsidRPr="00D07EA4" w:rsidRDefault="00F962DE" w:rsidP="782D80F2">
            <w:pPr>
              <w:spacing w:after="0" w:line="240" w:lineRule="auto"/>
              <w:rPr>
                <w:rFonts w:ascii="Calibri" w:eastAsia="Times New Roman" w:hAnsi="Calibri" w:cs="Calibri"/>
                <w:color w:val="000000" w:themeColor="text1"/>
                <w:sz w:val="16"/>
                <w:szCs w:val="16"/>
                <w:lang w:eastAsia="en-GB"/>
              </w:rPr>
            </w:pPr>
          </w:p>
          <w:p w14:paraId="38AB87EF" w14:textId="2CB7F577" w:rsidR="00F962DE" w:rsidRPr="00D07EA4" w:rsidRDefault="652284B7" w:rsidP="782D80F2">
            <w:pPr>
              <w:spacing w:after="0" w:line="240" w:lineRule="auto"/>
              <w:rPr>
                <w:rFonts w:ascii="Calibri" w:eastAsia="Times New Roman" w:hAnsi="Calibri" w:cs="Calibri"/>
                <w:color w:val="000000" w:themeColor="text1"/>
                <w:sz w:val="16"/>
                <w:szCs w:val="16"/>
                <w:lang w:eastAsia="en-GB"/>
              </w:rPr>
            </w:pPr>
            <w:r w:rsidRPr="3C9C63AF">
              <w:rPr>
                <w:rFonts w:ascii="Calibri" w:eastAsia="Times New Roman" w:hAnsi="Calibri" w:cs="Calibri"/>
                <w:color w:val="000000" w:themeColor="text1"/>
                <w:sz w:val="16"/>
                <w:szCs w:val="16"/>
                <w:lang w:eastAsia="en-GB"/>
              </w:rPr>
              <w:t>“</w:t>
            </w:r>
            <w:r w:rsidR="5EE6F34D" w:rsidRPr="3C9C63AF">
              <w:rPr>
                <w:rFonts w:ascii="Calibri" w:eastAsia="Times New Roman" w:hAnsi="Calibri" w:cs="Calibri"/>
                <w:color w:val="000000" w:themeColor="text1"/>
                <w:sz w:val="16"/>
                <w:szCs w:val="16"/>
                <w:lang w:eastAsia="en-GB"/>
              </w:rPr>
              <w:t>Clinical scenario - Julian</w:t>
            </w:r>
          </w:p>
          <w:p w14:paraId="1D781905" w14:textId="1E9ADCFE" w:rsidR="00F962DE"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•What do you think is happening regarding Julian’s story?</w:t>
            </w:r>
          </w:p>
          <w:p w14:paraId="483A25D2" w14:textId="7CEE764F" w:rsidR="00F962DE"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•How do you think Julian changed during rehabilitation?</w:t>
            </w:r>
          </w:p>
          <w:p w14:paraId="6976D698" w14:textId="6349CE37" w:rsidR="00F962DE"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lastRenderedPageBreak/>
              <w:t>•What do you think he changed? Prompt: his perspective? His outlook?</w:t>
            </w:r>
          </w:p>
          <w:p w14:paraId="3E167B40" w14:textId="7714BB94" w:rsidR="00F962DE"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•What would you call the change that occurs with Julian?</w:t>
            </w:r>
          </w:p>
          <w:p w14:paraId="399919C8" w14:textId="44326BB1" w:rsidR="00F962DE"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•How would you document Julian’s change in your chart?</w:t>
            </w:r>
          </w:p>
          <w:p w14:paraId="03E1B7E4" w14:textId="43305418" w:rsidR="00F962DE"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•How would you measure it?</w:t>
            </w:r>
          </w:p>
          <w:p w14:paraId="0B1FE62A" w14:textId="3438FF2D" w:rsidR="00F962DE" w:rsidRPr="00D07EA4" w:rsidRDefault="2ABAF4B4" w:rsidP="782D80F2">
            <w:pPr>
              <w:spacing w:after="0" w:line="240" w:lineRule="auto"/>
              <w:rPr>
                <w:rFonts w:ascii="Calibri" w:eastAsia="Times New Roman" w:hAnsi="Calibri" w:cs="Calibri"/>
                <w:color w:val="000000" w:themeColor="text1"/>
                <w:sz w:val="16"/>
                <w:szCs w:val="16"/>
                <w:lang w:eastAsia="en-GB"/>
              </w:rPr>
            </w:pPr>
            <w:r w:rsidRPr="00D07EA4">
              <w:rPr>
                <w:rFonts w:ascii="Calibri" w:eastAsia="Times New Roman" w:hAnsi="Calibri" w:cs="Calibri"/>
                <w:color w:val="000000" w:themeColor="text1"/>
                <w:sz w:val="16"/>
                <w:szCs w:val="16"/>
                <w:lang w:eastAsia="en-GB"/>
              </w:rPr>
              <w:t>•How would you describe change in your clients? What do you observe?</w:t>
            </w:r>
          </w:p>
          <w:p w14:paraId="607E42C1" w14:textId="06995841" w:rsidR="00F962DE" w:rsidRPr="00D07EA4" w:rsidRDefault="5EE6F34D" w:rsidP="3C9C63AF">
            <w:pPr>
              <w:spacing w:after="0" w:line="240" w:lineRule="auto"/>
              <w:rPr>
                <w:rFonts w:ascii="Calibri" w:eastAsia="Times New Roman" w:hAnsi="Calibri" w:cs="Calibri"/>
                <w:color w:val="000000" w:themeColor="text1"/>
                <w:sz w:val="16"/>
                <w:szCs w:val="16"/>
                <w:lang w:eastAsia="en-GB"/>
              </w:rPr>
            </w:pPr>
            <w:r w:rsidRPr="3C9C63AF">
              <w:rPr>
                <w:rFonts w:ascii="Calibri" w:eastAsia="Times New Roman" w:hAnsi="Calibri" w:cs="Calibri"/>
                <w:color w:val="000000" w:themeColor="text1"/>
                <w:sz w:val="16"/>
                <w:szCs w:val="16"/>
                <w:lang w:eastAsia="en-GB"/>
              </w:rPr>
              <w:t>•How do you know when personal change has occurred with your clients?</w:t>
            </w:r>
            <w:r w:rsidR="2C3D130F" w:rsidRPr="3C9C63AF">
              <w:rPr>
                <w:rFonts w:ascii="Calibri" w:eastAsia="Times New Roman" w:hAnsi="Calibri" w:cs="Calibri"/>
                <w:color w:val="000000" w:themeColor="text1"/>
                <w:sz w:val="16"/>
                <w:szCs w:val="16"/>
                <w:lang w:eastAsia="en-GB"/>
              </w:rPr>
              <w:t>”</w:t>
            </w:r>
            <w:r w:rsidRPr="3C9C63AF">
              <w:rPr>
                <w:rFonts w:ascii="Calibri" w:eastAsia="Times New Roman" w:hAnsi="Calibri" w:cs="Calibri"/>
                <w:color w:val="000000" w:themeColor="text1"/>
                <w:sz w:val="16"/>
                <w:szCs w:val="16"/>
                <w:lang w:eastAsia="en-GB"/>
              </w:rPr>
              <w:t xml:space="preserve"> (p. 366) </w:t>
            </w:r>
          </w:p>
        </w:tc>
      </w:tr>
    </w:tbl>
    <w:p w14:paraId="0BE85F97" w14:textId="1E67B368" w:rsidR="00A52C8A" w:rsidRPr="00D07EA4" w:rsidRDefault="7FCA0562" w:rsidP="782D80F2">
      <w:pPr>
        <w:spacing w:after="0" w:line="240" w:lineRule="auto"/>
        <w:rPr>
          <w:color w:val="000000" w:themeColor="text1"/>
          <w:sz w:val="16"/>
          <w:szCs w:val="16"/>
          <w:lang w:val="en-US"/>
        </w:rPr>
      </w:pPr>
      <w:r w:rsidRPr="00D07EA4">
        <w:rPr>
          <w:rFonts w:ascii="Calibri" w:eastAsia="Times New Roman" w:hAnsi="Calibri" w:cs="Calibri"/>
          <w:color w:val="000000" w:themeColor="text1"/>
          <w:sz w:val="16"/>
          <w:szCs w:val="16"/>
          <w:lang w:val="en-US" w:eastAsia="en-GB"/>
        </w:rPr>
        <w:lastRenderedPageBreak/>
        <w:t>CKF = chronic kidney failure;</w:t>
      </w:r>
      <w:r w:rsidR="673EB937" w:rsidRPr="00D07EA4">
        <w:rPr>
          <w:rFonts w:ascii="Calibri" w:eastAsia="Times New Roman" w:hAnsi="Calibri" w:cs="Calibri"/>
          <w:color w:val="000000" w:themeColor="text1"/>
          <w:sz w:val="16"/>
          <w:szCs w:val="16"/>
          <w:lang w:val="en-US" w:eastAsia="en-GB"/>
        </w:rPr>
        <w:t xml:space="preserve"> </w:t>
      </w:r>
      <w:r w:rsidRPr="00D07EA4">
        <w:rPr>
          <w:rFonts w:eastAsia="Times New Roman"/>
          <w:color w:val="000000" w:themeColor="text1"/>
          <w:sz w:val="16"/>
          <w:szCs w:val="16"/>
          <w:lang w:val="en-GB" w:eastAsia="en-GB"/>
        </w:rPr>
        <w:t>HRQ</w:t>
      </w:r>
      <w:r w:rsidR="52742B88" w:rsidRPr="00D07EA4">
        <w:rPr>
          <w:rFonts w:eastAsia="Times New Roman"/>
          <w:color w:val="000000" w:themeColor="text1"/>
          <w:sz w:val="16"/>
          <w:szCs w:val="16"/>
          <w:lang w:val="en-GB" w:eastAsia="en-GB"/>
        </w:rPr>
        <w:t>O</w:t>
      </w:r>
      <w:r w:rsidRPr="00D07EA4">
        <w:rPr>
          <w:rFonts w:eastAsia="Times New Roman"/>
          <w:color w:val="000000" w:themeColor="text1"/>
          <w:sz w:val="16"/>
          <w:szCs w:val="16"/>
          <w:lang w:val="en-GB" w:eastAsia="en-GB"/>
        </w:rPr>
        <w:t>L</w:t>
      </w:r>
      <w:r w:rsidRPr="00D07EA4">
        <w:rPr>
          <w:color w:val="000000" w:themeColor="text1"/>
          <w:sz w:val="16"/>
          <w:szCs w:val="16"/>
          <w:lang w:val="en-US"/>
        </w:rPr>
        <w:t xml:space="preserve"> = Health related quality of life;</w:t>
      </w:r>
      <w:r w:rsidR="673EB937" w:rsidRPr="00D07EA4">
        <w:rPr>
          <w:color w:val="000000" w:themeColor="text1"/>
          <w:sz w:val="16"/>
          <w:szCs w:val="16"/>
          <w:lang w:val="en-US"/>
        </w:rPr>
        <w:t xml:space="preserve"> </w:t>
      </w:r>
      <w:r w:rsidRPr="00D07EA4">
        <w:rPr>
          <w:color w:val="000000" w:themeColor="text1"/>
          <w:sz w:val="16"/>
          <w:szCs w:val="16"/>
          <w:lang w:val="en-US"/>
        </w:rPr>
        <w:t>Q</w:t>
      </w:r>
      <w:r w:rsidR="52742B88" w:rsidRPr="00D07EA4">
        <w:rPr>
          <w:color w:val="000000" w:themeColor="text1"/>
          <w:sz w:val="16"/>
          <w:szCs w:val="16"/>
          <w:lang w:val="en-US"/>
        </w:rPr>
        <w:t>O</w:t>
      </w:r>
      <w:r w:rsidRPr="00D07EA4">
        <w:rPr>
          <w:color w:val="000000" w:themeColor="text1"/>
          <w:sz w:val="16"/>
          <w:szCs w:val="16"/>
          <w:lang w:val="en-US"/>
        </w:rPr>
        <w:t>L = Quality of life</w:t>
      </w:r>
      <w:r w:rsidR="673EB937" w:rsidRPr="00D07EA4">
        <w:rPr>
          <w:color w:val="000000" w:themeColor="text1"/>
          <w:sz w:val="16"/>
          <w:szCs w:val="16"/>
          <w:lang w:val="en-US"/>
        </w:rPr>
        <w:t>.</w:t>
      </w:r>
      <w:bookmarkEnd w:id="0"/>
    </w:p>
    <w:p w14:paraId="305ABC69" w14:textId="087C56BC" w:rsidR="003C6B0A" w:rsidRPr="00D07EA4" w:rsidRDefault="003C6B0A" w:rsidP="782D80F2">
      <w:pPr>
        <w:spacing w:after="0" w:line="240" w:lineRule="auto"/>
        <w:rPr>
          <w:color w:val="000000" w:themeColor="text1"/>
          <w:lang w:val="en-US"/>
        </w:rPr>
      </w:pPr>
    </w:p>
    <w:p w14:paraId="2518305B" w14:textId="25DB5B9E" w:rsidR="003C6B0A" w:rsidRPr="00D07EA4" w:rsidRDefault="003C6B0A" w:rsidP="782D80F2">
      <w:pPr>
        <w:spacing w:after="0" w:line="240" w:lineRule="auto"/>
        <w:rPr>
          <w:color w:val="000000" w:themeColor="text1"/>
          <w:lang w:val="en-US"/>
        </w:rPr>
      </w:pPr>
    </w:p>
    <w:p w14:paraId="6B568C32" w14:textId="370BAA7D" w:rsidR="003C6B0A" w:rsidRPr="00D07EA4" w:rsidRDefault="003C6B0A" w:rsidP="782D80F2">
      <w:pPr>
        <w:spacing w:after="0" w:line="240" w:lineRule="auto"/>
        <w:rPr>
          <w:color w:val="000000" w:themeColor="text1"/>
          <w:lang w:val="en-US"/>
        </w:rPr>
      </w:pPr>
    </w:p>
    <w:p w14:paraId="559844F7" w14:textId="5D463E64" w:rsidR="003C6B0A" w:rsidRPr="00D07EA4" w:rsidRDefault="003C6B0A" w:rsidP="00981F86">
      <w:pPr>
        <w:spacing w:after="0" w:line="240" w:lineRule="auto"/>
        <w:rPr>
          <w:color w:val="000000" w:themeColor="text1"/>
          <w:lang w:val="en-US"/>
        </w:rPr>
      </w:pPr>
    </w:p>
    <w:p w14:paraId="6AD4678E" w14:textId="05881BC7" w:rsidR="00DD1502" w:rsidRPr="00D07EA4" w:rsidRDefault="00DD1502" w:rsidP="00981F86">
      <w:pPr>
        <w:spacing w:after="0" w:line="240" w:lineRule="auto"/>
        <w:rPr>
          <w:color w:val="000000" w:themeColor="text1"/>
          <w:lang w:val="en-US"/>
        </w:rPr>
      </w:pPr>
    </w:p>
    <w:p w14:paraId="4CD91EE1" w14:textId="53B279BD" w:rsidR="00DD1502" w:rsidRPr="00D07EA4" w:rsidRDefault="00DD1502" w:rsidP="782D80F2">
      <w:pPr>
        <w:spacing w:after="160" w:line="259" w:lineRule="auto"/>
        <w:rPr>
          <w:color w:val="000000" w:themeColor="text1"/>
          <w:lang w:val="en-US"/>
        </w:rPr>
      </w:pPr>
    </w:p>
    <w:sectPr w:rsidR="00DD1502" w:rsidRPr="00D07EA4" w:rsidSect="00E42B3F">
      <w:footerReference w:type="default" r:id="rId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5A733" w14:textId="77777777" w:rsidR="008E1628" w:rsidRDefault="008E1628">
      <w:pPr>
        <w:spacing w:after="0" w:line="240" w:lineRule="auto"/>
      </w:pPr>
      <w:r>
        <w:separator/>
      </w:r>
    </w:p>
  </w:endnote>
  <w:endnote w:type="continuationSeparator" w:id="0">
    <w:p w14:paraId="4EF8B0E3" w14:textId="77777777" w:rsidR="008E1628" w:rsidRDefault="008E1628">
      <w:pPr>
        <w:spacing w:after="0" w:line="240" w:lineRule="auto"/>
      </w:pPr>
      <w:r>
        <w:continuationSeparator/>
      </w:r>
    </w:p>
  </w:endnote>
  <w:endnote w:type="continuationNotice" w:id="1">
    <w:p w14:paraId="5A09263B" w14:textId="77777777" w:rsidR="008E1628" w:rsidRDefault="008E16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828509"/>
      <w:docPartObj>
        <w:docPartGallery w:val="Page Numbers (Bottom of Page)"/>
        <w:docPartUnique/>
      </w:docPartObj>
    </w:sdtPr>
    <w:sdtEndPr>
      <w:rPr>
        <w:noProof/>
      </w:rPr>
    </w:sdtEndPr>
    <w:sdtContent>
      <w:p w14:paraId="4DFDCC9F" w14:textId="72FCBA7C" w:rsidR="004375E9" w:rsidRDefault="004375E9">
        <w:pPr>
          <w:pStyle w:val="Footer"/>
          <w:jc w:val="right"/>
        </w:pPr>
        <w:r>
          <w:fldChar w:fldCharType="begin"/>
        </w:r>
        <w:r>
          <w:instrText xml:space="preserve"> PAGE   \* MERGEFORMAT </w:instrText>
        </w:r>
        <w:r>
          <w:fldChar w:fldCharType="separate"/>
        </w:r>
        <w:r w:rsidR="00BA5CA5">
          <w:rPr>
            <w:noProof/>
          </w:rPr>
          <w:t>1</w:t>
        </w:r>
        <w:r>
          <w:rPr>
            <w:noProof/>
          </w:rPr>
          <w:fldChar w:fldCharType="end"/>
        </w:r>
      </w:p>
    </w:sdtContent>
  </w:sdt>
  <w:p w14:paraId="1C9FCD33" w14:textId="77777777" w:rsidR="004375E9" w:rsidRDefault="00437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31F1A" w14:textId="77777777" w:rsidR="008E1628" w:rsidRDefault="008E1628">
      <w:pPr>
        <w:spacing w:after="0" w:line="240" w:lineRule="auto"/>
      </w:pPr>
      <w:r>
        <w:separator/>
      </w:r>
    </w:p>
  </w:footnote>
  <w:footnote w:type="continuationSeparator" w:id="0">
    <w:p w14:paraId="7E400B31" w14:textId="77777777" w:rsidR="008E1628" w:rsidRDefault="008E1628">
      <w:pPr>
        <w:spacing w:after="0" w:line="240" w:lineRule="auto"/>
      </w:pPr>
      <w:r>
        <w:continuationSeparator/>
      </w:r>
    </w:p>
  </w:footnote>
  <w:footnote w:type="continuationNotice" w:id="1">
    <w:p w14:paraId="10BDF795" w14:textId="77777777" w:rsidR="008E1628" w:rsidRDefault="008E16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34CD2"/>
    <w:multiLevelType w:val="hybridMultilevel"/>
    <w:tmpl w:val="8020D62C"/>
    <w:lvl w:ilvl="0" w:tplc="F75C4D86">
      <w:start w:val="1"/>
      <w:numFmt w:val="bullet"/>
      <w:lvlText w:val="o"/>
      <w:lvlJc w:val="left"/>
      <w:pPr>
        <w:ind w:left="1080" w:hanging="360"/>
      </w:pPr>
      <w:rPr>
        <w:rFonts w:ascii="Courier New" w:hAnsi="Courier New" w:hint="default"/>
      </w:rPr>
    </w:lvl>
    <w:lvl w:ilvl="1" w:tplc="A6BADB4C">
      <w:start w:val="1"/>
      <w:numFmt w:val="bullet"/>
      <w:lvlText w:val="o"/>
      <w:lvlJc w:val="left"/>
      <w:pPr>
        <w:ind w:left="1800" w:hanging="360"/>
      </w:pPr>
      <w:rPr>
        <w:rFonts w:ascii="Courier New" w:hAnsi="Courier New" w:hint="default"/>
      </w:rPr>
    </w:lvl>
    <w:lvl w:ilvl="2" w:tplc="8416AF04">
      <w:start w:val="1"/>
      <w:numFmt w:val="bullet"/>
      <w:lvlText w:val=""/>
      <w:lvlJc w:val="left"/>
      <w:pPr>
        <w:ind w:left="2520" w:hanging="360"/>
      </w:pPr>
      <w:rPr>
        <w:rFonts w:ascii="Wingdings" w:hAnsi="Wingdings" w:hint="default"/>
      </w:rPr>
    </w:lvl>
    <w:lvl w:ilvl="3" w:tplc="A31A909A">
      <w:start w:val="1"/>
      <w:numFmt w:val="bullet"/>
      <w:lvlText w:val=""/>
      <w:lvlJc w:val="left"/>
      <w:pPr>
        <w:ind w:left="3240" w:hanging="360"/>
      </w:pPr>
      <w:rPr>
        <w:rFonts w:ascii="Symbol" w:hAnsi="Symbol" w:hint="default"/>
      </w:rPr>
    </w:lvl>
    <w:lvl w:ilvl="4" w:tplc="E0828054">
      <w:start w:val="1"/>
      <w:numFmt w:val="bullet"/>
      <w:lvlText w:val="o"/>
      <w:lvlJc w:val="left"/>
      <w:pPr>
        <w:ind w:left="3960" w:hanging="360"/>
      </w:pPr>
      <w:rPr>
        <w:rFonts w:ascii="Courier New" w:hAnsi="Courier New" w:hint="default"/>
      </w:rPr>
    </w:lvl>
    <w:lvl w:ilvl="5" w:tplc="987E86B6">
      <w:start w:val="1"/>
      <w:numFmt w:val="bullet"/>
      <w:lvlText w:val=""/>
      <w:lvlJc w:val="left"/>
      <w:pPr>
        <w:ind w:left="4680" w:hanging="360"/>
      </w:pPr>
      <w:rPr>
        <w:rFonts w:ascii="Wingdings" w:hAnsi="Wingdings" w:hint="default"/>
      </w:rPr>
    </w:lvl>
    <w:lvl w:ilvl="6" w:tplc="64BCD5E0">
      <w:start w:val="1"/>
      <w:numFmt w:val="bullet"/>
      <w:lvlText w:val=""/>
      <w:lvlJc w:val="left"/>
      <w:pPr>
        <w:ind w:left="5400" w:hanging="360"/>
      </w:pPr>
      <w:rPr>
        <w:rFonts w:ascii="Symbol" w:hAnsi="Symbol" w:hint="default"/>
      </w:rPr>
    </w:lvl>
    <w:lvl w:ilvl="7" w:tplc="848448EA">
      <w:start w:val="1"/>
      <w:numFmt w:val="bullet"/>
      <w:lvlText w:val="o"/>
      <w:lvlJc w:val="left"/>
      <w:pPr>
        <w:ind w:left="6120" w:hanging="360"/>
      </w:pPr>
      <w:rPr>
        <w:rFonts w:ascii="Courier New" w:hAnsi="Courier New" w:hint="default"/>
      </w:rPr>
    </w:lvl>
    <w:lvl w:ilvl="8" w:tplc="9244E080">
      <w:start w:val="1"/>
      <w:numFmt w:val="bullet"/>
      <w:lvlText w:val=""/>
      <w:lvlJc w:val="left"/>
      <w:pPr>
        <w:ind w:left="6840" w:hanging="360"/>
      </w:pPr>
      <w:rPr>
        <w:rFonts w:ascii="Wingdings" w:hAnsi="Wingdings" w:hint="default"/>
      </w:rPr>
    </w:lvl>
  </w:abstractNum>
  <w:abstractNum w:abstractNumId="1" w15:restartNumberingAfterBreak="0">
    <w:nsid w:val="0A3434F5"/>
    <w:multiLevelType w:val="hybridMultilevel"/>
    <w:tmpl w:val="1626F1AC"/>
    <w:lvl w:ilvl="0" w:tplc="136A15BC">
      <w:start w:val="1"/>
      <w:numFmt w:val="bullet"/>
      <w:lvlText w:val="o"/>
      <w:lvlJc w:val="left"/>
      <w:pPr>
        <w:ind w:left="720" w:hanging="360"/>
      </w:pPr>
      <w:rPr>
        <w:rFonts w:ascii="Courier New" w:hAnsi="Courier New" w:hint="default"/>
      </w:rPr>
    </w:lvl>
    <w:lvl w:ilvl="1" w:tplc="1EB69A32">
      <w:start w:val="1"/>
      <w:numFmt w:val="bullet"/>
      <w:lvlText w:val="o"/>
      <w:lvlJc w:val="left"/>
      <w:pPr>
        <w:ind w:left="1440" w:hanging="360"/>
      </w:pPr>
      <w:rPr>
        <w:rFonts w:ascii="Courier New" w:hAnsi="Courier New" w:hint="default"/>
      </w:rPr>
    </w:lvl>
    <w:lvl w:ilvl="2" w:tplc="D80CD950">
      <w:start w:val="1"/>
      <w:numFmt w:val="bullet"/>
      <w:lvlText w:val=""/>
      <w:lvlJc w:val="left"/>
      <w:pPr>
        <w:ind w:left="2160" w:hanging="360"/>
      </w:pPr>
      <w:rPr>
        <w:rFonts w:ascii="Wingdings" w:hAnsi="Wingdings" w:hint="default"/>
      </w:rPr>
    </w:lvl>
    <w:lvl w:ilvl="3" w:tplc="7FFC5E82">
      <w:start w:val="1"/>
      <w:numFmt w:val="bullet"/>
      <w:lvlText w:val=""/>
      <w:lvlJc w:val="left"/>
      <w:pPr>
        <w:ind w:left="2880" w:hanging="360"/>
      </w:pPr>
      <w:rPr>
        <w:rFonts w:ascii="Symbol" w:hAnsi="Symbol" w:hint="default"/>
      </w:rPr>
    </w:lvl>
    <w:lvl w:ilvl="4" w:tplc="3A66B706">
      <w:start w:val="1"/>
      <w:numFmt w:val="bullet"/>
      <w:lvlText w:val="o"/>
      <w:lvlJc w:val="left"/>
      <w:pPr>
        <w:ind w:left="3600" w:hanging="360"/>
      </w:pPr>
      <w:rPr>
        <w:rFonts w:ascii="Courier New" w:hAnsi="Courier New" w:hint="default"/>
      </w:rPr>
    </w:lvl>
    <w:lvl w:ilvl="5" w:tplc="FA30ABBA">
      <w:start w:val="1"/>
      <w:numFmt w:val="bullet"/>
      <w:lvlText w:val=""/>
      <w:lvlJc w:val="left"/>
      <w:pPr>
        <w:ind w:left="4320" w:hanging="360"/>
      </w:pPr>
      <w:rPr>
        <w:rFonts w:ascii="Wingdings" w:hAnsi="Wingdings" w:hint="default"/>
      </w:rPr>
    </w:lvl>
    <w:lvl w:ilvl="6" w:tplc="ACFCE96A">
      <w:start w:val="1"/>
      <w:numFmt w:val="bullet"/>
      <w:lvlText w:val=""/>
      <w:lvlJc w:val="left"/>
      <w:pPr>
        <w:ind w:left="5040" w:hanging="360"/>
      </w:pPr>
      <w:rPr>
        <w:rFonts w:ascii="Symbol" w:hAnsi="Symbol" w:hint="default"/>
      </w:rPr>
    </w:lvl>
    <w:lvl w:ilvl="7" w:tplc="0504A6EA">
      <w:start w:val="1"/>
      <w:numFmt w:val="bullet"/>
      <w:lvlText w:val="o"/>
      <w:lvlJc w:val="left"/>
      <w:pPr>
        <w:ind w:left="5760" w:hanging="360"/>
      </w:pPr>
      <w:rPr>
        <w:rFonts w:ascii="Courier New" w:hAnsi="Courier New" w:hint="default"/>
      </w:rPr>
    </w:lvl>
    <w:lvl w:ilvl="8" w:tplc="D8109238">
      <w:start w:val="1"/>
      <w:numFmt w:val="bullet"/>
      <w:lvlText w:val=""/>
      <w:lvlJc w:val="left"/>
      <w:pPr>
        <w:ind w:left="6480" w:hanging="360"/>
      </w:pPr>
      <w:rPr>
        <w:rFonts w:ascii="Wingdings" w:hAnsi="Wingdings" w:hint="default"/>
      </w:rPr>
    </w:lvl>
  </w:abstractNum>
  <w:abstractNum w:abstractNumId="2" w15:restartNumberingAfterBreak="0">
    <w:nsid w:val="0FED6B25"/>
    <w:multiLevelType w:val="hybridMultilevel"/>
    <w:tmpl w:val="D87CA884"/>
    <w:lvl w:ilvl="0" w:tplc="7EF6116C">
      <w:start w:val="1"/>
      <w:numFmt w:val="bullet"/>
      <w:lvlText w:val="·"/>
      <w:lvlJc w:val="left"/>
      <w:pPr>
        <w:ind w:left="720" w:hanging="360"/>
      </w:pPr>
      <w:rPr>
        <w:rFonts w:ascii="Symbol" w:hAnsi="Symbol" w:hint="default"/>
      </w:rPr>
    </w:lvl>
    <w:lvl w:ilvl="1" w:tplc="AD3A376C">
      <w:start w:val="1"/>
      <w:numFmt w:val="bullet"/>
      <w:lvlText w:val="o"/>
      <w:lvlJc w:val="left"/>
      <w:pPr>
        <w:ind w:left="1440" w:hanging="360"/>
      </w:pPr>
      <w:rPr>
        <w:rFonts w:ascii="Symbol" w:hAnsi="Symbol" w:hint="default"/>
      </w:rPr>
    </w:lvl>
    <w:lvl w:ilvl="2" w:tplc="FFFFFFFF">
      <w:start w:val="1"/>
      <w:numFmt w:val="bullet"/>
      <w:lvlText w:val="o"/>
      <w:lvlJc w:val="left"/>
      <w:pPr>
        <w:ind w:left="2160" w:hanging="360"/>
      </w:pPr>
      <w:rPr>
        <w:rFonts w:ascii="Courier New" w:hAnsi="Courier New" w:hint="default"/>
      </w:rPr>
    </w:lvl>
    <w:lvl w:ilvl="3" w:tplc="C9148844">
      <w:start w:val="1"/>
      <w:numFmt w:val="bullet"/>
      <w:lvlText w:val=""/>
      <w:lvlJc w:val="left"/>
      <w:pPr>
        <w:ind w:left="2880" w:hanging="360"/>
      </w:pPr>
      <w:rPr>
        <w:rFonts w:ascii="Symbol" w:hAnsi="Symbol" w:hint="default"/>
      </w:rPr>
    </w:lvl>
    <w:lvl w:ilvl="4" w:tplc="1C9006DC">
      <w:start w:val="1"/>
      <w:numFmt w:val="bullet"/>
      <w:lvlText w:val="o"/>
      <w:lvlJc w:val="left"/>
      <w:pPr>
        <w:ind w:left="3600" w:hanging="360"/>
      </w:pPr>
      <w:rPr>
        <w:rFonts w:ascii="Courier New" w:hAnsi="Courier New" w:hint="default"/>
      </w:rPr>
    </w:lvl>
    <w:lvl w:ilvl="5" w:tplc="7200E502">
      <w:start w:val="1"/>
      <w:numFmt w:val="bullet"/>
      <w:lvlText w:val=""/>
      <w:lvlJc w:val="left"/>
      <w:pPr>
        <w:ind w:left="4320" w:hanging="360"/>
      </w:pPr>
      <w:rPr>
        <w:rFonts w:ascii="Wingdings" w:hAnsi="Wingdings" w:hint="default"/>
      </w:rPr>
    </w:lvl>
    <w:lvl w:ilvl="6" w:tplc="240E8E1C">
      <w:start w:val="1"/>
      <w:numFmt w:val="bullet"/>
      <w:lvlText w:val=""/>
      <w:lvlJc w:val="left"/>
      <w:pPr>
        <w:ind w:left="5040" w:hanging="360"/>
      </w:pPr>
      <w:rPr>
        <w:rFonts w:ascii="Symbol" w:hAnsi="Symbol" w:hint="default"/>
      </w:rPr>
    </w:lvl>
    <w:lvl w:ilvl="7" w:tplc="52A02806">
      <w:start w:val="1"/>
      <w:numFmt w:val="bullet"/>
      <w:lvlText w:val="o"/>
      <w:lvlJc w:val="left"/>
      <w:pPr>
        <w:ind w:left="5760" w:hanging="360"/>
      </w:pPr>
      <w:rPr>
        <w:rFonts w:ascii="Courier New" w:hAnsi="Courier New" w:hint="default"/>
      </w:rPr>
    </w:lvl>
    <w:lvl w:ilvl="8" w:tplc="FB708386">
      <w:start w:val="1"/>
      <w:numFmt w:val="bullet"/>
      <w:lvlText w:val=""/>
      <w:lvlJc w:val="left"/>
      <w:pPr>
        <w:ind w:left="6480" w:hanging="360"/>
      </w:pPr>
      <w:rPr>
        <w:rFonts w:ascii="Wingdings" w:hAnsi="Wingdings" w:hint="default"/>
      </w:rPr>
    </w:lvl>
  </w:abstractNum>
  <w:abstractNum w:abstractNumId="3" w15:restartNumberingAfterBreak="0">
    <w:nsid w:val="19EB744B"/>
    <w:multiLevelType w:val="hybridMultilevel"/>
    <w:tmpl w:val="46BE4E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36218D6"/>
    <w:multiLevelType w:val="hybridMultilevel"/>
    <w:tmpl w:val="3F1685A8"/>
    <w:lvl w:ilvl="0" w:tplc="19F631F4">
      <w:start w:val="1"/>
      <w:numFmt w:val="bullet"/>
      <w:lvlText w:val=""/>
      <w:lvlJc w:val="left"/>
      <w:pPr>
        <w:ind w:left="720" w:hanging="360"/>
      </w:pPr>
      <w:rPr>
        <w:rFonts w:ascii="Symbol" w:hAnsi="Symbol" w:hint="default"/>
      </w:rPr>
    </w:lvl>
    <w:lvl w:ilvl="1" w:tplc="EC122C3C">
      <w:start w:val="1"/>
      <w:numFmt w:val="bullet"/>
      <w:lvlText w:val="o"/>
      <w:lvlJc w:val="left"/>
      <w:pPr>
        <w:ind w:left="1440" w:hanging="360"/>
      </w:pPr>
      <w:rPr>
        <w:rFonts w:ascii="Courier New" w:hAnsi="Courier New" w:hint="default"/>
      </w:rPr>
    </w:lvl>
    <w:lvl w:ilvl="2" w:tplc="5CBE3FEC">
      <w:start w:val="1"/>
      <w:numFmt w:val="bullet"/>
      <w:lvlText w:val=""/>
      <w:lvlJc w:val="left"/>
      <w:pPr>
        <w:ind w:left="2160" w:hanging="360"/>
      </w:pPr>
      <w:rPr>
        <w:rFonts w:ascii="Symbol" w:hAnsi="Symbol" w:hint="default"/>
      </w:rPr>
    </w:lvl>
    <w:lvl w:ilvl="3" w:tplc="8F88D6C8">
      <w:start w:val="1"/>
      <w:numFmt w:val="bullet"/>
      <w:lvlText w:val=""/>
      <w:lvlJc w:val="left"/>
      <w:pPr>
        <w:ind w:left="2880" w:hanging="360"/>
      </w:pPr>
      <w:rPr>
        <w:rFonts w:ascii="Symbol" w:hAnsi="Symbol" w:hint="default"/>
      </w:rPr>
    </w:lvl>
    <w:lvl w:ilvl="4" w:tplc="61CEAEF4">
      <w:start w:val="1"/>
      <w:numFmt w:val="bullet"/>
      <w:lvlText w:val="o"/>
      <w:lvlJc w:val="left"/>
      <w:pPr>
        <w:ind w:left="3600" w:hanging="360"/>
      </w:pPr>
      <w:rPr>
        <w:rFonts w:ascii="Courier New" w:hAnsi="Courier New" w:hint="default"/>
      </w:rPr>
    </w:lvl>
    <w:lvl w:ilvl="5" w:tplc="427632EA">
      <w:start w:val="1"/>
      <w:numFmt w:val="bullet"/>
      <w:lvlText w:val=""/>
      <w:lvlJc w:val="left"/>
      <w:pPr>
        <w:ind w:left="4320" w:hanging="360"/>
      </w:pPr>
      <w:rPr>
        <w:rFonts w:ascii="Wingdings" w:hAnsi="Wingdings" w:hint="default"/>
      </w:rPr>
    </w:lvl>
    <w:lvl w:ilvl="6" w:tplc="897249B8">
      <w:start w:val="1"/>
      <w:numFmt w:val="bullet"/>
      <w:lvlText w:val=""/>
      <w:lvlJc w:val="left"/>
      <w:pPr>
        <w:ind w:left="5040" w:hanging="360"/>
      </w:pPr>
      <w:rPr>
        <w:rFonts w:ascii="Symbol" w:hAnsi="Symbol" w:hint="default"/>
      </w:rPr>
    </w:lvl>
    <w:lvl w:ilvl="7" w:tplc="98C8D558">
      <w:start w:val="1"/>
      <w:numFmt w:val="bullet"/>
      <w:lvlText w:val="o"/>
      <w:lvlJc w:val="left"/>
      <w:pPr>
        <w:ind w:left="5760" w:hanging="360"/>
      </w:pPr>
      <w:rPr>
        <w:rFonts w:ascii="Courier New" w:hAnsi="Courier New" w:hint="default"/>
      </w:rPr>
    </w:lvl>
    <w:lvl w:ilvl="8" w:tplc="48CA01EC">
      <w:start w:val="1"/>
      <w:numFmt w:val="bullet"/>
      <w:lvlText w:val=""/>
      <w:lvlJc w:val="left"/>
      <w:pPr>
        <w:ind w:left="6480" w:hanging="360"/>
      </w:pPr>
      <w:rPr>
        <w:rFonts w:ascii="Wingdings" w:hAnsi="Wingdings" w:hint="default"/>
      </w:rPr>
    </w:lvl>
  </w:abstractNum>
  <w:abstractNum w:abstractNumId="5" w15:restartNumberingAfterBreak="0">
    <w:nsid w:val="2BD7503D"/>
    <w:multiLevelType w:val="hybridMultilevel"/>
    <w:tmpl w:val="B6C66360"/>
    <w:lvl w:ilvl="0" w:tplc="D3E46DDA">
      <w:start w:val="1"/>
      <w:numFmt w:val="bullet"/>
      <w:lvlText w:val=""/>
      <w:lvlJc w:val="left"/>
      <w:pPr>
        <w:ind w:left="720" w:hanging="360"/>
      </w:pPr>
      <w:rPr>
        <w:rFonts w:ascii="Symbol" w:hAnsi="Symbol" w:hint="default"/>
      </w:rPr>
    </w:lvl>
    <w:lvl w:ilvl="1" w:tplc="BCDCEF6E">
      <w:start w:val="1"/>
      <w:numFmt w:val="bullet"/>
      <w:lvlText w:val="o"/>
      <w:lvlJc w:val="left"/>
      <w:pPr>
        <w:ind w:left="1440" w:hanging="360"/>
      </w:pPr>
      <w:rPr>
        <w:rFonts w:ascii="Courier New" w:hAnsi="Courier New" w:hint="default"/>
      </w:rPr>
    </w:lvl>
    <w:lvl w:ilvl="2" w:tplc="14428EB6">
      <w:start w:val="1"/>
      <w:numFmt w:val="bullet"/>
      <w:lvlText w:val=""/>
      <w:lvlJc w:val="left"/>
      <w:pPr>
        <w:ind w:left="2160" w:hanging="360"/>
      </w:pPr>
      <w:rPr>
        <w:rFonts w:ascii="Symbol" w:hAnsi="Symbol" w:hint="default"/>
      </w:rPr>
    </w:lvl>
    <w:lvl w:ilvl="3" w:tplc="55701B9E">
      <w:start w:val="1"/>
      <w:numFmt w:val="bullet"/>
      <w:lvlText w:val=""/>
      <w:lvlJc w:val="left"/>
      <w:pPr>
        <w:ind w:left="2880" w:hanging="360"/>
      </w:pPr>
      <w:rPr>
        <w:rFonts w:ascii="Symbol" w:hAnsi="Symbol" w:hint="default"/>
      </w:rPr>
    </w:lvl>
    <w:lvl w:ilvl="4" w:tplc="D35AA2CC">
      <w:start w:val="1"/>
      <w:numFmt w:val="bullet"/>
      <w:lvlText w:val="o"/>
      <w:lvlJc w:val="left"/>
      <w:pPr>
        <w:ind w:left="3600" w:hanging="360"/>
      </w:pPr>
      <w:rPr>
        <w:rFonts w:ascii="Courier New" w:hAnsi="Courier New" w:hint="default"/>
      </w:rPr>
    </w:lvl>
    <w:lvl w:ilvl="5" w:tplc="17FEDBE8">
      <w:start w:val="1"/>
      <w:numFmt w:val="bullet"/>
      <w:lvlText w:val=""/>
      <w:lvlJc w:val="left"/>
      <w:pPr>
        <w:ind w:left="4320" w:hanging="360"/>
      </w:pPr>
      <w:rPr>
        <w:rFonts w:ascii="Wingdings" w:hAnsi="Wingdings" w:hint="default"/>
      </w:rPr>
    </w:lvl>
    <w:lvl w:ilvl="6" w:tplc="EE501748">
      <w:start w:val="1"/>
      <w:numFmt w:val="bullet"/>
      <w:lvlText w:val=""/>
      <w:lvlJc w:val="left"/>
      <w:pPr>
        <w:ind w:left="5040" w:hanging="360"/>
      </w:pPr>
      <w:rPr>
        <w:rFonts w:ascii="Symbol" w:hAnsi="Symbol" w:hint="default"/>
      </w:rPr>
    </w:lvl>
    <w:lvl w:ilvl="7" w:tplc="9E8CF2AA">
      <w:start w:val="1"/>
      <w:numFmt w:val="bullet"/>
      <w:lvlText w:val="o"/>
      <w:lvlJc w:val="left"/>
      <w:pPr>
        <w:ind w:left="5760" w:hanging="360"/>
      </w:pPr>
      <w:rPr>
        <w:rFonts w:ascii="Courier New" w:hAnsi="Courier New" w:hint="default"/>
      </w:rPr>
    </w:lvl>
    <w:lvl w:ilvl="8" w:tplc="EA94C114">
      <w:start w:val="1"/>
      <w:numFmt w:val="bullet"/>
      <w:lvlText w:val=""/>
      <w:lvlJc w:val="left"/>
      <w:pPr>
        <w:ind w:left="6480" w:hanging="360"/>
      </w:pPr>
      <w:rPr>
        <w:rFonts w:ascii="Wingdings" w:hAnsi="Wingdings" w:hint="default"/>
      </w:rPr>
    </w:lvl>
  </w:abstractNum>
  <w:abstractNum w:abstractNumId="6" w15:restartNumberingAfterBreak="0">
    <w:nsid w:val="383211A4"/>
    <w:multiLevelType w:val="hybridMultilevel"/>
    <w:tmpl w:val="52AAA216"/>
    <w:lvl w:ilvl="0" w:tplc="D4624310">
      <w:start w:val="3"/>
      <w:numFmt w:val="bullet"/>
      <w:lvlText w:val=""/>
      <w:lvlJc w:val="left"/>
      <w:pPr>
        <w:ind w:left="460" w:hanging="360"/>
      </w:pPr>
      <w:rPr>
        <w:rFonts w:ascii="Wingdings" w:eastAsiaTheme="minorHAnsi" w:hAnsi="Wingdings" w:cstheme="minorBidi" w:hint="default"/>
      </w:rPr>
    </w:lvl>
    <w:lvl w:ilvl="1" w:tplc="04130003" w:tentative="1">
      <w:start w:val="1"/>
      <w:numFmt w:val="bullet"/>
      <w:lvlText w:val="o"/>
      <w:lvlJc w:val="left"/>
      <w:pPr>
        <w:ind w:left="1180" w:hanging="360"/>
      </w:pPr>
      <w:rPr>
        <w:rFonts w:ascii="Courier New" w:hAnsi="Courier New" w:cs="Courier New" w:hint="default"/>
      </w:rPr>
    </w:lvl>
    <w:lvl w:ilvl="2" w:tplc="04130005" w:tentative="1">
      <w:start w:val="1"/>
      <w:numFmt w:val="bullet"/>
      <w:lvlText w:val=""/>
      <w:lvlJc w:val="left"/>
      <w:pPr>
        <w:ind w:left="1900" w:hanging="360"/>
      </w:pPr>
      <w:rPr>
        <w:rFonts w:ascii="Wingdings" w:hAnsi="Wingdings" w:hint="default"/>
      </w:rPr>
    </w:lvl>
    <w:lvl w:ilvl="3" w:tplc="04130001" w:tentative="1">
      <w:start w:val="1"/>
      <w:numFmt w:val="bullet"/>
      <w:lvlText w:val=""/>
      <w:lvlJc w:val="left"/>
      <w:pPr>
        <w:ind w:left="2620" w:hanging="360"/>
      </w:pPr>
      <w:rPr>
        <w:rFonts w:ascii="Symbol" w:hAnsi="Symbol" w:hint="default"/>
      </w:rPr>
    </w:lvl>
    <w:lvl w:ilvl="4" w:tplc="04130003" w:tentative="1">
      <w:start w:val="1"/>
      <w:numFmt w:val="bullet"/>
      <w:lvlText w:val="o"/>
      <w:lvlJc w:val="left"/>
      <w:pPr>
        <w:ind w:left="3340" w:hanging="360"/>
      </w:pPr>
      <w:rPr>
        <w:rFonts w:ascii="Courier New" w:hAnsi="Courier New" w:cs="Courier New" w:hint="default"/>
      </w:rPr>
    </w:lvl>
    <w:lvl w:ilvl="5" w:tplc="04130005" w:tentative="1">
      <w:start w:val="1"/>
      <w:numFmt w:val="bullet"/>
      <w:lvlText w:val=""/>
      <w:lvlJc w:val="left"/>
      <w:pPr>
        <w:ind w:left="4060" w:hanging="360"/>
      </w:pPr>
      <w:rPr>
        <w:rFonts w:ascii="Wingdings" w:hAnsi="Wingdings" w:hint="default"/>
      </w:rPr>
    </w:lvl>
    <w:lvl w:ilvl="6" w:tplc="04130001" w:tentative="1">
      <w:start w:val="1"/>
      <w:numFmt w:val="bullet"/>
      <w:lvlText w:val=""/>
      <w:lvlJc w:val="left"/>
      <w:pPr>
        <w:ind w:left="4780" w:hanging="360"/>
      </w:pPr>
      <w:rPr>
        <w:rFonts w:ascii="Symbol" w:hAnsi="Symbol" w:hint="default"/>
      </w:rPr>
    </w:lvl>
    <w:lvl w:ilvl="7" w:tplc="04130003" w:tentative="1">
      <w:start w:val="1"/>
      <w:numFmt w:val="bullet"/>
      <w:lvlText w:val="o"/>
      <w:lvlJc w:val="left"/>
      <w:pPr>
        <w:ind w:left="5500" w:hanging="360"/>
      </w:pPr>
      <w:rPr>
        <w:rFonts w:ascii="Courier New" w:hAnsi="Courier New" w:cs="Courier New" w:hint="default"/>
      </w:rPr>
    </w:lvl>
    <w:lvl w:ilvl="8" w:tplc="04130005" w:tentative="1">
      <w:start w:val="1"/>
      <w:numFmt w:val="bullet"/>
      <w:lvlText w:val=""/>
      <w:lvlJc w:val="left"/>
      <w:pPr>
        <w:ind w:left="6220" w:hanging="360"/>
      </w:pPr>
      <w:rPr>
        <w:rFonts w:ascii="Wingdings" w:hAnsi="Wingdings" w:hint="default"/>
      </w:rPr>
    </w:lvl>
  </w:abstractNum>
  <w:abstractNum w:abstractNumId="7" w15:restartNumberingAfterBreak="0">
    <w:nsid w:val="3C65296D"/>
    <w:multiLevelType w:val="hybridMultilevel"/>
    <w:tmpl w:val="FB882728"/>
    <w:lvl w:ilvl="0" w:tplc="B3624812">
      <w:start w:val="1"/>
      <w:numFmt w:val="bullet"/>
      <w:lvlText w:val="•"/>
      <w:lvlJc w:val="left"/>
      <w:pPr>
        <w:tabs>
          <w:tab w:val="num" w:pos="720"/>
        </w:tabs>
        <w:ind w:left="720" w:hanging="360"/>
      </w:pPr>
      <w:rPr>
        <w:rFonts w:ascii="Times New Roman" w:hAnsi="Times New Roman" w:hint="default"/>
      </w:rPr>
    </w:lvl>
    <w:lvl w:ilvl="1" w:tplc="67EAFF88" w:tentative="1">
      <w:start w:val="1"/>
      <w:numFmt w:val="bullet"/>
      <w:lvlText w:val="•"/>
      <w:lvlJc w:val="left"/>
      <w:pPr>
        <w:tabs>
          <w:tab w:val="num" w:pos="1440"/>
        </w:tabs>
        <w:ind w:left="1440" w:hanging="360"/>
      </w:pPr>
      <w:rPr>
        <w:rFonts w:ascii="Times New Roman" w:hAnsi="Times New Roman" w:hint="default"/>
      </w:rPr>
    </w:lvl>
    <w:lvl w:ilvl="2" w:tplc="C2DC1F76" w:tentative="1">
      <w:start w:val="1"/>
      <w:numFmt w:val="bullet"/>
      <w:lvlText w:val="•"/>
      <w:lvlJc w:val="left"/>
      <w:pPr>
        <w:tabs>
          <w:tab w:val="num" w:pos="2160"/>
        </w:tabs>
        <w:ind w:left="2160" w:hanging="360"/>
      </w:pPr>
      <w:rPr>
        <w:rFonts w:ascii="Times New Roman" w:hAnsi="Times New Roman" w:hint="default"/>
      </w:rPr>
    </w:lvl>
    <w:lvl w:ilvl="3" w:tplc="6B7AC348" w:tentative="1">
      <w:start w:val="1"/>
      <w:numFmt w:val="bullet"/>
      <w:lvlText w:val="•"/>
      <w:lvlJc w:val="left"/>
      <w:pPr>
        <w:tabs>
          <w:tab w:val="num" w:pos="2880"/>
        </w:tabs>
        <w:ind w:left="2880" w:hanging="360"/>
      </w:pPr>
      <w:rPr>
        <w:rFonts w:ascii="Times New Roman" w:hAnsi="Times New Roman" w:hint="default"/>
      </w:rPr>
    </w:lvl>
    <w:lvl w:ilvl="4" w:tplc="1A12875A" w:tentative="1">
      <w:start w:val="1"/>
      <w:numFmt w:val="bullet"/>
      <w:lvlText w:val="•"/>
      <w:lvlJc w:val="left"/>
      <w:pPr>
        <w:tabs>
          <w:tab w:val="num" w:pos="3600"/>
        </w:tabs>
        <w:ind w:left="3600" w:hanging="360"/>
      </w:pPr>
      <w:rPr>
        <w:rFonts w:ascii="Times New Roman" w:hAnsi="Times New Roman" w:hint="default"/>
      </w:rPr>
    </w:lvl>
    <w:lvl w:ilvl="5" w:tplc="32683882" w:tentative="1">
      <w:start w:val="1"/>
      <w:numFmt w:val="bullet"/>
      <w:lvlText w:val="•"/>
      <w:lvlJc w:val="left"/>
      <w:pPr>
        <w:tabs>
          <w:tab w:val="num" w:pos="4320"/>
        </w:tabs>
        <w:ind w:left="4320" w:hanging="360"/>
      </w:pPr>
      <w:rPr>
        <w:rFonts w:ascii="Times New Roman" w:hAnsi="Times New Roman" w:hint="default"/>
      </w:rPr>
    </w:lvl>
    <w:lvl w:ilvl="6" w:tplc="1F0A128A" w:tentative="1">
      <w:start w:val="1"/>
      <w:numFmt w:val="bullet"/>
      <w:lvlText w:val="•"/>
      <w:lvlJc w:val="left"/>
      <w:pPr>
        <w:tabs>
          <w:tab w:val="num" w:pos="5040"/>
        </w:tabs>
        <w:ind w:left="5040" w:hanging="360"/>
      </w:pPr>
      <w:rPr>
        <w:rFonts w:ascii="Times New Roman" w:hAnsi="Times New Roman" w:hint="default"/>
      </w:rPr>
    </w:lvl>
    <w:lvl w:ilvl="7" w:tplc="9D84473E" w:tentative="1">
      <w:start w:val="1"/>
      <w:numFmt w:val="bullet"/>
      <w:lvlText w:val="•"/>
      <w:lvlJc w:val="left"/>
      <w:pPr>
        <w:tabs>
          <w:tab w:val="num" w:pos="5760"/>
        </w:tabs>
        <w:ind w:left="5760" w:hanging="360"/>
      </w:pPr>
      <w:rPr>
        <w:rFonts w:ascii="Times New Roman" w:hAnsi="Times New Roman" w:hint="default"/>
      </w:rPr>
    </w:lvl>
    <w:lvl w:ilvl="8" w:tplc="64301DF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D6E7695"/>
    <w:multiLevelType w:val="hybridMultilevel"/>
    <w:tmpl w:val="EBC6AAA6"/>
    <w:lvl w:ilvl="0" w:tplc="2640CBC6">
      <w:start w:val="1"/>
      <w:numFmt w:val="bullet"/>
      <w:lvlText w:val="•"/>
      <w:lvlJc w:val="left"/>
      <w:pPr>
        <w:tabs>
          <w:tab w:val="num" w:pos="720"/>
        </w:tabs>
        <w:ind w:left="720" w:hanging="360"/>
      </w:pPr>
      <w:rPr>
        <w:rFonts w:ascii="Times New Roman" w:hAnsi="Times New Roman" w:hint="default"/>
      </w:rPr>
    </w:lvl>
    <w:lvl w:ilvl="1" w:tplc="23EC76E6" w:tentative="1">
      <w:start w:val="1"/>
      <w:numFmt w:val="bullet"/>
      <w:lvlText w:val="•"/>
      <w:lvlJc w:val="left"/>
      <w:pPr>
        <w:tabs>
          <w:tab w:val="num" w:pos="1440"/>
        </w:tabs>
        <w:ind w:left="1440" w:hanging="360"/>
      </w:pPr>
      <w:rPr>
        <w:rFonts w:ascii="Times New Roman" w:hAnsi="Times New Roman" w:hint="default"/>
      </w:rPr>
    </w:lvl>
    <w:lvl w:ilvl="2" w:tplc="DBE6B506" w:tentative="1">
      <w:start w:val="1"/>
      <w:numFmt w:val="bullet"/>
      <w:lvlText w:val="•"/>
      <w:lvlJc w:val="left"/>
      <w:pPr>
        <w:tabs>
          <w:tab w:val="num" w:pos="2160"/>
        </w:tabs>
        <w:ind w:left="2160" w:hanging="360"/>
      </w:pPr>
      <w:rPr>
        <w:rFonts w:ascii="Times New Roman" w:hAnsi="Times New Roman" w:hint="default"/>
      </w:rPr>
    </w:lvl>
    <w:lvl w:ilvl="3" w:tplc="6040CAAE" w:tentative="1">
      <w:start w:val="1"/>
      <w:numFmt w:val="bullet"/>
      <w:lvlText w:val="•"/>
      <w:lvlJc w:val="left"/>
      <w:pPr>
        <w:tabs>
          <w:tab w:val="num" w:pos="2880"/>
        </w:tabs>
        <w:ind w:left="2880" w:hanging="360"/>
      </w:pPr>
      <w:rPr>
        <w:rFonts w:ascii="Times New Roman" w:hAnsi="Times New Roman" w:hint="default"/>
      </w:rPr>
    </w:lvl>
    <w:lvl w:ilvl="4" w:tplc="143A50DC" w:tentative="1">
      <w:start w:val="1"/>
      <w:numFmt w:val="bullet"/>
      <w:lvlText w:val="•"/>
      <w:lvlJc w:val="left"/>
      <w:pPr>
        <w:tabs>
          <w:tab w:val="num" w:pos="3600"/>
        </w:tabs>
        <w:ind w:left="3600" w:hanging="360"/>
      </w:pPr>
      <w:rPr>
        <w:rFonts w:ascii="Times New Roman" w:hAnsi="Times New Roman" w:hint="default"/>
      </w:rPr>
    </w:lvl>
    <w:lvl w:ilvl="5" w:tplc="943E8598" w:tentative="1">
      <w:start w:val="1"/>
      <w:numFmt w:val="bullet"/>
      <w:lvlText w:val="•"/>
      <w:lvlJc w:val="left"/>
      <w:pPr>
        <w:tabs>
          <w:tab w:val="num" w:pos="4320"/>
        </w:tabs>
        <w:ind w:left="4320" w:hanging="360"/>
      </w:pPr>
      <w:rPr>
        <w:rFonts w:ascii="Times New Roman" w:hAnsi="Times New Roman" w:hint="default"/>
      </w:rPr>
    </w:lvl>
    <w:lvl w:ilvl="6" w:tplc="79D0C0B6" w:tentative="1">
      <w:start w:val="1"/>
      <w:numFmt w:val="bullet"/>
      <w:lvlText w:val="•"/>
      <w:lvlJc w:val="left"/>
      <w:pPr>
        <w:tabs>
          <w:tab w:val="num" w:pos="5040"/>
        </w:tabs>
        <w:ind w:left="5040" w:hanging="360"/>
      </w:pPr>
      <w:rPr>
        <w:rFonts w:ascii="Times New Roman" w:hAnsi="Times New Roman" w:hint="default"/>
      </w:rPr>
    </w:lvl>
    <w:lvl w:ilvl="7" w:tplc="7E4A79DE" w:tentative="1">
      <w:start w:val="1"/>
      <w:numFmt w:val="bullet"/>
      <w:lvlText w:val="•"/>
      <w:lvlJc w:val="left"/>
      <w:pPr>
        <w:tabs>
          <w:tab w:val="num" w:pos="5760"/>
        </w:tabs>
        <w:ind w:left="5760" w:hanging="360"/>
      </w:pPr>
      <w:rPr>
        <w:rFonts w:ascii="Times New Roman" w:hAnsi="Times New Roman" w:hint="default"/>
      </w:rPr>
    </w:lvl>
    <w:lvl w:ilvl="8" w:tplc="9A68EF6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DE436AE"/>
    <w:multiLevelType w:val="hybridMultilevel"/>
    <w:tmpl w:val="160C1070"/>
    <w:lvl w:ilvl="0" w:tplc="D850FBC2">
      <w:start w:val="1"/>
      <w:numFmt w:val="bullet"/>
      <w:lvlText w:val=""/>
      <w:lvlJc w:val="left"/>
      <w:pPr>
        <w:ind w:left="720" w:hanging="360"/>
      </w:pPr>
      <w:rPr>
        <w:rFonts w:ascii="Symbol" w:hAnsi="Symbol" w:hint="default"/>
      </w:rPr>
    </w:lvl>
    <w:lvl w:ilvl="1" w:tplc="EA9276D4">
      <w:start w:val="1"/>
      <w:numFmt w:val="bullet"/>
      <w:lvlText w:val="o"/>
      <w:lvlJc w:val="left"/>
      <w:pPr>
        <w:ind w:left="1440" w:hanging="360"/>
      </w:pPr>
      <w:rPr>
        <w:rFonts w:ascii="Courier New" w:hAnsi="Courier New" w:hint="default"/>
      </w:rPr>
    </w:lvl>
    <w:lvl w:ilvl="2" w:tplc="FFFFFFFF">
      <w:start w:val="1"/>
      <w:numFmt w:val="bullet"/>
      <w:lvlText w:val="o"/>
      <w:lvlJc w:val="left"/>
      <w:pPr>
        <w:ind w:left="2160" w:hanging="360"/>
      </w:pPr>
      <w:rPr>
        <w:rFonts w:ascii="Courier New" w:hAnsi="Courier New" w:hint="default"/>
      </w:rPr>
    </w:lvl>
    <w:lvl w:ilvl="3" w:tplc="E5C66D34">
      <w:start w:val="1"/>
      <w:numFmt w:val="bullet"/>
      <w:lvlText w:val=""/>
      <w:lvlJc w:val="left"/>
      <w:pPr>
        <w:ind w:left="2880" w:hanging="360"/>
      </w:pPr>
      <w:rPr>
        <w:rFonts w:ascii="Symbol" w:hAnsi="Symbol" w:hint="default"/>
      </w:rPr>
    </w:lvl>
    <w:lvl w:ilvl="4" w:tplc="E33AAD02">
      <w:start w:val="1"/>
      <w:numFmt w:val="bullet"/>
      <w:lvlText w:val="o"/>
      <w:lvlJc w:val="left"/>
      <w:pPr>
        <w:ind w:left="3600" w:hanging="360"/>
      </w:pPr>
      <w:rPr>
        <w:rFonts w:ascii="Courier New" w:hAnsi="Courier New" w:hint="default"/>
      </w:rPr>
    </w:lvl>
    <w:lvl w:ilvl="5" w:tplc="C41A9298">
      <w:start w:val="1"/>
      <w:numFmt w:val="bullet"/>
      <w:lvlText w:val=""/>
      <w:lvlJc w:val="left"/>
      <w:pPr>
        <w:ind w:left="4320" w:hanging="360"/>
      </w:pPr>
      <w:rPr>
        <w:rFonts w:ascii="Wingdings" w:hAnsi="Wingdings" w:hint="default"/>
      </w:rPr>
    </w:lvl>
    <w:lvl w:ilvl="6" w:tplc="407A0816">
      <w:start w:val="1"/>
      <w:numFmt w:val="bullet"/>
      <w:lvlText w:val=""/>
      <w:lvlJc w:val="left"/>
      <w:pPr>
        <w:ind w:left="5040" w:hanging="360"/>
      </w:pPr>
      <w:rPr>
        <w:rFonts w:ascii="Symbol" w:hAnsi="Symbol" w:hint="default"/>
      </w:rPr>
    </w:lvl>
    <w:lvl w:ilvl="7" w:tplc="A94C7DC2">
      <w:start w:val="1"/>
      <w:numFmt w:val="bullet"/>
      <w:lvlText w:val="o"/>
      <w:lvlJc w:val="left"/>
      <w:pPr>
        <w:ind w:left="5760" w:hanging="360"/>
      </w:pPr>
      <w:rPr>
        <w:rFonts w:ascii="Courier New" w:hAnsi="Courier New" w:hint="default"/>
      </w:rPr>
    </w:lvl>
    <w:lvl w:ilvl="8" w:tplc="210646EC">
      <w:start w:val="1"/>
      <w:numFmt w:val="bullet"/>
      <w:lvlText w:val=""/>
      <w:lvlJc w:val="left"/>
      <w:pPr>
        <w:ind w:left="6480" w:hanging="360"/>
      </w:pPr>
      <w:rPr>
        <w:rFonts w:ascii="Wingdings" w:hAnsi="Wingdings" w:hint="default"/>
      </w:rPr>
    </w:lvl>
  </w:abstractNum>
  <w:abstractNum w:abstractNumId="10" w15:restartNumberingAfterBreak="0">
    <w:nsid w:val="45DB3844"/>
    <w:multiLevelType w:val="hybridMultilevel"/>
    <w:tmpl w:val="696E1E56"/>
    <w:lvl w:ilvl="0" w:tplc="24C4EDA2">
      <w:start w:val="1"/>
      <w:numFmt w:val="bullet"/>
      <w:lvlText w:val="•"/>
      <w:lvlJc w:val="left"/>
      <w:pPr>
        <w:tabs>
          <w:tab w:val="num" w:pos="720"/>
        </w:tabs>
        <w:ind w:left="720" w:hanging="360"/>
      </w:pPr>
      <w:rPr>
        <w:rFonts w:ascii="Times New Roman" w:hAnsi="Times New Roman" w:hint="default"/>
      </w:rPr>
    </w:lvl>
    <w:lvl w:ilvl="1" w:tplc="E72054D0" w:tentative="1">
      <w:start w:val="1"/>
      <w:numFmt w:val="bullet"/>
      <w:lvlText w:val="•"/>
      <w:lvlJc w:val="left"/>
      <w:pPr>
        <w:tabs>
          <w:tab w:val="num" w:pos="1440"/>
        </w:tabs>
        <w:ind w:left="1440" w:hanging="360"/>
      </w:pPr>
      <w:rPr>
        <w:rFonts w:ascii="Times New Roman" w:hAnsi="Times New Roman" w:hint="default"/>
      </w:rPr>
    </w:lvl>
    <w:lvl w:ilvl="2" w:tplc="06AE857C" w:tentative="1">
      <w:start w:val="1"/>
      <w:numFmt w:val="bullet"/>
      <w:lvlText w:val="•"/>
      <w:lvlJc w:val="left"/>
      <w:pPr>
        <w:tabs>
          <w:tab w:val="num" w:pos="2160"/>
        </w:tabs>
        <w:ind w:left="2160" w:hanging="360"/>
      </w:pPr>
      <w:rPr>
        <w:rFonts w:ascii="Times New Roman" w:hAnsi="Times New Roman" w:hint="default"/>
      </w:rPr>
    </w:lvl>
    <w:lvl w:ilvl="3" w:tplc="8E48E046" w:tentative="1">
      <w:start w:val="1"/>
      <w:numFmt w:val="bullet"/>
      <w:lvlText w:val="•"/>
      <w:lvlJc w:val="left"/>
      <w:pPr>
        <w:tabs>
          <w:tab w:val="num" w:pos="2880"/>
        </w:tabs>
        <w:ind w:left="2880" w:hanging="360"/>
      </w:pPr>
      <w:rPr>
        <w:rFonts w:ascii="Times New Roman" w:hAnsi="Times New Roman" w:hint="default"/>
      </w:rPr>
    </w:lvl>
    <w:lvl w:ilvl="4" w:tplc="5736197C" w:tentative="1">
      <w:start w:val="1"/>
      <w:numFmt w:val="bullet"/>
      <w:lvlText w:val="•"/>
      <w:lvlJc w:val="left"/>
      <w:pPr>
        <w:tabs>
          <w:tab w:val="num" w:pos="3600"/>
        </w:tabs>
        <w:ind w:left="3600" w:hanging="360"/>
      </w:pPr>
      <w:rPr>
        <w:rFonts w:ascii="Times New Roman" w:hAnsi="Times New Roman" w:hint="default"/>
      </w:rPr>
    </w:lvl>
    <w:lvl w:ilvl="5" w:tplc="2A764F80" w:tentative="1">
      <w:start w:val="1"/>
      <w:numFmt w:val="bullet"/>
      <w:lvlText w:val="•"/>
      <w:lvlJc w:val="left"/>
      <w:pPr>
        <w:tabs>
          <w:tab w:val="num" w:pos="4320"/>
        </w:tabs>
        <w:ind w:left="4320" w:hanging="360"/>
      </w:pPr>
      <w:rPr>
        <w:rFonts w:ascii="Times New Roman" w:hAnsi="Times New Roman" w:hint="default"/>
      </w:rPr>
    </w:lvl>
    <w:lvl w:ilvl="6" w:tplc="5D4EDC04" w:tentative="1">
      <w:start w:val="1"/>
      <w:numFmt w:val="bullet"/>
      <w:lvlText w:val="•"/>
      <w:lvlJc w:val="left"/>
      <w:pPr>
        <w:tabs>
          <w:tab w:val="num" w:pos="5040"/>
        </w:tabs>
        <w:ind w:left="5040" w:hanging="360"/>
      </w:pPr>
      <w:rPr>
        <w:rFonts w:ascii="Times New Roman" w:hAnsi="Times New Roman" w:hint="default"/>
      </w:rPr>
    </w:lvl>
    <w:lvl w:ilvl="7" w:tplc="00F87510" w:tentative="1">
      <w:start w:val="1"/>
      <w:numFmt w:val="bullet"/>
      <w:lvlText w:val="•"/>
      <w:lvlJc w:val="left"/>
      <w:pPr>
        <w:tabs>
          <w:tab w:val="num" w:pos="5760"/>
        </w:tabs>
        <w:ind w:left="5760" w:hanging="360"/>
      </w:pPr>
      <w:rPr>
        <w:rFonts w:ascii="Times New Roman" w:hAnsi="Times New Roman" w:hint="default"/>
      </w:rPr>
    </w:lvl>
    <w:lvl w:ilvl="8" w:tplc="6D76D78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77AD227"/>
    <w:multiLevelType w:val="hybridMultilevel"/>
    <w:tmpl w:val="D52219A2"/>
    <w:lvl w:ilvl="0" w:tplc="E27072EC">
      <w:start w:val="1"/>
      <w:numFmt w:val="bullet"/>
      <w:lvlText w:val="o"/>
      <w:lvlJc w:val="left"/>
      <w:pPr>
        <w:ind w:left="1800" w:hanging="360"/>
      </w:pPr>
      <w:rPr>
        <w:rFonts w:ascii="Courier New" w:hAnsi="Courier New" w:hint="default"/>
      </w:rPr>
    </w:lvl>
    <w:lvl w:ilvl="1" w:tplc="4176A15C">
      <w:start w:val="1"/>
      <w:numFmt w:val="bullet"/>
      <w:lvlText w:val="o"/>
      <w:lvlJc w:val="left"/>
      <w:pPr>
        <w:ind w:left="2520" w:hanging="360"/>
      </w:pPr>
      <w:rPr>
        <w:rFonts w:ascii="Courier New" w:hAnsi="Courier New" w:hint="default"/>
      </w:rPr>
    </w:lvl>
    <w:lvl w:ilvl="2" w:tplc="B18CCA5A">
      <w:start w:val="1"/>
      <w:numFmt w:val="bullet"/>
      <w:lvlText w:val=""/>
      <w:lvlJc w:val="left"/>
      <w:pPr>
        <w:ind w:left="3240" w:hanging="360"/>
      </w:pPr>
      <w:rPr>
        <w:rFonts w:ascii="Wingdings" w:hAnsi="Wingdings" w:hint="default"/>
      </w:rPr>
    </w:lvl>
    <w:lvl w:ilvl="3" w:tplc="799CD3B6">
      <w:start w:val="1"/>
      <w:numFmt w:val="bullet"/>
      <w:lvlText w:val=""/>
      <w:lvlJc w:val="left"/>
      <w:pPr>
        <w:ind w:left="3960" w:hanging="360"/>
      </w:pPr>
      <w:rPr>
        <w:rFonts w:ascii="Symbol" w:hAnsi="Symbol" w:hint="default"/>
      </w:rPr>
    </w:lvl>
    <w:lvl w:ilvl="4" w:tplc="83302DA6">
      <w:start w:val="1"/>
      <w:numFmt w:val="bullet"/>
      <w:lvlText w:val="o"/>
      <w:lvlJc w:val="left"/>
      <w:pPr>
        <w:ind w:left="4680" w:hanging="360"/>
      </w:pPr>
      <w:rPr>
        <w:rFonts w:ascii="Courier New" w:hAnsi="Courier New" w:hint="default"/>
      </w:rPr>
    </w:lvl>
    <w:lvl w:ilvl="5" w:tplc="A34E95C4">
      <w:start w:val="1"/>
      <w:numFmt w:val="bullet"/>
      <w:lvlText w:val=""/>
      <w:lvlJc w:val="left"/>
      <w:pPr>
        <w:ind w:left="5400" w:hanging="360"/>
      </w:pPr>
      <w:rPr>
        <w:rFonts w:ascii="Wingdings" w:hAnsi="Wingdings" w:hint="default"/>
      </w:rPr>
    </w:lvl>
    <w:lvl w:ilvl="6" w:tplc="0C28B908">
      <w:start w:val="1"/>
      <w:numFmt w:val="bullet"/>
      <w:lvlText w:val=""/>
      <w:lvlJc w:val="left"/>
      <w:pPr>
        <w:ind w:left="6120" w:hanging="360"/>
      </w:pPr>
      <w:rPr>
        <w:rFonts w:ascii="Symbol" w:hAnsi="Symbol" w:hint="default"/>
      </w:rPr>
    </w:lvl>
    <w:lvl w:ilvl="7" w:tplc="106E9878">
      <w:start w:val="1"/>
      <w:numFmt w:val="bullet"/>
      <w:lvlText w:val="o"/>
      <w:lvlJc w:val="left"/>
      <w:pPr>
        <w:ind w:left="6840" w:hanging="360"/>
      </w:pPr>
      <w:rPr>
        <w:rFonts w:ascii="Courier New" w:hAnsi="Courier New" w:hint="default"/>
      </w:rPr>
    </w:lvl>
    <w:lvl w:ilvl="8" w:tplc="9DF68870">
      <w:start w:val="1"/>
      <w:numFmt w:val="bullet"/>
      <w:lvlText w:val=""/>
      <w:lvlJc w:val="left"/>
      <w:pPr>
        <w:ind w:left="7560" w:hanging="360"/>
      </w:pPr>
      <w:rPr>
        <w:rFonts w:ascii="Wingdings" w:hAnsi="Wingdings" w:hint="default"/>
      </w:rPr>
    </w:lvl>
  </w:abstractNum>
  <w:abstractNum w:abstractNumId="12" w15:restartNumberingAfterBreak="0">
    <w:nsid w:val="586D0F90"/>
    <w:multiLevelType w:val="hybridMultilevel"/>
    <w:tmpl w:val="7C30C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B6B5E45"/>
    <w:multiLevelType w:val="hybridMultilevel"/>
    <w:tmpl w:val="A47A68F2"/>
    <w:lvl w:ilvl="0" w:tplc="7842118C">
      <w:start w:val="1"/>
      <w:numFmt w:val="bullet"/>
      <w:lvlText w:val="•"/>
      <w:lvlJc w:val="left"/>
      <w:pPr>
        <w:tabs>
          <w:tab w:val="num" w:pos="720"/>
        </w:tabs>
        <w:ind w:left="720" w:hanging="360"/>
      </w:pPr>
      <w:rPr>
        <w:rFonts w:ascii="Times New Roman" w:hAnsi="Times New Roman" w:hint="default"/>
      </w:rPr>
    </w:lvl>
    <w:lvl w:ilvl="1" w:tplc="97DC3AB4" w:tentative="1">
      <w:start w:val="1"/>
      <w:numFmt w:val="bullet"/>
      <w:lvlText w:val="•"/>
      <w:lvlJc w:val="left"/>
      <w:pPr>
        <w:tabs>
          <w:tab w:val="num" w:pos="1440"/>
        </w:tabs>
        <w:ind w:left="1440" w:hanging="360"/>
      </w:pPr>
      <w:rPr>
        <w:rFonts w:ascii="Times New Roman" w:hAnsi="Times New Roman" w:hint="default"/>
      </w:rPr>
    </w:lvl>
    <w:lvl w:ilvl="2" w:tplc="7C7AF840" w:tentative="1">
      <w:start w:val="1"/>
      <w:numFmt w:val="bullet"/>
      <w:lvlText w:val="•"/>
      <w:lvlJc w:val="left"/>
      <w:pPr>
        <w:tabs>
          <w:tab w:val="num" w:pos="2160"/>
        </w:tabs>
        <w:ind w:left="2160" w:hanging="360"/>
      </w:pPr>
      <w:rPr>
        <w:rFonts w:ascii="Times New Roman" w:hAnsi="Times New Roman" w:hint="default"/>
      </w:rPr>
    </w:lvl>
    <w:lvl w:ilvl="3" w:tplc="45705588" w:tentative="1">
      <w:start w:val="1"/>
      <w:numFmt w:val="bullet"/>
      <w:lvlText w:val="•"/>
      <w:lvlJc w:val="left"/>
      <w:pPr>
        <w:tabs>
          <w:tab w:val="num" w:pos="2880"/>
        </w:tabs>
        <w:ind w:left="2880" w:hanging="360"/>
      </w:pPr>
      <w:rPr>
        <w:rFonts w:ascii="Times New Roman" w:hAnsi="Times New Roman" w:hint="default"/>
      </w:rPr>
    </w:lvl>
    <w:lvl w:ilvl="4" w:tplc="D0F62308" w:tentative="1">
      <w:start w:val="1"/>
      <w:numFmt w:val="bullet"/>
      <w:lvlText w:val="•"/>
      <w:lvlJc w:val="left"/>
      <w:pPr>
        <w:tabs>
          <w:tab w:val="num" w:pos="3600"/>
        </w:tabs>
        <w:ind w:left="3600" w:hanging="360"/>
      </w:pPr>
      <w:rPr>
        <w:rFonts w:ascii="Times New Roman" w:hAnsi="Times New Roman" w:hint="default"/>
      </w:rPr>
    </w:lvl>
    <w:lvl w:ilvl="5" w:tplc="51D02A06" w:tentative="1">
      <w:start w:val="1"/>
      <w:numFmt w:val="bullet"/>
      <w:lvlText w:val="•"/>
      <w:lvlJc w:val="left"/>
      <w:pPr>
        <w:tabs>
          <w:tab w:val="num" w:pos="4320"/>
        </w:tabs>
        <w:ind w:left="4320" w:hanging="360"/>
      </w:pPr>
      <w:rPr>
        <w:rFonts w:ascii="Times New Roman" w:hAnsi="Times New Roman" w:hint="default"/>
      </w:rPr>
    </w:lvl>
    <w:lvl w:ilvl="6" w:tplc="94F04538" w:tentative="1">
      <w:start w:val="1"/>
      <w:numFmt w:val="bullet"/>
      <w:lvlText w:val="•"/>
      <w:lvlJc w:val="left"/>
      <w:pPr>
        <w:tabs>
          <w:tab w:val="num" w:pos="5040"/>
        </w:tabs>
        <w:ind w:left="5040" w:hanging="360"/>
      </w:pPr>
      <w:rPr>
        <w:rFonts w:ascii="Times New Roman" w:hAnsi="Times New Roman" w:hint="default"/>
      </w:rPr>
    </w:lvl>
    <w:lvl w:ilvl="7" w:tplc="E7C8710C" w:tentative="1">
      <w:start w:val="1"/>
      <w:numFmt w:val="bullet"/>
      <w:lvlText w:val="•"/>
      <w:lvlJc w:val="left"/>
      <w:pPr>
        <w:tabs>
          <w:tab w:val="num" w:pos="5760"/>
        </w:tabs>
        <w:ind w:left="5760" w:hanging="360"/>
      </w:pPr>
      <w:rPr>
        <w:rFonts w:ascii="Times New Roman" w:hAnsi="Times New Roman" w:hint="default"/>
      </w:rPr>
    </w:lvl>
    <w:lvl w:ilvl="8" w:tplc="4246F47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5EC4BF0"/>
    <w:multiLevelType w:val="hybridMultilevel"/>
    <w:tmpl w:val="0F6E4E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26746A"/>
    <w:multiLevelType w:val="hybridMultilevel"/>
    <w:tmpl w:val="B65A311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B166834"/>
    <w:multiLevelType w:val="hybridMultilevel"/>
    <w:tmpl w:val="50AAE106"/>
    <w:lvl w:ilvl="0" w:tplc="27403290">
      <w:start w:val="1"/>
      <w:numFmt w:val="bullet"/>
      <w:lvlText w:val=""/>
      <w:lvlJc w:val="left"/>
      <w:pPr>
        <w:ind w:left="720" w:hanging="360"/>
      </w:pPr>
      <w:rPr>
        <w:rFonts w:ascii="Symbol" w:hAnsi="Symbol" w:hint="default"/>
      </w:rPr>
    </w:lvl>
    <w:lvl w:ilvl="1" w:tplc="07383C5C">
      <w:start w:val="1"/>
      <w:numFmt w:val="bullet"/>
      <w:lvlText w:val="o"/>
      <w:lvlJc w:val="left"/>
      <w:pPr>
        <w:ind w:left="1440" w:hanging="360"/>
      </w:pPr>
      <w:rPr>
        <w:rFonts w:ascii="Courier New" w:hAnsi="Courier New" w:hint="default"/>
      </w:rPr>
    </w:lvl>
    <w:lvl w:ilvl="2" w:tplc="05304986">
      <w:start w:val="1"/>
      <w:numFmt w:val="bullet"/>
      <w:lvlText w:val=""/>
      <w:lvlJc w:val="left"/>
      <w:pPr>
        <w:ind w:left="2160" w:hanging="360"/>
      </w:pPr>
      <w:rPr>
        <w:rFonts w:ascii="Symbol" w:hAnsi="Symbol" w:hint="default"/>
      </w:rPr>
    </w:lvl>
    <w:lvl w:ilvl="3" w:tplc="F8C416F2">
      <w:start w:val="1"/>
      <w:numFmt w:val="bullet"/>
      <w:lvlText w:val=""/>
      <w:lvlJc w:val="left"/>
      <w:pPr>
        <w:ind w:left="2880" w:hanging="360"/>
      </w:pPr>
      <w:rPr>
        <w:rFonts w:ascii="Symbol" w:hAnsi="Symbol" w:hint="default"/>
      </w:rPr>
    </w:lvl>
    <w:lvl w:ilvl="4" w:tplc="95267620">
      <w:start w:val="1"/>
      <w:numFmt w:val="bullet"/>
      <w:lvlText w:val="o"/>
      <w:lvlJc w:val="left"/>
      <w:pPr>
        <w:ind w:left="3600" w:hanging="360"/>
      </w:pPr>
      <w:rPr>
        <w:rFonts w:ascii="Courier New" w:hAnsi="Courier New" w:hint="default"/>
      </w:rPr>
    </w:lvl>
    <w:lvl w:ilvl="5" w:tplc="4C9C75D0">
      <w:start w:val="1"/>
      <w:numFmt w:val="bullet"/>
      <w:lvlText w:val=""/>
      <w:lvlJc w:val="left"/>
      <w:pPr>
        <w:ind w:left="4320" w:hanging="360"/>
      </w:pPr>
      <w:rPr>
        <w:rFonts w:ascii="Wingdings" w:hAnsi="Wingdings" w:hint="default"/>
      </w:rPr>
    </w:lvl>
    <w:lvl w:ilvl="6" w:tplc="3B800B1E">
      <w:start w:val="1"/>
      <w:numFmt w:val="bullet"/>
      <w:lvlText w:val=""/>
      <w:lvlJc w:val="left"/>
      <w:pPr>
        <w:ind w:left="5040" w:hanging="360"/>
      </w:pPr>
      <w:rPr>
        <w:rFonts w:ascii="Symbol" w:hAnsi="Symbol" w:hint="default"/>
      </w:rPr>
    </w:lvl>
    <w:lvl w:ilvl="7" w:tplc="B976756E">
      <w:start w:val="1"/>
      <w:numFmt w:val="bullet"/>
      <w:lvlText w:val="o"/>
      <w:lvlJc w:val="left"/>
      <w:pPr>
        <w:ind w:left="5760" w:hanging="360"/>
      </w:pPr>
      <w:rPr>
        <w:rFonts w:ascii="Courier New" w:hAnsi="Courier New" w:hint="default"/>
      </w:rPr>
    </w:lvl>
    <w:lvl w:ilvl="8" w:tplc="7316AE62">
      <w:start w:val="1"/>
      <w:numFmt w:val="bullet"/>
      <w:lvlText w:val=""/>
      <w:lvlJc w:val="left"/>
      <w:pPr>
        <w:ind w:left="6480" w:hanging="360"/>
      </w:pPr>
      <w:rPr>
        <w:rFonts w:ascii="Wingdings" w:hAnsi="Wingdings" w:hint="default"/>
      </w:rPr>
    </w:lvl>
  </w:abstractNum>
  <w:abstractNum w:abstractNumId="17" w15:restartNumberingAfterBreak="0">
    <w:nsid w:val="74BF5CD7"/>
    <w:multiLevelType w:val="hybridMultilevel"/>
    <w:tmpl w:val="BB52C918"/>
    <w:lvl w:ilvl="0" w:tplc="4C40BACC">
      <w:start w:val="1"/>
      <w:numFmt w:val="bullet"/>
      <w:lvlText w:val=""/>
      <w:lvlJc w:val="left"/>
      <w:pPr>
        <w:ind w:left="720" w:hanging="360"/>
      </w:pPr>
      <w:rPr>
        <w:rFonts w:ascii="Symbol" w:hAnsi="Symbol" w:hint="default"/>
      </w:rPr>
    </w:lvl>
    <w:lvl w:ilvl="1" w:tplc="DBB09432">
      <w:start w:val="1"/>
      <w:numFmt w:val="bullet"/>
      <w:lvlText w:val="o"/>
      <w:lvlJc w:val="left"/>
      <w:pPr>
        <w:ind w:left="1440" w:hanging="360"/>
      </w:pPr>
      <w:rPr>
        <w:rFonts w:ascii="Courier New" w:hAnsi="Courier New" w:hint="default"/>
      </w:rPr>
    </w:lvl>
    <w:lvl w:ilvl="2" w:tplc="FFFFFFFF">
      <w:start w:val="1"/>
      <w:numFmt w:val="bullet"/>
      <w:lvlText w:val="o"/>
      <w:lvlJc w:val="left"/>
      <w:pPr>
        <w:ind w:left="2160" w:hanging="360"/>
      </w:pPr>
      <w:rPr>
        <w:rFonts w:ascii="Courier New" w:hAnsi="Courier New" w:hint="default"/>
      </w:rPr>
    </w:lvl>
    <w:lvl w:ilvl="3" w:tplc="7D4065D4">
      <w:start w:val="1"/>
      <w:numFmt w:val="bullet"/>
      <w:lvlText w:val=""/>
      <w:lvlJc w:val="left"/>
      <w:pPr>
        <w:ind w:left="2880" w:hanging="360"/>
      </w:pPr>
      <w:rPr>
        <w:rFonts w:ascii="Symbol" w:hAnsi="Symbol" w:hint="default"/>
      </w:rPr>
    </w:lvl>
    <w:lvl w:ilvl="4" w:tplc="E01AEA62">
      <w:start w:val="1"/>
      <w:numFmt w:val="bullet"/>
      <w:lvlText w:val="o"/>
      <w:lvlJc w:val="left"/>
      <w:pPr>
        <w:ind w:left="3600" w:hanging="360"/>
      </w:pPr>
      <w:rPr>
        <w:rFonts w:ascii="Courier New" w:hAnsi="Courier New" w:hint="default"/>
      </w:rPr>
    </w:lvl>
    <w:lvl w:ilvl="5" w:tplc="4F029356">
      <w:start w:val="1"/>
      <w:numFmt w:val="bullet"/>
      <w:lvlText w:val=""/>
      <w:lvlJc w:val="left"/>
      <w:pPr>
        <w:ind w:left="4320" w:hanging="360"/>
      </w:pPr>
      <w:rPr>
        <w:rFonts w:ascii="Wingdings" w:hAnsi="Wingdings" w:hint="default"/>
      </w:rPr>
    </w:lvl>
    <w:lvl w:ilvl="6" w:tplc="DA5ED672">
      <w:start w:val="1"/>
      <w:numFmt w:val="bullet"/>
      <w:lvlText w:val=""/>
      <w:lvlJc w:val="left"/>
      <w:pPr>
        <w:ind w:left="5040" w:hanging="360"/>
      </w:pPr>
      <w:rPr>
        <w:rFonts w:ascii="Symbol" w:hAnsi="Symbol" w:hint="default"/>
      </w:rPr>
    </w:lvl>
    <w:lvl w:ilvl="7" w:tplc="8502130A">
      <w:start w:val="1"/>
      <w:numFmt w:val="bullet"/>
      <w:lvlText w:val="o"/>
      <w:lvlJc w:val="left"/>
      <w:pPr>
        <w:ind w:left="5760" w:hanging="360"/>
      </w:pPr>
      <w:rPr>
        <w:rFonts w:ascii="Courier New" w:hAnsi="Courier New" w:hint="default"/>
      </w:rPr>
    </w:lvl>
    <w:lvl w:ilvl="8" w:tplc="CD4EBEB8">
      <w:start w:val="1"/>
      <w:numFmt w:val="bullet"/>
      <w:lvlText w:val=""/>
      <w:lvlJc w:val="left"/>
      <w:pPr>
        <w:ind w:left="6480" w:hanging="360"/>
      </w:pPr>
      <w:rPr>
        <w:rFonts w:ascii="Wingdings" w:hAnsi="Wingdings" w:hint="default"/>
      </w:rPr>
    </w:lvl>
  </w:abstractNum>
  <w:num w:numId="1" w16cid:durableId="1168137842">
    <w:abstractNumId w:val="11"/>
  </w:num>
  <w:num w:numId="2" w16cid:durableId="1889150722">
    <w:abstractNumId w:val="1"/>
  </w:num>
  <w:num w:numId="3" w16cid:durableId="1169179443">
    <w:abstractNumId w:val="0"/>
  </w:num>
  <w:num w:numId="4" w16cid:durableId="1373382864">
    <w:abstractNumId w:val="4"/>
  </w:num>
  <w:num w:numId="5" w16cid:durableId="387606843">
    <w:abstractNumId w:val="9"/>
  </w:num>
  <w:num w:numId="6" w16cid:durableId="860701584">
    <w:abstractNumId w:val="16"/>
  </w:num>
  <w:num w:numId="7" w16cid:durableId="1369262640">
    <w:abstractNumId w:val="17"/>
  </w:num>
  <w:num w:numId="8" w16cid:durableId="1886485424">
    <w:abstractNumId w:val="5"/>
  </w:num>
  <w:num w:numId="9" w16cid:durableId="10185991">
    <w:abstractNumId w:val="2"/>
  </w:num>
  <w:num w:numId="10" w16cid:durableId="121777449">
    <w:abstractNumId w:val="14"/>
  </w:num>
  <w:num w:numId="11" w16cid:durableId="1251043862">
    <w:abstractNumId w:val="3"/>
  </w:num>
  <w:num w:numId="12" w16cid:durableId="739718524">
    <w:abstractNumId w:val="15"/>
  </w:num>
  <w:num w:numId="13" w16cid:durableId="37895484">
    <w:abstractNumId w:val="8"/>
  </w:num>
  <w:num w:numId="14" w16cid:durableId="333607984">
    <w:abstractNumId w:val="13"/>
  </w:num>
  <w:num w:numId="15" w16cid:durableId="1645887405">
    <w:abstractNumId w:val="7"/>
  </w:num>
  <w:num w:numId="16" w16cid:durableId="1232154759">
    <w:abstractNumId w:val="10"/>
  </w:num>
  <w:num w:numId="17" w16cid:durableId="285628832">
    <w:abstractNumId w:val="12"/>
  </w:num>
  <w:num w:numId="18" w16cid:durableId="74314474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FR" w:vendorID="64" w:dllVersion="0" w:nlCheck="1" w:checkStyle="0"/>
  <w:activeWritingStyle w:appName="MSWord" w:lang="en-GB"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Quality of Life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rsepwfvxfed2e2wpevax5rwfv0900zttdx&quot;&gt;Kara Schick-Makaroff_full library&lt;record-ids&gt;&lt;item&gt;644&lt;/item&gt;&lt;item&gt;1001&lt;/item&gt;&lt;item&gt;1002&lt;/item&gt;&lt;item&gt;1004&lt;/item&gt;&lt;item&gt;1005&lt;/item&gt;&lt;item&gt;1926&lt;/item&gt;&lt;item&gt;2524&lt;/item&gt;&lt;item&gt;2525&lt;/item&gt;&lt;item&gt;2527&lt;/item&gt;&lt;item&gt;2528&lt;/item&gt;&lt;item&gt;2529&lt;/item&gt;&lt;item&gt;2530&lt;/item&gt;&lt;item&gt;2531&lt;/item&gt;&lt;item&gt;2533&lt;/item&gt;&lt;item&gt;2534&lt;/item&gt;&lt;item&gt;2535&lt;/item&gt;&lt;item&gt;2536&lt;/item&gt;&lt;item&gt;2537&lt;/item&gt;&lt;item&gt;2538&lt;/item&gt;&lt;item&gt;2539&lt;/item&gt;&lt;item&gt;2540&lt;/item&gt;&lt;item&gt;2541&lt;/item&gt;&lt;item&gt;2542&lt;/item&gt;&lt;item&gt;2543&lt;/item&gt;&lt;item&gt;2544&lt;/item&gt;&lt;item&gt;2546&lt;/item&gt;&lt;item&gt;2560&lt;/item&gt;&lt;item&gt;2562&lt;/item&gt;&lt;item&gt;2589&lt;/item&gt;&lt;item&gt;2590&lt;/item&gt;&lt;item&gt;2593&lt;/item&gt;&lt;item&gt;2594&lt;/item&gt;&lt;item&gt;2595&lt;/item&gt;&lt;item&gt;2605&lt;/item&gt;&lt;item&gt;2606&lt;/item&gt;&lt;item&gt;2608&lt;/item&gt;&lt;item&gt;2609&lt;/item&gt;&lt;item&gt;2619&lt;/item&gt;&lt;item&gt;2620&lt;/item&gt;&lt;item&gt;2621&lt;/item&gt;&lt;item&gt;2622&lt;/item&gt;&lt;item&gt;2623&lt;/item&gt;&lt;item&gt;2624&lt;/item&gt;&lt;/record-ids&gt;&lt;/item&gt;&lt;/Libraries&gt;"/>
  </w:docVars>
  <w:rsids>
    <w:rsidRoot w:val="00075355"/>
    <w:rsid w:val="00000D80"/>
    <w:rsid w:val="00001322"/>
    <w:rsid w:val="0000132F"/>
    <w:rsid w:val="000013D0"/>
    <w:rsid w:val="00001831"/>
    <w:rsid w:val="00002D38"/>
    <w:rsid w:val="00003501"/>
    <w:rsid w:val="00003671"/>
    <w:rsid w:val="00003743"/>
    <w:rsid w:val="00003D00"/>
    <w:rsid w:val="00004870"/>
    <w:rsid w:val="000050AD"/>
    <w:rsid w:val="00005AF3"/>
    <w:rsid w:val="00005BBA"/>
    <w:rsid w:val="0000613A"/>
    <w:rsid w:val="00006D45"/>
    <w:rsid w:val="00012E25"/>
    <w:rsid w:val="00013969"/>
    <w:rsid w:val="00014835"/>
    <w:rsid w:val="0001676D"/>
    <w:rsid w:val="00016A31"/>
    <w:rsid w:val="00016CE3"/>
    <w:rsid w:val="00017435"/>
    <w:rsid w:val="00017F75"/>
    <w:rsid w:val="00020497"/>
    <w:rsid w:val="00021274"/>
    <w:rsid w:val="0002152D"/>
    <w:rsid w:val="00022487"/>
    <w:rsid w:val="00023751"/>
    <w:rsid w:val="0002444C"/>
    <w:rsid w:val="00025231"/>
    <w:rsid w:val="00025430"/>
    <w:rsid w:val="000267C7"/>
    <w:rsid w:val="0002777E"/>
    <w:rsid w:val="000308D9"/>
    <w:rsid w:val="0003109B"/>
    <w:rsid w:val="00031776"/>
    <w:rsid w:val="00031A7F"/>
    <w:rsid w:val="0003332C"/>
    <w:rsid w:val="000342EB"/>
    <w:rsid w:val="00034362"/>
    <w:rsid w:val="00034669"/>
    <w:rsid w:val="00034BA2"/>
    <w:rsid w:val="00034CDB"/>
    <w:rsid w:val="0003562F"/>
    <w:rsid w:val="00035EDC"/>
    <w:rsid w:val="000360E0"/>
    <w:rsid w:val="000366BD"/>
    <w:rsid w:val="00036742"/>
    <w:rsid w:val="00037338"/>
    <w:rsid w:val="00037D0E"/>
    <w:rsid w:val="0004004E"/>
    <w:rsid w:val="0004064C"/>
    <w:rsid w:val="00040F5C"/>
    <w:rsid w:val="000426EE"/>
    <w:rsid w:val="000428DF"/>
    <w:rsid w:val="0004317D"/>
    <w:rsid w:val="00043312"/>
    <w:rsid w:val="00043D77"/>
    <w:rsid w:val="00045C26"/>
    <w:rsid w:val="0004EDCA"/>
    <w:rsid w:val="00050055"/>
    <w:rsid w:val="0005033B"/>
    <w:rsid w:val="00050947"/>
    <w:rsid w:val="000509FC"/>
    <w:rsid w:val="000510A7"/>
    <w:rsid w:val="00051207"/>
    <w:rsid w:val="00051317"/>
    <w:rsid w:val="00051F13"/>
    <w:rsid w:val="00052118"/>
    <w:rsid w:val="00052308"/>
    <w:rsid w:val="0005231F"/>
    <w:rsid w:val="00052A4D"/>
    <w:rsid w:val="00052CC7"/>
    <w:rsid w:val="0005301D"/>
    <w:rsid w:val="00060207"/>
    <w:rsid w:val="00060977"/>
    <w:rsid w:val="000613F4"/>
    <w:rsid w:val="000635C8"/>
    <w:rsid w:val="00064334"/>
    <w:rsid w:val="00064B83"/>
    <w:rsid w:val="00064CF9"/>
    <w:rsid w:val="00064F3E"/>
    <w:rsid w:val="0006552C"/>
    <w:rsid w:val="000668EA"/>
    <w:rsid w:val="00066BE4"/>
    <w:rsid w:val="00067963"/>
    <w:rsid w:val="00067AF5"/>
    <w:rsid w:val="00070670"/>
    <w:rsid w:val="00070952"/>
    <w:rsid w:val="00070A90"/>
    <w:rsid w:val="00071839"/>
    <w:rsid w:val="00072193"/>
    <w:rsid w:val="00072809"/>
    <w:rsid w:val="00073CA9"/>
    <w:rsid w:val="000740C8"/>
    <w:rsid w:val="00074556"/>
    <w:rsid w:val="00075355"/>
    <w:rsid w:val="00075DE6"/>
    <w:rsid w:val="00076D1E"/>
    <w:rsid w:val="000773B7"/>
    <w:rsid w:val="000802E5"/>
    <w:rsid w:val="00080915"/>
    <w:rsid w:val="00080F14"/>
    <w:rsid w:val="00081C4A"/>
    <w:rsid w:val="0008225D"/>
    <w:rsid w:val="00084916"/>
    <w:rsid w:val="00085E40"/>
    <w:rsid w:val="0008606A"/>
    <w:rsid w:val="00086EA8"/>
    <w:rsid w:val="000877A1"/>
    <w:rsid w:val="00090194"/>
    <w:rsid w:val="00090690"/>
    <w:rsid w:val="00090E49"/>
    <w:rsid w:val="00093A81"/>
    <w:rsid w:val="0009527D"/>
    <w:rsid w:val="00095334"/>
    <w:rsid w:val="0009573D"/>
    <w:rsid w:val="000971F4"/>
    <w:rsid w:val="000A02EE"/>
    <w:rsid w:val="000A0816"/>
    <w:rsid w:val="000A0ED4"/>
    <w:rsid w:val="000A1535"/>
    <w:rsid w:val="000A279F"/>
    <w:rsid w:val="000A2B5E"/>
    <w:rsid w:val="000A3D71"/>
    <w:rsid w:val="000A4AC4"/>
    <w:rsid w:val="000A5488"/>
    <w:rsid w:val="000A58C0"/>
    <w:rsid w:val="000A621E"/>
    <w:rsid w:val="000A66FF"/>
    <w:rsid w:val="000A6A90"/>
    <w:rsid w:val="000A6F2A"/>
    <w:rsid w:val="000B0F37"/>
    <w:rsid w:val="000B104B"/>
    <w:rsid w:val="000B179D"/>
    <w:rsid w:val="000B45F9"/>
    <w:rsid w:val="000B4D98"/>
    <w:rsid w:val="000B5A96"/>
    <w:rsid w:val="000B5C09"/>
    <w:rsid w:val="000B6C78"/>
    <w:rsid w:val="000C02F7"/>
    <w:rsid w:val="000C0AD5"/>
    <w:rsid w:val="000C0D06"/>
    <w:rsid w:val="000C2794"/>
    <w:rsid w:val="000C35A0"/>
    <w:rsid w:val="000C39FB"/>
    <w:rsid w:val="000C4C46"/>
    <w:rsid w:val="000C56E0"/>
    <w:rsid w:val="000C5886"/>
    <w:rsid w:val="000C6486"/>
    <w:rsid w:val="000D001B"/>
    <w:rsid w:val="000D1648"/>
    <w:rsid w:val="000D2CC0"/>
    <w:rsid w:val="000D31BF"/>
    <w:rsid w:val="000D32E5"/>
    <w:rsid w:val="000D54C8"/>
    <w:rsid w:val="000D5973"/>
    <w:rsid w:val="000D6080"/>
    <w:rsid w:val="000D6791"/>
    <w:rsid w:val="000D69E1"/>
    <w:rsid w:val="000D7474"/>
    <w:rsid w:val="000E1468"/>
    <w:rsid w:val="000E1A17"/>
    <w:rsid w:val="000E4118"/>
    <w:rsid w:val="000E4279"/>
    <w:rsid w:val="000E4D0A"/>
    <w:rsid w:val="000E5765"/>
    <w:rsid w:val="000E5DFE"/>
    <w:rsid w:val="000E5F37"/>
    <w:rsid w:val="000E7693"/>
    <w:rsid w:val="000E7B4F"/>
    <w:rsid w:val="000F03B3"/>
    <w:rsid w:val="000F12DE"/>
    <w:rsid w:val="000F13DB"/>
    <w:rsid w:val="000F2496"/>
    <w:rsid w:val="000F2FCB"/>
    <w:rsid w:val="000F2FD6"/>
    <w:rsid w:val="000F3A55"/>
    <w:rsid w:val="000F4DC0"/>
    <w:rsid w:val="000F5A33"/>
    <w:rsid w:val="000F5EF0"/>
    <w:rsid w:val="000F65B6"/>
    <w:rsid w:val="000F6B21"/>
    <w:rsid w:val="000F76E8"/>
    <w:rsid w:val="0010149E"/>
    <w:rsid w:val="00101E6F"/>
    <w:rsid w:val="0010213E"/>
    <w:rsid w:val="00102DFD"/>
    <w:rsid w:val="0010354B"/>
    <w:rsid w:val="001036B3"/>
    <w:rsid w:val="00103A76"/>
    <w:rsid w:val="00103B06"/>
    <w:rsid w:val="0010505F"/>
    <w:rsid w:val="00106850"/>
    <w:rsid w:val="00107324"/>
    <w:rsid w:val="00110E2A"/>
    <w:rsid w:val="00111F0B"/>
    <w:rsid w:val="00111FC8"/>
    <w:rsid w:val="001121D5"/>
    <w:rsid w:val="00114E7F"/>
    <w:rsid w:val="0011610E"/>
    <w:rsid w:val="00116C31"/>
    <w:rsid w:val="001204A6"/>
    <w:rsid w:val="00120FE2"/>
    <w:rsid w:val="00122285"/>
    <w:rsid w:val="00122340"/>
    <w:rsid w:val="00122790"/>
    <w:rsid w:val="0012415E"/>
    <w:rsid w:val="00124626"/>
    <w:rsid w:val="001248D7"/>
    <w:rsid w:val="0012549A"/>
    <w:rsid w:val="00126A0F"/>
    <w:rsid w:val="00126F7A"/>
    <w:rsid w:val="00127A55"/>
    <w:rsid w:val="00130B71"/>
    <w:rsid w:val="00131EB5"/>
    <w:rsid w:val="001338FF"/>
    <w:rsid w:val="0013390D"/>
    <w:rsid w:val="00133DC0"/>
    <w:rsid w:val="0013475C"/>
    <w:rsid w:val="00135574"/>
    <w:rsid w:val="00135A28"/>
    <w:rsid w:val="00136679"/>
    <w:rsid w:val="00137A7A"/>
    <w:rsid w:val="00137B98"/>
    <w:rsid w:val="0013CFED"/>
    <w:rsid w:val="001403B8"/>
    <w:rsid w:val="0014045E"/>
    <w:rsid w:val="001406FF"/>
    <w:rsid w:val="00140ACD"/>
    <w:rsid w:val="00140AE7"/>
    <w:rsid w:val="00140B78"/>
    <w:rsid w:val="00140F3C"/>
    <w:rsid w:val="00143FD8"/>
    <w:rsid w:val="00144618"/>
    <w:rsid w:val="00144EC1"/>
    <w:rsid w:val="00144FBC"/>
    <w:rsid w:val="00145DF1"/>
    <w:rsid w:val="00146372"/>
    <w:rsid w:val="0014692D"/>
    <w:rsid w:val="00151DC3"/>
    <w:rsid w:val="00151FF7"/>
    <w:rsid w:val="001520F8"/>
    <w:rsid w:val="001538A9"/>
    <w:rsid w:val="001538F5"/>
    <w:rsid w:val="00154B7B"/>
    <w:rsid w:val="001555BB"/>
    <w:rsid w:val="00155819"/>
    <w:rsid w:val="00155E55"/>
    <w:rsid w:val="0015681A"/>
    <w:rsid w:val="001574A1"/>
    <w:rsid w:val="00160649"/>
    <w:rsid w:val="00160A45"/>
    <w:rsid w:val="00160D76"/>
    <w:rsid w:val="00161998"/>
    <w:rsid w:val="00161A6B"/>
    <w:rsid w:val="001620E9"/>
    <w:rsid w:val="00162AAD"/>
    <w:rsid w:val="00162EE0"/>
    <w:rsid w:val="00162F1D"/>
    <w:rsid w:val="00163923"/>
    <w:rsid w:val="00164386"/>
    <w:rsid w:val="001646E6"/>
    <w:rsid w:val="00167385"/>
    <w:rsid w:val="00167C3B"/>
    <w:rsid w:val="00171EB1"/>
    <w:rsid w:val="00172EF9"/>
    <w:rsid w:val="00173AC3"/>
    <w:rsid w:val="00174A36"/>
    <w:rsid w:val="00174CBD"/>
    <w:rsid w:val="00176BE7"/>
    <w:rsid w:val="00176C31"/>
    <w:rsid w:val="001800B4"/>
    <w:rsid w:val="00181062"/>
    <w:rsid w:val="00184253"/>
    <w:rsid w:val="001845CA"/>
    <w:rsid w:val="00184697"/>
    <w:rsid w:val="0018481A"/>
    <w:rsid w:val="00184E34"/>
    <w:rsid w:val="0018573A"/>
    <w:rsid w:val="001858D6"/>
    <w:rsid w:val="0018609F"/>
    <w:rsid w:val="00187270"/>
    <w:rsid w:val="00187F02"/>
    <w:rsid w:val="00190384"/>
    <w:rsid w:val="00191262"/>
    <w:rsid w:val="00192212"/>
    <w:rsid w:val="001933B4"/>
    <w:rsid w:val="00193E0D"/>
    <w:rsid w:val="001951C8"/>
    <w:rsid w:val="001951FE"/>
    <w:rsid w:val="001955D5"/>
    <w:rsid w:val="00195F0F"/>
    <w:rsid w:val="001A0388"/>
    <w:rsid w:val="001A045E"/>
    <w:rsid w:val="001A0A81"/>
    <w:rsid w:val="001A1317"/>
    <w:rsid w:val="001A1F9E"/>
    <w:rsid w:val="001A3850"/>
    <w:rsid w:val="001A39BF"/>
    <w:rsid w:val="001A4336"/>
    <w:rsid w:val="001A5624"/>
    <w:rsid w:val="001A61D0"/>
    <w:rsid w:val="001B00F2"/>
    <w:rsid w:val="001B0DE5"/>
    <w:rsid w:val="001B26F3"/>
    <w:rsid w:val="001B2776"/>
    <w:rsid w:val="001B2D1D"/>
    <w:rsid w:val="001B3677"/>
    <w:rsid w:val="001B541B"/>
    <w:rsid w:val="001B5D36"/>
    <w:rsid w:val="001B7EC9"/>
    <w:rsid w:val="001C068C"/>
    <w:rsid w:val="001C1097"/>
    <w:rsid w:val="001C15AE"/>
    <w:rsid w:val="001C247F"/>
    <w:rsid w:val="001C3CA5"/>
    <w:rsid w:val="001C5579"/>
    <w:rsid w:val="001C5641"/>
    <w:rsid w:val="001C5BBD"/>
    <w:rsid w:val="001C6880"/>
    <w:rsid w:val="001C70D4"/>
    <w:rsid w:val="001C7FA3"/>
    <w:rsid w:val="001D0472"/>
    <w:rsid w:val="001D0CCC"/>
    <w:rsid w:val="001D0D10"/>
    <w:rsid w:val="001D16F6"/>
    <w:rsid w:val="001D1BC9"/>
    <w:rsid w:val="001D21C7"/>
    <w:rsid w:val="001D359A"/>
    <w:rsid w:val="001D3B7D"/>
    <w:rsid w:val="001D557B"/>
    <w:rsid w:val="001D5593"/>
    <w:rsid w:val="001D5648"/>
    <w:rsid w:val="001E0FC4"/>
    <w:rsid w:val="001E1354"/>
    <w:rsid w:val="001E15B9"/>
    <w:rsid w:val="001E284E"/>
    <w:rsid w:val="001E2A42"/>
    <w:rsid w:val="001E3583"/>
    <w:rsid w:val="001E3D86"/>
    <w:rsid w:val="001E3DF4"/>
    <w:rsid w:val="001E404D"/>
    <w:rsid w:val="001E40DD"/>
    <w:rsid w:val="001E504A"/>
    <w:rsid w:val="001E6BA3"/>
    <w:rsid w:val="001E6E6C"/>
    <w:rsid w:val="001F08AD"/>
    <w:rsid w:val="001F09AD"/>
    <w:rsid w:val="001F0D10"/>
    <w:rsid w:val="001F551B"/>
    <w:rsid w:val="001F5559"/>
    <w:rsid w:val="001F55BE"/>
    <w:rsid w:val="001F5FBB"/>
    <w:rsid w:val="001F7A38"/>
    <w:rsid w:val="001F7AA9"/>
    <w:rsid w:val="001F7D5C"/>
    <w:rsid w:val="001F7DAA"/>
    <w:rsid w:val="001F7ED8"/>
    <w:rsid w:val="002007F1"/>
    <w:rsid w:val="00204BE3"/>
    <w:rsid w:val="00204D24"/>
    <w:rsid w:val="002055E0"/>
    <w:rsid w:val="00205A67"/>
    <w:rsid w:val="00207C41"/>
    <w:rsid w:val="00212100"/>
    <w:rsid w:val="002123DA"/>
    <w:rsid w:val="0021241A"/>
    <w:rsid w:val="00212631"/>
    <w:rsid w:val="00212EEE"/>
    <w:rsid w:val="0021510D"/>
    <w:rsid w:val="00215EA4"/>
    <w:rsid w:val="0021635C"/>
    <w:rsid w:val="00216394"/>
    <w:rsid w:val="00217289"/>
    <w:rsid w:val="00220210"/>
    <w:rsid w:val="00220399"/>
    <w:rsid w:val="00220DF3"/>
    <w:rsid w:val="00221744"/>
    <w:rsid w:val="00221F18"/>
    <w:rsid w:val="0022201D"/>
    <w:rsid w:val="00224CEE"/>
    <w:rsid w:val="0022580F"/>
    <w:rsid w:val="00227FB6"/>
    <w:rsid w:val="00231B55"/>
    <w:rsid w:val="00232172"/>
    <w:rsid w:val="0023345D"/>
    <w:rsid w:val="0023385F"/>
    <w:rsid w:val="00233B7C"/>
    <w:rsid w:val="00234A77"/>
    <w:rsid w:val="00235572"/>
    <w:rsid w:val="00236624"/>
    <w:rsid w:val="002366FD"/>
    <w:rsid w:val="00236839"/>
    <w:rsid w:val="00237C20"/>
    <w:rsid w:val="00241316"/>
    <w:rsid w:val="00241582"/>
    <w:rsid w:val="00241DE6"/>
    <w:rsid w:val="002425C5"/>
    <w:rsid w:val="002433E3"/>
    <w:rsid w:val="002435CC"/>
    <w:rsid w:val="00243833"/>
    <w:rsid w:val="00245CE1"/>
    <w:rsid w:val="0025058C"/>
    <w:rsid w:val="0025132E"/>
    <w:rsid w:val="002533ED"/>
    <w:rsid w:val="00253FFD"/>
    <w:rsid w:val="002544DB"/>
    <w:rsid w:val="00254E08"/>
    <w:rsid w:val="00255AB5"/>
    <w:rsid w:val="0025726D"/>
    <w:rsid w:val="00257A0F"/>
    <w:rsid w:val="00257E08"/>
    <w:rsid w:val="00260149"/>
    <w:rsid w:val="002608D1"/>
    <w:rsid w:val="00261052"/>
    <w:rsid w:val="0026315C"/>
    <w:rsid w:val="002636DB"/>
    <w:rsid w:val="00263915"/>
    <w:rsid w:val="00263B2E"/>
    <w:rsid w:val="00265215"/>
    <w:rsid w:val="00265D90"/>
    <w:rsid w:val="00267308"/>
    <w:rsid w:val="002677C1"/>
    <w:rsid w:val="00267906"/>
    <w:rsid w:val="00270782"/>
    <w:rsid w:val="00270ECB"/>
    <w:rsid w:val="00271A39"/>
    <w:rsid w:val="00272251"/>
    <w:rsid w:val="0027416D"/>
    <w:rsid w:val="0027468F"/>
    <w:rsid w:val="0027522F"/>
    <w:rsid w:val="0027569E"/>
    <w:rsid w:val="00275994"/>
    <w:rsid w:val="00276AFF"/>
    <w:rsid w:val="002770E0"/>
    <w:rsid w:val="0027744B"/>
    <w:rsid w:val="00277E29"/>
    <w:rsid w:val="00281A10"/>
    <w:rsid w:val="00281BA3"/>
    <w:rsid w:val="0028281F"/>
    <w:rsid w:val="00284A3B"/>
    <w:rsid w:val="002853E4"/>
    <w:rsid w:val="00285612"/>
    <w:rsid w:val="00285881"/>
    <w:rsid w:val="00285DD2"/>
    <w:rsid w:val="0028799C"/>
    <w:rsid w:val="00290559"/>
    <w:rsid w:val="00291282"/>
    <w:rsid w:val="002916AE"/>
    <w:rsid w:val="00291E73"/>
    <w:rsid w:val="0029263F"/>
    <w:rsid w:val="002934A4"/>
    <w:rsid w:val="002945E7"/>
    <w:rsid w:val="002954D5"/>
    <w:rsid w:val="00296E4D"/>
    <w:rsid w:val="002A00EA"/>
    <w:rsid w:val="002A0A3E"/>
    <w:rsid w:val="002A0D4E"/>
    <w:rsid w:val="002A1398"/>
    <w:rsid w:val="002A1781"/>
    <w:rsid w:val="002A17D2"/>
    <w:rsid w:val="002A2306"/>
    <w:rsid w:val="002A2550"/>
    <w:rsid w:val="002A323A"/>
    <w:rsid w:val="002A53F4"/>
    <w:rsid w:val="002A6B7C"/>
    <w:rsid w:val="002A77B2"/>
    <w:rsid w:val="002A78D1"/>
    <w:rsid w:val="002A7A4D"/>
    <w:rsid w:val="002A7B42"/>
    <w:rsid w:val="002B112B"/>
    <w:rsid w:val="002B1F0B"/>
    <w:rsid w:val="002B3D7D"/>
    <w:rsid w:val="002B4667"/>
    <w:rsid w:val="002B6C66"/>
    <w:rsid w:val="002B7002"/>
    <w:rsid w:val="002B7009"/>
    <w:rsid w:val="002B77A7"/>
    <w:rsid w:val="002BAE39"/>
    <w:rsid w:val="002C0000"/>
    <w:rsid w:val="002C0FED"/>
    <w:rsid w:val="002C1888"/>
    <w:rsid w:val="002C2322"/>
    <w:rsid w:val="002C3211"/>
    <w:rsid w:val="002C4263"/>
    <w:rsid w:val="002C46AE"/>
    <w:rsid w:val="002C4F06"/>
    <w:rsid w:val="002C58AD"/>
    <w:rsid w:val="002C70B8"/>
    <w:rsid w:val="002C7BC0"/>
    <w:rsid w:val="002D08DD"/>
    <w:rsid w:val="002D0A8B"/>
    <w:rsid w:val="002D0CB1"/>
    <w:rsid w:val="002D2E47"/>
    <w:rsid w:val="002D33E8"/>
    <w:rsid w:val="002D3FD4"/>
    <w:rsid w:val="002D4458"/>
    <w:rsid w:val="002D486F"/>
    <w:rsid w:val="002D4B79"/>
    <w:rsid w:val="002D4C03"/>
    <w:rsid w:val="002D5829"/>
    <w:rsid w:val="002D6702"/>
    <w:rsid w:val="002D7AE4"/>
    <w:rsid w:val="002E0C6E"/>
    <w:rsid w:val="002E1518"/>
    <w:rsid w:val="002E19F9"/>
    <w:rsid w:val="002E1BFA"/>
    <w:rsid w:val="002E28EA"/>
    <w:rsid w:val="002E2ECD"/>
    <w:rsid w:val="002E2F75"/>
    <w:rsid w:val="002E3A41"/>
    <w:rsid w:val="002E3C9B"/>
    <w:rsid w:val="002E3FA1"/>
    <w:rsid w:val="002E42E0"/>
    <w:rsid w:val="002E4EC2"/>
    <w:rsid w:val="002E6C61"/>
    <w:rsid w:val="002F12C8"/>
    <w:rsid w:val="002F19A5"/>
    <w:rsid w:val="002F38EA"/>
    <w:rsid w:val="002F4413"/>
    <w:rsid w:val="002F4ABC"/>
    <w:rsid w:val="002F68B6"/>
    <w:rsid w:val="002F6D49"/>
    <w:rsid w:val="002F763A"/>
    <w:rsid w:val="002F7643"/>
    <w:rsid w:val="002F7AED"/>
    <w:rsid w:val="00300B3B"/>
    <w:rsid w:val="00302E4D"/>
    <w:rsid w:val="003033E1"/>
    <w:rsid w:val="003037A3"/>
    <w:rsid w:val="00305A90"/>
    <w:rsid w:val="00305D0A"/>
    <w:rsid w:val="003063F7"/>
    <w:rsid w:val="0030695D"/>
    <w:rsid w:val="00306C7D"/>
    <w:rsid w:val="00307A01"/>
    <w:rsid w:val="00307FD1"/>
    <w:rsid w:val="00311EAE"/>
    <w:rsid w:val="00312E20"/>
    <w:rsid w:val="00312FC3"/>
    <w:rsid w:val="003144AE"/>
    <w:rsid w:val="00314DCC"/>
    <w:rsid w:val="00314EE0"/>
    <w:rsid w:val="003152EA"/>
    <w:rsid w:val="003154C0"/>
    <w:rsid w:val="00316157"/>
    <w:rsid w:val="00316F8B"/>
    <w:rsid w:val="0031752A"/>
    <w:rsid w:val="00317C04"/>
    <w:rsid w:val="00324F8F"/>
    <w:rsid w:val="003267EC"/>
    <w:rsid w:val="00330D31"/>
    <w:rsid w:val="003310F7"/>
    <w:rsid w:val="0033171A"/>
    <w:rsid w:val="003320C9"/>
    <w:rsid w:val="00332BFC"/>
    <w:rsid w:val="0033399D"/>
    <w:rsid w:val="003360EC"/>
    <w:rsid w:val="003367A3"/>
    <w:rsid w:val="00336FCC"/>
    <w:rsid w:val="00341327"/>
    <w:rsid w:val="0034141C"/>
    <w:rsid w:val="00341910"/>
    <w:rsid w:val="003448B3"/>
    <w:rsid w:val="0034531D"/>
    <w:rsid w:val="00345B79"/>
    <w:rsid w:val="0034617D"/>
    <w:rsid w:val="0034670D"/>
    <w:rsid w:val="003471D5"/>
    <w:rsid w:val="00347770"/>
    <w:rsid w:val="00347BBB"/>
    <w:rsid w:val="00347C58"/>
    <w:rsid w:val="003523FB"/>
    <w:rsid w:val="00353E2E"/>
    <w:rsid w:val="00354161"/>
    <w:rsid w:val="0035522E"/>
    <w:rsid w:val="00355D17"/>
    <w:rsid w:val="0035630A"/>
    <w:rsid w:val="00360EF7"/>
    <w:rsid w:val="00361CEC"/>
    <w:rsid w:val="00362F1E"/>
    <w:rsid w:val="00362F1F"/>
    <w:rsid w:val="0036333C"/>
    <w:rsid w:val="00363432"/>
    <w:rsid w:val="003636AF"/>
    <w:rsid w:val="0036397D"/>
    <w:rsid w:val="00363AE5"/>
    <w:rsid w:val="00364F9E"/>
    <w:rsid w:val="00365432"/>
    <w:rsid w:val="003654E3"/>
    <w:rsid w:val="00365514"/>
    <w:rsid w:val="00365603"/>
    <w:rsid w:val="00365DBA"/>
    <w:rsid w:val="00365E3C"/>
    <w:rsid w:val="003670CB"/>
    <w:rsid w:val="00367153"/>
    <w:rsid w:val="0036717A"/>
    <w:rsid w:val="00367C6C"/>
    <w:rsid w:val="0037146B"/>
    <w:rsid w:val="003726FF"/>
    <w:rsid w:val="003729E7"/>
    <w:rsid w:val="00372E83"/>
    <w:rsid w:val="00374FC8"/>
    <w:rsid w:val="0037584E"/>
    <w:rsid w:val="00375AB8"/>
    <w:rsid w:val="00376720"/>
    <w:rsid w:val="0037691B"/>
    <w:rsid w:val="00376DBA"/>
    <w:rsid w:val="003773E8"/>
    <w:rsid w:val="00377A34"/>
    <w:rsid w:val="00377EEA"/>
    <w:rsid w:val="00380170"/>
    <w:rsid w:val="00381134"/>
    <w:rsid w:val="003816BF"/>
    <w:rsid w:val="00381830"/>
    <w:rsid w:val="00381DF1"/>
    <w:rsid w:val="003830E0"/>
    <w:rsid w:val="00383F0F"/>
    <w:rsid w:val="00385A76"/>
    <w:rsid w:val="00385B37"/>
    <w:rsid w:val="00385F5A"/>
    <w:rsid w:val="00387FE8"/>
    <w:rsid w:val="00392F0B"/>
    <w:rsid w:val="00393A60"/>
    <w:rsid w:val="00393D06"/>
    <w:rsid w:val="00394AED"/>
    <w:rsid w:val="003952E0"/>
    <w:rsid w:val="00395C8B"/>
    <w:rsid w:val="003960BF"/>
    <w:rsid w:val="00396460"/>
    <w:rsid w:val="00396CB7"/>
    <w:rsid w:val="003A019F"/>
    <w:rsid w:val="003A0BDA"/>
    <w:rsid w:val="003A18D2"/>
    <w:rsid w:val="003A40D2"/>
    <w:rsid w:val="003A42BB"/>
    <w:rsid w:val="003B0300"/>
    <w:rsid w:val="003B0B0F"/>
    <w:rsid w:val="003B2B0F"/>
    <w:rsid w:val="003B5357"/>
    <w:rsid w:val="003B5FD6"/>
    <w:rsid w:val="003B6247"/>
    <w:rsid w:val="003B65E1"/>
    <w:rsid w:val="003C1A1D"/>
    <w:rsid w:val="003C228C"/>
    <w:rsid w:val="003C2D14"/>
    <w:rsid w:val="003C4D7E"/>
    <w:rsid w:val="003C53DC"/>
    <w:rsid w:val="003C5470"/>
    <w:rsid w:val="003C6499"/>
    <w:rsid w:val="003C6B0A"/>
    <w:rsid w:val="003C7538"/>
    <w:rsid w:val="003D06CE"/>
    <w:rsid w:val="003D0A5B"/>
    <w:rsid w:val="003D130C"/>
    <w:rsid w:val="003D14F4"/>
    <w:rsid w:val="003D17B0"/>
    <w:rsid w:val="003D1B7B"/>
    <w:rsid w:val="003D1F7C"/>
    <w:rsid w:val="003D3526"/>
    <w:rsid w:val="003D4B5D"/>
    <w:rsid w:val="003D4C63"/>
    <w:rsid w:val="003D6214"/>
    <w:rsid w:val="003D6B35"/>
    <w:rsid w:val="003D7C88"/>
    <w:rsid w:val="003E09E2"/>
    <w:rsid w:val="003E2290"/>
    <w:rsid w:val="003E35D1"/>
    <w:rsid w:val="003E3AE3"/>
    <w:rsid w:val="003E45BC"/>
    <w:rsid w:val="003E5D6F"/>
    <w:rsid w:val="003E6F79"/>
    <w:rsid w:val="003E7148"/>
    <w:rsid w:val="003E789F"/>
    <w:rsid w:val="003F0467"/>
    <w:rsid w:val="003F08F1"/>
    <w:rsid w:val="003F1886"/>
    <w:rsid w:val="003F3382"/>
    <w:rsid w:val="003F4778"/>
    <w:rsid w:val="003F4835"/>
    <w:rsid w:val="003F5A8A"/>
    <w:rsid w:val="003F62DC"/>
    <w:rsid w:val="003F70CA"/>
    <w:rsid w:val="003F7407"/>
    <w:rsid w:val="0040004D"/>
    <w:rsid w:val="00400163"/>
    <w:rsid w:val="00400394"/>
    <w:rsid w:val="00400469"/>
    <w:rsid w:val="00400574"/>
    <w:rsid w:val="00400BF2"/>
    <w:rsid w:val="00401401"/>
    <w:rsid w:val="00401762"/>
    <w:rsid w:val="004021E7"/>
    <w:rsid w:val="00404232"/>
    <w:rsid w:val="004046F8"/>
    <w:rsid w:val="00404B08"/>
    <w:rsid w:val="00404F93"/>
    <w:rsid w:val="004053B2"/>
    <w:rsid w:val="00406093"/>
    <w:rsid w:val="004077F1"/>
    <w:rsid w:val="00407CDF"/>
    <w:rsid w:val="00407CF7"/>
    <w:rsid w:val="00411223"/>
    <w:rsid w:val="00411A88"/>
    <w:rsid w:val="004137A9"/>
    <w:rsid w:val="0041444E"/>
    <w:rsid w:val="004146DB"/>
    <w:rsid w:val="004157AC"/>
    <w:rsid w:val="00415D77"/>
    <w:rsid w:val="0041732F"/>
    <w:rsid w:val="00420E88"/>
    <w:rsid w:val="00421D45"/>
    <w:rsid w:val="00423DC2"/>
    <w:rsid w:val="00425700"/>
    <w:rsid w:val="00427695"/>
    <w:rsid w:val="00427886"/>
    <w:rsid w:val="00427BD3"/>
    <w:rsid w:val="0043045D"/>
    <w:rsid w:val="00430CE9"/>
    <w:rsid w:val="00431959"/>
    <w:rsid w:val="00431D9B"/>
    <w:rsid w:val="0043313B"/>
    <w:rsid w:val="00433359"/>
    <w:rsid w:val="0043370E"/>
    <w:rsid w:val="00434858"/>
    <w:rsid w:val="004349F7"/>
    <w:rsid w:val="0043514E"/>
    <w:rsid w:val="0043562F"/>
    <w:rsid w:val="00435A77"/>
    <w:rsid w:val="00436E2A"/>
    <w:rsid w:val="00436EFE"/>
    <w:rsid w:val="004375E9"/>
    <w:rsid w:val="0043798C"/>
    <w:rsid w:val="00440275"/>
    <w:rsid w:val="0044028C"/>
    <w:rsid w:val="0044083A"/>
    <w:rsid w:val="00440857"/>
    <w:rsid w:val="00440BCA"/>
    <w:rsid w:val="00441BA8"/>
    <w:rsid w:val="00442F5F"/>
    <w:rsid w:val="00444A2B"/>
    <w:rsid w:val="00444C2A"/>
    <w:rsid w:val="00444EC5"/>
    <w:rsid w:val="00445682"/>
    <w:rsid w:val="00446377"/>
    <w:rsid w:val="0044698D"/>
    <w:rsid w:val="004504FB"/>
    <w:rsid w:val="0045203B"/>
    <w:rsid w:val="004536F9"/>
    <w:rsid w:val="00454315"/>
    <w:rsid w:val="00454580"/>
    <w:rsid w:val="0045484B"/>
    <w:rsid w:val="00454CB6"/>
    <w:rsid w:val="004551C3"/>
    <w:rsid w:val="00455233"/>
    <w:rsid w:val="0045651F"/>
    <w:rsid w:val="0045720E"/>
    <w:rsid w:val="004629FC"/>
    <w:rsid w:val="00463EB1"/>
    <w:rsid w:val="00463EF8"/>
    <w:rsid w:val="004645E2"/>
    <w:rsid w:val="004647A4"/>
    <w:rsid w:val="00465FB8"/>
    <w:rsid w:val="004668C8"/>
    <w:rsid w:val="00466A4F"/>
    <w:rsid w:val="004674F3"/>
    <w:rsid w:val="00467540"/>
    <w:rsid w:val="00467CEF"/>
    <w:rsid w:val="00470179"/>
    <w:rsid w:val="004719F9"/>
    <w:rsid w:val="00471AAA"/>
    <w:rsid w:val="00471AFE"/>
    <w:rsid w:val="004735A5"/>
    <w:rsid w:val="004740AA"/>
    <w:rsid w:val="0047489C"/>
    <w:rsid w:val="004753D5"/>
    <w:rsid w:val="00475C7A"/>
    <w:rsid w:val="00475E01"/>
    <w:rsid w:val="004762D1"/>
    <w:rsid w:val="00476F7F"/>
    <w:rsid w:val="004801AF"/>
    <w:rsid w:val="00482C48"/>
    <w:rsid w:val="00482C65"/>
    <w:rsid w:val="004830E8"/>
    <w:rsid w:val="0048328C"/>
    <w:rsid w:val="00484174"/>
    <w:rsid w:val="004848B7"/>
    <w:rsid w:val="00484D27"/>
    <w:rsid w:val="00485CDE"/>
    <w:rsid w:val="004872C8"/>
    <w:rsid w:val="00487B24"/>
    <w:rsid w:val="00487C00"/>
    <w:rsid w:val="0049111B"/>
    <w:rsid w:val="00492484"/>
    <w:rsid w:val="00493049"/>
    <w:rsid w:val="00494816"/>
    <w:rsid w:val="00496AE6"/>
    <w:rsid w:val="00497420"/>
    <w:rsid w:val="0049772A"/>
    <w:rsid w:val="004978A0"/>
    <w:rsid w:val="0049793A"/>
    <w:rsid w:val="00497B76"/>
    <w:rsid w:val="004A0601"/>
    <w:rsid w:val="004A1EB2"/>
    <w:rsid w:val="004A2951"/>
    <w:rsid w:val="004A33FC"/>
    <w:rsid w:val="004A46CC"/>
    <w:rsid w:val="004A47C5"/>
    <w:rsid w:val="004A47F3"/>
    <w:rsid w:val="004A4F56"/>
    <w:rsid w:val="004A745C"/>
    <w:rsid w:val="004A7A98"/>
    <w:rsid w:val="004A7F7B"/>
    <w:rsid w:val="004B076C"/>
    <w:rsid w:val="004B0E03"/>
    <w:rsid w:val="004B13B6"/>
    <w:rsid w:val="004B2CE0"/>
    <w:rsid w:val="004B31E0"/>
    <w:rsid w:val="004B3402"/>
    <w:rsid w:val="004B3693"/>
    <w:rsid w:val="004B5912"/>
    <w:rsid w:val="004B5915"/>
    <w:rsid w:val="004B5B43"/>
    <w:rsid w:val="004B6ADF"/>
    <w:rsid w:val="004B7114"/>
    <w:rsid w:val="004B754B"/>
    <w:rsid w:val="004B7DAE"/>
    <w:rsid w:val="004B7DDF"/>
    <w:rsid w:val="004C02D9"/>
    <w:rsid w:val="004C062B"/>
    <w:rsid w:val="004C149D"/>
    <w:rsid w:val="004C2447"/>
    <w:rsid w:val="004C5EF0"/>
    <w:rsid w:val="004C600D"/>
    <w:rsid w:val="004C627E"/>
    <w:rsid w:val="004C64B0"/>
    <w:rsid w:val="004C6693"/>
    <w:rsid w:val="004C74FE"/>
    <w:rsid w:val="004D0845"/>
    <w:rsid w:val="004D12B9"/>
    <w:rsid w:val="004D578B"/>
    <w:rsid w:val="004D5B6E"/>
    <w:rsid w:val="004D6D24"/>
    <w:rsid w:val="004D758A"/>
    <w:rsid w:val="004E0266"/>
    <w:rsid w:val="004E0CF3"/>
    <w:rsid w:val="004E0D55"/>
    <w:rsid w:val="004E1E51"/>
    <w:rsid w:val="004E362E"/>
    <w:rsid w:val="004E41F8"/>
    <w:rsid w:val="004E4592"/>
    <w:rsid w:val="004E5FD1"/>
    <w:rsid w:val="004E71F1"/>
    <w:rsid w:val="004F0437"/>
    <w:rsid w:val="004F079D"/>
    <w:rsid w:val="004F1B4E"/>
    <w:rsid w:val="004F1F8E"/>
    <w:rsid w:val="004F2D9C"/>
    <w:rsid w:val="004F4741"/>
    <w:rsid w:val="004F4908"/>
    <w:rsid w:val="004F53C4"/>
    <w:rsid w:val="004F6001"/>
    <w:rsid w:val="005000DF"/>
    <w:rsid w:val="0050226A"/>
    <w:rsid w:val="005022A9"/>
    <w:rsid w:val="00502655"/>
    <w:rsid w:val="005042AE"/>
    <w:rsid w:val="00505EE1"/>
    <w:rsid w:val="005069FF"/>
    <w:rsid w:val="00506AE4"/>
    <w:rsid w:val="00511B11"/>
    <w:rsid w:val="00512BAB"/>
    <w:rsid w:val="00515067"/>
    <w:rsid w:val="005153AE"/>
    <w:rsid w:val="00516822"/>
    <w:rsid w:val="00517278"/>
    <w:rsid w:val="00517629"/>
    <w:rsid w:val="00517F8B"/>
    <w:rsid w:val="00522745"/>
    <w:rsid w:val="005227D3"/>
    <w:rsid w:val="00523782"/>
    <w:rsid w:val="00523ABC"/>
    <w:rsid w:val="00523AD7"/>
    <w:rsid w:val="00523C00"/>
    <w:rsid w:val="00523D01"/>
    <w:rsid w:val="0052472C"/>
    <w:rsid w:val="00524AD5"/>
    <w:rsid w:val="00526D40"/>
    <w:rsid w:val="00526F0B"/>
    <w:rsid w:val="005271C8"/>
    <w:rsid w:val="00530246"/>
    <w:rsid w:val="00530BA0"/>
    <w:rsid w:val="00530C08"/>
    <w:rsid w:val="00531A25"/>
    <w:rsid w:val="00532687"/>
    <w:rsid w:val="00532E02"/>
    <w:rsid w:val="00533DA4"/>
    <w:rsid w:val="00534804"/>
    <w:rsid w:val="0053540D"/>
    <w:rsid w:val="00535EB4"/>
    <w:rsid w:val="00537AA2"/>
    <w:rsid w:val="00537CFB"/>
    <w:rsid w:val="005402C0"/>
    <w:rsid w:val="005415EE"/>
    <w:rsid w:val="00541DCC"/>
    <w:rsid w:val="005479AC"/>
    <w:rsid w:val="005508C0"/>
    <w:rsid w:val="00550CCC"/>
    <w:rsid w:val="005516A5"/>
    <w:rsid w:val="005518DA"/>
    <w:rsid w:val="00552EC7"/>
    <w:rsid w:val="0055311C"/>
    <w:rsid w:val="0055552D"/>
    <w:rsid w:val="0055599F"/>
    <w:rsid w:val="00556D7B"/>
    <w:rsid w:val="00557AE3"/>
    <w:rsid w:val="00557BB3"/>
    <w:rsid w:val="00560D55"/>
    <w:rsid w:val="005612BE"/>
    <w:rsid w:val="00561AC3"/>
    <w:rsid w:val="00561B88"/>
    <w:rsid w:val="00562879"/>
    <w:rsid w:val="005631B8"/>
    <w:rsid w:val="0056409F"/>
    <w:rsid w:val="0056513B"/>
    <w:rsid w:val="00566066"/>
    <w:rsid w:val="0056640D"/>
    <w:rsid w:val="0056735F"/>
    <w:rsid w:val="005718E5"/>
    <w:rsid w:val="00571E07"/>
    <w:rsid w:val="005720C7"/>
    <w:rsid w:val="00572815"/>
    <w:rsid w:val="00573A7B"/>
    <w:rsid w:val="00575243"/>
    <w:rsid w:val="00576361"/>
    <w:rsid w:val="005764DD"/>
    <w:rsid w:val="00582350"/>
    <w:rsid w:val="00582A25"/>
    <w:rsid w:val="00584576"/>
    <w:rsid w:val="00585A4E"/>
    <w:rsid w:val="0058653A"/>
    <w:rsid w:val="00587AF1"/>
    <w:rsid w:val="00590711"/>
    <w:rsid w:val="005908A4"/>
    <w:rsid w:val="00590B86"/>
    <w:rsid w:val="005915A0"/>
    <w:rsid w:val="005919A2"/>
    <w:rsid w:val="00592019"/>
    <w:rsid w:val="00592EA5"/>
    <w:rsid w:val="00593E91"/>
    <w:rsid w:val="00595247"/>
    <w:rsid w:val="00595A60"/>
    <w:rsid w:val="00595C02"/>
    <w:rsid w:val="005966A1"/>
    <w:rsid w:val="005969AB"/>
    <w:rsid w:val="00596A76"/>
    <w:rsid w:val="00596AFE"/>
    <w:rsid w:val="00597346"/>
    <w:rsid w:val="005A1701"/>
    <w:rsid w:val="005A251C"/>
    <w:rsid w:val="005A2DBF"/>
    <w:rsid w:val="005A3F7B"/>
    <w:rsid w:val="005A4528"/>
    <w:rsid w:val="005A539B"/>
    <w:rsid w:val="005A5B81"/>
    <w:rsid w:val="005A5EC2"/>
    <w:rsid w:val="005A6F09"/>
    <w:rsid w:val="005A77F2"/>
    <w:rsid w:val="005B04A2"/>
    <w:rsid w:val="005B0B35"/>
    <w:rsid w:val="005B0DD7"/>
    <w:rsid w:val="005B1E73"/>
    <w:rsid w:val="005B2A3B"/>
    <w:rsid w:val="005B35F8"/>
    <w:rsid w:val="005B365C"/>
    <w:rsid w:val="005B36D0"/>
    <w:rsid w:val="005B4409"/>
    <w:rsid w:val="005B4B43"/>
    <w:rsid w:val="005B509E"/>
    <w:rsid w:val="005B56D6"/>
    <w:rsid w:val="005B6D10"/>
    <w:rsid w:val="005B6F59"/>
    <w:rsid w:val="005C0D83"/>
    <w:rsid w:val="005C1DB2"/>
    <w:rsid w:val="005C3740"/>
    <w:rsid w:val="005C579A"/>
    <w:rsid w:val="005C5F29"/>
    <w:rsid w:val="005C6300"/>
    <w:rsid w:val="005C7211"/>
    <w:rsid w:val="005C736E"/>
    <w:rsid w:val="005C7A29"/>
    <w:rsid w:val="005D0A94"/>
    <w:rsid w:val="005D1D0B"/>
    <w:rsid w:val="005D27F9"/>
    <w:rsid w:val="005D403F"/>
    <w:rsid w:val="005D4E9B"/>
    <w:rsid w:val="005D5B54"/>
    <w:rsid w:val="005D6595"/>
    <w:rsid w:val="005D704E"/>
    <w:rsid w:val="005D73AB"/>
    <w:rsid w:val="005D7AE6"/>
    <w:rsid w:val="005E1486"/>
    <w:rsid w:val="005E1491"/>
    <w:rsid w:val="005E1600"/>
    <w:rsid w:val="005E294B"/>
    <w:rsid w:val="005E3E57"/>
    <w:rsid w:val="005E3EBF"/>
    <w:rsid w:val="005E5F0A"/>
    <w:rsid w:val="005E7EA2"/>
    <w:rsid w:val="005F12B1"/>
    <w:rsid w:val="005F1BD6"/>
    <w:rsid w:val="005F2280"/>
    <w:rsid w:val="005F4808"/>
    <w:rsid w:val="005F4EA7"/>
    <w:rsid w:val="005F4FC0"/>
    <w:rsid w:val="005F557D"/>
    <w:rsid w:val="005F5778"/>
    <w:rsid w:val="005F66F5"/>
    <w:rsid w:val="005F7C2C"/>
    <w:rsid w:val="0060093B"/>
    <w:rsid w:val="00601091"/>
    <w:rsid w:val="0060116C"/>
    <w:rsid w:val="00601333"/>
    <w:rsid w:val="00602114"/>
    <w:rsid w:val="006021A8"/>
    <w:rsid w:val="006047C9"/>
    <w:rsid w:val="006050AA"/>
    <w:rsid w:val="00605118"/>
    <w:rsid w:val="00606723"/>
    <w:rsid w:val="00607BE6"/>
    <w:rsid w:val="00607D2F"/>
    <w:rsid w:val="00610614"/>
    <w:rsid w:val="006110EE"/>
    <w:rsid w:val="0061157E"/>
    <w:rsid w:val="00611F63"/>
    <w:rsid w:val="006122C9"/>
    <w:rsid w:val="00612E63"/>
    <w:rsid w:val="006131F7"/>
    <w:rsid w:val="0061439A"/>
    <w:rsid w:val="0061500B"/>
    <w:rsid w:val="0061515C"/>
    <w:rsid w:val="00615FFB"/>
    <w:rsid w:val="00616177"/>
    <w:rsid w:val="00616DD0"/>
    <w:rsid w:val="006208E9"/>
    <w:rsid w:val="0062096B"/>
    <w:rsid w:val="00620B52"/>
    <w:rsid w:val="00621304"/>
    <w:rsid w:val="00621E8F"/>
    <w:rsid w:val="00621FA1"/>
    <w:rsid w:val="00622B8B"/>
    <w:rsid w:val="00622EE7"/>
    <w:rsid w:val="006238D4"/>
    <w:rsid w:val="006241E6"/>
    <w:rsid w:val="006245AF"/>
    <w:rsid w:val="00624B27"/>
    <w:rsid w:val="00624DE5"/>
    <w:rsid w:val="00624F94"/>
    <w:rsid w:val="006266F2"/>
    <w:rsid w:val="00626BF8"/>
    <w:rsid w:val="00626D91"/>
    <w:rsid w:val="006278FF"/>
    <w:rsid w:val="00631617"/>
    <w:rsid w:val="00631B6D"/>
    <w:rsid w:val="00633A57"/>
    <w:rsid w:val="006344A4"/>
    <w:rsid w:val="00634DA4"/>
    <w:rsid w:val="00634F1A"/>
    <w:rsid w:val="00635DC7"/>
    <w:rsid w:val="006361CD"/>
    <w:rsid w:val="0063647D"/>
    <w:rsid w:val="00636967"/>
    <w:rsid w:val="00636F08"/>
    <w:rsid w:val="00636F58"/>
    <w:rsid w:val="00637024"/>
    <w:rsid w:val="00637D3D"/>
    <w:rsid w:val="00637DC9"/>
    <w:rsid w:val="00640151"/>
    <w:rsid w:val="0064022C"/>
    <w:rsid w:val="00640335"/>
    <w:rsid w:val="00640412"/>
    <w:rsid w:val="0064066B"/>
    <w:rsid w:val="00641F0C"/>
    <w:rsid w:val="00642919"/>
    <w:rsid w:val="00642B84"/>
    <w:rsid w:val="00643697"/>
    <w:rsid w:val="00643FAB"/>
    <w:rsid w:val="00644141"/>
    <w:rsid w:val="006446CF"/>
    <w:rsid w:val="0064492D"/>
    <w:rsid w:val="00646779"/>
    <w:rsid w:val="00646B23"/>
    <w:rsid w:val="00646CA1"/>
    <w:rsid w:val="006472C0"/>
    <w:rsid w:val="00647554"/>
    <w:rsid w:val="00650F86"/>
    <w:rsid w:val="00651798"/>
    <w:rsid w:val="006520A1"/>
    <w:rsid w:val="00654B49"/>
    <w:rsid w:val="00654CFE"/>
    <w:rsid w:val="00654D72"/>
    <w:rsid w:val="006550E6"/>
    <w:rsid w:val="00656743"/>
    <w:rsid w:val="006577F4"/>
    <w:rsid w:val="00657C95"/>
    <w:rsid w:val="00657EA3"/>
    <w:rsid w:val="00660598"/>
    <w:rsid w:val="00660D03"/>
    <w:rsid w:val="00661C27"/>
    <w:rsid w:val="00662C8E"/>
    <w:rsid w:val="006635D4"/>
    <w:rsid w:val="0066367F"/>
    <w:rsid w:val="00665B8F"/>
    <w:rsid w:val="00667A79"/>
    <w:rsid w:val="00667B2B"/>
    <w:rsid w:val="00670911"/>
    <w:rsid w:val="00671AC8"/>
    <w:rsid w:val="00673A26"/>
    <w:rsid w:val="00674897"/>
    <w:rsid w:val="00675235"/>
    <w:rsid w:val="00676297"/>
    <w:rsid w:val="00676F2E"/>
    <w:rsid w:val="006778F6"/>
    <w:rsid w:val="00677EC9"/>
    <w:rsid w:val="00680100"/>
    <w:rsid w:val="006803F2"/>
    <w:rsid w:val="00680E44"/>
    <w:rsid w:val="00681A15"/>
    <w:rsid w:val="00681C20"/>
    <w:rsid w:val="0068453B"/>
    <w:rsid w:val="0068508E"/>
    <w:rsid w:val="00686235"/>
    <w:rsid w:val="006863B8"/>
    <w:rsid w:val="0068677D"/>
    <w:rsid w:val="00687608"/>
    <w:rsid w:val="0068775C"/>
    <w:rsid w:val="00687D31"/>
    <w:rsid w:val="006904EE"/>
    <w:rsid w:val="00690BC1"/>
    <w:rsid w:val="00692278"/>
    <w:rsid w:val="00693888"/>
    <w:rsid w:val="00693A6B"/>
    <w:rsid w:val="00693EE0"/>
    <w:rsid w:val="00694C11"/>
    <w:rsid w:val="00694ECA"/>
    <w:rsid w:val="0069507C"/>
    <w:rsid w:val="0069671F"/>
    <w:rsid w:val="006974D8"/>
    <w:rsid w:val="00697B5E"/>
    <w:rsid w:val="006A0850"/>
    <w:rsid w:val="006A1151"/>
    <w:rsid w:val="006A1658"/>
    <w:rsid w:val="006A1F67"/>
    <w:rsid w:val="006A3233"/>
    <w:rsid w:val="006A334E"/>
    <w:rsid w:val="006A38F8"/>
    <w:rsid w:val="006A4835"/>
    <w:rsid w:val="006A4B36"/>
    <w:rsid w:val="006A4F33"/>
    <w:rsid w:val="006A4FCD"/>
    <w:rsid w:val="006A6628"/>
    <w:rsid w:val="006B0100"/>
    <w:rsid w:val="006B0530"/>
    <w:rsid w:val="006B1436"/>
    <w:rsid w:val="006B289C"/>
    <w:rsid w:val="006B32C0"/>
    <w:rsid w:val="006B4EDD"/>
    <w:rsid w:val="006B54D3"/>
    <w:rsid w:val="006B5EE2"/>
    <w:rsid w:val="006B6135"/>
    <w:rsid w:val="006B7818"/>
    <w:rsid w:val="006C0F3E"/>
    <w:rsid w:val="006C1E5A"/>
    <w:rsid w:val="006C3A8A"/>
    <w:rsid w:val="006C665E"/>
    <w:rsid w:val="006C6E4B"/>
    <w:rsid w:val="006C6E6D"/>
    <w:rsid w:val="006D0742"/>
    <w:rsid w:val="006D0CBF"/>
    <w:rsid w:val="006D10F9"/>
    <w:rsid w:val="006D1359"/>
    <w:rsid w:val="006D14F8"/>
    <w:rsid w:val="006D27C8"/>
    <w:rsid w:val="006D3213"/>
    <w:rsid w:val="006D349E"/>
    <w:rsid w:val="006D3971"/>
    <w:rsid w:val="006D440F"/>
    <w:rsid w:val="006D50D8"/>
    <w:rsid w:val="006D551B"/>
    <w:rsid w:val="006D556B"/>
    <w:rsid w:val="006D658E"/>
    <w:rsid w:val="006D7CE0"/>
    <w:rsid w:val="006E066F"/>
    <w:rsid w:val="006E1C0A"/>
    <w:rsid w:val="006E1E85"/>
    <w:rsid w:val="006E45A8"/>
    <w:rsid w:val="006E48C8"/>
    <w:rsid w:val="006E559E"/>
    <w:rsid w:val="006E58D7"/>
    <w:rsid w:val="006E5ABA"/>
    <w:rsid w:val="006E5E8D"/>
    <w:rsid w:val="006E756B"/>
    <w:rsid w:val="006F0095"/>
    <w:rsid w:val="006F0C71"/>
    <w:rsid w:val="006F1393"/>
    <w:rsid w:val="006F16C6"/>
    <w:rsid w:val="006F1C5F"/>
    <w:rsid w:val="006F1F40"/>
    <w:rsid w:val="006F36D6"/>
    <w:rsid w:val="006F6291"/>
    <w:rsid w:val="006F62A0"/>
    <w:rsid w:val="006F6C1B"/>
    <w:rsid w:val="00700626"/>
    <w:rsid w:val="0070177E"/>
    <w:rsid w:val="00702C9D"/>
    <w:rsid w:val="0070304B"/>
    <w:rsid w:val="00703591"/>
    <w:rsid w:val="00703662"/>
    <w:rsid w:val="00703EAE"/>
    <w:rsid w:val="0070450B"/>
    <w:rsid w:val="00704E62"/>
    <w:rsid w:val="00705B74"/>
    <w:rsid w:val="00705D35"/>
    <w:rsid w:val="007067A4"/>
    <w:rsid w:val="0070720F"/>
    <w:rsid w:val="00707A2F"/>
    <w:rsid w:val="0071013B"/>
    <w:rsid w:val="007110D6"/>
    <w:rsid w:val="00711B43"/>
    <w:rsid w:val="0071386C"/>
    <w:rsid w:val="00713EA8"/>
    <w:rsid w:val="00714E0C"/>
    <w:rsid w:val="00715601"/>
    <w:rsid w:val="00715E8B"/>
    <w:rsid w:val="007164A8"/>
    <w:rsid w:val="0071735D"/>
    <w:rsid w:val="007174E8"/>
    <w:rsid w:val="00721D59"/>
    <w:rsid w:val="00722512"/>
    <w:rsid w:val="007237E1"/>
    <w:rsid w:val="007255DA"/>
    <w:rsid w:val="00726E9F"/>
    <w:rsid w:val="00727B68"/>
    <w:rsid w:val="00727BCA"/>
    <w:rsid w:val="00730498"/>
    <w:rsid w:val="007305C6"/>
    <w:rsid w:val="0073153B"/>
    <w:rsid w:val="007325D0"/>
    <w:rsid w:val="00732A7A"/>
    <w:rsid w:val="007331B4"/>
    <w:rsid w:val="00734975"/>
    <w:rsid w:val="00734D42"/>
    <w:rsid w:val="00735812"/>
    <w:rsid w:val="007375E2"/>
    <w:rsid w:val="00737F35"/>
    <w:rsid w:val="00740DB9"/>
    <w:rsid w:val="00741B01"/>
    <w:rsid w:val="00741F9B"/>
    <w:rsid w:val="007420C2"/>
    <w:rsid w:val="0074218C"/>
    <w:rsid w:val="00742CBA"/>
    <w:rsid w:val="00743003"/>
    <w:rsid w:val="007440BE"/>
    <w:rsid w:val="00744395"/>
    <w:rsid w:val="00744C2C"/>
    <w:rsid w:val="00745455"/>
    <w:rsid w:val="00745E66"/>
    <w:rsid w:val="00746851"/>
    <w:rsid w:val="00750837"/>
    <w:rsid w:val="00751CFD"/>
    <w:rsid w:val="00753241"/>
    <w:rsid w:val="00753304"/>
    <w:rsid w:val="00753ADB"/>
    <w:rsid w:val="00753E3D"/>
    <w:rsid w:val="00754A42"/>
    <w:rsid w:val="00754E24"/>
    <w:rsid w:val="00755537"/>
    <w:rsid w:val="0075671B"/>
    <w:rsid w:val="007568D8"/>
    <w:rsid w:val="00757F8C"/>
    <w:rsid w:val="00762182"/>
    <w:rsid w:val="0076219D"/>
    <w:rsid w:val="007642B3"/>
    <w:rsid w:val="00766258"/>
    <w:rsid w:val="007672FD"/>
    <w:rsid w:val="00773195"/>
    <w:rsid w:val="00773727"/>
    <w:rsid w:val="00773746"/>
    <w:rsid w:val="00773D90"/>
    <w:rsid w:val="00774068"/>
    <w:rsid w:val="007745D1"/>
    <w:rsid w:val="0077494D"/>
    <w:rsid w:val="0077609A"/>
    <w:rsid w:val="00776DF9"/>
    <w:rsid w:val="007773FE"/>
    <w:rsid w:val="0078087B"/>
    <w:rsid w:val="00781E2D"/>
    <w:rsid w:val="007821AD"/>
    <w:rsid w:val="00783C1E"/>
    <w:rsid w:val="00784736"/>
    <w:rsid w:val="00784D89"/>
    <w:rsid w:val="00786E63"/>
    <w:rsid w:val="00786F00"/>
    <w:rsid w:val="00790054"/>
    <w:rsid w:val="00790865"/>
    <w:rsid w:val="00791933"/>
    <w:rsid w:val="00791B2F"/>
    <w:rsid w:val="007923FD"/>
    <w:rsid w:val="007929F9"/>
    <w:rsid w:val="00792DAD"/>
    <w:rsid w:val="00792E26"/>
    <w:rsid w:val="007933E4"/>
    <w:rsid w:val="00793B23"/>
    <w:rsid w:val="007950F8"/>
    <w:rsid w:val="00795D65"/>
    <w:rsid w:val="00795F52"/>
    <w:rsid w:val="007963F1"/>
    <w:rsid w:val="00797520"/>
    <w:rsid w:val="007A025C"/>
    <w:rsid w:val="007A038A"/>
    <w:rsid w:val="007A15A4"/>
    <w:rsid w:val="007A1674"/>
    <w:rsid w:val="007A17A4"/>
    <w:rsid w:val="007A551C"/>
    <w:rsid w:val="007A578F"/>
    <w:rsid w:val="007A65A7"/>
    <w:rsid w:val="007A678A"/>
    <w:rsid w:val="007A7A3B"/>
    <w:rsid w:val="007B1C9A"/>
    <w:rsid w:val="007B2B59"/>
    <w:rsid w:val="007B3112"/>
    <w:rsid w:val="007B497D"/>
    <w:rsid w:val="007B4DC7"/>
    <w:rsid w:val="007B4E55"/>
    <w:rsid w:val="007B5765"/>
    <w:rsid w:val="007B5BBD"/>
    <w:rsid w:val="007B5D37"/>
    <w:rsid w:val="007B5FD6"/>
    <w:rsid w:val="007B625E"/>
    <w:rsid w:val="007B67D8"/>
    <w:rsid w:val="007B6A8B"/>
    <w:rsid w:val="007C1CE5"/>
    <w:rsid w:val="007C1E62"/>
    <w:rsid w:val="007C295E"/>
    <w:rsid w:val="007C2A61"/>
    <w:rsid w:val="007C2CE2"/>
    <w:rsid w:val="007C2D03"/>
    <w:rsid w:val="007C3539"/>
    <w:rsid w:val="007C4B03"/>
    <w:rsid w:val="007C4F77"/>
    <w:rsid w:val="007C5B31"/>
    <w:rsid w:val="007C600B"/>
    <w:rsid w:val="007C60F3"/>
    <w:rsid w:val="007C657E"/>
    <w:rsid w:val="007C6969"/>
    <w:rsid w:val="007C6AB6"/>
    <w:rsid w:val="007C6BBC"/>
    <w:rsid w:val="007C6EF4"/>
    <w:rsid w:val="007C77E0"/>
    <w:rsid w:val="007D053B"/>
    <w:rsid w:val="007D1A2F"/>
    <w:rsid w:val="007D1E03"/>
    <w:rsid w:val="007D25A9"/>
    <w:rsid w:val="007D25B2"/>
    <w:rsid w:val="007D3B09"/>
    <w:rsid w:val="007D4A21"/>
    <w:rsid w:val="007D4BD8"/>
    <w:rsid w:val="007D4C1B"/>
    <w:rsid w:val="007D6298"/>
    <w:rsid w:val="007D7582"/>
    <w:rsid w:val="007D75E4"/>
    <w:rsid w:val="007E0666"/>
    <w:rsid w:val="007E0A98"/>
    <w:rsid w:val="007E0BED"/>
    <w:rsid w:val="007E0E09"/>
    <w:rsid w:val="007E107D"/>
    <w:rsid w:val="007E1959"/>
    <w:rsid w:val="007E32C0"/>
    <w:rsid w:val="007E36AF"/>
    <w:rsid w:val="007E45F0"/>
    <w:rsid w:val="007E49FA"/>
    <w:rsid w:val="007E4CA6"/>
    <w:rsid w:val="007E4D0C"/>
    <w:rsid w:val="007E4F48"/>
    <w:rsid w:val="007E58DB"/>
    <w:rsid w:val="007E5F62"/>
    <w:rsid w:val="007E74E5"/>
    <w:rsid w:val="007F05DC"/>
    <w:rsid w:val="007F1554"/>
    <w:rsid w:val="007F46A8"/>
    <w:rsid w:val="007F482B"/>
    <w:rsid w:val="007F5478"/>
    <w:rsid w:val="007F5F49"/>
    <w:rsid w:val="007F6859"/>
    <w:rsid w:val="007F6C09"/>
    <w:rsid w:val="00800481"/>
    <w:rsid w:val="008011E5"/>
    <w:rsid w:val="0080210B"/>
    <w:rsid w:val="00802815"/>
    <w:rsid w:val="00804168"/>
    <w:rsid w:val="00804737"/>
    <w:rsid w:val="008049CC"/>
    <w:rsid w:val="008049D2"/>
    <w:rsid w:val="00804E81"/>
    <w:rsid w:val="0080532A"/>
    <w:rsid w:val="00805563"/>
    <w:rsid w:val="00805651"/>
    <w:rsid w:val="008059C1"/>
    <w:rsid w:val="00805DFD"/>
    <w:rsid w:val="00806D99"/>
    <w:rsid w:val="00807BD1"/>
    <w:rsid w:val="00810346"/>
    <w:rsid w:val="00810426"/>
    <w:rsid w:val="008107B4"/>
    <w:rsid w:val="008111AB"/>
    <w:rsid w:val="008135A1"/>
    <w:rsid w:val="00813A99"/>
    <w:rsid w:val="00813F84"/>
    <w:rsid w:val="00815D99"/>
    <w:rsid w:val="00816A0D"/>
    <w:rsid w:val="00820FE3"/>
    <w:rsid w:val="00821250"/>
    <w:rsid w:val="00821891"/>
    <w:rsid w:val="00821CB0"/>
    <w:rsid w:val="00822302"/>
    <w:rsid w:val="00823AF9"/>
    <w:rsid w:val="00824C2F"/>
    <w:rsid w:val="00826342"/>
    <w:rsid w:val="008269D1"/>
    <w:rsid w:val="0082713B"/>
    <w:rsid w:val="008300C2"/>
    <w:rsid w:val="008301CB"/>
    <w:rsid w:val="00830E27"/>
    <w:rsid w:val="0083201F"/>
    <w:rsid w:val="00832850"/>
    <w:rsid w:val="0083382A"/>
    <w:rsid w:val="00834B5C"/>
    <w:rsid w:val="00835EDC"/>
    <w:rsid w:val="0083657B"/>
    <w:rsid w:val="00836801"/>
    <w:rsid w:val="00837475"/>
    <w:rsid w:val="00840806"/>
    <w:rsid w:val="008409EA"/>
    <w:rsid w:val="00843780"/>
    <w:rsid w:val="008445D1"/>
    <w:rsid w:val="00844B36"/>
    <w:rsid w:val="0084528A"/>
    <w:rsid w:val="0084639D"/>
    <w:rsid w:val="0084641C"/>
    <w:rsid w:val="008466C4"/>
    <w:rsid w:val="00846E4F"/>
    <w:rsid w:val="00847E90"/>
    <w:rsid w:val="008507A7"/>
    <w:rsid w:val="00851B7C"/>
    <w:rsid w:val="00851EDA"/>
    <w:rsid w:val="0085395B"/>
    <w:rsid w:val="008545A8"/>
    <w:rsid w:val="00856F44"/>
    <w:rsid w:val="00857634"/>
    <w:rsid w:val="00860A1F"/>
    <w:rsid w:val="00861773"/>
    <w:rsid w:val="008632EB"/>
    <w:rsid w:val="00864AA5"/>
    <w:rsid w:val="00865D8E"/>
    <w:rsid w:val="00867AEB"/>
    <w:rsid w:val="0086DDAA"/>
    <w:rsid w:val="00870155"/>
    <w:rsid w:val="00871A8C"/>
    <w:rsid w:val="00872B0E"/>
    <w:rsid w:val="008749A3"/>
    <w:rsid w:val="00874DA2"/>
    <w:rsid w:val="00874EFF"/>
    <w:rsid w:val="00876AC1"/>
    <w:rsid w:val="0088023D"/>
    <w:rsid w:val="0088056C"/>
    <w:rsid w:val="00880F82"/>
    <w:rsid w:val="00881381"/>
    <w:rsid w:val="00882C93"/>
    <w:rsid w:val="00883231"/>
    <w:rsid w:val="00883956"/>
    <w:rsid w:val="00883C8E"/>
    <w:rsid w:val="0088475F"/>
    <w:rsid w:val="00884966"/>
    <w:rsid w:val="00885555"/>
    <w:rsid w:val="00885ADB"/>
    <w:rsid w:val="00885D46"/>
    <w:rsid w:val="008876FA"/>
    <w:rsid w:val="008901F3"/>
    <w:rsid w:val="008923DD"/>
    <w:rsid w:val="0089276D"/>
    <w:rsid w:val="0089279A"/>
    <w:rsid w:val="00892EE6"/>
    <w:rsid w:val="00893AB1"/>
    <w:rsid w:val="00893CFC"/>
    <w:rsid w:val="008952BE"/>
    <w:rsid w:val="00896FD6"/>
    <w:rsid w:val="00897E18"/>
    <w:rsid w:val="00897E49"/>
    <w:rsid w:val="008A010D"/>
    <w:rsid w:val="008A0A90"/>
    <w:rsid w:val="008A18C9"/>
    <w:rsid w:val="008A2A01"/>
    <w:rsid w:val="008A3DAE"/>
    <w:rsid w:val="008A4CEA"/>
    <w:rsid w:val="008A4E76"/>
    <w:rsid w:val="008A5C47"/>
    <w:rsid w:val="008A5D58"/>
    <w:rsid w:val="008B1C2C"/>
    <w:rsid w:val="008B2ED2"/>
    <w:rsid w:val="008B3122"/>
    <w:rsid w:val="008B34D3"/>
    <w:rsid w:val="008B3FB4"/>
    <w:rsid w:val="008B44AC"/>
    <w:rsid w:val="008B44FC"/>
    <w:rsid w:val="008B494F"/>
    <w:rsid w:val="008B49E4"/>
    <w:rsid w:val="008B4AB5"/>
    <w:rsid w:val="008B554D"/>
    <w:rsid w:val="008B6852"/>
    <w:rsid w:val="008B6975"/>
    <w:rsid w:val="008B6A2C"/>
    <w:rsid w:val="008B6B41"/>
    <w:rsid w:val="008B79DA"/>
    <w:rsid w:val="008C00AA"/>
    <w:rsid w:val="008C02BF"/>
    <w:rsid w:val="008C08A3"/>
    <w:rsid w:val="008C187B"/>
    <w:rsid w:val="008C1B97"/>
    <w:rsid w:val="008C1DA6"/>
    <w:rsid w:val="008C4266"/>
    <w:rsid w:val="008C5731"/>
    <w:rsid w:val="008C5AC0"/>
    <w:rsid w:val="008C6BD7"/>
    <w:rsid w:val="008C7A45"/>
    <w:rsid w:val="008C7C49"/>
    <w:rsid w:val="008D0650"/>
    <w:rsid w:val="008D0D6B"/>
    <w:rsid w:val="008D2107"/>
    <w:rsid w:val="008D241A"/>
    <w:rsid w:val="008D2460"/>
    <w:rsid w:val="008D2F31"/>
    <w:rsid w:val="008D3F7A"/>
    <w:rsid w:val="008D42CA"/>
    <w:rsid w:val="008D5087"/>
    <w:rsid w:val="008D510D"/>
    <w:rsid w:val="008D5A94"/>
    <w:rsid w:val="008D63CA"/>
    <w:rsid w:val="008D73B8"/>
    <w:rsid w:val="008D73F4"/>
    <w:rsid w:val="008D78FB"/>
    <w:rsid w:val="008D7ABF"/>
    <w:rsid w:val="008E0ACB"/>
    <w:rsid w:val="008E1628"/>
    <w:rsid w:val="008E1800"/>
    <w:rsid w:val="008E30BD"/>
    <w:rsid w:val="008E33F2"/>
    <w:rsid w:val="008E38A0"/>
    <w:rsid w:val="008E3F9F"/>
    <w:rsid w:val="008E60FF"/>
    <w:rsid w:val="008E685D"/>
    <w:rsid w:val="008E7263"/>
    <w:rsid w:val="008E7C7A"/>
    <w:rsid w:val="008E7F94"/>
    <w:rsid w:val="008F07DB"/>
    <w:rsid w:val="008F0BC1"/>
    <w:rsid w:val="008F210F"/>
    <w:rsid w:val="008F215E"/>
    <w:rsid w:val="008F2C00"/>
    <w:rsid w:val="008F31A6"/>
    <w:rsid w:val="008F4344"/>
    <w:rsid w:val="008F4562"/>
    <w:rsid w:val="008F4B71"/>
    <w:rsid w:val="008F58D7"/>
    <w:rsid w:val="008F775C"/>
    <w:rsid w:val="00900E84"/>
    <w:rsid w:val="00903098"/>
    <w:rsid w:val="0090434F"/>
    <w:rsid w:val="00904879"/>
    <w:rsid w:val="009051C0"/>
    <w:rsid w:val="009057B1"/>
    <w:rsid w:val="00905CD3"/>
    <w:rsid w:val="00906422"/>
    <w:rsid w:val="00907041"/>
    <w:rsid w:val="00907FF6"/>
    <w:rsid w:val="009115AD"/>
    <w:rsid w:val="00911930"/>
    <w:rsid w:val="0091231E"/>
    <w:rsid w:val="00912E0A"/>
    <w:rsid w:val="00913AC9"/>
    <w:rsid w:val="00913ADB"/>
    <w:rsid w:val="00913F6F"/>
    <w:rsid w:val="00914C11"/>
    <w:rsid w:val="00914C9B"/>
    <w:rsid w:val="00915D5A"/>
    <w:rsid w:val="00916006"/>
    <w:rsid w:val="00916A2A"/>
    <w:rsid w:val="00917FDE"/>
    <w:rsid w:val="009208FD"/>
    <w:rsid w:val="00920A19"/>
    <w:rsid w:val="009216E3"/>
    <w:rsid w:val="00922871"/>
    <w:rsid w:val="00922F30"/>
    <w:rsid w:val="0092314D"/>
    <w:rsid w:val="00923378"/>
    <w:rsid w:val="009236E5"/>
    <w:rsid w:val="00923D7A"/>
    <w:rsid w:val="00924771"/>
    <w:rsid w:val="00925100"/>
    <w:rsid w:val="00925BB8"/>
    <w:rsid w:val="00925E3C"/>
    <w:rsid w:val="00927023"/>
    <w:rsid w:val="00927419"/>
    <w:rsid w:val="0092C16E"/>
    <w:rsid w:val="00930570"/>
    <w:rsid w:val="00930E60"/>
    <w:rsid w:val="0093110D"/>
    <w:rsid w:val="0093235B"/>
    <w:rsid w:val="009327B5"/>
    <w:rsid w:val="00933091"/>
    <w:rsid w:val="009334A7"/>
    <w:rsid w:val="00934089"/>
    <w:rsid w:val="0093448E"/>
    <w:rsid w:val="00934C82"/>
    <w:rsid w:val="009359DF"/>
    <w:rsid w:val="00936BA4"/>
    <w:rsid w:val="009372B6"/>
    <w:rsid w:val="009404C0"/>
    <w:rsid w:val="009415AE"/>
    <w:rsid w:val="009415B8"/>
    <w:rsid w:val="00942453"/>
    <w:rsid w:val="00942BCE"/>
    <w:rsid w:val="00942F77"/>
    <w:rsid w:val="0094492C"/>
    <w:rsid w:val="00944DF7"/>
    <w:rsid w:val="009466D7"/>
    <w:rsid w:val="0094787C"/>
    <w:rsid w:val="0095234D"/>
    <w:rsid w:val="00952B0E"/>
    <w:rsid w:val="00954733"/>
    <w:rsid w:val="00954AFB"/>
    <w:rsid w:val="00954D67"/>
    <w:rsid w:val="009556B4"/>
    <w:rsid w:val="00955F0A"/>
    <w:rsid w:val="0095704E"/>
    <w:rsid w:val="00957D50"/>
    <w:rsid w:val="00957D5A"/>
    <w:rsid w:val="00961616"/>
    <w:rsid w:val="00961B66"/>
    <w:rsid w:val="00961CB6"/>
    <w:rsid w:val="009620EC"/>
    <w:rsid w:val="009629FB"/>
    <w:rsid w:val="00962E73"/>
    <w:rsid w:val="00965651"/>
    <w:rsid w:val="00965C2A"/>
    <w:rsid w:val="0096604E"/>
    <w:rsid w:val="00967E5E"/>
    <w:rsid w:val="0097074A"/>
    <w:rsid w:val="009707A5"/>
    <w:rsid w:val="00970AF8"/>
    <w:rsid w:val="009713BD"/>
    <w:rsid w:val="0097191B"/>
    <w:rsid w:val="00972E29"/>
    <w:rsid w:val="00973376"/>
    <w:rsid w:val="00976E09"/>
    <w:rsid w:val="00980A28"/>
    <w:rsid w:val="00980FC5"/>
    <w:rsid w:val="00981F86"/>
    <w:rsid w:val="0098245B"/>
    <w:rsid w:val="009832CE"/>
    <w:rsid w:val="00983785"/>
    <w:rsid w:val="0098388A"/>
    <w:rsid w:val="00983EB9"/>
    <w:rsid w:val="009840CF"/>
    <w:rsid w:val="00984ADC"/>
    <w:rsid w:val="009851EF"/>
    <w:rsid w:val="0098535C"/>
    <w:rsid w:val="00985402"/>
    <w:rsid w:val="00985ED9"/>
    <w:rsid w:val="009860AB"/>
    <w:rsid w:val="0098648D"/>
    <w:rsid w:val="00986C0C"/>
    <w:rsid w:val="00987592"/>
    <w:rsid w:val="009908E2"/>
    <w:rsid w:val="00991EA0"/>
    <w:rsid w:val="009931DB"/>
    <w:rsid w:val="00993970"/>
    <w:rsid w:val="00994366"/>
    <w:rsid w:val="009951F2"/>
    <w:rsid w:val="009952E0"/>
    <w:rsid w:val="00996440"/>
    <w:rsid w:val="00996F6F"/>
    <w:rsid w:val="00997D50"/>
    <w:rsid w:val="009A1430"/>
    <w:rsid w:val="009A16A7"/>
    <w:rsid w:val="009A2D38"/>
    <w:rsid w:val="009A3069"/>
    <w:rsid w:val="009A3A18"/>
    <w:rsid w:val="009A4785"/>
    <w:rsid w:val="009A52DF"/>
    <w:rsid w:val="009A5492"/>
    <w:rsid w:val="009A668D"/>
    <w:rsid w:val="009A72BF"/>
    <w:rsid w:val="009A7729"/>
    <w:rsid w:val="009A7973"/>
    <w:rsid w:val="009B0409"/>
    <w:rsid w:val="009B08A0"/>
    <w:rsid w:val="009B218D"/>
    <w:rsid w:val="009B235B"/>
    <w:rsid w:val="009B25AF"/>
    <w:rsid w:val="009B2EF0"/>
    <w:rsid w:val="009B3528"/>
    <w:rsid w:val="009B3E75"/>
    <w:rsid w:val="009B55E6"/>
    <w:rsid w:val="009B5975"/>
    <w:rsid w:val="009B5A53"/>
    <w:rsid w:val="009B5DFD"/>
    <w:rsid w:val="009B6402"/>
    <w:rsid w:val="009B702D"/>
    <w:rsid w:val="009C14D4"/>
    <w:rsid w:val="009C1792"/>
    <w:rsid w:val="009C29DF"/>
    <w:rsid w:val="009C2B83"/>
    <w:rsid w:val="009C37F6"/>
    <w:rsid w:val="009C3A70"/>
    <w:rsid w:val="009C4013"/>
    <w:rsid w:val="009C4CB4"/>
    <w:rsid w:val="009C5D48"/>
    <w:rsid w:val="009C64BC"/>
    <w:rsid w:val="009C78E0"/>
    <w:rsid w:val="009D0135"/>
    <w:rsid w:val="009D0B7F"/>
    <w:rsid w:val="009D1574"/>
    <w:rsid w:val="009D1675"/>
    <w:rsid w:val="009D1EC3"/>
    <w:rsid w:val="009D225D"/>
    <w:rsid w:val="009D272A"/>
    <w:rsid w:val="009D2856"/>
    <w:rsid w:val="009D3729"/>
    <w:rsid w:val="009D3D7B"/>
    <w:rsid w:val="009D5123"/>
    <w:rsid w:val="009D5A3A"/>
    <w:rsid w:val="009D6618"/>
    <w:rsid w:val="009E0DEC"/>
    <w:rsid w:val="009E0E60"/>
    <w:rsid w:val="009E0FEF"/>
    <w:rsid w:val="009E14D2"/>
    <w:rsid w:val="009E2AA1"/>
    <w:rsid w:val="009E2DD2"/>
    <w:rsid w:val="009E2DF9"/>
    <w:rsid w:val="009E3BED"/>
    <w:rsid w:val="009E3EBA"/>
    <w:rsid w:val="009E5498"/>
    <w:rsid w:val="009E55D5"/>
    <w:rsid w:val="009E70DE"/>
    <w:rsid w:val="009E79E8"/>
    <w:rsid w:val="009F0312"/>
    <w:rsid w:val="009F20D4"/>
    <w:rsid w:val="009F2C9A"/>
    <w:rsid w:val="009F2EB9"/>
    <w:rsid w:val="009F31AF"/>
    <w:rsid w:val="009F41FB"/>
    <w:rsid w:val="009F43C6"/>
    <w:rsid w:val="009F5283"/>
    <w:rsid w:val="009F587F"/>
    <w:rsid w:val="009F5FC2"/>
    <w:rsid w:val="009F63A7"/>
    <w:rsid w:val="009F68C6"/>
    <w:rsid w:val="009F77AA"/>
    <w:rsid w:val="00A00341"/>
    <w:rsid w:val="00A01C0C"/>
    <w:rsid w:val="00A0265E"/>
    <w:rsid w:val="00A026CC"/>
    <w:rsid w:val="00A02AAB"/>
    <w:rsid w:val="00A03536"/>
    <w:rsid w:val="00A0405D"/>
    <w:rsid w:val="00A0465B"/>
    <w:rsid w:val="00A059AD"/>
    <w:rsid w:val="00A0774D"/>
    <w:rsid w:val="00A07E70"/>
    <w:rsid w:val="00A107AE"/>
    <w:rsid w:val="00A10807"/>
    <w:rsid w:val="00A10B79"/>
    <w:rsid w:val="00A10D97"/>
    <w:rsid w:val="00A11587"/>
    <w:rsid w:val="00A115F4"/>
    <w:rsid w:val="00A1293A"/>
    <w:rsid w:val="00A13139"/>
    <w:rsid w:val="00A138C7"/>
    <w:rsid w:val="00A155B7"/>
    <w:rsid w:val="00A15BB4"/>
    <w:rsid w:val="00A15C4A"/>
    <w:rsid w:val="00A15F57"/>
    <w:rsid w:val="00A166C8"/>
    <w:rsid w:val="00A17CA7"/>
    <w:rsid w:val="00A20223"/>
    <w:rsid w:val="00A20BC1"/>
    <w:rsid w:val="00A22D3B"/>
    <w:rsid w:val="00A23CA4"/>
    <w:rsid w:val="00A24386"/>
    <w:rsid w:val="00A24945"/>
    <w:rsid w:val="00A307D5"/>
    <w:rsid w:val="00A3192E"/>
    <w:rsid w:val="00A3210F"/>
    <w:rsid w:val="00A32870"/>
    <w:rsid w:val="00A33898"/>
    <w:rsid w:val="00A3473F"/>
    <w:rsid w:val="00A35216"/>
    <w:rsid w:val="00A35534"/>
    <w:rsid w:val="00A35EB3"/>
    <w:rsid w:val="00A3693D"/>
    <w:rsid w:val="00A373F0"/>
    <w:rsid w:val="00A374EA"/>
    <w:rsid w:val="00A3779B"/>
    <w:rsid w:val="00A37EB8"/>
    <w:rsid w:val="00A40313"/>
    <w:rsid w:val="00A40D11"/>
    <w:rsid w:val="00A42E21"/>
    <w:rsid w:val="00A4303C"/>
    <w:rsid w:val="00A43CA1"/>
    <w:rsid w:val="00A43D49"/>
    <w:rsid w:val="00A45476"/>
    <w:rsid w:val="00A45C1B"/>
    <w:rsid w:val="00A4600C"/>
    <w:rsid w:val="00A50BD2"/>
    <w:rsid w:val="00A51064"/>
    <w:rsid w:val="00A52616"/>
    <w:rsid w:val="00A52C8A"/>
    <w:rsid w:val="00A52E59"/>
    <w:rsid w:val="00A52F16"/>
    <w:rsid w:val="00A542C2"/>
    <w:rsid w:val="00A544B0"/>
    <w:rsid w:val="00A5519D"/>
    <w:rsid w:val="00A55956"/>
    <w:rsid w:val="00A55EB8"/>
    <w:rsid w:val="00A56155"/>
    <w:rsid w:val="00A562C9"/>
    <w:rsid w:val="00A56690"/>
    <w:rsid w:val="00A578EB"/>
    <w:rsid w:val="00A6012C"/>
    <w:rsid w:val="00A60455"/>
    <w:rsid w:val="00A6099D"/>
    <w:rsid w:val="00A61250"/>
    <w:rsid w:val="00A61299"/>
    <w:rsid w:val="00A61E4D"/>
    <w:rsid w:val="00A62875"/>
    <w:rsid w:val="00A634ED"/>
    <w:rsid w:val="00A637C4"/>
    <w:rsid w:val="00A639FE"/>
    <w:rsid w:val="00A64B54"/>
    <w:rsid w:val="00A65C0C"/>
    <w:rsid w:val="00A664AD"/>
    <w:rsid w:val="00A6693E"/>
    <w:rsid w:val="00A66AAD"/>
    <w:rsid w:val="00A70860"/>
    <w:rsid w:val="00A70865"/>
    <w:rsid w:val="00A7099B"/>
    <w:rsid w:val="00A71A31"/>
    <w:rsid w:val="00A73E61"/>
    <w:rsid w:val="00A7587D"/>
    <w:rsid w:val="00A75F7E"/>
    <w:rsid w:val="00A769AF"/>
    <w:rsid w:val="00A80F64"/>
    <w:rsid w:val="00A81093"/>
    <w:rsid w:val="00A817D7"/>
    <w:rsid w:val="00A81CFA"/>
    <w:rsid w:val="00A825CA"/>
    <w:rsid w:val="00A828C8"/>
    <w:rsid w:val="00A840E0"/>
    <w:rsid w:val="00A84EDE"/>
    <w:rsid w:val="00A859E1"/>
    <w:rsid w:val="00A85B5A"/>
    <w:rsid w:val="00A87401"/>
    <w:rsid w:val="00A91D1D"/>
    <w:rsid w:val="00A9217C"/>
    <w:rsid w:val="00A92555"/>
    <w:rsid w:val="00A93219"/>
    <w:rsid w:val="00A944CD"/>
    <w:rsid w:val="00A94879"/>
    <w:rsid w:val="00A95687"/>
    <w:rsid w:val="00A95D30"/>
    <w:rsid w:val="00A96638"/>
    <w:rsid w:val="00A97249"/>
    <w:rsid w:val="00A97A23"/>
    <w:rsid w:val="00AA03CB"/>
    <w:rsid w:val="00AA0B09"/>
    <w:rsid w:val="00AA1EEC"/>
    <w:rsid w:val="00AA1EF4"/>
    <w:rsid w:val="00AA2455"/>
    <w:rsid w:val="00AA3079"/>
    <w:rsid w:val="00AA3D93"/>
    <w:rsid w:val="00AA4484"/>
    <w:rsid w:val="00AA5DCB"/>
    <w:rsid w:val="00AA75E2"/>
    <w:rsid w:val="00AA7FCF"/>
    <w:rsid w:val="00AB0211"/>
    <w:rsid w:val="00AB0817"/>
    <w:rsid w:val="00AB08C0"/>
    <w:rsid w:val="00AB0B3A"/>
    <w:rsid w:val="00AB0C31"/>
    <w:rsid w:val="00AB0FE8"/>
    <w:rsid w:val="00AB17BB"/>
    <w:rsid w:val="00AB1980"/>
    <w:rsid w:val="00AB2DB0"/>
    <w:rsid w:val="00AB31AE"/>
    <w:rsid w:val="00AB32A1"/>
    <w:rsid w:val="00AB4EAD"/>
    <w:rsid w:val="00AB5852"/>
    <w:rsid w:val="00AB5FF8"/>
    <w:rsid w:val="00AB686C"/>
    <w:rsid w:val="00AB799A"/>
    <w:rsid w:val="00AC154C"/>
    <w:rsid w:val="00AC1F04"/>
    <w:rsid w:val="00AC1FAE"/>
    <w:rsid w:val="00AC2293"/>
    <w:rsid w:val="00AC4165"/>
    <w:rsid w:val="00AC5FC6"/>
    <w:rsid w:val="00AC63DE"/>
    <w:rsid w:val="00AC6694"/>
    <w:rsid w:val="00AC706D"/>
    <w:rsid w:val="00AC7974"/>
    <w:rsid w:val="00AC79F9"/>
    <w:rsid w:val="00AD2105"/>
    <w:rsid w:val="00AD2910"/>
    <w:rsid w:val="00AD2DE7"/>
    <w:rsid w:val="00AD3514"/>
    <w:rsid w:val="00AD355A"/>
    <w:rsid w:val="00AD36B9"/>
    <w:rsid w:val="00AD3B35"/>
    <w:rsid w:val="00AD453B"/>
    <w:rsid w:val="00AD4D69"/>
    <w:rsid w:val="00AD55EA"/>
    <w:rsid w:val="00AD5629"/>
    <w:rsid w:val="00AD6180"/>
    <w:rsid w:val="00AD7D88"/>
    <w:rsid w:val="00AD7FCC"/>
    <w:rsid w:val="00AE10B9"/>
    <w:rsid w:val="00AE2283"/>
    <w:rsid w:val="00AE238A"/>
    <w:rsid w:val="00AE39CC"/>
    <w:rsid w:val="00AE5285"/>
    <w:rsid w:val="00AE5DE1"/>
    <w:rsid w:val="00AE69BA"/>
    <w:rsid w:val="00AE6A06"/>
    <w:rsid w:val="00AE6C01"/>
    <w:rsid w:val="00AE7054"/>
    <w:rsid w:val="00AE725E"/>
    <w:rsid w:val="00AF007D"/>
    <w:rsid w:val="00AF0C17"/>
    <w:rsid w:val="00AF0FC0"/>
    <w:rsid w:val="00AF2072"/>
    <w:rsid w:val="00AF236B"/>
    <w:rsid w:val="00AF2B0B"/>
    <w:rsid w:val="00AF2E70"/>
    <w:rsid w:val="00AF3AB9"/>
    <w:rsid w:val="00AF47F2"/>
    <w:rsid w:val="00AF4B3B"/>
    <w:rsid w:val="00AF4E52"/>
    <w:rsid w:val="00AF4FA3"/>
    <w:rsid w:val="00AF521E"/>
    <w:rsid w:val="00AF6170"/>
    <w:rsid w:val="00AF64BC"/>
    <w:rsid w:val="00AF7CC1"/>
    <w:rsid w:val="00B0000E"/>
    <w:rsid w:val="00B01846"/>
    <w:rsid w:val="00B02AB5"/>
    <w:rsid w:val="00B03165"/>
    <w:rsid w:val="00B03203"/>
    <w:rsid w:val="00B033AB"/>
    <w:rsid w:val="00B03B2F"/>
    <w:rsid w:val="00B04C1B"/>
    <w:rsid w:val="00B0579A"/>
    <w:rsid w:val="00B05A1A"/>
    <w:rsid w:val="00B06635"/>
    <w:rsid w:val="00B067B3"/>
    <w:rsid w:val="00B06CE5"/>
    <w:rsid w:val="00B073C9"/>
    <w:rsid w:val="00B07606"/>
    <w:rsid w:val="00B07A6C"/>
    <w:rsid w:val="00B07B2E"/>
    <w:rsid w:val="00B10D0E"/>
    <w:rsid w:val="00B11104"/>
    <w:rsid w:val="00B113AF"/>
    <w:rsid w:val="00B124EE"/>
    <w:rsid w:val="00B12B72"/>
    <w:rsid w:val="00B13533"/>
    <w:rsid w:val="00B135B0"/>
    <w:rsid w:val="00B1433E"/>
    <w:rsid w:val="00B14838"/>
    <w:rsid w:val="00B1610C"/>
    <w:rsid w:val="00B16479"/>
    <w:rsid w:val="00B168E4"/>
    <w:rsid w:val="00B16C95"/>
    <w:rsid w:val="00B16FB4"/>
    <w:rsid w:val="00B17293"/>
    <w:rsid w:val="00B20832"/>
    <w:rsid w:val="00B2154B"/>
    <w:rsid w:val="00B218AC"/>
    <w:rsid w:val="00B225CB"/>
    <w:rsid w:val="00B22F10"/>
    <w:rsid w:val="00B2389F"/>
    <w:rsid w:val="00B2457E"/>
    <w:rsid w:val="00B24A62"/>
    <w:rsid w:val="00B24CE7"/>
    <w:rsid w:val="00B27CE0"/>
    <w:rsid w:val="00B303CE"/>
    <w:rsid w:val="00B30B52"/>
    <w:rsid w:val="00B314D0"/>
    <w:rsid w:val="00B31788"/>
    <w:rsid w:val="00B31988"/>
    <w:rsid w:val="00B32B49"/>
    <w:rsid w:val="00B33DAA"/>
    <w:rsid w:val="00B33E7A"/>
    <w:rsid w:val="00B34D78"/>
    <w:rsid w:val="00B3672E"/>
    <w:rsid w:val="00B372FB"/>
    <w:rsid w:val="00B374B8"/>
    <w:rsid w:val="00B43543"/>
    <w:rsid w:val="00B43CE9"/>
    <w:rsid w:val="00B449AF"/>
    <w:rsid w:val="00B44FB2"/>
    <w:rsid w:val="00B4523B"/>
    <w:rsid w:val="00B45C45"/>
    <w:rsid w:val="00B45FC2"/>
    <w:rsid w:val="00B47153"/>
    <w:rsid w:val="00B4755F"/>
    <w:rsid w:val="00B4790E"/>
    <w:rsid w:val="00B4797A"/>
    <w:rsid w:val="00B50C31"/>
    <w:rsid w:val="00B50F60"/>
    <w:rsid w:val="00B51E6A"/>
    <w:rsid w:val="00B53AF9"/>
    <w:rsid w:val="00B545AF"/>
    <w:rsid w:val="00B56508"/>
    <w:rsid w:val="00B56BAE"/>
    <w:rsid w:val="00B56C21"/>
    <w:rsid w:val="00B573FB"/>
    <w:rsid w:val="00B5747F"/>
    <w:rsid w:val="00B57C1C"/>
    <w:rsid w:val="00B608B8"/>
    <w:rsid w:val="00B60D16"/>
    <w:rsid w:val="00B60D8D"/>
    <w:rsid w:val="00B64A58"/>
    <w:rsid w:val="00B64CEE"/>
    <w:rsid w:val="00B65DF9"/>
    <w:rsid w:val="00B66098"/>
    <w:rsid w:val="00B66A95"/>
    <w:rsid w:val="00B67027"/>
    <w:rsid w:val="00B675DC"/>
    <w:rsid w:val="00B67A03"/>
    <w:rsid w:val="00B67A07"/>
    <w:rsid w:val="00B70E21"/>
    <w:rsid w:val="00B72935"/>
    <w:rsid w:val="00B73EBB"/>
    <w:rsid w:val="00B754DB"/>
    <w:rsid w:val="00B75DD8"/>
    <w:rsid w:val="00B761C9"/>
    <w:rsid w:val="00B766AB"/>
    <w:rsid w:val="00B7705D"/>
    <w:rsid w:val="00B77C7C"/>
    <w:rsid w:val="00B797D0"/>
    <w:rsid w:val="00B809EC"/>
    <w:rsid w:val="00B84627"/>
    <w:rsid w:val="00B846DA"/>
    <w:rsid w:val="00B85915"/>
    <w:rsid w:val="00B86262"/>
    <w:rsid w:val="00B909EA"/>
    <w:rsid w:val="00B90EE9"/>
    <w:rsid w:val="00B91FDF"/>
    <w:rsid w:val="00B94157"/>
    <w:rsid w:val="00BA099E"/>
    <w:rsid w:val="00BA1655"/>
    <w:rsid w:val="00BA2143"/>
    <w:rsid w:val="00BA245B"/>
    <w:rsid w:val="00BA26C4"/>
    <w:rsid w:val="00BA2983"/>
    <w:rsid w:val="00BA36DC"/>
    <w:rsid w:val="00BA3E56"/>
    <w:rsid w:val="00BA42FB"/>
    <w:rsid w:val="00BA5CA5"/>
    <w:rsid w:val="00BA5D26"/>
    <w:rsid w:val="00BA5DE1"/>
    <w:rsid w:val="00BA69DE"/>
    <w:rsid w:val="00BA6B0B"/>
    <w:rsid w:val="00BA6B79"/>
    <w:rsid w:val="00BA6E33"/>
    <w:rsid w:val="00BA77A0"/>
    <w:rsid w:val="00BB030C"/>
    <w:rsid w:val="00BB1742"/>
    <w:rsid w:val="00BB27AC"/>
    <w:rsid w:val="00BB2908"/>
    <w:rsid w:val="00BB2C57"/>
    <w:rsid w:val="00BB3E64"/>
    <w:rsid w:val="00BB4870"/>
    <w:rsid w:val="00BB50F9"/>
    <w:rsid w:val="00BB747D"/>
    <w:rsid w:val="00BB7690"/>
    <w:rsid w:val="00BC0F47"/>
    <w:rsid w:val="00BC10B1"/>
    <w:rsid w:val="00BC10C0"/>
    <w:rsid w:val="00BC1A6D"/>
    <w:rsid w:val="00BC2380"/>
    <w:rsid w:val="00BC2C92"/>
    <w:rsid w:val="00BC2F99"/>
    <w:rsid w:val="00BC31D2"/>
    <w:rsid w:val="00BC3341"/>
    <w:rsid w:val="00BC33F7"/>
    <w:rsid w:val="00BC3899"/>
    <w:rsid w:val="00BC631A"/>
    <w:rsid w:val="00BC6709"/>
    <w:rsid w:val="00BC7BE1"/>
    <w:rsid w:val="00BC7F84"/>
    <w:rsid w:val="00BD13B7"/>
    <w:rsid w:val="00BD5E23"/>
    <w:rsid w:val="00BD6CB5"/>
    <w:rsid w:val="00BD7969"/>
    <w:rsid w:val="00BE2534"/>
    <w:rsid w:val="00BE25D3"/>
    <w:rsid w:val="00BE2636"/>
    <w:rsid w:val="00BE4E05"/>
    <w:rsid w:val="00BE707A"/>
    <w:rsid w:val="00BE764F"/>
    <w:rsid w:val="00BE7CB5"/>
    <w:rsid w:val="00BF03B3"/>
    <w:rsid w:val="00BF3D18"/>
    <w:rsid w:val="00BF45C7"/>
    <w:rsid w:val="00BF4D06"/>
    <w:rsid w:val="00BF572C"/>
    <w:rsid w:val="00BF5973"/>
    <w:rsid w:val="00BF62FF"/>
    <w:rsid w:val="00BF654B"/>
    <w:rsid w:val="00BF6D41"/>
    <w:rsid w:val="00C01027"/>
    <w:rsid w:val="00C01A51"/>
    <w:rsid w:val="00C03082"/>
    <w:rsid w:val="00C03F52"/>
    <w:rsid w:val="00C040A0"/>
    <w:rsid w:val="00C04883"/>
    <w:rsid w:val="00C04F9D"/>
    <w:rsid w:val="00C05819"/>
    <w:rsid w:val="00C065B2"/>
    <w:rsid w:val="00C06DF3"/>
    <w:rsid w:val="00C07714"/>
    <w:rsid w:val="00C101EA"/>
    <w:rsid w:val="00C108E6"/>
    <w:rsid w:val="00C109DF"/>
    <w:rsid w:val="00C10A38"/>
    <w:rsid w:val="00C10CD9"/>
    <w:rsid w:val="00C11A50"/>
    <w:rsid w:val="00C123C1"/>
    <w:rsid w:val="00C12871"/>
    <w:rsid w:val="00C135BA"/>
    <w:rsid w:val="00C13CC7"/>
    <w:rsid w:val="00C148A7"/>
    <w:rsid w:val="00C14EE9"/>
    <w:rsid w:val="00C14F2E"/>
    <w:rsid w:val="00C16AAB"/>
    <w:rsid w:val="00C170E7"/>
    <w:rsid w:val="00C17F2F"/>
    <w:rsid w:val="00C20019"/>
    <w:rsid w:val="00C20F02"/>
    <w:rsid w:val="00C2195C"/>
    <w:rsid w:val="00C21A00"/>
    <w:rsid w:val="00C21B1D"/>
    <w:rsid w:val="00C21FE1"/>
    <w:rsid w:val="00C23C1E"/>
    <w:rsid w:val="00C24A9B"/>
    <w:rsid w:val="00C24BF8"/>
    <w:rsid w:val="00C24C8E"/>
    <w:rsid w:val="00C24E87"/>
    <w:rsid w:val="00C2574E"/>
    <w:rsid w:val="00C257D6"/>
    <w:rsid w:val="00C25CAD"/>
    <w:rsid w:val="00C268A4"/>
    <w:rsid w:val="00C272E7"/>
    <w:rsid w:val="00C30222"/>
    <w:rsid w:val="00C303D0"/>
    <w:rsid w:val="00C307E0"/>
    <w:rsid w:val="00C31475"/>
    <w:rsid w:val="00C33862"/>
    <w:rsid w:val="00C34A8F"/>
    <w:rsid w:val="00C35AB3"/>
    <w:rsid w:val="00C360B1"/>
    <w:rsid w:val="00C36CBD"/>
    <w:rsid w:val="00C376B8"/>
    <w:rsid w:val="00C4057F"/>
    <w:rsid w:val="00C41043"/>
    <w:rsid w:val="00C4111B"/>
    <w:rsid w:val="00C436BC"/>
    <w:rsid w:val="00C438E6"/>
    <w:rsid w:val="00C43921"/>
    <w:rsid w:val="00C4491C"/>
    <w:rsid w:val="00C44DD5"/>
    <w:rsid w:val="00C45334"/>
    <w:rsid w:val="00C461E6"/>
    <w:rsid w:val="00C46257"/>
    <w:rsid w:val="00C50328"/>
    <w:rsid w:val="00C51BC4"/>
    <w:rsid w:val="00C53991"/>
    <w:rsid w:val="00C53A9A"/>
    <w:rsid w:val="00C53EC9"/>
    <w:rsid w:val="00C5438A"/>
    <w:rsid w:val="00C55303"/>
    <w:rsid w:val="00C557C0"/>
    <w:rsid w:val="00C56E7F"/>
    <w:rsid w:val="00C609F0"/>
    <w:rsid w:val="00C61320"/>
    <w:rsid w:val="00C613D9"/>
    <w:rsid w:val="00C61D7C"/>
    <w:rsid w:val="00C64ACD"/>
    <w:rsid w:val="00C66D5A"/>
    <w:rsid w:val="00C670B4"/>
    <w:rsid w:val="00C67964"/>
    <w:rsid w:val="00C700C8"/>
    <w:rsid w:val="00C7195E"/>
    <w:rsid w:val="00C71BCA"/>
    <w:rsid w:val="00C72E77"/>
    <w:rsid w:val="00C72F40"/>
    <w:rsid w:val="00C748E8"/>
    <w:rsid w:val="00C74DB6"/>
    <w:rsid w:val="00C75678"/>
    <w:rsid w:val="00C75F8E"/>
    <w:rsid w:val="00C76190"/>
    <w:rsid w:val="00C768CB"/>
    <w:rsid w:val="00C80193"/>
    <w:rsid w:val="00C82253"/>
    <w:rsid w:val="00C82BD1"/>
    <w:rsid w:val="00C82D7C"/>
    <w:rsid w:val="00C82F6A"/>
    <w:rsid w:val="00C84618"/>
    <w:rsid w:val="00C85B9F"/>
    <w:rsid w:val="00C85FE7"/>
    <w:rsid w:val="00C87CA7"/>
    <w:rsid w:val="00C87D0D"/>
    <w:rsid w:val="00C902C2"/>
    <w:rsid w:val="00C911E9"/>
    <w:rsid w:val="00C92D1E"/>
    <w:rsid w:val="00C93340"/>
    <w:rsid w:val="00C94C8D"/>
    <w:rsid w:val="00C96A5C"/>
    <w:rsid w:val="00C96D2C"/>
    <w:rsid w:val="00C96E2C"/>
    <w:rsid w:val="00C96F9B"/>
    <w:rsid w:val="00C970B1"/>
    <w:rsid w:val="00C976F5"/>
    <w:rsid w:val="00CA0056"/>
    <w:rsid w:val="00CA37B7"/>
    <w:rsid w:val="00CA3BCD"/>
    <w:rsid w:val="00CA45B3"/>
    <w:rsid w:val="00CA4F37"/>
    <w:rsid w:val="00CA5427"/>
    <w:rsid w:val="00CA7BC4"/>
    <w:rsid w:val="00CB09E3"/>
    <w:rsid w:val="00CB0B72"/>
    <w:rsid w:val="00CB3DC2"/>
    <w:rsid w:val="00CB424B"/>
    <w:rsid w:val="00CB5C98"/>
    <w:rsid w:val="00CB6365"/>
    <w:rsid w:val="00CB64D6"/>
    <w:rsid w:val="00CB65A0"/>
    <w:rsid w:val="00CB6C69"/>
    <w:rsid w:val="00CB7740"/>
    <w:rsid w:val="00CC0E32"/>
    <w:rsid w:val="00CC1040"/>
    <w:rsid w:val="00CC20ED"/>
    <w:rsid w:val="00CC2825"/>
    <w:rsid w:val="00CC2849"/>
    <w:rsid w:val="00CC3677"/>
    <w:rsid w:val="00CC47E5"/>
    <w:rsid w:val="00CC49DD"/>
    <w:rsid w:val="00CC4E42"/>
    <w:rsid w:val="00CD069E"/>
    <w:rsid w:val="00CD11B6"/>
    <w:rsid w:val="00CD1EAE"/>
    <w:rsid w:val="00CD28D7"/>
    <w:rsid w:val="00CD2CAB"/>
    <w:rsid w:val="00CD3735"/>
    <w:rsid w:val="00CD3DEB"/>
    <w:rsid w:val="00CD3EC8"/>
    <w:rsid w:val="00CD49E1"/>
    <w:rsid w:val="00CD5305"/>
    <w:rsid w:val="00CD5666"/>
    <w:rsid w:val="00CD600E"/>
    <w:rsid w:val="00CD6617"/>
    <w:rsid w:val="00CD6961"/>
    <w:rsid w:val="00CD7D51"/>
    <w:rsid w:val="00CE0303"/>
    <w:rsid w:val="00CE115C"/>
    <w:rsid w:val="00CE1B8D"/>
    <w:rsid w:val="00CE1EDA"/>
    <w:rsid w:val="00CE2689"/>
    <w:rsid w:val="00CE33B9"/>
    <w:rsid w:val="00CE3B49"/>
    <w:rsid w:val="00CE4C9B"/>
    <w:rsid w:val="00CE6827"/>
    <w:rsid w:val="00CE731F"/>
    <w:rsid w:val="00CF068A"/>
    <w:rsid w:val="00CF078B"/>
    <w:rsid w:val="00CF160C"/>
    <w:rsid w:val="00CF2DDE"/>
    <w:rsid w:val="00CF2E4E"/>
    <w:rsid w:val="00CF3540"/>
    <w:rsid w:val="00CF5D93"/>
    <w:rsid w:val="00CF5DE8"/>
    <w:rsid w:val="00CF5E88"/>
    <w:rsid w:val="00CF6458"/>
    <w:rsid w:val="00CF6BFB"/>
    <w:rsid w:val="00D01372"/>
    <w:rsid w:val="00D01391"/>
    <w:rsid w:val="00D02FCE"/>
    <w:rsid w:val="00D0364B"/>
    <w:rsid w:val="00D03A5B"/>
    <w:rsid w:val="00D03D98"/>
    <w:rsid w:val="00D04987"/>
    <w:rsid w:val="00D06A09"/>
    <w:rsid w:val="00D07EA4"/>
    <w:rsid w:val="00D102CD"/>
    <w:rsid w:val="00D104B6"/>
    <w:rsid w:val="00D11940"/>
    <w:rsid w:val="00D120D3"/>
    <w:rsid w:val="00D129B6"/>
    <w:rsid w:val="00D13EB1"/>
    <w:rsid w:val="00D166D1"/>
    <w:rsid w:val="00D17EEE"/>
    <w:rsid w:val="00D20E77"/>
    <w:rsid w:val="00D214BF"/>
    <w:rsid w:val="00D21C9D"/>
    <w:rsid w:val="00D22CC0"/>
    <w:rsid w:val="00D2434A"/>
    <w:rsid w:val="00D2538C"/>
    <w:rsid w:val="00D25EE1"/>
    <w:rsid w:val="00D306B2"/>
    <w:rsid w:val="00D3115F"/>
    <w:rsid w:val="00D33F1F"/>
    <w:rsid w:val="00D34334"/>
    <w:rsid w:val="00D344A7"/>
    <w:rsid w:val="00D346D7"/>
    <w:rsid w:val="00D34992"/>
    <w:rsid w:val="00D402A8"/>
    <w:rsid w:val="00D418FF"/>
    <w:rsid w:val="00D431B6"/>
    <w:rsid w:val="00D436AD"/>
    <w:rsid w:val="00D43E98"/>
    <w:rsid w:val="00D44010"/>
    <w:rsid w:val="00D446B1"/>
    <w:rsid w:val="00D44C26"/>
    <w:rsid w:val="00D44DF1"/>
    <w:rsid w:val="00D450D2"/>
    <w:rsid w:val="00D454A8"/>
    <w:rsid w:val="00D4588D"/>
    <w:rsid w:val="00D4773E"/>
    <w:rsid w:val="00D47763"/>
    <w:rsid w:val="00D503E3"/>
    <w:rsid w:val="00D51112"/>
    <w:rsid w:val="00D52E30"/>
    <w:rsid w:val="00D5324D"/>
    <w:rsid w:val="00D54542"/>
    <w:rsid w:val="00D54BAD"/>
    <w:rsid w:val="00D559B9"/>
    <w:rsid w:val="00D55C4C"/>
    <w:rsid w:val="00D5674C"/>
    <w:rsid w:val="00D57017"/>
    <w:rsid w:val="00D577E3"/>
    <w:rsid w:val="00D60591"/>
    <w:rsid w:val="00D60852"/>
    <w:rsid w:val="00D60882"/>
    <w:rsid w:val="00D60E8E"/>
    <w:rsid w:val="00D61C52"/>
    <w:rsid w:val="00D621DF"/>
    <w:rsid w:val="00D62D87"/>
    <w:rsid w:val="00D6412E"/>
    <w:rsid w:val="00D64663"/>
    <w:rsid w:val="00D66CA8"/>
    <w:rsid w:val="00D672D6"/>
    <w:rsid w:val="00D71AE4"/>
    <w:rsid w:val="00D71AEF"/>
    <w:rsid w:val="00D721EC"/>
    <w:rsid w:val="00D72406"/>
    <w:rsid w:val="00D727DC"/>
    <w:rsid w:val="00D742C7"/>
    <w:rsid w:val="00D74A79"/>
    <w:rsid w:val="00D760E9"/>
    <w:rsid w:val="00D76489"/>
    <w:rsid w:val="00D773F8"/>
    <w:rsid w:val="00D775D2"/>
    <w:rsid w:val="00D77CCB"/>
    <w:rsid w:val="00D77D6C"/>
    <w:rsid w:val="00D808D7"/>
    <w:rsid w:val="00D80EE4"/>
    <w:rsid w:val="00D817F8"/>
    <w:rsid w:val="00D829A1"/>
    <w:rsid w:val="00D831E1"/>
    <w:rsid w:val="00D8381C"/>
    <w:rsid w:val="00D84EFB"/>
    <w:rsid w:val="00D84FFC"/>
    <w:rsid w:val="00D85ACA"/>
    <w:rsid w:val="00D86A51"/>
    <w:rsid w:val="00D86A6D"/>
    <w:rsid w:val="00D86A86"/>
    <w:rsid w:val="00D8710D"/>
    <w:rsid w:val="00D87E87"/>
    <w:rsid w:val="00D90BD7"/>
    <w:rsid w:val="00D90EDA"/>
    <w:rsid w:val="00D928D5"/>
    <w:rsid w:val="00D94205"/>
    <w:rsid w:val="00D96192"/>
    <w:rsid w:val="00D96256"/>
    <w:rsid w:val="00D97647"/>
    <w:rsid w:val="00D97650"/>
    <w:rsid w:val="00D97B3C"/>
    <w:rsid w:val="00DA050F"/>
    <w:rsid w:val="00DA0B6E"/>
    <w:rsid w:val="00DA11BB"/>
    <w:rsid w:val="00DA1A52"/>
    <w:rsid w:val="00DA2A83"/>
    <w:rsid w:val="00DA346E"/>
    <w:rsid w:val="00DA4A46"/>
    <w:rsid w:val="00DA5354"/>
    <w:rsid w:val="00DA562B"/>
    <w:rsid w:val="00DA5945"/>
    <w:rsid w:val="00DA72C4"/>
    <w:rsid w:val="00DA761B"/>
    <w:rsid w:val="00DB10F7"/>
    <w:rsid w:val="00DB145C"/>
    <w:rsid w:val="00DB18D2"/>
    <w:rsid w:val="00DB18D5"/>
    <w:rsid w:val="00DB1CFF"/>
    <w:rsid w:val="00DB1DEB"/>
    <w:rsid w:val="00DB1F7C"/>
    <w:rsid w:val="00DB2559"/>
    <w:rsid w:val="00DB38CE"/>
    <w:rsid w:val="00DB65E1"/>
    <w:rsid w:val="00DB6E0F"/>
    <w:rsid w:val="00DB7AB3"/>
    <w:rsid w:val="00DC11CE"/>
    <w:rsid w:val="00DC1259"/>
    <w:rsid w:val="00DC1A69"/>
    <w:rsid w:val="00DC20BB"/>
    <w:rsid w:val="00DC29F6"/>
    <w:rsid w:val="00DC2A27"/>
    <w:rsid w:val="00DC4B5F"/>
    <w:rsid w:val="00DC4F7B"/>
    <w:rsid w:val="00DC7ADE"/>
    <w:rsid w:val="00DD0B14"/>
    <w:rsid w:val="00DD1502"/>
    <w:rsid w:val="00DD1ABE"/>
    <w:rsid w:val="00DD378F"/>
    <w:rsid w:val="00DD3C79"/>
    <w:rsid w:val="00DD4588"/>
    <w:rsid w:val="00DD4755"/>
    <w:rsid w:val="00DD4838"/>
    <w:rsid w:val="00DD5343"/>
    <w:rsid w:val="00DD572E"/>
    <w:rsid w:val="00DD6287"/>
    <w:rsid w:val="00DD6399"/>
    <w:rsid w:val="00DD676E"/>
    <w:rsid w:val="00DD6F9A"/>
    <w:rsid w:val="00DE08EA"/>
    <w:rsid w:val="00DE09A8"/>
    <w:rsid w:val="00DE3695"/>
    <w:rsid w:val="00DE4224"/>
    <w:rsid w:val="00DE4558"/>
    <w:rsid w:val="00DE62B2"/>
    <w:rsid w:val="00DE6A8C"/>
    <w:rsid w:val="00DE7626"/>
    <w:rsid w:val="00DF125A"/>
    <w:rsid w:val="00DF14A8"/>
    <w:rsid w:val="00DF213B"/>
    <w:rsid w:val="00DF2244"/>
    <w:rsid w:val="00DF23D7"/>
    <w:rsid w:val="00DF24CA"/>
    <w:rsid w:val="00DF353A"/>
    <w:rsid w:val="00DF4E99"/>
    <w:rsid w:val="00DF559A"/>
    <w:rsid w:val="00DF619B"/>
    <w:rsid w:val="00DF660C"/>
    <w:rsid w:val="00DF6F88"/>
    <w:rsid w:val="00DF7468"/>
    <w:rsid w:val="00E00034"/>
    <w:rsid w:val="00E00A51"/>
    <w:rsid w:val="00E00E69"/>
    <w:rsid w:val="00E01F81"/>
    <w:rsid w:val="00E02D18"/>
    <w:rsid w:val="00E02E9D"/>
    <w:rsid w:val="00E03221"/>
    <w:rsid w:val="00E034BD"/>
    <w:rsid w:val="00E04015"/>
    <w:rsid w:val="00E046A1"/>
    <w:rsid w:val="00E04D8F"/>
    <w:rsid w:val="00E058F8"/>
    <w:rsid w:val="00E061EC"/>
    <w:rsid w:val="00E10088"/>
    <w:rsid w:val="00E10757"/>
    <w:rsid w:val="00E1161D"/>
    <w:rsid w:val="00E11A83"/>
    <w:rsid w:val="00E12A98"/>
    <w:rsid w:val="00E13A77"/>
    <w:rsid w:val="00E14C01"/>
    <w:rsid w:val="00E16237"/>
    <w:rsid w:val="00E169ED"/>
    <w:rsid w:val="00E16F85"/>
    <w:rsid w:val="00E177C7"/>
    <w:rsid w:val="00E201B0"/>
    <w:rsid w:val="00E21FEB"/>
    <w:rsid w:val="00E220A0"/>
    <w:rsid w:val="00E2213C"/>
    <w:rsid w:val="00E232A6"/>
    <w:rsid w:val="00E23F29"/>
    <w:rsid w:val="00E24362"/>
    <w:rsid w:val="00E24CB2"/>
    <w:rsid w:val="00E255EA"/>
    <w:rsid w:val="00E260AE"/>
    <w:rsid w:val="00E27310"/>
    <w:rsid w:val="00E2755A"/>
    <w:rsid w:val="00E27640"/>
    <w:rsid w:val="00E279FB"/>
    <w:rsid w:val="00E30784"/>
    <w:rsid w:val="00E30912"/>
    <w:rsid w:val="00E30D71"/>
    <w:rsid w:val="00E30D72"/>
    <w:rsid w:val="00E30DBC"/>
    <w:rsid w:val="00E3120C"/>
    <w:rsid w:val="00E31598"/>
    <w:rsid w:val="00E322C0"/>
    <w:rsid w:val="00E32567"/>
    <w:rsid w:val="00E32FD1"/>
    <w:rsid w:val="00E33BBB"/>
    <w:rsid w:val="00E3422F"/>
    <w:rsid w:val="00E363E4"/>
    <w:rsid w:val="00E36E7C"/>
    <w:rsid w:val="00E3744F"/>
    <w:rsid w:val="00E404BB"/>
    <w:rsid w:val="00E407FA"/>
    <w:rsid w:val="00E40B1F"/>
    <w:rsid w:val="00E41901"/>
    <w:rsid w:val="00E42761"/>
    <w:rsid w:val="00E429E9"/>
    <w:rsid w:val="00E42A62"/>
    <w:rsid w:val="00E42AB5"/>
    <w:rsid w:val="00E42B3F"/>
    <w:rsid w:val="00E42BE4"/>
    <w:rsid w:val="00E43FD6"/>
    <w:rsid w:val="00E44022"/>
    <w:rsid w:val="00E44389"/>
    <w:rsid w:val="00E44812"/>
    <w:rsid w:val="00E4631D"/>
    <w:rsid w:val="00E46D48"/>
    <w:rsid w:val="00E47DCD"/>
    <w:rsid w:val="00E47F2C"/>
    <w:rsid w:val="00E5017B"/>
    <w:rsid w:val="00E51C67"/>
    <w:rsid w:val="00E51D89"/>
    <w:rsid w:val="00E51DC1"/>
    <w:rsid w:val="00E5292B"/>
    <w:rsid w:val="00E5380B"/>
    <w:rsid w:val="00E55958"/>
    <w:rsid w:val="00E55F92"/>
    <w:rsid w:val="00E563E7"/>
    <w:rsid w:val="00E56782"/>
    <w:rsid w:val="00E56CA6"/>
    <w:rsid w:val="00E57522"/>
    <w:rsid w:val="00E57906"/>
    <w:rsid w:val="00E61A94"/>
    <w:rsid w:val="00E61D8D"/>
    <w:rsid w:val="00E61E65"/>
    <w:rsid w:val="00E62250"/>
    <w:rsid w:val="00E62CD2"/>
    <w:rsid w:val="00E63D6A"/>
    <w:rsid w:val="00E63DF2"/>
    <w:rsid w:val="00E6488E"/>
    <w:rsid w:val="00E64B7B"/>
    <w:rsid w:val="00E65F6B"/>
    <w:rsid w:val="00E6618B"/>
    <w:rsid w:val="00E66324"/>
    <w:rsid w:val="00E66F06"/>
    <w:rsid w:val="00E6732F"/>
    <w:rsid w:val="00E6751A"/>
    <w:rsid w:val="00E67B08"/>
    <w:rsid w:val="00E70E49"/>
    <w:rsid w:val="00E718BE"/>
    <w:rsid w:val="00E723C8"/>
    <w:rsid w:val="00E72B23"/>
    <w:rsid w:val="00E73A7A"/>
    <w:rsid w:val="00E75A24"/>
    <w:rsid w:val="00E75FA8"/>
    <w:rsid w:val="00E769E9"/>
    <w:rsid w:val="00E76AC0"/>
    <w:rsid w:val="00E770FC"/>
    <w:rsid w:val="00E7763D"/>
    <w:rsid w:val="00E808F4"/>
    <w:rsid w:val="00E80F20"/>
    <w:rsid w:val="00E811CF"/>
    <w:rsid w:val="00E812F7"/>
    <w:rsid w:val="00E81C85"/>
    <w:rsid w:val="00E81F5E"/>
    <w:rsid w:val="00E839D4"/>
    <w:rsid w:val="00E83D6E"/>
    <w:rsid w:val="00E83F64"/>
    <w:rsid w:val="00E83F88"/>
    <w:rsid w:val="00E84794"/>
    <w:rsid w:val="00E84ECA"/>
    <w:rsid w:val="00E85686"/>
    <w:rsid w:val="00E8576F"/>
    <w:rsid w:val="00E86416"/>
    <w:rsid w:val="00E87017"/>
    <w:rsid w:val="00E873BF"/>
    <w:rsid w:val="00E91E5A"/>
    <w:rsid w:val="00E91EC4"/>
    <w:rsid w:val="00E920F3"/>
    <w:rsid w:val="00E926A2"/>
    <w:rsid w:val="00E933F7"/>
    <w:rsid w:val="00E9385B"/>
    <w:rsid w:val="00E95146"/>
    <w:rsid w:val="00E96832"/>
    <w:rsid w:val="00E97F34"/>
    <w:rsid w:val="00EA1169"/>
    <w:rsid w:val="00EA1996"/>
    <w:rsid w:val="00EA1FE8"/>
    <w:rsid w:val="00EA392A"/>
    <w:rsid w:val="00EA3B6B"/>
    <w:rsid w:val="00EA51D1"/>
    <w:rsid w:val="00EA53EC"/>
    <w:rsid w:val="00EA54D2"/>
    <w:rsid w:val="00EA625D"/>
    <w:rsid w:val="00EA7725"/>
    <w:rsid w:val="00EA7E0A"/>
    <w:rsid w:val="00EB0B52"/>
    <w:rsid w:val="00EB0D2B"/>
    <w:rsid w:val="00EB0D8A"/>
    <w:rsid w:val="00EB198F"/>
    <w:rsid w:val="00EB1D2C"/>
    <w:rsid w:val="00EB20AA"/>
    <w:rsid w:val="00EB2180"/>
    <w:rsid w:val="00EB23A8"/>
    <w:rsid w:val="00EB24C0"/>
    <w:rsid w:val="00EB2593"/>
    <w:rsid w:val="00EB3C77"/>
    <w:rsid w:val="00EB538D"/>
    <w:rsid w:val="00EB5C17"/>
    <w:rsid w:val="00EB65ED"/>
    <w:rsid w:val="00EB6A07"/>
    <w:rsid w:val="00EB6B0B"/>
    <w:rsid w:val="00EB6B97"/>
    <w:rsid w:val="00EB6D1A"/>
    <w:rsid w:val="00EB7780"/>
    <w:rsid w:val="00EB7F48"/>
    <w:rsid w:val="00EC0D9D"/>
    <w:rsid w:val="00EC1329"/>
    <w:rsid w:val="00EC14D2"/>
    <w:rsid w:val="00EC19A9"/>
    <w:rsid w:val="00EC1E48"/>
    <w:rsid w:val="00EC45FF"/>
    <w:rsid w:val="00EC5759"/>
    <w:rsid w:val="00EC67B3"/>
    <w:rsid w:val="00EC73BC"/>
    <w:rsid w:val="00EC745F"/>
    <w:rsid w:val="00ED0E1F"/>
    <w:rsid w:val="00ED1AA5"/>
    <w:rsid w:val="00ED1E99"/>
    <w:rsid w:val="00ED2A30"/>
    <w:rsid w:val="00ED2DDF"/>
    <w:rsid w:val="00ED394C"/>
    <w:rsid w:val="00ED3F23"/>
    <w:rsid w:val="00ED4588"/>
    <w:rsid w:val="00ED5649"/>
    <w:rsid w:val="00ED5A71"/>
    <w:rsid w:val="00ED5DC9"/>
    <w:rsid w:val="00ED5DF1"/>
    <w:rsid w:val="00ED5F74"/>
    <w:rsid w:val="00ED64AD"/>
    <w:rsid w:val="00ED7244"/>
    <w:rsid w:val="00ED7731"/>
    <w:rsid w:val="00ED7F35"/>
    <w:rsid w:val="00EE008E"/>
    <w:rsid w:val="00EE0E3C"/>
    <w:rsid w:val="00EE0F67"/>
    <w:rsid w:val="00EE120B"/>
    <w:rsid w:val="00EE1E70"/>
    <w:rsid w:val="00EE37CE"/>
    <w:rsid w:val="00EE461F"/>
    <w:rsid w:val="00EE4EB2"/>
    <w:rsid w:val="00EE4EF0"/>
    <w:rsid w:val="00EE5890"/>
    <w:rsid w:val="00EE62D3"/>
    <w:rsid w:val="00EE6863"/>
    <w:rsid w:val="00EE6B29"/>
    <w:rsid w:val="00EE6CF8"/>
    <w:rsid w:val="00EE6E0E"/>
    <w:rsid w:val="00EE7880"/>
    <w:rsid w:val="00EE7941"/>
    <w:rsid w:val="00EF07D6"/>
    <w:rsid w:val="00EF0CE6"/>
    <w:rsid w:val="00EF3756"/>
    <w:rsid w:val="00EF41CF"/>
    <w:rsid w:val="00EF42BC"/>
    <w:rsid w:val="00EF47DC"/>
    <w:rsid w:val="00EF4D7A"/>
    <w:rsid w:val="00EF6492"/>
    <w:rsid w:val="00EF6F6A"/>
    <w:rsid w:val="00F00A2A"/>
    <w:rsid w:val="00F012FA"/>
    <w:rsid w:val="00F01AAD"/>
    <w:rsid w:val="00F02A60"/>
    <w:rsid w:val="00F0388D"/>
    <w:rsid w:val="00F042D0"/>
    <w:rsid w:val="00F047A8"/>
    <w:rsid w:val="00F0508D"/>
    <w:rsid w:val="00F05A76"/>
    <w:rsid w:val="00F05C91"/>
    <w:rsid w:val="00F07360"/>
    <w:rsid w:val="00F07E6E"/>
    <w:rsid w:val="00F1082A"/>
    <w:rsid w:val="00F10B49"/>
    <w:rsid w:val="00F10FD5"/>
    <w:rsid w:val="00F11117"/>
    <w:rsid w:val="00F12829"/>
    <w:rsid w:val="00F13197"/>
    <w:rsid w:val="00F13414"/>
    <w:rsid w:val="00F1478D"/>
    <w:rsid w:val="00F148E6"/>
    <w:rsid w:val="00F1538E"/>
    <w:rsid w:val="00F15E41"/>
    <w:rsid w:val="00F176C1"/>
    <w:rsid w:val="00F17BFA"/>
    <w:rsid w:val="00F201AE"/>
    <w:rsid w:val="00F20D51"/>
    <w:rsid w:val="00F23FF0"/>
    <w:rsid w:val="00F24C33"/>
    <w:rsid w:val="00F25ABA"/>
    <w:rsid w:val="00F25B69"/>
    <w:rsid w:val="00F266F3"/>
    <w:rsid w:val="00F27E6E"/>
    <w:rsid w:val="00F30064"/>
    <w:rsid w:val="00F30239"/>
    <w:rsid w:val="00F30D4C"/>
    <w:rsid w:val="00F30EAB"/>
    <w:rsid w:val="00F313A3"/>
    <w:rsid w:val="00F317B7"/>
    <w:rsid w:val="00F32A88"/>
    <w:rsid w:val="00F32B91"/>
    <w:rsid w:val="00F33633"/>
    <w:rsid w:val="00F340CF"/>
    <w:rsid w:val="00F3497C"/>
    <w:rsid w:val="00F352A1"/>
    <w:rsid w:val="00F35C52"/>
    <w:rsid w:val="00F35EC5"/>
    <w:rsid w:val="00F36D4B"/>
    <w:rsid w:val="00F37ABB"/>
    <w:rsid w:val="00F40C18"/>
    <w:rsid w:val="00F426F3"/>
    <w:rsid w:val="00F43490"/>
    <w:rsid w:val="00F44E44"/>
    <w:rsid w:val="00F45896"/>
    <w:rsid w:val="00F471BA"/>
    <w:rsid w:val="00F47F8A"/>
    <w:rsid w:val="00F5137A"/>
    <w:rsid w:val="00F51D7F"/>
    <w:rsid w:val="00F51F01"/>
    <w:rsid w:val="00F534B0"/>
    <w:rsid w:val="00F53BFE"/>
    <w:rsid w:val="00F55136"/>
    <w:rsid w:val="00F554AB"/>
    <w:rsid w:val="00F55C12"/>
    <w:rsid w:val="00F55CE2"/>
    <w:rsid w:val="00F55DFD"/>
    <w:rsid w:val="00F55F83"/>
    <w:rsid w:val="00F5767A"/>
    <w:rsid w:val="00F60FE3"/>
    <w:rsid w:val="00F61200"/>
    <w:rsid w:val="00F614F1"/>
    <w:rsid w:val="00F6161E"/>
    <w:rsid w:val="00F61C08"/>
    <w:rsid w:val="00F61F24"/>
    <w:rsid w:val="00F62856"/>
    <w:rsid w:val="00F62D1A"/>
    <w:rsid w:val="00F63392"/>
    <w:rsid w:val="00F64D8D"/>
    <w:rsid w:val="00F6591B"/>
    <w:rsid w:val="00F668B3"/>
    <w:rsid w:val="00F70F90"/>
    <w:rsid w:val="00F718A5"/>
    <w:rsid w:val="00F719D5"/>
    <w:rsid w:val="00F71F8A"/>
    <w:rsid w:val="00F72807"/>
    <w:rsid w:val="00F72B15"/>
    <w:rsid w:val="00F72FFB"/>
    <w:rsid w:val="00F743E9"/>
    <w:rsid w:val="00F77964"/>
    <w:rsid w:val="00F806BE"/>
    <w:rsid w:val="00F81B58"/>
    <w:rsid w:val="00F81BA4"/>
    <w:rsid w:val="00F822E7"/>
    <w:rsid w:val="00F82DE6"/>
    <w:rsid w:val="00F83A37"/>
    <w:rsid w:val="00F85F50"/>
    <w:rsid w:val="00F8789B"/>
    <w:rsid w:val="00F87D56"/>
    <w:rsid w:val="00F91F1A"/>
    <w:rsid w:val="00F93870"/>
    <w:rsid w:val="00F94DA5"/>
    <w:rsid w:val="00F954BC"/>
    <w:rsid w:val="00F95C37"/>
    <w:rsid w:val="00F95DD9"/>
    <w:rsid w:val="00F95F92"/>
    <w:rsid w:val="00F962DE"/>
    <w:rsid w:val="00F9699D"/>
    <w:rsid w:val="00F97CA3"/>
    <w:rsid w:val="00FA1C53"/>
    <w:rsid w:val="00FA2757"/>
    <w:rsid w:val="00FA293D"/>
    <w:rsid w:val="00FA3382"/>
    <w:rsid w:val="00FA54D5"/>
    <w:rsid w:val="00FA7B86"/>
    <w:rsid w:val="00FB083A"/>
    <w:rsid w:val="00FB0D07"/>
    <w:rsid w:val="00FB1839"/>
    <w:rsid w:val="00FB2243"/>
    <w:rsid w:val="00FB26CE"/>
    <w:rsid w:val="00FB2A49"/>
    <w:rsid w:val="00FB56CA"/>
    <w:rsid w:val="00FB7A1E"/>
    <w:rsid w:val="00FC001F"/>
    <w:rsid w:val="00FC0721"/>
    <w:rsid w:val="00FC0880"/>
    <w:rsid w:val="00FC13B6"/>
    <w:rsid w:val="00FC20CF"/>
    <w:rsid w:val="00FC28B6"/>
    <w:rsid w:val="00FC3110"/>
    <w:rsid w:val="00FC36A0"/>
    <w:rsid w:val="00FC378E"/>
    <w:rsid w:val="00FC3B4A"/>
    <w:rsid w:val="00FC3C42"/>
    <w:rsid w:val="00FC408F"/>
    <w:rsid w:val="00FC4740"/>
    <w:rsid w:val="00FC4865"/>
    <w:rsid w:val="00FC66C4"/>
    <w:rsid w:val="00FC74C8"/>
    <w:rsid w:val="00FC7806"/>
    <w:rsid w:val="00FD0EE4"/>
    <w:rsid w:val="00FD1368"/>
    <w:rsid w:val="00FD1582"/>
    <w:rsid w:val="00FD1C65"/>
    <w:rsid w:val="00FD1C8E"/>
    <w:rsid w:val="00FD22DD"/>
    <w:rsid w:val="00FD2BA0"/>
    <w:rsid w:val="00FD3374"/>
    <w:rsid w:val="00FD3933"/>
    <w:rsid w:val="00FD472B"/>
    <w:rsid w:val="00FD4C09"/>
    <w:rsid w:val="00FD52DE"/>
    <w:rsid w:val="00FD5528"/>
    <w:rsid w:val="00FD668F"/>
    <w:rsid w:val="00FD6E89"/>
    <w:rsid w:val="00FD6EDF"/>
    <w:rsid w:val="00FE0B68"/>
    <w:rsid w:val="00FE0B98"/>
    <w:rsid w:val="00FE142D"/>
    <w:rsid w:val="00FE220F"/>
    <w:rsid w:val="00FE266B"/>
    <w:rsid w:val="00FE29B2"/>
    <w:rsid w:val="00FE34E4"/>
    <w:rsid w:val="00FE3F97"/>
    <w:rsid w:val="00FE4BFA"/>
    <w:rsid w:val="00FE4F16"/>
    <w:rsid w:val="00FE6357"/>
    <w:rsid w:val="00FF2C91"/>
    <w:rsid w:val="00FF30C4"/>
    <w:rsid w:val="00FF3AD0"/>
    <w:rsid w:val="00FF4099"/>
    <w:rsid w:val="00FF60D9"/>
    <w:rsid w:val="00FF643F"/>
    <w:rsid w:val="00FF65C0"/>
    <w:rsid w:val="00FF663C"/>
    <w:rsid w:val="00FF6EF7"/>
    <w:rsid w:val="00FF7E62"/>
    <w:rsid w:val="010DE1FF"/>
    <w:rsid w:val="010E6FD0"/>
    <w:rsid w:val="014D8B77"/>
    <w:rsid w:val="0163D9B9"/>
    <w:rsid w:val="016F50D0"/>
    <w:rsid w:val="017C8159"/>
    <w:rsid w:val="017C9223"/>
    <w:rsid w:val="017F4DDD"/>
    <w:rsid w:val="0184881F"/>
    <w:rsid w:val="0185492F"/>
    <w:rsid w:val="01A96521"/>
    <w:rsid w:val="01AAE3AE"/>
    <w:rsid w:val="01CC80ED"/>
    <w:rsid w:val="01CFA6E2"/>
    <w:rsid w:val="01D14236"/>
    <w:rsid w:val="01D4F7DF"/>
    <w:rsid w:val="01D8011B"/>
    <w:rsid w:val="021404E6"/>
    <w:rsid w:val="021AC8ED"/>
    <w:rsid w:val="021B6D57"/>
    <w:rsid w:val="022B651E"/>
    <w:rsid w:val="0255465A"/>
    <w:rsid w:val="02668026"/>
    <w:rsid w:val="027A5763"/>
    <w:rsid w:val="028C63FD"/>
    <w:rsid w:val="029BFCE4"/>
    <w:rsid w:val="02C3D614"/>
    <w:rsid w:val="02D5BCFA"/>
    <w:rsid w:val="02D95C84"/>
    <w:rsid w:val="02DA9522"/>
    <w:rsid w:val="02EB30C8"/>
    <w:rsid w:val="03399C87"/>
    <w:rsid w:val="03417DE2"/>
    <w:rsid w:val="0361B01E"/>
    <w:rsid w:val="036562F6"/>
    <w:rsid w:val="0377CD9D"/>
    <w:rsid w:val="03C76DB2"/>
    <w:rsid w:val="03D71692"/>
    <w:rsid w:val="03DC1504"/>
    <w:rsid w:val="03FC5851"/>
    <w:rsid w:val="040E7E1D"/>
    <w:rsid w:val="04134DBD"/>
    <w:rsid w:val="0414326B"/>
    <w:rsid w:val="0474A744"/>
    <w:rsid w:val="04A41D86"/>
    <w:rsid w:val="04A51887"/>
    <w:rsid w:val="04AE6A75"/>
    <w:rsid w:val="04B8C048"/>
    <w:rsid w:val="04BE7BE1"/>
    <w:rsid w:val="04C702FA"/>
    <w:rsid w:val="04D9C869"/>
    <w:rsid w:val="04F4914C"/>
    <w:rsid w:val="05017D0C"/>
    <w:rsid w:val="0513A1BD"/>
    <w:rsid w:val="0516049F"/>
    <w:rsid w:val="05395CDA"/>
    <w:rsid w:val="0553C132"/>
    <w:rsid w:val="0563F454"/>
    <w:rsid w:val="056F223C"/>
    <w:rsid w:val="05914908"/>
    <w:rsid w:val="05935A79"/>
    <w:rsid w:val="05940599"/>
    <w:rsid w:val="05AA9661"/>
    <w:rsid w:val="05E81452"/>
    <w:rsid w:val="05F274AF"/>
    <w:rsid w:val="06036385"/>
    <w:rsid w:val="06176A12"/>
    <w:rsid w:val="061F9EA1"/>
    <w:rsid w:val="06211288"/>
    <w:rsid w:val="06229BDD"/>
    <w:rsid w:val="06238F83"/>
    <w:rsid w:val="063FB5BD"/>
    <w:rsid w:val="06447162"/>
    <w:rsid w:val="064F2F45"/>
    <w:rsid w:val="0659D1E8"/>
    <w:rsid w:val="0664985C"/>
    <w:rsid w:val="069688D6"/>
    <w:rsid w:val="069D6081"/>
    <w:rsid w:val="06A61CDC"/>
    <w:rsid w:val="06AC6C18"/>
    <w:rsid w:val="06ACF3EB"/>
    <w:rsid w:val="06D167EA"/>
    <w:rsid w:val="06FBABF1"/>
    <w:rsid w:val="070B3DF3"/>
    <w:rsid w:val="0711F85C"/>
    <w:rsid w:val="073DC7B4"/>
    <w:rsid w:val="075141F3"/>
    <w:rsid w:val="07825AAA"/>
    <w:rsid w:val="07994CCD"/>
    <w:rsid w:val="07A5D868"/>
    <w:rsid w:val="07E92D10"/>
    <w:rsid w:val="07E92FF6"/>
    <w:rsid w:val="07ED9433"/>
    <w:rsid w:val="0825222B"/>
    <w:rsid w:val="08772940"/>
    <w:rsid w:val="0881AD3A"/>
    <w:rsid w:val="08943F87"/>
    <w:rsid w:val="0899064E"/>
    <w:rsid w:val="08AAA211"/>
    <w:rsid w:val="08B15CEF"/>
    <w:rsid w:val="08C31788"/>
    <w:rsid w:val="08D76C28"/>
    <w:rsid w:val="08D87097"/>
    <w:rsid w:val="08DF3E61"/>
    <w:rsid w:val="092A1D85"/>
    <w:rsid w:val="093A686B"/>
    <w:rsid w:val="093DACFD"/>
    <w:rsid w:val="09716411"/>
    <w:rsid w:val="0993A291"/>
    <w:rsid w:val="09B52963"/>
    <w:rsid w:val="09CA0D94"/>
    <w:rsid w:val="09CA2328"/>
    <w:rsid w:val="09D4898B"/>
    <w:rsid w:val="09EF5F3D"/>
    <w:rsid w:val="0A2B834D"/>
    <w:rsid w:val="0A4B491A"/>
    <w:rsid w:val="0A4F24A2"/>
    <w:rsid w:val="0A63D6BB"/>
    <w:rsid w:val="0A738BE8"/>
    <w:rsid w:val="0AA78E3B"/>
    <w:rsid w:val="0ABDEA44"/>
    <w:rsid w:val="0AC9266F"/>
    <w:rsid w:val="0AD25638"/>
    <w:rsid w:val="0B037B44"/>
    <w:rsid w:val="0B07CEC7"/>
    <w:rsid w:val="0B5049EF"/>
    <w:rsid w:val="0B681FFD"/>
    <w:rsid w:val="0B6CAE3E"/>
    <w:rsid w:val="0B902B8E"/>
    <w:rsid w:val="0B989AE0"/>
    <w:rsid w:val="0B9CA35A"/>
    <w:rsid w:val="0BB659BD"/>
    <w:rsid w:val="0BBD9849"/>
    <w:rsid w:val="0BBE71BC"/>
    <w:rsid w:val="0BC12DBB"/>
    <w:rsid w:val="0BD41D2B"/>
    <w:rsid w:val="0BDEDEC0"/>
    <w:rsid w:val="0BF025C6"/>
    <w:rsid w:val="0C2ED0CE"/>
    <w:rsid w:val="0C36C07C"/>
    <w:rsid w:val="0C7A9E77"/>
    <w:rsid w:val="0C86170A"/>
    <w:rsid w:val="0CC2E015"/>
    <w:rsid w:val="0CD55A86"/>
    <w:rsid w:val="0CE07AA6"/>
    <w:rsid w:val="0CE9EFF3"/>
    <w:rsid w:val="0CEC90A3"/>
    <w:rsid w:val="0D1CF309"/>
    <w:rsid w:val="0D22678D"/>
    <w:rsid w:val="0D41DBFA"/>
    <w:rsid w:val="0D5E78C6"/>
    <w:rsid w:val="0D6C1DD2"/>
    <w:rsid w:val="0D6EFBE4"/>
    <w:rsid w:val="0D73B9BB"/>
    <w:rsid w:val="0DB760BC"/>
    <w:rsid w:val="0DC162BE"/>
    <w:rsid w:val="0E076F1D"/>
    <w:rsid w:val="0E1FA26A"/>
    <w:rsid w:val="0E2D62ED"/>
    <w:rsid w:val="0E3B9F65"/>
    <w:rsid w:val="0E6F9122"/>
    <w:rsid w:val="0E77A947"/>
    <w:rsid w:val="0E8D412D"/>
    <w:rsid w:val="0EAB03D7"/>
    <w:rsid w:val="0EBAABF7"/>
    <w:rsid w:val="0ED032B1"/>
    <w:rsid w:val="0EF81A65"/>
    <w:rsid w:val="0F013F0D"/>
    <w:rsid w:val="0F08083C"/>
    <w:rsid w:val="0F0942F5"/>
    <w:rsid w:val="0F1F3E6F"/>
    <w:rsid w:val="0F3E0C94"/>
    <w:rsid w:val="0F3F9DA2"/>
    <w:rsid w:val="0F53A0F7"/>
    <w:rsid w:val="0F553974"/>
    <w:rsid w:val="0F5A30AA"/>
    <w:rsid w:val="0F5E0F79"/>
    <w:rsid w:val="0F62444E"/>
    <w:rsid w:val="0F8AC516"/>
    <w:rsid w:val="0FA2FDD9"/>
    <w:rsid w:val="0FACAA71"/>
    <w:rsid w:val="0FB4696A"/>
    <w:rsid w:val="101CE1D7"/>
    <w:rsid w:val="10713E8A"/>
    <w:rsid w:val="10C6AA0C"/>
    <w:rsid w:val="10E30C85"/>
    <w:rsid w:val="10EDEC76"/>
    <w:rsid w:val="1111A58A"/>
    <w:rsid w:val="1137208A"/>
    <w:rsid w:val="1160C44A"/>
    <w:rsid w:val="1184042B"/>
    <w:rsid w:val="11A3E3A4"/>
    <w:rsid w:val="11F4AE91"/>
    <w:rsid w:val="11F8D7B7"/>
    <w:rsid w:val="1209C074"/>
    <w:rsid w:val="1225F5E5"/>
    <w:rsid w:val="1226346D"/>
    <w:rsid w:val="123DCE05"/>
    <w:rsid w:val="12546D4C"/>
    <w:rsid w:val="12787C3D"/>
    <w:rsid w:val="12A405D6"/>
    <w:rsid w:val="12B21379"/>
    <w:rsid w:val="12D541F5"/>
    <w:rsid w:val="12D5632D"/>
    <w:rsid w:val="12F52915"/>
    <w:rsid w:val="130CCD32"/>
    <w:rsid w:val="132E8381"/>
    <w:rsid w:val="13424BE5"/>
    <w:rsid w:val="136D6E45"/>
    <w:rsid w:val="1370FDAF"/>
    <w:rsid w:val="138573D0"/>
    <w:rsid w:val="13B7245E"/>
    <w:rsid w:val="13D652F7"/>
    <w:rsid w:val="13D795CE"/>
    <w:rsid w:val="13DDB4F0"/>
    <w:rsid w:val="13F45AAE"/>
    <w:rsid w:val="13F5AAA6"/>
    <w:rsid w:val="13F6A72B"/>
    <w:rsid w:val="142F7663"/>
    <w:rsid w:val="14550882"/>
    <w:rsid w:val="1482A39C"/>
    <w:rsid w:val="14868667"/>
    <w:rsid w:val="14A0C547"/>
    <w:rsid w:val="14AEE389"/>
    <w:rsid w:val="14BC62A3"/>
    <w:rsid w:val="14C43BB2"/>
    <w:rsid w:val="14D43AC1"/>
    <w:rsid w:val="14E6477C"/>
    <w:rsid w:val="14F874D1"/>
    <w:rsid w:val="150A5A36"/>
    <w:rsid w:val="1516A110"/>
    <w:rsid w:val="15507470"/>
    <w:rsid w:val="155C5724"/>
    <w:rsid w:val="1576B16A"/>
    <w:rsid w:val="1592F5C6"/>
    <w:rsid w:val="159CC85D"/>
    <w:rsid w:val="15B64DBB"/>
    <w:rsid w:val="15C46E21"/>
    <w:rsid w:val="162B765D"/>
    <w:rsid w:val="163C64E5"/>
    <w:rsid w:val="163E374F"/>
    <w:rsid w:val="165BEF13"/>
    <w:rsid w:val="16891947"/>
    <w:rsid w:val="16913986"/>
    <w:rsid w:val="16A01280"/>
    <w:rsid w:val="16B35DE1"/>
    <w:rsid w:val="16B474B2"/>
    <w:rsid w:val="16C39B40"/>
    <w:rsid w:val="16DA35A7"/>
    <w:rsid w:val="16E2A094"/>
    <w:rsid w:val="16F3EF67"/>
    <w:rsid w:val="16F6B21E"/>
    <w:rsid w:val="16F6E3D4"/>
    <w:rsid w:val="17061C15"/>
    <w:rsid w:val="1716974F"/>
    <w:rsid w:val="17280834"/>
    <w:rsid w:val="173D88B7"/>
    <w:rsid w:val="174FB7DF"/>
    <w:rsid w:val="17625F18"/>
    <w:rsid w:val="17A24E4A"/>
    <w:rsid w:val="17A7D280"/>
    <w:rsid w:val="17AF28FE"/>
    <w:rsid w:val="17C8CC9A"/>
    <w:rsid w:val="17CAC100"/>
    <w:rsid w:val="17EF4B8D"/>
    <w:rsid w:val="17EFE38D"/>
    <w:rsid w:val="182C16C8"/>
    <w:rsid w:val="18494E3A"/>
    <w:rsid w:val="1865EDC6"/>
    <w:rsid w:val="1872EA91"/>
    <w:rsid w:val="1891E2C9"/>
    <w:rsid w:val="18D728AF"/>
    <w:rsid w:val="18EB4CC7"/>
    <w:rsid w:val="190380E5"/>
    <w:rsid w:val="194FD43E"/>
    <w:rsid w:val="19588E54"/>
    <w:rsid w:val="195A1A26"/>
    <w:rsid w:val="19701CA7"/>
    <w:rsid w:val="1978E1BB"/>
    <w:rsid w:val="198D5F47"/>
    <w:rsid w:val="198E5490"/>
    <w:rsid w:val="19B717B4"/>
    <w:rsid w:val="19C289A4"/>
    <w:rsid w:val="19F7B8A0"/>
    <w:rsid w:val="1A0F3ED3"/>
    <w:rsid w:val="1A5F6559"/>
    <w:rsid w:val="1A6E0727"/>
    <w:rsid w:val="1A71E28A"/>
    <w:rsid w:val="1A7C10D6"/>
    <w:rsid w:val="1A8EC391"/>
    <w:rsid w:val="1AA7D748"/>
    <w:rsid w:val="1AC40BD7"/>
    <w:rsid w:val="1AF6D2F8"/>
    <w:rsid w:val="1AF9C5BD"/>
    <w:rsid w:val="1B014F47"/>
    <w:rsid w:val="1B0724D9"/>
    <w:rsid w:val="1B17B1D4"/>
    <w:rsid w:val="1B1C3F09"/>
    <w:rsid w:val="1B471988"/>
    <w:rsid w:val="1B868536"/>
    <w:rsid w:val="1BC0F9F5"/>
    <w:rsid w:val="1BD3BE6B"/>
    <w:rsid w:val="1BD499EE"/>
    <w:rsid w:val="1BD699F7"/>
    <w:rsid w:val="1BE21B34"/>
    <w:rsid w:val="1BF73E2D"/>
    <w:rsid w:val="1BFD2FB6"/>
    <w:rsid w:val="1C0484BE"/>
    <w:rsid w:val="1C135E31"/>
    <w:rsid w:val="1C1B52E2"/>
    <w:rsid w:val="1C6364C4"/>
    <w:rsid w:val="1C80ED3A"/>
    <w:rsid w:val="1C83B28A"/>
    <w:rsid w:val="1C867BAD"/>
    <w:rsid w:val="1C99F19E"/>
    <w:rsid w:val="1C9C92C9"/>
    <w:rsid w:val="1CC89923"/>
    <w:rsid w:val="1CC9F7F6"/>
    <w:rsid w:val="1CDECF99"/>
    <w:rsid w:val="1CEBC2C4"/>
    <w:rsid w:val="1CEFD09B"/>
    <w:rsid w:val="1CF0ED8A"/>
    <w:rsid w:val="1CFAFD58"/>
    <w:rsid w:val="1D0144C6"/>
    <w:rsid w:val="1D15CC0F"/>
    <w:rsid w:val="1D2619CC"/>
    <w:rsid w:val="1D698FCE"/>
    <w:rsid w:val="1D73874C"/>
    <w:rsid w:val="1D7B172C"/>
    <w:rsid w:val="1D7F4F1F"/>
    <w:rsid w:val="1DE68E6B"/>
    <w:rsid w:val="1DEB5598"/>
    <w:rsid w:val="1E008FE0"/>
    <w:rsid w:val="1E26FC79"/>
    <w:rsid w:val="1E325098"/>
    <w:rsid w:val="1E3867FD"/>
    <w:rsid w:val="1E601EBE"/>
    <w:rsid w:val="1E67C8A4"/>
    <w:rsid w:val="1E8DB80D"/>
    <w:rsid w:val="1E9322A4"/>
    <w:rsid w:val="1EB29821"/>
    <w:rsid w:val="1EC56757"/>
    <w:rsid w:val="1EEC4CFD"/>
    <w:rsid w:val="1EF6D940"/>
    <w:rsid w:val="1F10FBFD"/>
    <w:rsid w:val="1F49D104"/>
    <w:rsid w:val="1F5C867B"/>
    <w:rsid w:val="1F7829ED"/>
    <w:rsid w:val="1F869BE1"/>
    <w:rsid w:val="1F8AE397"/>
    <w:rsid w:val="1FBAED65"/>
    <w:rsid w:val="1FC16F35"/>
    <w:rsid w:val="1FD875A2"/>
    <w:rsid w:val="1FDEE565"/>
    <w:rsid w:val="1FE21276"/>
    <w:rsid w:val="1FEA9879"/>
    <w:rsid w:val="1FF6B9F6"/>
    <w:rsid w:val="201362E7"/>
    <w:rsid w:val="201EAA9E"/>
    <w:rsid w:val="205AA153"/>
    <w:rsid w:val="2080BAF2"/>
    <w:rsid w:val="2096E815"/>
    <w:rsid w:val="20A69058"/>
    <w:rsid w:val="20AD9A40"/>
    <w:rsid w:val="20B00378"/>
    <w:rsid w:val="20D74B03"/>
    <w:rsid w:val="20E86804"/>
    <w:rsid w:val="20F72DF5"/>
    <w:rsid w:val="210BC4F5"/>
    <w:rsid w:val="21104125"/>
    <w:rsid w:val="2119560C"/>
    <w:rsid w:val="212C2C27"/>
    <w:rsid w:val="212FE5B8"/>
    <w:rsid w:val="213BAF35"/>
    <w:rsid w:val="21504D69"/>
    <w:rsid w:val="2172B08F"/>
    <w:rsid w:val="217C3169"/>
    <w:rsid w:val="21862CD9"/>
    <w:rsid w:val="218E2E1B"/>
    <w:rsid w:val="219A5F22"/>
    <w:rsid w:val="21CCBFDF"/>
    <w:rsid w:val="220A4828"/>
    <w:rsid w:val="221096B0"/>
    <w:rsid w:val="2215DF02"/>
    <w:rsid w:val="221C910F"/>
    <w:rsid w:val="2227E8A0"/>
    <w:rsid w:val="2229B2F9"/>
    <w:rsid w:val="2241FA7B"/>
    <w:rsid w:val="22435D54"/>
    <w:rsid w:val="22452CED"/>
    <w:rsid w:val="22518C67"/>
    <w:rsid w:val="225E7ABF"/>
    <w:rsid w:val="225F8D1B"/>
    <w:rsid w:val="22834962"/>
    <w:rsid w:val="2291B284"/>
    <w:rsid w:val="229FF914"/>
    <w:rsid w:val="22FCDCC2"/>
    <w:rsid w:val="23521ED5"/>
    <w:rsid w:val="23558B19"/>
    <w:rsid w:val="235975F6"/>
    <w:rsid w:val="237A70B3"/>
    <w:rsid w:val="238427A8"/>
    <w:rsid w:val="23895599"/>
    <w:rsid w:val="238FF81C"/>
    <w:rsid w:val="239EB706"/>
    <w:rsid w:val="23D85B5A"/>
    <w:rsid w:val="23E64AFE"/>
    <w:rsid w:val="23F21C26"/>
    <w:rsid w:val="2420F981"/>
    <w:rsid w:val="2428BB7F"/>
    <w:rsid w:val="242918AD"/>
    <w:rsid w:val="2438A203"/>
    <w:rsid w:val="243FE196"/>
    <w:rsid w:val="2468F96A"/>
    <w:rsid w:val="2476BAC0"/>
    <w:rsid w:val="24780054"/>
    <w:rsid w:val="248A7283"/>
    <w:rsid w:val="24C4931C"/>
    <w:rsid w:val="24D0B4ED"/>
    <w:rsid w:val="24FC90B4"/>
    <w:rsid w:val="2500DDC6"/>
    <w:rsid w:val="250D704C"/>
    <w:rsid w:val="2521F68D"/>
    <w:rsid w:val="25223631"/>
    <w:rsid w:val="2533AB90"/>
    <w:rsid w:val="2539D7AB"/>
    <w:rsid w:val="25621FA6"/>
    <w:rsid w:val="25A95DAB"/>
    <w:rsid w:val="25BB1960"/>
    <w:rsid w:val="25DEC822"/>
    <w:rsid w:val="2604F4D3"/>
    <w:rsid w:val="262569D7"/>
    <w:rsid w:val="2627348C"/>
    <w:rsid w:val="26756B37"/>
    <w:rsid w:val="269D4659"/>
    <w:rsid w:val="26C413D4"/>
    <w:rsid w:val="26CC56F3"/>
    <w:rsid w:val="26E0171D"/>
    <w:rsid w:val="26F0EED7"/>
    <w:rsid w:val="26FD5855"/>
    <w:rsid w:val="272D6A47"/>
    <w:rsid w:val="273DF6FA"/>
    <w:rsid w:val="275A45AC"/>
    <w:rsid w:val="275EF512"/>
    <w:rsid w:val="27805393"/>
    <w:rsid w:val="2783A9E4"/>
    <w:rsid w:val="27A35580"/>
    <w:rsid w:val="27B63496"/>
    <w:rsid w:val="27DCFC3B"/>
    <w:rsid w:val="27ED7389"/>
    <w:rsid w:val="2806B286"/>
    <w:rsid w:val="2821C0CD"/>
    <w:rsid w:val="2826C22E"/>
    <w:rsid w:val="2834895F"/>
    <w:rsid w:val="2854CD38"/>
    <w:rsid w:val="285ABFE1"/>
    <w:rsid w:val="28A620F1"/>
    <w:rsid w:val="28A9098C"/>
    <w:rsid w:val="28B73726"/>
    <w:rsid w:val="28C1E692"/>
    <w:rsid w:val="28EF9E30"/>
    <w:rsid w:val="28F19947"/>
    <w:rsid w:val="2916804E"/>
    <w:rsid w:val="2920FBDD"/>
    <w:rsid w:val="2995B9C9"/>
    <w:rsid w:val="299C5AAA"/>
    <w:rsid w:val="29A3AE03"/>
    <w:rsid w:val="29A64406"/>
    <w:rsid w:val="29B3ACC6"/>
    <w:rsid w:val="29BFFE73"/>
    <w:rsid w:val="29D81F03"/>
    <w:rsid w:val="2A0326C7"/>
    <w:rsid w:val="2A39903F"/>
    <w:rsid w:val="2A51FF06"/>
    <w:rsid w:val="2A543EE2"/>
    <w:rsid w:val="2A88A3E0"/>
    <w:rsid w:val="2A9307C3"/>
    <w:rsid w:val="2AA154C3"/>
    <w:rsid w:val="2ABAF4B4"/>
    <w:rsid w:val="2AC1E820"/>
    <w:rsid w:val="2AC9A379"/>
    <w:rsid w:val="2ADD1FE6"/>
    <w:rsid w:val="2AEEE421"/>
    <w:rsid w:val="2B0A3C98"/>
    <w:rsid w:val="2B196B24"/>
    <w:rsid w:val="2B2355E4"/>
    <w:rsid w:val="2B31288F"/>
    <w:rsid w:val="2B3FD8A6"/>
    <w:rsid w:val="2B50AC6F"/>
    <w:rsid w:val="2B6C2BA7"/>
    <w:rsid w:val="2B71511E"/>
    <w:rsid w:val="2B83ADA5"/>
    <w:rsid w:val="2B8561A4"/>
    <w:rsid w:val="2BA612AA"/>
    <w:rsid w:val="2BA69D7E"/>
    <w:rsid w:val="2BBA2851"/>
    <w:rsid w:val="2BBF7A95"/>
    <w:rsid w:val="2BC90232"/>
    <w:rsid w:val="2BD6EAFE"/>
    <w:rsid w:val="2BE31169"/>
    <w:rsid w:val="2C1121A6"/>
    <w:rsid w:val="2C11519C"/>
    <w:rsid w:val="2C16B429"/>
    <w:rsid w:val="2C232456"/>
    <w:rsid w:val="2C3D130F"/>
    <w:rsid w:val="2C49D6AA"/>
    <w:rsid w:val="2C4E7FC0"/>
    <w:rsid w:val="2C7D6448"/>
    <w:rsid w:val="2C82461A"/>
    <w:rsid w:val="2C910538"/>
    <w:rsid w:val="2C9B2B01"/>
    <w:rsid w:val="2CC0E9D4"/>
    <w:rsid w:val="2CC8F67C"/>
    <w:rsid w:val="2CDDDB00"/>
    <w:rsid w:val="2CE0F157"/>
    <w:rsid w:val="2D182735"/>
    <w:rsid w:val="2D42629A"/>
    <w:rsid w:val="2D94F691"/>
    <w:rsid w:val="2DBAE311"/>
    <w:rsid w:val="2DD3F580"/>
    <w:rsid w:val="2DE315B9"/>
    <w:rsid w:val="2E874659"/>
    <w:rsid w:val="2E98CA2F"/>
    <w:rsid w:val="2E9FCC29"/>
    <w:rsid w:val="2EAA7837"/>
    <w:rsid w:val="2ECD6400"/>
    <w:rsid w:val="2F00F5FE"/>
    <w:rsid w:val="2F02EE64"/>
    <w:rsid w:val="2F0FAACE"/>
    <w:rsid w:val="2F2E23EE"/>
    <w:rsid w:val="2F740C32"/>
    <w:rsid w:val="2F78EB56"/>
    <w:rsid w:val="2F81CB88"/>
    <w:rsid w:val="2F864BDC"/>
    <w:rsid w:val="2F8F143F"/>
    <w:rsid w:val="2F99AA18"/>
    <w:rsid w:val="2F9D4A3C"/>
    <w:rsid w:val="2FA7D51F"/>
    <w:rsid w:val="2FBB48D6"/>
    <w:rsid w:val="2FBEC45A"/>
    <w:rsid w:val="2FC37A13"/>
    <w:rsid w:val="2FC683D4"/>
    <w:rsid w:val="301AA32E"/>
    <w:rsid w:val="301D3686"/>
    <w:rsid w:val="303FD6A2"/>
    <w:rsid w:val="3040924A"/>
    <w:rsid w:val="3077BD91"/>
    <w:rsid w:val="30A2CF7A"/>
    <w:rsid w:val="30C13630"/>
    <w:rsid w:val="30CBB908"/>
    <w:rsid w:val="30D0E44A"/>
    <w:rsid w:val="310F7935"/>
    <w:rsid w:val="3110A5B8"/>
    <w:rsid w:val="312219EB"/>
    <w:rsid w:val="316F4EF0"/>
    <w:rsid w:val="318204F9"/>
    <w:rsid w:val="3185290D"/>
    <w:rsid w:val="318CC8C3"/>
    <w:rsid w:val="3197368D"/>
    <w:rsid w:val="319B5056"/>
    <w:rsid w:val="31ADE236"/>
    <w:rsid w:val="31B5D8D3"/>
    <w:rsid w:val="31C143CD"/>
    <w:rsid w:val="31CA972E"/>
    <w:rsid w:val="31DB426C"/>
    <w:rsid w:val="31E57552"/>
    <w:rsid w:val="31E64561"/>
    <w:rsid w:val="31F6E564"/>
    <w:rsid w:val="31FD38AD"/>
    <w:rsid w:val="320C2885"/>
    <w:rsid w:val="3210F034"/>
    <w:rsid w:val="321A1F60"/>
    <w:rsid w:val="324392AC"/>
    <w:rsid w:val="3250A738"/>
    <w:rsid w:val="325A5FB3"/>
    <w:rsid w:val="32622262"/>
    <w:rsid w:val="3266C1BF"/>
    <w:rsid w:val="326C4F89"/>
    <w:rsid w:val="32705ADE"/>
    <w:rsid w:val="327A9045"/>
    <w:rsid w:val="328403CA"/>
    <w:rsid w:val="328D74BF"/>
    <w:rsid w:val="32994CF4"/>
    <w:rsid w:val="32B8477A"/>
    <w:rsid w:val="32E4CBA7"/>
    <w:rsid w:val="32E63646"/>
    <w:rsid w:val="32EA5B6E"/>
    <w:rsid w:val="32EFF04C"/>
    <w:rsid w:val="32F8D4F0"/>
    <w:rsid w:val="332063B7"/>
    <w:rsid w:val="332B5EC9"/>
    <w:rsid w:val="3339878D"/>
    <w:rsid w:val="333D22F3"/>
    <w:rsid w:val="33465A04"/>
    <w:rsid w:val="334BC0D7"/>
    <w:rsid w:val="33641C0D"/>
    <w:rsid w:val="3380E827"/>
    <w:rsid w:val="33A4BEB3"/>
    <w:rsid w:val="33D749CA"/>
    <w:rsid w:val="33FB5944"/>
    <w:rsid w:val="3438242E"/>
    <w:rsid w:val="344770A4"/>
    <w:rsid w:val="344D02DD"/>
    <w:rsid w:val="34514A19"/>
    <w:rsid w:val="34545147"/>
    <w:rsid w:val="345877EC"/>
    <w:rsid w:val="346D28F2"/>
    <w:rsid w:val="3485BCA5"/>
    <w:rsid w:val="34B53609"/>
    <w:rsid w:val="34B6E820"/>
    <w:rsid w:val="34C1C186"/>
    <w:rsid w:val="34F0E32D"/>
    <w:rsid w:val="34FAEA3B"/>
    <w:rsid w:val="3527E58B"/>
    <w:rsid w:val="353A271A"/>
    <w:rsid w:val="353DC682"/>
    <w:rsid w:val="3543B7EB"/>
    <w:rsid w:val="354522FA"/>
    <w:rsid w:val="3549E0C4"/>
    <w:rsid w:val="35660742"/>
    <w:rsid w:val="358673E7"/>
    <w:rsid w:val="358BEC03"/>
    <w:rsid w:val="359D632B"/>
    <w:rsid w:val="359E7221"/>
    <w:rsid w:val="35B1A0EB"/>
    <w:rsid w:val="35B4F4FA"/>
    <w:rsid w:val="35D35DB2"/>
    <w:rsid w:val="35E270C6"/>
    <w:rsid w:val="35F3619D"/>
    <w:rsid w:val="35FE8D73"/>
    <w:rsid w:val="36084EC2"/>
    <w:rsid w:val="360A0536"/>
    <w:rsid w:val="36469EE4"/>
    <w:rsid w:val="364A874E"/>
    <w:rsid w:val="36640001"/>
    <w:rsid w:val="3670CBE1"/>
    <w:rsid w:val="36740E9D"/>
    <w:rsid w:val="367F9A02"/>
    <w:rsid w:val="3694674A"/>
    <w:rsid w:val="36D47EB5"/>
    <w:rsid w:val="36EC2BD3"/>
    <w:rsid w:val="3712192C"/>
    <w:rsid w:val="3718D040"/>
    <w:rsid w:val="373BC013"/>
    <w:rsid w:val="3748BBFB"/>
    <w:rsid w:val="376A2600"/>
    <w:rsid w:val="377437BC"/>
    <w:rsid w:val="378B1C6B"/>
    <w:rsid w:val="379C49F3"/>
    <w:rsid w:val="37A88A89"/>
    <w:rsid w:val="37D1AE8E"/>
    <w:rsid w:val="38059A70"/>
    <w:rsid w:val="3827FE4B"/>
    <w:rsid w:val="3829A66D"/>
    <w:rsid w:val="383048FB"/>
    <w:rsid w:val="3872DFB4"/>
    <w:rsid w:val="3884F5C4"/>
    <w:rsid w:val="38B176D5"/>
    <w:rsid w:val="38BE8E0E"/>
    <w:rsid w:val="38C55AFD"/>
    <w:rsid w:val="38D1684B"/>
    <w:rsid w:val="38DB1EE3"/>
    <w:rsid w:val="39211C72"/>
    <w:rsid w:val="3929AC00"/>
    <w:rsid w:val="393C2214"/>
    <w:rsid w:val="3944292E"/>
    <w:rsid w:val="39470AB3"/>
    <w:rsid w:val="395CC0AF"/>
    <w:rsid w:val="398BF5F1"/>
    <w:rsid w:val="399B79AD"/>
    <w:rsid w:val="39A19D7B"/>
    <w:rsid w:val="39A354E7"/>
    <w:rsid w:val="39C28EA0"/>
    <w:rsid w:val="39C53621"/>
    <w:rsid w:val="39E1B08C"/>
    <w:rsid w:val="39E3B701"/>
    <w:rsid w:val="3A0DAA87"/>
    <w:rsid w:val="3A22EDFC"/>
    <w:rsid w:val="3A2A9B3C"/>
    <w:rsid w:val="3A5213E4"/>
    <w:rsid w:val="3A889805"/>
    <w:rsid w:val="3A9A7B5D"/>
    <w:rsid w:val="3AA424C7"/>
    <w:rsid w:val="3AD7F8F6"/>
    <w:rsid w:val="3AF4FE6F"/>
    <w:rsid w:val="3B2B0A56"/>
    <w:rsid w:val="3B7B41E7"/>
    <w:rsid w:val="3B89BADD"/>
    <w:rsid w:val="3B8E8C58"/>
    <w:rsid w:val="3B9CFE39"/>
    <w:rsid w:val="3BB93EE4"/>
    <w:rsid w:val="3BBB0471"/>
    <w:rsid w:val="3BBE308A"/>
    <w:rsid w:val="3BCED20F"/>
    <w:rsid w:val="3BE6D648"/>
    <w:rsid w:val="3C0BC6D6"/>
    <w:rsid w:val="3C0E1C68"/>
    <w:rsid w:val="3C4872A4"/>
    <w:rsid w:val="3C4CE5DC"/>
    <w:rsid w:val="3C4FD8F1"/>
    <w:rsid w:val="3C51C0E3"/>
    <w:rsid w:val="3C7753D6"/>
    <w:rsid w:val="3C9C63AF"/>
    <w:rsid w:val="3CA42593"/>
    <w:rsid w:val="3CB42553"/>
    <w:rsid w:val="3CBA0C0C"/>
    <w:rsid w:val="3CC4FF40"/>
    <w:rsid w:val="3CE4B4B9"/>
    <w:rsid w:val="3D3CDB4A"/>
    <w:rsid w:val="3D65792D"/>
    <w:rsid w:val="3DA36BED"/>
    <w:rsid w:val="3DB2B68A"/>
    <w:rsid w:val="3DD39301"/>
    <w:rsid w:val="3DD6240D"/>
    <w:rsid w:val="3DDEBD8D"/>
    <w:rsid w:val="3DF252BD"/>
    <w:rsid w:val="3E17AE1D"/>
    <w:rsid w:val="3E32FBDF"/>
    <w:rsid w:val="3E3EBB72"/>
    <w:rsid w:val="3E3FBDA4"/>
    <w:rsid w:val="3E5CCBEA"/>
    <w:rsid w:val="3E60BBAE"/>
    <w:rsid w:val="3E63D4B8"/>
    <w:rsid w:val="3E68326D"/>
    <w:rsid w:val="3E782FF4"/>
    <w:rsid w:val="3E7F497C"/>
    <w:rsid w:val="3E945925"/>
    <w:rsid w:val="3EAD9E6F"/>
    <w:rsid w:val="3EB2DC6C"/>
    <w:rsid w:val="3EB880F0"/>
    <w:rsid w:val="3EC02020"/>
    <w:rsid w:val="3ECB3C17"/>
    <w:rsid w:val="3EF64767"/>
    <w:rsid w:val="3F05DF4A"/>
    <w:rsid w:val="3F18A0A5"/>
    <w:rsid w:val="3F1B25E2"/>
    <w:rsid w:val="3F7AB8C0"/>
    <w:rsid w:val="3F852598"/>
    <w:rsid w:val="3F861F50"/>
    <w:rsid w:val="3F882177"/>
    <w:rsid w:val="3F9BD31C"/>
    <w:rsid w:val="3F9F8177"/>
    <w:rsid w:val="3FB4D4E3"/>
    <w:rsid w:val="3FB7EC87"/>
    <w:rsid w:val="3FBD3DBA"/>
    <w:rsid w:val="3FC8B5C4"/>
    <w:rsid w:val="3FCB226F"/>
    <w:rsid w:val="3FCF25F6"/>
    <w:rsid w:val="3FD0BBF9"/>
    <w:rsid w:val="40116C58"/>
    <w:rsid w:val="40270B30"/>
    <w:rsid w:val="409A75C9"/>
    <w:rsid w:val="40A417BD"/>
    <w:rsid w:val="40FE960C"/>
    <w:rsid w:val="41257E89"/>
    <w:rsid w:val="412B5557"/>
    <w:rsid w:val="413F3B7F"/>
    <w:rsid w:val="41400A07"/>
    <w:rsid w:val="4149C797"/>
    <w:rsid w:val="41710312"/>
    <w:rsid w:val="41812CEB"/>
    <w:rsid w:val="419E60D6"/>
    <w:rsid w:val="41A41DF3"/>
    <w:rsid w:val="41B934F2"/>
    <w:rsid w:val="41C6F525"/>
    <w:rsid w:val="42115B34"/>
    <w:rsid w:val="421DA3B4"/>
    <w:rsid w:val="426495A2"/>
    <w:rsid w:val="4269AB4C"/>
    <w:rsid w:val="427F9181"/>
    <w:rsid w:val="428A9FC8"/>
    <w:rsid w:val="429AA91A"/>
    <w:rsid w:val="42A3444C"/>
    <w:rsid w:val="42B9D121"/>
    <w:rsid w:val="42E92C02"/>
    <w:rsid w:val="42FCE7CC"/>
    <w:rsid w:val="4315BAA0"/>
    <w:rsid w:val="432111AF"/>
    <w:rsid w:val="43248ADD"/>
    <w:rsid w:val="432B3A10"/>
    <w:rsid w:val="4332390A"/>
    <w:rsid w:val="4351A691"/>
    <w:rsid w:val="439229FF"/>
    <w:rsid w:val="43A1A25B"/>
    <w:rsid w:val="43A7DA1B"/>
    <w:rsid w:val="43CB259A"/>
    <w:rsid w:val="43F85D31"/>
    <w:rsid w:val="4407CF5A"/>
    <w:rsid w:val="441A08E3"/>
    <w:rsid w:val="4430AE2D"/>
    <w:rsid w:val="443B5938"/>
    <w:rsid w:val="446D542C"/>
    <w:rsid w:val="449916F4"/>
    <w:rsid w:val="44ADD375"/>
    <w:rsid w:val="44C9CE20"/>
    <w:rsid w:val="44EB6B9C"/>
    <w:rsid w:val="44F57131"/>
    <w:rsid w:val="44FF2423"/>
    <w:rsid w:val="450ECC1D"/>
    <w:rsid w:val="452A57C0"/>
    <w:rsid w:val="452F32D7"/>
    <w:rsid w:val="4531DF5F"/>
    <w:rsid w:val="4555EE63"/>
    <w:rsid w:val="4556D5DF"/>
    <w:rsid w:val="45607191"/>
    <w:rsid w:val="456A85F4"/>
    <w:rsid w:val="458232A4"/>
    <w:rsid w:val="45874879"/>
    <w:rsid w:val="45A68349"/>
    <w:rsid w:val="45B6D7BC"/>
    <w:rsid w:val="45E42CEA"/>
    <w:rsid w:val="462B541A"/>
    <w:rsid w:val="463A0657"/>
    <w:rsid w:val="4660CE53"/>
    <w:rsid w:val="469354D7"/>
    <w:rsid w:val="46E8F173"/>
    <w:rsid w:val="46F5F9E0"/>
    <w:rsid w:val="470428F2"/>
    <w:rsid w:val="4706284F"/>
    <w:rsid w:val="470F77A5"/>
    <w:rsid w:val="472FA1F1"/>
    <w:rsid w:val="473B056F"/>
    <w:rsid w:val="473CE679"/>
    <w:rsid w:val="4747F9AE"/>
    <w:rsid w:val="47542528"/>
    <w:rsid w:val="476335AE"/>
    <w:rsid w:val="477B7476"/>
    <w:rsid w:val="477BECD4"/>
    <w:rsid w:val="4797F4DF"/>
    <w:rsid w:val="47BC2E6E"/>
    <w:rsid w:val="47CEF2C9"/>
    <w:rsid w:val="47D52FF6"/>
    <w:rsid w:val="47DCA545"/>
    <w:rsid w:val="47E5F68B"/>
    <w:rsid w:val="47F8D41B"/>
    <w:rsid w:val="4821B2C0"/>
    <w:rsid w:val="48389464"/>
    <w:rsid w:val="484C590B"/>
    <w:rsid w:val="48838EC2"/>
    <w:rsid w:val="489A3284"/>
    <w:rsid w:val="48A322D3"/>
    <w:rsid w:val="48A678AD"/>
    <w:rsid w:val="48B19522"/>
    <w:rsid w:val="48B8998A"/>
    <w:rsid w:val="48B9733F"/>
    <w:rsid w:val="48C7127C"/>
    <w:rsid w:val="48D64323"/>
    <w:rsid w:val="48D95426"/>
    <w:rsid w:val="48F5C193"/>
    <w:rsid w:val="492AA2D4"/>
    <w:rsid w:val="4948041E"/>
    <w:rsid w:val="494923AA"/>
    <w:rsid w:val="494C7C81"/>
    <w:rsid w:val="49693B25"/>
    <w:rsid w:val="4971577D"/>
    <w:rsid w:val="4978E69D"/>
    <w:rsid w:val="49985599"/>
    <w:rsid w:val="499E63F6"/>
    <w:rsid w:val="49BED04E"/>
    <w:rsid w:val="49D11ACF"/>
    <w:rsid w:val="4A2E3519"/>
    <w:rsid w:val="4A329BC7"/>
    <w:rsid w:val="4A5B6571"/>
    <w:rsid w:val="4A7527DB"/>
    <w:rsid w:val="4A8B2C4F"/>
    <w:rsid w:val="4AA196DC"/>
    <w:rsid w:val="4AA9F229"/>
    <w:rsid w:val="4ABC67A1"/>
    <w:rsid w:val="4ACBAA01"/>
    <w:rsid w:val="4AD7424A"/>
    <w:rsid w:val="4AEB2B31"/>
    <w:rsid w:val="4B00FFD4"/>
    <w:rsid w:val="4B010CFE"/>
    <w:rsid w:val="4B0685AD"/>
    <w:rsid w:val="4B070E79"/>
    <w:rsid w:val="4B31A3C1"/>
    <w:rsid w:val="4B385260"/>
    <w:rsid w:val="4B5039E1"/>
    <w:rsid w:val="4B98F805"/>
    <w:rsid w:val="4BCA1818"/>
    <w:rsid w:val="4C232F7C"/>
    <w:rsid w:val="4C242D52"/>
    <w:rsid w:val="4C33B95D"/>
    <w:rsid w:val="4C3B2E7F"/>
    <w:rsid w:val="4C3B82DA"/>
    <w:rsid w:val="4C5BE631"/>
    <w:rsid w:val="4C6DCDAD"/>
    <w:rsid w:val="4C6EA1EE"/>
    <w:rsid w:val="4C9DD7B2"/>
    <w:rsid w:val="4C9F2E5C"/>
    <w:rsid w:val="4CA5F03D"/>
    <w:rsid w:val="4CAEAE69"/>
    <w:rsid w:val="4CB28EE8"/>
    <w:rsid w:val="4CEFAC2F"/>
    <w:rsid w:val="4D06DA6E"/>
    <w:rsid w:val="4D1B2E0D"/>
    <w:rsid w:val="4D20E1EE"/>
    <w:rsid w:val="4D2BCAFA"/>
    <w:rsid w:val="4D734C85"/>
    <w:rsid w:val="4D75BB3F"/>
    <w:rsid w:val="4D8410B8"/>
    <w:rsid w:val="4D85793C"/>
    <w:rsid w:val="4DA52299"/>
    <w:rsid w:val="4DBF96D4"/>
    <w:rsid w:val="4DCB869E"/>
    <w:rsid w:val="4DDBCE74"/>
    <w:rsid w:val="4DEC0C51"/>
    <w:rsid w:val="4DF507E7"/>
    <w:rsid w:val="4E1D29CA"/>
    <w:rsid w:val="4E281A67"/>
    <w:rsid w:val="4E65A453"/>
    <w:rsid w:val="4E67CC79"/>
    <w:rsid w:val="4E8C98A1"/>
    <w:rsid w:val="4EB16041"/>
    <w:rsid w:val="4EB52E3B"/>
    <w:rsid w:val="4EC4BECA"/>
    <w:rsid w:val="4ED27709"/>
    <w:rsid w:val="4ED65479"/>
    <w:rsid w:val="4ED66B09"/>
    <w:rsid w:val="4EFFE48E"/>
    <w:rsid w:val="4F01642C"/>
    <w:rsid w:val="4F168054"/>
    <w:rsid w:val="4F23DF28"/>
    <w:rsid w:val="4F4BA0EE"/>
    <w:rsid w:val="4F6CFE77"/>
    <w:rsid w:val="4F7A588E"/>
    <w:rsid w:val="4F9696E5"/>
    <w:rsid w:val="4F9F18BD"/>
    <w:rsid w:val="4FB7FD2C"/>
    <w:rsid w:val="4FBF9DFC"/>
    <w:rsid w:val="4FFB1AA0"/>
    <w:rsid w:val="4FFCE98A"/>
    <w:rsid w:val="50080B2A"/>
    <w:rsid w:val="504E787C"/>
    <w:rsid w:val="504F72D7"/>
    <w:rsid w:val="507046C3"/>
    <w:rsid w:val="509F5203"/>
    <w:rsid w:val="50A691E2"/>
    <w:rsid w:val="50C7D630"/>
    <w:rsid w:val="50C8C74C"/>
    <w:rsid w:val="50F05024"/>
    <w:rsid w:val="512B1627"/>
    <w:rsid w:val="5157231B"/>
    <w:rsid w:val="51588BC7"/>
    <w:rsid w:val="517DBCBB"/>
    <w:rsid w:val="518FBD1D"/>
    <w:rsid w:val="5190F168"/>
    <w:rsid w:val="51A75B73"/>
    <w:rsid w:val="51D25630"/>
    <w:rsid w:val="51E764D3"/>
    <w:rsid w:val="521AEBCC"/>
    <w:rsid w:val="5240D4FC"/>
    <w:rsid w:val="52738485"/>
    <w:rsid w:val="52742B88"/>
    <w:rsid w:val="529DA9D8"/>
    <w:rsid w:val="52A797FE"/>
    <w:rsid w:val="52BE87D3"/>
    <w:rsid w:val="52C3CE5D"/>
    <w:rsid w:val="52C5A238"/>
    <w:rsid w:val="52CEA9EF"/>
    <w:rsid w:val="52D9FC61"/>
    <w:rsid w:val="52DAE76D"/>
    <w:rsid w:val="52E861B5"/>
    <w:rsid w:val="52F3504C"/>
    <w:rsid w:val="530450FC"/>
    <w:rsid w:val="534E7103"/>
    <w:rsid w:val="53616707"/>
    <w:rsid w:val="53A650B9"/>
    <w:rsid w:val="53D703DE"/>
    <w:rsid w:val="53F40CC8"/>
    <w:rsid w:val="540602B0"/>
    <w:rsid w:val="541A76DC"/>
    <w:rsid w:val="541E15A0"/>
    <w:rsid w:val="5420EF21"/>
    <w:rsid w:val="543A5002"/>
    <w:rsid w:val="54402743"/>
    <w:rsid w:val="5449F023"/>
    <w:rsid w:val="54534F01"/>
    <w:rsid w:val="5477DF85"/>
    <w:rsid w:val="547AC26D"/>
    <w:rsid w:val="5494EA70"/>
    <w:rsid w:val="5522BCF2"/>
    <w:rsid w:val="5527DAEC"/>
    <w:rsid w:val="5528DEB4"/>
    <w:rsid w:val="553B7BFE"/>
    <w:rsid w:val="55478933"/>
    <w:rsid w:val="55523A77"/>
    <w:rsid w:val="555FA1CC"/>
    <w:rsid w:val="5582A217"/>
    <w:rsid w:val="558625F4"/>
    <w:rsid w:val="558B623D"/>
    <w:rsid w:val="55AA55DB"/>
    <w:rsid w:val="55AE736B"/>
    <w:rsid w:val="55C102EA"/>
    <w:rsid w:val="55CF5266"/>
    <w:rsid w:val="55EC984B"/>
    <w:rsid w:val="55EE1D0C"/>
    <w:rsid w:val="55F2287A"/>
    <w:rsid w:val="55FFD534"/>
    <w:rsid w:val="560065FA"/>
    <w:rsid w:val="56110702"/>
    <w:rsid w:val="5629F31F"/>
    <w:rsid w:val="5643D200"/>
    <w:rsid w:val="5665A3F5"/>
    <w:rsid w:val="56EE7283"/>
    <w:rsid w:val="56FE2F66"/>
    <w:rsid w:val="570E5DAA"/>
    <w:rsid w:val="572DDC02"/>
    <w:rsid w:val="575DD30F"/>
    <w:rsid w:val="57685B37"/>
    <w:rsid w:val="577E747F"/>
    <w:rsid w:val="57826A51"/>
    <w:rsid w:val="5787A70A"/>
    <w:rsid w:val="578B1257"/>
    <w:rsid w:val="579A0F6E"/>
    <w:rsid w:val="57B3B789"/>
    <w:rsid w:val="57B87474"/>
    <w:rsid w:val="57B8D36A"/>
    <w:rsid w:val="57BFBA38"/>
    <w:rsid w:val="57C60BD0"/>
    <w:rsid w:val="57D40E3B"/>
    <w:rsid w:val="57E379CD"/>
    <w:rsid w:val="57E4B92D"/>
    <w:rsid w:val="57FE8819"/>
    <w:rsid w:val="582F9665"/>
    <w:rsid w:val="58323B75"/>
    <w:rsid w:val="583C2374"/>
    <w:rsid w:val="58407E4B"/>
    <w:rsid w:val="5843BCD1"/>
    <w:rsid w:val="58485F29"/>
    <w:rsid w:val="58501927"/>
    <w:rsid w:val="5896A49B"/>
    <w:rsid w:val="58AD4AF1"/>
    <w:rsid w:val="58BAFFC0"/>
    <w:rsid w:val="58EEF135"/>
    <w:rsid w:val="590A679C"/>
    <w:rsid w:val="59385F3A"/>
    <w:rsid w:val="594C3659"/>
    <w:rsid w:val="59531DC8"/>
    <w:rsid w:val="5953731B"/>
    <w:rsid w:val="5970290F"/>
    <w:rsid w:val="597DC4AF"/>
    <w:rsid w:val="599723E9"/>
    <w:rsid w:val="59A6C32F"/>
    <w:rsid w:val="59ACD662"/>
    <w:rsid w:val="59CE88BC"/>
    <w:rsid w:val="59D6BA8A"/>
    <w:rsid w:val="59DCFFD7"/>
    <w:rsid w:val="59EF27EE"/>
    <w:rsid w:val="59F7E1D7"/>
    <w:rsid w:val="5A0160F3"/>
    <w:rsid w:val="5A16E02D"/>
    <w:rsid w:val="5A20AF55"/>
    <w:rsid w:val="5A2FD1C6"/>
    <w:rsid w:val="5A3C7A77"/>
    <w:rsid w:val="5A579C71"/>
    <w:rsid w:val="5A696E37"/>
    <w:rsid w:val="5A6BEDEA"/>
    <w:rsid w:val="5A71E35D"/>
    <w:rsid w:val="5A832F82"/>
    <w:rsid w:val="5A8A8149"/>
    <w:rsid w:val="5A8E1922"/>
    <w:rsid w:val="5A978A3A"/>
    <w:rsid w:val="5AAF07A5"/>
    <w:rsid w:val="5AE2A5A6"/>
    <w:rsid w:val="5AEF1198"/>
    <w:rsid w:val="5AF4F185"/>
    <w:rsid w:val="5B1B6413"/>
    <w:rsid w:val="5B21BB56"/>
    <w:rsid w:val="5B34095A"/>
    <w:rsid w:val="5B406A55"/>
    <w:rsid w:val="5B455BAD"/>
    <w:rsid w:val="5B79F9B7"/>
    <w:rsid w:val="5B7BD52C"/>
    <w:rsid w:val="5B7F9B68"/>
    <w:rsid w:val="5B8805D7"/>
    <w:rsid w:val="5B8B8EE5"/>
    <w:rsid w:val="5B95273A"/>
    <w:rsid w:val="5BAF3D4F"/>
    <w:rsid w:val="5BB88E7F"/>
    <w:rsid w:val="5BE64901"/>
    <w:rsid w:val="5C052455"/>
    <w:rsid w:val="5C59704B"/>
    <w:rsid w:val="5C6C3377"/>
    <w:rsid w:val="5C73BC59"/>
    <w:rsid w:val="5C76CA5E"/>
    <w:rsid w:val="5C903D61"/>
    <w:rsid w:val="5C908191"/>
    <w:rsid w:val="5C9303D4"/>
    <w:rsid w:val="5CAB3CAD"/>
    <w:rsid w:val="5CB24566"/>
    <w:rsid w:val="5CE61BF7"/>
    <w:rsid w:val="5CEB85BF"/>
    <w:rsid w:val="5D11EB2A"/>
    <w:rsid w:val="5D4719A0"/>
    <w:rsid w:val="5D4D6E5F"/>
    <w:rsid w:val="5D8D1106"/>
    <w:rsid w:val="5DAB6606"/>
    <w:rsid w:val="5DB70078"/>
    <w:rsid w:val="5DB95C34"/>
    <w:rsid w:val="5E0875BC"/>
    <w:rsid w:val="5E240B44"/>
    <w:rsid w:val="5E3644EC"/>
    <w:rsid w:val="5E3D99F0"/>
    <w:rsid w:val="5E44016B"/>
    <w:rsid w:val="5E59B502"/>
    <w:rsid w:val="5E61A170"/>
    <w:rsid w:val="5E6BDDC6"/>
    <w:rsid w:val="5E70ABB8"/>
    <w:rsid w:val="5E8B5C41"/>
    <w:rsid w:val="5E971190"/>
    <w:rsid w:val="5E979D73"/>
    <w:rsid w:val="5ECB34F8"/>
    <w:rsid w:val="5ECBEB85"/>
    <w:rsid w:val="5EE4A16A"/>
    <w:rsid w:val="5EE6F34D"/>
    <w:rsid w:val="5F1644A7"/>
    <w:rsid w:val="5F1FB1EC"/>
    <w:rsid w:val="5F549A35"/>
    <w:rsid w:val="5F84E32D"/>
    <w:rsid w:val="5FE0BCDC"/>
    <w:rsid w:val="60065CA0"/>
    <w:rsid w:val="600B4CCB"/>
    <w:rsid w:val="60321323"/>
    <w:rsid w:val="60343B94"/>
    <w:rsid w:val="60344C06"/>
    <w:rsid w:val="604258CC"/>
    <w:rsid w:val="60428033"/>
    <w:rsid w:val="604F6A77"/>
    <w:rsid w:val="6053ECC7"/>
    <w:rsid w:val="60865934"/>
    <w:rsid w:val="608EDD64"/>
    <w:rsid w:val="60A2ABAC"/>
    <w:rsid w:val="60AA156A"/>
    <w:rsid w:val="60B35EA6"/>
    <w:rsid w:val="60C3055D"/>
    <w:rsid w:val="60C62AEE"/>
    <w:rsid w:val="60CFF115"/>
    <w:rsid w:val="61012B6F"/>
    <w:rsid w:val="6103ECE2"/>
    <w:rsid w:val="614AD9DA"/>
    <w:rsid w:val="6151D6E0"/>
    <w:rsid w:val="615ABA27"/>
    <w:rsid w:val="6164F8D5"/>
    <w:rsid w:val="616E5D30"/>
    <w:rsid w:val="61911403"/>
    <w:rsid w:val="61A84C97"/>
    <w:rsid w:val="61ABB279"/>
    <w:rsid w:val="61BAF8B0"/>
    <w:rsid w:val="61C54FB1"/>
    <w:rsid w:val="61F87181"/>
    <w:rsid w:val="620EFD62"/>
    <w:rsid w:val="621876AF"/>
    <w:rsid w:val="622C0A2F"/>
    <w:rsid w:val="6233050A"/>
    <w:rsid w:val="623CF352"/>
    <w:rsid w:val="62795877"/>
    <w:rsid w:val="62A52976"/>
    <w:rsid w:val="62A8299D"/>
    <w:rsid w:val="62BD5801"/>
    <w:rsid w:val="62D0A0AA"/>
    <w:rsid w:val="62D4C4CA"/>
    <w:rsid w:val="62D5E053"/>
    <w:rsid w:val="62DC45B3"/>
    <w:rsid w:val="62F6EC9C"/>
    <w:rsid w:val="62FB0255"/>
    <w:rsid w:val="633C7379"/>
    <w:rsid w:val="635BBA3E"/>
    <w:rsid w:val="63671ADD"/>
    <w:rsid w:val="637F8FD6"/>
    <w:rsid w:val="638670D6"/>
    <w:rsid w:val="6389F7F7"/>
    <w:rsid w:val="63E72125"/>
    <w:rsid w:val="63FD0166"/>
    <w:rsid w:val="6410264B"/>
    <w:rsid w:val="641C2AEE"/>
    <w:rsid w:val="6452308B"/>
    <w:rsid w:val="645AA22D"/>
    <w:rsid w:val="645AA698"/>
    <w:rsid w:val="6468FF34"/>
    <w:rsid w:val="64716F6B"/>
    <w:rsid w:val="647A7D93"/>
    <w:rsid w:val="648432C1"/>
    <w:rsid w:val="64857CD1"/>
    <w:rsid w:val="64A326E2"/>
    <w:rsid w:val="64AF64C3"/>
    <w:rsid w:val="64C9A036"/>
    <w:rsid w:val="64F32284"/>
    <w:rsid w:val="651A4A90"/>
    <w:rsid w:val="652284B7"/>
    <w:rsid w:val="65252463"/>
    <w:rsid w:val="6533F013"/>
    <w:rsid w:val="654CE981"/>
    <w:rsid w:val="65527C0A"/>
    <w:rsid w:val="655D5CA3"/>
    <w:rsid w:val="65614C3B"/>
    <w:rsid w:val="657A3848"/>
    <w:rsid w:val="658CA348"/>
    <w:rsid w:val="65A953AA"/>
    <w:rsid w:val="65ADA71C"/>
    <w:rsid w:val="65DD1F81"/>
    <w:rsid w:val="65FB9427"/>
    <w:rsid w:val="66252AEF"/>
    <w:rsid w:val="6639DAED"/>
    <w:rsid w:val="663DDFA0"/>
    <w:rsid w:val="664493D2"/>
    <w:rsid w:val="664B9BEA"/>
    <w:rsid w:val="664D1856"/>
    <w:rsid w:val="66AB189F"/>
    <w:rsid w:val="66AB6498"/>
    <w:rsid w:val="66BC7B45"/>
    <w:rsid w:val="66E641F8"/>
    <w:rsid w:val="66F5725B"/>
    <w:rsid w:val="66FE45B3"/>
    <w:rsid w:val="6709281B"/>
    <w:rsid w:val="670E081B"/>
    <w:rsid w:val="67214A64"/>
    <w:rsid w:val="67259331"/>
    <w:rsid w:val="6727E30F"/>
    <w:rsid w:val="673D341C"/>
    <w:rsid w:val="673EB937"/>
    <w:rsid w:val="67419328"/>
    <w:rsid w:val="674D7CBF"/>
    <w:rsid w:val="676CF439"/>
    <w:rsid w:val="676EF039"/>
    <w:rsid w:val="6782C041"/>
    <w:rsid w:val="678D3BF5"/>
    <w:rsid w:val="679E1126"/>
    <w:rsid w:val="67F54305"/>
    <w:rsid w:val="682410AF"/>
    <w:rsid w:val="68374B6B"/>
    <w:rsid w:val="68514126"/>
    <w:rsid w:val="685E1C50"/>
    <w:rsid w:val="686683A1"/>
    <w:rsid w:val="6890296A"/>
    <w:rsid w:val="689678FC"/>
    <w:rsid w:val="68AE0B12"/>
    <w:rsid w:val="68D4357F"/>
    <w:rsid w:val="69013297"/>
    <w:rsid w:val="693719DC"/>
    <w:rsid w:val="6946FF9A"/>
    <w:rsid w:val="69550A00"/>
    <w:rsid w:val="695CAC06"/>
    <w:rsid w:val="696E9648"/>
    <w:rsid w:val="697CB5F3"/>
    <w:rsid w:val="6986C3BC"/>
    <w:rsid w:val="698E6538"/>
    <w:rsid w:val="69B12189"/>
    <w:rsid w:val="69CE7A8C"/>
    <w:rsid w:val="69DDDDB3"/>
    <w:rsid w:val="69EB9320"/>
    <w:rsid w:val="6A0032A3"/>
    <w:rsid w:val="6A0052AD"/>
    <w:rsid w:val="6A116E1A"/>
    <w:rsid w:val="6A3625A0"/>
    <w:rsid w:val="6A4E39DE"/>
    <w:rsid w:val="6A7FF663"/>
    <w:rsid w:val="6AA85B5B"/>
    <w:rsid w:val="6AAB62B1"/>
    <w:rsid w:val="6ABE8C2C"/>
    <w:rsid w:val="6AF72582"/>
    <w:rsid w:val="6B11B08F"/>
    <w:rsid w:val="6B2B2FF4"/>
    <w:rsid w:val="6B3327A5"/>
    <w:rsid w:val="6B5B1FAC"/>
    <w:rsid w:val="6B73152B"/>
    <w:rsid w:val="6BA86392"/>
    <w:rsid w:val="6BB99059"/>
    <w:rsid w:val="6BBC3C6C"/>
    <w:rsid w:val="6BC6F831"/>
    <w:rsid w:val="6BC7F8BF"/>
    <w:rsid w:val="6BCDB250"/>
    <w:rsid w:val="6C0F2E1E"/>
    <w:rsid w:val="6C12050A"/>
    <w:rsid w:val="6C16C8A5"/>
    <w:rsid w:val="6C19B88B"/>
    <w:rsid w:val="6C2A76D1"/>
    <w:rsid w:val="6C2D5217"/>
    <w:rsid w:val="6C478CD2"/>
    <w:rsid w:val="6C9F2806"/>
    <w:rsid w:val="6CCA451D"/>
    <w:rsid w:val="6CD59B50"/>
    <w:rsid w:val="6CDDD2F0"/>
    <w:rsid w:val="6CF0DDD9"/>
    <w:rsid w:val="6CF767F1"/>
    <w:rsid w:val="6CF8CEEE"/>
    <w:rsid w:val="6D00545E"/>
    <w:rsid w:val="6D0F5615"/>
    <w:rsid w:val="6D102321"/>
    <w:rsid w:val="6D286EB6"/>
    <w:rsid w:val="6D392EE3"/>
    <w:rsid w:val="6D524D3A"/>
    <w:rsid w:val="6D550707"/>
    <w:rsid w:val="6D6D48D7"/>
    <w:rsid w:val="6DF8D02B"/>
    <w:rsid w:val="6DFA2C86"/>
    <w:rsid w:val="6E060DD6"/>
    <w:rsid w:val="6E1FE1E8"/>
    <w:rsid w:val="6E5F9AE3"/>
    <w:rsid w:val="6E84A5EE"/>
    <w:rsid w:val="6E8EB72F"/>
    <w:rsid w:val="6E955468"/>
    <w:rsid w:val="6EA2E3F6"/>
    <w:rsid w:val="6EB69C8E"/>
    <w:rsid w:val="6ED29D0C"/>
    <w:rsid w:val="6EF4960D"/>
    <w:rsid w:val="6F0F8165"/>
    <w:rsid w:val="6F462F9F"/>
    <w:rsid w:val="6F478AAC"/>
    <w:rsid w:val="6F47B1F3"/>
    <w:rsid w:val="6F613940"/>
    <w:rsid w:val="6F84EEA5"/>
    <w:rsid w:val="6F9B8FF3"/>
    <w:rsid w:val="6F9C6E58"/>
    <w:rsid w:val="6FA249F6"/>
    <w:rsid w:val="6FD01ED0"/>
    <w:rsid w:val="6FD70203"/>
    <w:rsid w:val="6FDC8345"/>
    <w:rsid w:val="6FFF0417"/>
    <w:rsid w:val="70054C9A"/>
    <w:rsid w:val="7020BB8D"/>
    <w:rsid w:val="7040BB87"/>
    <w:rsid w:val="70528815"/>
    <w:rsid w:val="705CB3E5"/>
    <w:rsid w:val="7061472B"/>
    <w:rsid w:val="7077B5CB"/>
    <w:rsid w:val="707AF486"/>
    <w:rsid w:val="709601EA"/>
    <w:rsid w:val="709FF401"/>
    <w:rsid w:val="70B87C9C"/>
    <w:rsid w:val="7113CF4A"/>
    <w:rsid w:val="7152C90A"/>
    <w:rsid w:val="71710BDC"/>
    <w:rsid w:val="71797655"/>
    <w:rsid w:val="7191284C"/>
    <w:rsid w:val="71DAB68A"/>
    <w:rsid w:val="71DBED2B"/>
    <w:rsid w:val="71F17C3B"/>
    <w:rsid w:val="71F7EB44"/>
    <w:rsid w:val="72130563"/>
    <w:rsid w:val="72142AEA"/>
    <w:rsid w:val="7217F79A"/>
    <w:rsid w:val="7225AF3C"/>
    <w:rsid w:val="724BDA69"/>
    <w:rsid w:val="72533857"/>
    <w:rsid w:val="726270CC"/>
    <w:rsid w:val="7275862E"/>
    <w:rsid w:val="72789A2D"/>
    <w:rsid w:val="727B77C4"/>
    <w:rsid w:val="7297B5AA"/>
    <w:rsid w:val="72A8623A"/>
    <w:rsid w:val="72AD8CC3"/>
    <w:rsid w:val="72B97D9F"/>
    <w:rsid w:val="72C92760"/>
    <w:rsid w:val="72CADF90"/>
    <w:rsid w:val="72E8E308"/>
    <w:rsid w:val="730161A8"/>
    <w:rsid w:val="731DC636"/>
    <w:rsid w:val="732F4531"/>
    <w:rsid w:val="734A5604"/>
    <w:rsid w:val="734CAEBB"/>
    <w:rsid w:val="735C1360"/>
    <w:rsid w:val="738A5D80"/>
    <w:rsid w:val="73960FD2"/>
    <w:rsid w:val="73A89F2B"/>
    <w:rsid w:val="73AED5D8"/>
    <w:rsid w:val="73BD8439"/>
    <w:rsid w:val="73C56D22"/>
    <w:rsid w:val="73CD7C2E"/>
    <w:rsid w:val="7418B0C1"/>
    <w:rsid w:val="741E5987"/>
    <w:rsid w:val="74710328"/>
    <w:rsid w:val="747335C4"/>
    <w:rsid w:val="74DFD1AC"/>
    <w:rsid w:val="74E710EE"/>
    <w:rsid w:val="74F09446"/>
    <w:rsid w:val="7500CA9A"/>
    <w:rsid w:val="750127A7"/>
    <w:rsid w:val="752E9FA3"/>
    <w:rsid w:val="755AC1BC"/>
    <w:rsid w:val="756D10E2"/>
    <w:rsid w:val="75CA1A8B"/>
    <w:rsid w:val="75E10EEE"/>
    <w:rsid w:val="75E9FD0C"/>
    <w:rsid w:val="7601A820"/>
    <w:rsid w:val="760B2918"/>
    <w:rsid w:val="7616FD29"/>
    <w:rsid w:val="762EA995"/>
    <w:rsid w:val="7685EED3"/>
    <w:rsid w:val="7696714B"/>
    <w:rsid w:val="76BDBAEE"/>
    <w:rsid w:val="76D85FDB"/>
    <w:rsid w:val="76E09B25"/>
    <w:rsid w:val="770B2857"/>
    <w:rsid w:val="7710B008"/>
    <w:rsid w:val="773A8C12"/>
    <w:rsid w:val="77485B7A"/>
    <w:rsid w:val="774A2806"/>
    <w:rsid w:val="7760DBAE"/>
    <w:rsid w:val="776142EB"/>
    <w:rsid w:val="77795E24"/>
    <w:rsid w:val="77878985"/>
    <w:rsid w:val="77CCDE9A"/>
    <w:rsid w:val="77CDB837"/>
    <w:rsid w:val="77D87357"/>
    <w:rsid w:val="77E0CA2A"/>
    <w:rsid w:val="77E0F4A9"/>
    <w:rsid w:val="77EE68EB"/>
    <w:rsid w:val="7804833E"/>
    <w:rsid w:val="781FFC9F"/>
    <w:rsid w:val="782D80F2"/>
    <w:rsid w:val="7861B216"/>
    <w:rsid w:val="7864FE83"/>
    <w:rsid w:val="786B9402"/>
    <w:rsid w:val="787B02D5"/>
    <w:rsid w:val="78819B21"/>
    <w:rsid w:val="789B43F3"/>
    <w:rsid w:val="78C398F4"/>
    <w:rsid w:val="78E2D4DA"/>
    <w:rsid w:val="78F84909"/>
    <w:rsid w:val="79504776"/>
    <w:rsid w:val="796D928C"/>
    <w:rsid w:val="798C97A3"/>
    <w:rsid w:val="798D0132"/>
    <w:rsid w:val="798E1CED"/>
    <w:rsid w:val="79A5460E"/>
    <w:rsid w:val="79AEFCEE"/>
    <w:rsid w:val="79C44E64"/>
    <w:rsid w:val="79F1AADB"/>
    <w:rsid w:val="79F4AC08"/>
    <w:rsid w:val="7A0613C4"/>
    <w:rsid w:val="7A14716B"/>
    <w:rsid w:val="7A230380"/>
    <w:rsid w:val="7A27606A"/>
    <w:rsid w:val="7A3DADCF"/>
    <w:rsid w:val="7A68F12B"/>
    <w:rsid w:val="7A74602C"/>
    <w:rsid w:val="7AD6AAA9"/>
    <w:rsid w:val="7AE67095"/>
    <w:rsid w:val="7AF6BE42"/>
    <w:rsid w:val="7B120FA3"/>
    <w:rsid w:val="7B3D7FF8"/>
    <w:rsid w:val="7B4F6333"/>
    <w:rsid w:val="7B572084"/>
    <w:rsid w:val="7B68C10D"/>
    <w:rsid w:val="7B718AC2"/>
    <w:rsid w:val="7BB68A4B"/>
    <w:rsid w:val="7BC5038F"/>
    <w:rsid w:val="7BE9C592"/>
    <w:rsid w:val="7BF2CA94"/>
    <w:rsid w:val="7BF6A484"/>
    <w:rsid w:val="7C014F26"/>
    <w:rsid w:val="7C1541A3"/>
    <w:rsid w:val="7C39C6C1"/>
    <w:rsid w:val="7C4AF8AE"/>
    <w:rsid w:val="7C513953"/>
    <w:rsid w:val="7C5ECC89"/>
    <w:rsid w:val="7C615EE5"/>
    <w:rsid w:val="7C73C94F"/>
    <w:rsid w:val="7C82EAB0"/>
    <w:rsid w:val="7C949BAB"/>
    <w:rsid w:val="7CAC165B"/>
    <w:rsid w:val="7CDB56DA"/>
    <w:rsid w:val="7CE7649F"/>
    <w:rsid w:val="7CEF0A3B"/>
    <w:rsid w:val="7CFB3394"/>
    <w:rsid w:val="7D1604BB"/>
    <w:rsid w:val="7D2C55D1"/>
    <w:rsid w:val="7D329EBE"/>
    <w:rsid w:val="7D36DE51"/>
    <w:rsid w:val="7D3E0C16"/>
    <w:rsid w:val="7D476494"/>
    <w:rsid w:val="7D70008A"/>
    <w:rsid w:val="7D7EEBE4"/>
    <w:rsid w:val="7DA0D2D7"/>
    <w:rsid w:val="7DA12836"/>
    <w:rsid w:val="7DAC791D"/>
    <w:rsid w:val="7DB65418"/>
    <w:rsid w:val="7DC421F4"/>
    <w:rsid w:val="7DFC8600"/>
    <w:rsid w:val="7E254EB1"/>
    <w:rsid w:val="7E7200D3"/>
    <w:rsid w:val="7EC5B5A2"/>
    <w:rsid w:val="7EC73D71"/>
    <w:rsid w:val="7ECB18A7"/>
    <w:rsid w:val="7EE45B8B"/>
    <w:rsid w:val="7EEE11B4"/>
    <w:rsid w:val="7F0FD56D"/>
    <w:rsid w:val="7F120C8E"/>
    <w:rsid w:val="7F16FC82"/>
    <w:rsid w:val="7F1C00AD"/>
    <w:rsid w:val="7F3C72B7"/>
    <w:rsid w:val="7F69E015"/>
    <w:rsid w:val="7F71E47C"/>
    <w:rsid w:val="7F913030"/>
    <w:rsid w:val="7F95648A"/>
    <w:rsid w:val="7FA6156B"/>
    <w:rsid w:val="7FB0B6F7"/>
    <w:rsid w:val="7FC8E464"/>
    <w:rsid w:val="7FCA0562"/>
    <w:rsid w:val="7FDC63BD"/>
    <w:rsid w:val="7FEDE0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7130"/>
  <w15:chartTrackingRefBased/>
  <w15:docId w15:val="{C0990804-9354-441E-A192-5336202F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13B"/>
    <w:pPr>
      <w:spacing w:after="200" w:line="276" w:lineRule="auto"/>
    </w:pPr>
  </w:style>
  <w:style w:type="paragraph" w:styleId="Heading1">
    <w:name w:val="heading 1"/>
    <w:basedOn w:val="Normal"/>
    <w:link w:val="Heading1Char"/>
    <w:uiPriority w:val="9"/>
    <w:qFormat/>
    <w:rsid w:val="004A7F7B"/>
    <w:pPr>
      <w:spacing w:before="100" w:beforeAutospacing="1" w:after="100" w:afterAutospacing="1" w:line="240" w:lineRule="auto"/>
      <w:outlineLvl w:val="0"/>
    </w:pPr>
    <w:rPr>
      <w:rFonts w:eastAsia="Times New Roman" w:cstheme="minorHAnsi"/>
      <w:b/>
      <w:bCs/>
      <w:kern w:val="36"/>
      <w:lang w:eastAsia="nl-NL"/>
    </w:rPr>
  </w:style>
  <w:style w:type="paragraph" w:styleId="Heading2">
    <w:name w:val="heading 2"/>
    <w:basedOn w:val="Normal"/>
    <w:next w:val="Normal"/>
    <w:link w:val="Heading2Char"/>
    <w:uiPriority w:val="9"/>
    <w:unhideWhenUsed/>
    <w:qFormat/>
    <w:rsid w:val="782D80F2"/>
    <w:pPr>
      <w:spacing w:after="0"/>
      <w:outlineLvl w:val="1"/>
    </w:pPr>
    <w:rPr>
      <w:rFonts w:ascii="Calibri" w:eastAsia="Calibri" w:hAnsi="Calibri" w:cs="Calibri"/>
      <w:b/>
      <w:bCs/>
      <w:i/>
      <w:iCs/>
      <w:lang w:val="en-US"/>
    </w:rPr>
  </w:style>
  <w:style w:type="paragraph" w:styleId="Heading3">
    <w:name w:val="heading 3"/>
    <w:basedOn w:val="Normal"/>
    <w:next w:val="Normal"/>
    <w:uiPriority w:val="9"/>
    <w:unhideWhenUsed/>
    <w:qFormat/>
    <w:rsid w:val="782D80F2"/>
    <w:pPr>
      <w:spacing w:after="0"/>
      <w:ind w:firstLine="720"/>
      <w:outlineLvl w:val="2"/>
    </w:pPr>
    <w:rPr>
      <w:rFonts w:ascii="Calibri" w:eastAsia="Calibri" w:hAnsi="Calibri" w:cs="Calibri"/>
      <w:i/>
      <w:iCs/>
      <w:lang w:val="en-GB"/>
    </w:rPr>
  </w:style>
  <w:style w:type="paragraph" w:styleId="Heading5">
    <w:name w:val="heading 5"/>
    <w:basedOn w:val="Normal"/>
    <w:next w:val="Normal"/>
    <w:link w:val="Heading5Char"/>
    <w:uiPriority w:val="9"/>
    <w:semiHidden/>
    <w:unhideWhenUsed/>
    <w:qFormat/>
    <w:rsid w:val="0007535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8135A1"/>
    <w:pPr>
      <w:spacing w:line="240" w:lineRule="auto"/>
    </w:pPr>
    <w:rPr>
      <w:rFonts w:ascii="Garamond" w:hAnsi="Garamond"/>
      <w:i/>
      <w:iCs/>
      <w:color w:val="44546A" w:themeColor="text2"/>
      <w:sz w:val="18"/>
      <w:szCs w:val="18"/>
    </w:rPr>
  </w:style>
  <w:style w:type="character" w:customStyle="1" w:styleId="Heading1Char">
    <w:name w:val="Heading 1 Char"/>
    <w:basedOn w:val="DefaultParagraphFont"/>
    <w:link w:val="Heading1"/>
    <w:uiPriority w:val="9"/>
    <w:rsid w:val="004A7F7B"/>
    <w:rPr>
      <w:rFonts w:eastAsia="Times New Roman" w:cstheme="minorHAnsi"/>
      <w:b/>
      <w:bCs/>
      <w:kern w:val="36"/>
      <w:lang w:val="nl-NL" w:eastAsia="nl-NL"/>
    </w:rPr>
  </w:style>
  <w:style w:type="character" w:customStyle="1" w:styleId="Heading2Char">
    <w:name w:val="Heading 2 Char"/>
    <w:basedOn w:val="DefaultParagraphFont"/>
    <w:link w:val="Heading2"/>
    <w:uiPriority w:val="9"/>
    <w:rsid w:val="782D80F2"/>
    <w:rPr>
      <w:rFonts w:ascii="Calibri" w:eastAsia="Calibri" w:hAnsi="Calibri" w:cs="Calibri"/>
      <w:b/>
      <w:bCs/>
      <w:i/>
      <w:iCs/>
      <w:lang w:val="en-US"/>
    </w:rPr>
  </w:style>
  <w:style w:type="character" w:customStyle="1" w:styleId="Heading5Char">
    <w:name w:val="Heading 5 Char"/>
    <w:basedOn w:val="DefaultParagraphFont"/>
    <w:link w:val="Heading5"/>
    <w:uiPriority w:val="9"/>
    <w:semiHidden/>
    <w:rsid w:val="00075355"/>
    <w:rPr>
      <w:rFonts w:asciiTheme="majorHAnsi" w:eastAsiaTheme="majorEastAsia" w:hAnsiTheme="majorHAnsi" w:cstheme="majorBidi"/>
      <w:color w:val="2F5496" w:themeColor="accent1" w:themeShade="BF"/>
      <w:lang w:val="nl-NL"/>
    </w:rPr>
  </w:style>
  <w:style w:type="paragraph" w:styleId="ListParagraph">
    <w:name w:val="List Paragraph"/>
    <w:basedOn w:val="Normal"/>
    <w:uiPriority w:val="34"/>
    <w:qFormat/>
    <w:rsid w:val="00075355"/>
    <w:pPr>
      <w:ind w:left="720"/>
      <w:contextualSpacing/>
    </w:pPr>
  </w:style>
  <w:style w:type="character" w:styleId="CommentReference">
    <w:name w:val="annotation reference"/>
    <w:basedOn w:val="DefaultParagraphFont"/>
    <w:uiPriority w:val="99"/>
    <w:semiHidden/>
    <w:unhideWhenUsed/>
    <w:rsid w:val="00075355"/>
    <w:rPr>
      <w:sz w:val="16"/>
      <w:szCs w:val="16"/>
    </w:rPr>
  </w:style>
  <w:style w:type="paragraph" w:styleId="CommentText">
    <w:name w:val="annotation text"/>
    <w:basedOn w:val="Normal"/>
    <w:link w:val="CommentTextChar"/>
    <w:uiPriority w:val="99"/>
    <w:unhideWhenUsed/>
    <w:rsid w:val="00075355"/>
    <w:pPr>
      <w:spacing w:after="160" w:line="240" w:lineRule="auto"/>
    </w:pPr>
    <w:rPr>
      <w:sz w:val="20"/>
      <w:szCs w:val="20"/>
      <w:lang w:val="en-US"/>
    </w:rPr>
  </w:style>
  <w:style w:type="character" w:customStyle="1" w:styleId="CommentTextChar">
    <w:name w:val="Comment Text Char"/>
    <w:basedOn w:val="DefaultParagraphFont"/>
    <w:link w:val="CommentText"/>
    <w:uiPriority w:val="99"/>
    <w:rsid w:val="00075355"/>
    <w:rPr>
      <w:sz w:val="20"/>
      <w:szCs w:val="20"/>
      <w:lang w:val="en-US"/>
    </w:rPr>
  </w:style>
  <w:style w:type="paragraph" w:styleId="BalloonText">
    <w:name w:val="Balloon Text"/>
    <w:basedOn w:val="Normal"/>
    <w:link w:val="BalloonTextChar"/>
    <w:uiPriority w:val="99"/>
    <w:semiHidden/>
    <w:unhideWhenUsed/>
    <w:rsid w:val="000753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355"/>
    <w:rPr>
      <w:rFonts w:ascii="Segoe UI" w:hAnsi="Segoe UI" w:cs="Segoe UI"/>
      <w:sz w:val="18"/>
      <w:szCs w:val="18"/>
      <w:lang w:val="nl-NL"/>
    </w:rPr>
  </w:style>
  <w:style w:type="paragraph" w:styleId="CommentSubject">
    <w:name w:val="annotation subject"/>
    <w:basedOn w:val="CommentText"/>
    <w:next w:val="CommentText"/>
    <w:link w:val="CommentSubjectChar"/>
    <w:uiPriority w:val="99"/>
    <w:semiHidden/>
    <w:unhideWhenUsed/>
    <w:rsid w:val="00075355"/>
    <w:pPr>
      <w:spacing w:after="200"/>
    </w:pPr>
    <w:rPr>
      <w:b/>
      <w:bCs/>
      <w:lang w:val="nl-NL"/>
    </w:rPr>
  </w:style>
  <w:style w:type="character" w:customStyle="1" w:styleId="CommentSubjectChar">
    <w:name w:val="Comment Subject Char"/>
    <w:basedOn w:val="CommentTextChar"/>
    <w:link w:val="CommentSubject"/>
    <w:uiPriority w:val="99"/>
    <w:semiHidden/>
    <w:rsid w:val="00075355"/>
    <w:rPr>
      <w:b/>
      <w:bCs/>
      <w:sz w:val="20"/>
      <w:szCs w:val="20"/>
      <w:lang w:val="nl-NL"/>
    </w:rPr>
  </w:style>
  <w:style w:type="character" w:styleId="Hyperlink">
    <w:name w:val="Hyperlink"/>
    <w:basedOn w:val="DefaultParagraphFont"/>
    <w:uiPriority w:val="99"/>
    <w:unhideWhenUsed/>
    <w:rsid w:val="00075355"/>
    <w:rPr>
      <w:color w:val="0000FF"/>
      <w:u w:val="single"/>
    </w:rPr>
  </w:style>
  <w:style w:type="table" w:styleId="TableGrid">
    <w:name w:val="Table Grid"/>
    <w:basedOn w:val="TableNormal"/>
    <w:uiPriority w:val="39"/>
    <w:rsid w:val="00075355"/>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5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355"/>
    <w:rPr>
      <w:lang w:val="nl-NL"/>
    </w:rPr>
  </w:style>
  <w:style w:type="paragraph" w:styleId="Footer">
    <w:name w:val="footer"/>
    <w:basedOn w:val="Normal"/>
    <w:link w:val="FooterChar"/>
    <w:uiPriority w:val="99"/>
    <w:unhideWhenUsed/>
    <w:rsid w:val="00075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355"/>
    <w:rPr>
      <w:lang w:val="nl-NL"/>
    </w:rPr>
  </w:style>
  <w:style w:type="paragraph" w:styleId="NormalWeb">
    <w:name w:val="Normal (Web)"/>
    <w:basedOn w:val="Normal"/>
    <w:link w:val="NormalWebChar"/>
    <w:uiPriority w:val="99"/>
    <w:unhideWhenUsed/>
    <w:rsid w:val="000753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ocsum-journal-citation">
    <w:name w:val="docsum-journal-citation"/>
    <w:basedOn w:val="DefaultParagraphFont"/>
    <w:rsid w:val="00075355"/>
  </w:style>
  <w:style w:type="paragraph" w:customStyle="1" w:styleId="xmsonormal">
    <w:name w:val="x_msonormal"/>
    <w:basedOn w:val="Normal"/>
    <w:rsid w:val="0007535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article-info-details">
    <w:name w:val="c-article-info-details"/>
    <w:basedOn w:val="Normal"/>
    <w:rsid w:val="000753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u-visually-hidden">
    <w:name w:val="u-visually-hidden"/>
    <w:basedOn w:val="DefaultParagraphFont"/>
    <w:rsid w:val="00075355"/>
  </w:style>
  <w:style w:type="character" w:customStyle="1" w:styleId="normalchar">
    <w:name w:val="normal__char"/>
    <w:basedOn w:val="DefaultParagraphFont"/>
    <w:rsid w:val="00075355"/>
  </w:style>
  <w:style w:type="paragraph" w:styleId="NoSpacing">
    <w:name w:val="No Spacing"/>
    <w:uiPriority w:val="1"/>
    <w:qFormat/>
    <w:rsid w:val="00075355"/>
    <w:pPr>
      <w:spacing w:after="0" w:line="240" w:lineRule="auto"/>
    </w:pPr>
    <w:rPr>
      <w:rFonts w:ascii="Calibri" w:eastAsia="Calibri" w:hAnsi="Calibri" w:cs="Times New Roman"/>
      <w:lang w:val="nl-NL"/>
    </w:rPr>
  </w:style>
  <w:style w:type="character" w:customStyle="1" w:styleId="highlight">
    <w:name w:val="highlight"/>
    <w:basedOn w:val="DefaultParagraphFont"/>
    <w:rsid w:val="00075355"/>
  </w:style>
  <w:style w:type="paragraph" w:styleId="Revision">
    <w:name w:val="Revision"/>
    <w:hidden/>
    <w:uiPriority w:val="99"/>
    <w:semiHidden/>
    <w:rsid w:val="00075355"/>
    <w:pPr>
      <w:spacing w:after="0" w:line="240" w:lineRule="auto"/>
    </w:pPr>
    <w:rPr>
      <w:lang w:val="nl-NL"/>
    </w:rPr>
  </w:style>
  <w:style w:type="character" w:customStyle="1" w:styleId="period">
    <w:name w:val="period"/>
    <w:basedOn w:val="DefaultParagraphFont"/>
    <w:rsid w:val="00075355"/>
  </w:style>
  <w:style w:type="character" w:customStyle="1" w:styleId="cit">
    <w:name w:val="cit"/>
    <w:basedOn w:val="DefaultParagraphFont"/>
    <w:rsid w:val="00075355"/>
  </w:style>
  <w:style w:type="character" w:customStyle="1" w:styleId="citation-doi">
    <w:name w:val="citation-doi"/>
    <w:basedOn w:val="DefaultParagraphFont"/>
    <w:rsid w:val="00075355"/>
  </w:style>
  <w:style w:type="character" w:customStyle="1" w:styleId="secondary-date">
    <w:name w:val="secondary-date"/>
    <w:basedOn w:val="DefaultParagraphFont"/>
    <w:rsid w:val="00075355"/>
  </w:style>
  <w:style w:type="character" w:customStyle="1" w:styleId="identifier">
    <w:name w:val="identifier"/>
    <w:basedOn w:val="DefaultParagraphFont"/>
    <w:rsid w:val="00075355"/>
  </w:style>
  <w:style w:type="character" w:customStyle="1" w:styleId="authors-list-item">
    <w:name w:val="authors-list-item"/>
    <w:basedOn w:val="DefaultParagraphFont"/>
    <w:rsid w:val="00075355"/>
  </w:style>
  <w:style w:type="character" w:customStyle="1" w:styleId="author-sup-separator">
    <w:name w:val="author-sup-separator"/>
    <w:basedOn w:val="DefaultParagraphFont"/>
    <w:rsid w:val="00075355"/>
  </w:style>
  <w:style w:type="character" w:customStyle="1" w:styleId="comma">
    <w:name w:val="comma"/>
    <w:basedOn w:val="DefaultParagraphFont"/>
    <w:rsid w:val="00075355"/>
  </w:style>
  <w:style w:type="character" w:customStyle="1" w:styleId="Mentionnonrsolue1">
    <w:name w:val="Mention non résolue1"/>
    <w:basedOn w:val="DefaultParagraphFont"/>
    <w:uiPriority w:val="99"/>
    <w:semiHidden/>
    <w:unhideWhenUsed/>
    <w:rsid w:val="00075355"/>
    <w:rPr>
      <w:color w:val="605E5C"/>
      <w:shd w:val="clear" w:color="auto" w:fill="E1DFDD"/>
    </w:rPr>
  </w:style>
  <w:style w:type="character" w:customStyle="1" w:styleId="markedcontent">
    <w:name w:val="markedcontent"/>
    <w:basedOn w:val="DefaultParagraphFont"/>
    <w:rsid w:val="00075355"/>
  </w:style>
  <w:style w:type="character" w:styleId="FollowedHyperlink">
    <w:name w:val="FollowedHyperlink"/>
    <w:basedOn w:val="DefaultParagraphFont"/>
    <w:uiPriority w:val="99"/>
    <w:semiHidden/>
    <w:unhideWhenUsed/>
    <w:rsid w:val="00075355"/>
    <w:rPr>
      <w:color w:val="954F72" w:themeColor="followedHyperlink"/>
      <w:u w:val="single"/>
    </w:rPr>
  </w:style>
  <w:style w:type="character" w:customStyle="1" w:styleId="UnresolvedMention1">
    <w:name w:val="Unresolved Mention1"/>
    <w:basedOn w:val="DefaultParagraphFont"/>
    <w:uiPriority w:val="99"/>
    <w:semiHidden/>
    <w:unhideWhenUsed/>
    <w:rsid w:val="00075355"/>
    <w:rPr>
      <w:color w:val="605E5C"/>
      <w:shd w:val="clear" w:color="auto" w:fill="E1DFDD"/>
    </w:rPr>
  </w:style>
  <w:style w:type="paragraph" w:customStyle="1" w:styleId="EndNoteBibliography">
    <w:name w:val="EndNote Bibliography"/>
    <w:basedOn w:val="Normal"/>
    <w:rsid w:val="00075355"/>
    <w:pPr>
      <w:pBdr>
        <w:top w:val="nil"/>
        <w:left w:val="nil"/>
        <w:bottom w:val="nil"/>
        <w:right w:val="nil"/>
        <w:between w:val="nil"/>
      </w:pBdr>
      <w:spacing w:after="0" w:line="240" w:lineRule="auto"/>
    </w:pPr>
    <w:rPr>
      <w:rFonts w:ascii="Calibri" w:eastAsia="Times New Roman" w:hAnsi="Calibri" w:cs="Calibri"/>
      <w:szCs w:val="24"/>
      <w:lang w:val="en-US" w:eastAsia="zh-CN"/>
    </w:rPr>
  </w:style>
  <w:style w:type="character" w:customStyle="1" w:styleId="UnresolvedMention2">
    <w:name w:val="Unresolved Mention2"/>
    <w:basedOn w:val="DefaultParagraphFont"/>
    <w:uiPriority w:val="99"/>
    <w:semiHidden/>
    <w:unhideWhenUsed/>
    <w:rsid w:val="00075355"/>
    <w:rPr>
      <w:color w:val="605E5C"/>
      <w:shd w:val="clear" w:color="auto" w:fill="E1DFDD"/>
    </w:rPr>
  </w:style>
  <w:style w:type="paragraph" w:customStyle="1" w:styleId="EndNoteBibliographyTitle">
    <w:name w:val="EndNote Bibliography Title"/>
    <w:basedOn w:val="Normal"/>
    <w:link w:val="EndNoteBibliographyTitleChar"/>
    <w:rsid w:val="00075355"/>
    <w:pPr>
      <w:spacing w:after="0"/>
      <w:jc w:val="center"/>
    </w:pPr>
    <w:rPr>
      <w:rFonts w:ascii="Calibri" w:eastAsia="Times New Roman" w:hAnsi="Calibri" w:cs="Calibri"/>
      <w:noProof/>
      <w:szCs w:val="24"/>
      <w:lang w:val="en-US" w:eastAsia="nl-NL"/>
    </w:rPr>
  </w:style>
  <w:style w:type="character" w:customStyle="1" w:styleId="NormalWebChar">
    <w:name w:val="Normal (Web) Char"/>
    <w:basedOn w:val="DefaultParagraphFont"/>
    <w:link w:val="NormalWeb"/>
    <w:uiPriority w:val="99"/>
    <w:rsid w:val="00075355"/>
    <w:rPr>
      <w:rFonts w:ascii="Times New Roman" w:eastAsia="Times New Roman" w:hAnsi="Times New Roman" w:cs="Times New Roman"/>
      <w:sz w:val="24"/>
      <w:szCs w:val="24"/>
      <w:lang w:val="nl-NL" w:eastAsia="nl-NL"/>
    </w:rPr>
  </w:style>
  <w:style w:type="character" w:customStyle="1" w:styleId="EndNoteBibliographyTitleChar">
    <w:name w:val="EndNote Bibliography Title Char"/>
    <w:basedOn w:val="NormalWebChar"/>
    <w:link w:val="EndNoteBibliographyTitle"/>
    <w:rsid w:val="00075355"/>
    <w:rPr>
      <w:rFonts w:ascii="Calibri" w:eastAsia="Times New Roman" w:hAnsi="Calibri" w:cs="Calibri"/>
      <w:noProof/>
      <w:sz w:val="24"/>
      <w:szCs w:val="24"/>
      <w:lang w:val="en-US" w:eastAsia="nl-NL"/>
    </w:rPr>
  </w:style>
  <w:style w:type="character" w:customStyle="1" w:styleId="UnresolvedMention3">
    <w:name w:val="Unresolved Mention3"/>
    <w:basedOn w:val="DefaultParagraphFont"/>
    <w:uiPriority w:val="99"/>
    <w:semiHidden/>
    <w:unhideWhenUsed/>
    <w:rsid w:val="00075355"/>
    <w:rPr>
      <w:color w:val="605E5C"/>
      <w:shd w:val="clear" w:color="auto" w:fill="E1DFDD"/>
    </w:rPr>
  </w:style>
  <w:style w:type="character" w:customStyle="1" w:styleId="UnresolvedMention4">
    <w:name w:val="Unresolved Mention4"/>
    <w:basedOn w:val="DefaultParagraphFont"/>
    <w:uiPriority w:val="99"/>
    <w:semiHidden/>
    <w:unhideWhenUsed/>
    <w:rsid w:val="00075355"/>
    <w:rPr>
      <w:color w:val="605E5C"/>
      <w:shd w:val="clear" w:color="auto" w:fill="E1DFDD"/>
    </w:rPr>
  </w:style>
  <w:style w:type="character" w:customStyle="1" w:styleId="UnresolvedMention5">
    <w:name w:val="Unresolved Mention5"/>
    <w:basedOn w:val="DefaultParagraphFont"/>
    <w:uiPriority w:val="99"/>
    <w:semiHidden/>
    <w:unhideWhenUsed/>
    <w:rsid w:val="00576361"/>
    <w:rPr>
      <w:color w:val="605E5C"/>
      <w:shd w:val="clear" w:color="auto" w:fill="E1DFDD"/>
    </w:rPr>
  </w:style>
  <w:style w:type="character" w:customStyle="1" w:styleId="UnresolvedMention6">
    <w:name w:val="Unresolved Mention6"/>
    <w:basedOn w:val="DefaultParagraphFont"/>
    <w:uiPriority w:val="99"/>
    <w:semiHidden/>
    <w:unhideWhenUsed/>
    <w:rsid w:val="008901F3"/>
    <w:rPr>
      <w:color w:val="605E5C"/>
      <w:shd w:val="clear" w:color="auto" w:fill="E1DFDD"/>
    </w:rPr>
  </w:style>
  <w:style w:type="character" w:customStyle="1" w:styleId="UnresolvedMention7">
    <w:name w:val="Unresolved Mention7"/>
    <w:basedOn w:val="DefaultParagraphFont"/>
    <w:uiPriority w:val="99"/>
    <w:semiHidden/>
    <w:unhideWhenUsed/>
    <w:rsid w:val="00B113AF"/>
    <w:rPr>
      <w:color w:val="605E5C"/>
      <w:shd w:val="clear" w:color="auto" w:fill="E1DFDD"/>
    </w:rPr>
  </w:style>
  <w:style w:type="character" w:customStyle="1" w:styleId="cf01">
    <w:name w:val="cf01"/>
    <w:basedOn w:val="DefaultParagraphFont"/>
    <w:rsid w:val="00367153"/>
    <w:rPr>
      <w:rFonts w:ascii="Segoe UI" w:hAnsi="Segoe UI" w:cs="Segoe UI" w:hint="default"/>
      <w:sz w:val="18"/>
      <w:szCs w:val="18"/>
    </w:rPr>
  </w:style>
  <w:style w:type="character" w:customStyle="1" w:styleId="notranslate">
    <w:name w:val="notranslate"/>
    <w:basedOn w:val="DefaultParagraphFont"/>
    <w:rsid w:val="006D50D8"/>
  </w:style>
  <w:style w:type="character" w:customStyle="1" w:styleId="ml-05">
    <w:name w:val="ml-0.5"/>
    <w:basedOn w:val="DefaultParagraphFont"/>
    <w:rsid w:val="006D50D8"/>
  </w:style>
  <w:style w:type="character" w:customStyle="1" w:styleId="apple-converted-space">
    <w:name w:val="apple-converted-space"/>
    <w:basedOn w:val="DefaultParagraphFont"/>
    <w:rsid w:val="0008225D"/>
  </w:style>
  <w:style w:type="character" w:styleId="PlaceholderText">
    <w:name w:val="Placeholder Text"/>
    <w:basedOn w:val="DefaultParagraphFont"/>
    <w:uiPriority w:val="99"/>
    <w:semiHidden/>
    <w:rsid w:val="0003109B"/>
    <w:rPr>
      <w:color w:val="666666"/>
    </w:rPr>
  </w:style>
  <w:style w:type="character" w:customStyle="1" w:styleId="UnresolvedMention8">
    <w:name w:val="Unresolved Mention8"/>
    <w:basedOn w:val="DefaultParagraphFont"/>
    <w:uiPriority w:val="99"/>
    <w:semiHidden/>
    <w:unhideWhenUsed/>
    <w:rsid w:val="0003109B"/>
    <w:rPr>
      <w:color w:val="605E5C"/>
      <w:shd w:val="clear" w:color="auto" w:fill="E1DFDD"/>
    </w:rPr>
  </w:style>
  <w:style w:type="character" w:customStyle="1" w:styleId="UnresolvedMention9">
    <w:name w:val="Unresolved Mention9"/>
    <w:basedOn w:val="DefaultParagraphFont"/>
    <w:uiPriority w:val="99"/>
    <w:semiHidden/>
    <w:unhideWhenUsed/>
    <w:rsid w:val="003A019F"/>
    <w:rPr>
      <w:color w:val="605E5C"/>
      <w:shd w:val="clear" w:color="auto" w:fill="E1DFDD"/>
    </w:rPr>
  </w:style>
  <w:style w:type="character" w:customStyle="1" w:styleId="UnresolvedMention10">
    <w:name w:val="Unresolved Mention10"/>
    <w:basedOn w:val="DefaultParagraphFont"/>
    <w:uiPriority w:val="99"/>
    <w:semiHidden/>
    <w:unhideWhenUsed/>
    <w:rsid w:val="000C2794"/>
    <w:rPr>
      <w:color w:val="605E5C"/>
      <w:shd w:val="clear" w:color="auto" w:fill="E1DFDD"/>
    </w:rPr>
  </w:style>
  <w:style w:type="character" w:styleId="UnresolvedMention">
    <w:name w:val="Unresolved Mention"/>
    <w:basedOn w:val="DefaultParagraphFont"/>
    <w:uiPriority w:val="99"/>
    <w:semiHidden/>
    <w:unhideWhenUsed/>
    <w:rsid w:val="00436E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18271">
      <w:bodyDiv w:val="1"/>
      <w:marLeft w:val="0"/>
      <w:marRight w:val="0"/>
      <w:marTop w:val="0"/>
      <w:marBottom w:val="0"/>
      <w:divBdr>
        <w:top w:val="none" w:sz="0" w:space="0" w:color="auto"/>
        <w:left w:val="none" w:sz="0" w:space="0" w:color="auto"/>
        <w:bottom w:val="none" w:sz="0" w:space="0" w:color="auto"/>
        <w:right w:val="none" w:sz="0" w:space="0" w:color="auto"/>
      </w:divBdr>
      <w:divsChild>
        <w:div w:id="465440979">
          <w:marLeft w:val="547"/>
          <w:marRight w:val="0"/>
          <w:marTop w:val="0"/>
          <w:marBottom w:val="0"/>
          <w:divBdr>
            <w:top w:val="none" w:sz="0" w:space="0" w:color="auto"/>
            <w:left w:val="none" w:sz="0" w:space="0" w:color="auto"/>
            <w:bottom w:val="none" w:sz="0" w:space="0" w:color="auto"/>
            <w:right w:val="none" w:sz="0" w:space="0" w:color="auto"/>
          </w:divBdr>
        </w:div>
      </w:divsChild>
    </w:div>
    <w:div w:id="352849705">
      <w:bodyDiv w:val="1"/>
      <w:marLeft w:val="0"/>
      <w:marRight w:val="0"/>
      <w:marTop w:val="0"/>
      <w:marBottom w:val="0"/>
      <w:divBdr>
        <w:top w:val="none" w:sz="0" w:space="0" w:color="auto"/>
        <w:left w:val="none" w:sz="0" w:space="0" w:color="auto"/>
        <w:bottom w:val="none" w:sz="0" w:space="0" w:color="auto"/>
        <w:right w:val="none" w:sz="0" w:space="0" w:color="auto"/>
      </w:divBdr>
    </w:div>
    <w:div w:id="447626013">
      <w:bodyDiv w:val="1"/>
      <w:marLeft w:val="0"/>
      <w:marRight w:val="0"/>
      <w:marTop w:val="0"/>
      <w:marBottom w:val="0"/>
      <w:divBdr>
        <w:top w:val="none" w:sz="0" w:space="0" w:color="auto"/>
        <w:left w:val="none" w:sz="0" w:space="0" w:color="auto"/>
        <w:bottom w:val="none" w:sz="0" w:space="0" w:color="auto"/>
        <w:right w:val="none" w:sz="0" w:space="0" w:color="auto"/>
      </w:divBdr>
      <w:divsChild>
        <w:div w:id="698165268">
          <w:marLeft w:val="547"/>
          <w:marRight w:val="0"/>
          <w:marTop w:val="0"/>
          <w:marBottom w:val="0"/>
          <w:divBdr>
            <w:top w:val="none" w:sz="0" w:space="0" w:color="auto"/>
            <w:left w:val="none" w:sz="0" w:space="0" w:color="auto"/>
            <w:bottom w:val="none" w:sz="0" w:space="0" w:color="auto"/>
            <w:right w:val="none" w:sz="0" w:space="0" w:color="auto"/>
          </w:divBdr>
        </w:div>
      </w:divsChild>
    </w:div>
    <w:div w:id="467362555">
      <w:bodyDiv w:val="1"/>
      <w:marLeft w:val="0"/>
      <w:marRight w:val="0"/>
      <w:marTop w:val="0"/>
      <w:marBottom w:val="0"/>
      <w:divBdr>
        <w:top w:val="none" w:sz="0" w:space="0" w:color="auto"/>
        <w:left w:val="none" w:sz="0" w:space="0" w:color="auto"/>
        <w:bottom w:val="none" w:sz="0" w:space="0" w:color="auto"/>
        <w:right w:val="none" w:sz="0" w:space="0" w:color="auto"/>
      </w:divBdr>
    </w:div>
    <w:div w:id="524515642">
      <w:bodyDiv w:val="1"/>
      <w:marLeft w:val="0"/>
      <w:marRight w:val="0"/>
      <w:marTop w:val="0"/>
      <w:marBottom w:val="0"/>
      <w:divBdr>
        <w:top w:val="none" w:sz="0" w:space="0" w:color="auto"/>
        <w:left w:val="none" w:sz="0" w:space="0" w:color="auto"/>
        <w:bottom w:val="none" w:sz="0" w:space="0" w:color="auto"/>
        <w:right w:val="none" w:sz="0" w:space="0" w:color="auto"/>
      </w:divBdr>
    </w:div>
    <w:div w:id="695622347">
      <w:bodyDiv w:val="1"/>
      <w:marLeft w:val="0"/>
      <w:marRight w:val="0"/>
      <w:marTop w:val="0"/>
      <w:marBottom w:val="0"/>
      <w:divBdr>
        <w:top w:val="none" w:sz="0" w:space="0" w:color="auto"/>
        <w:left w:val="none" w:sz="0" w:space="0" w:color="auto"/>
        <w:bottom w:val="none" w:sz="0" w:space="0" w:color="auto"/>
        <w:right w:val="none" w:sz="0" w:space="0" w:color="auto"/>
      </w:divBdr>
    </w:div>
    <w:div w:id="704333074">
      <w:bodyDiv w:val="1"/>
      <w:marLeft w:val="0"/>
      <w:marRight w:val="0"/>
      <w:marTop w:val="0"/>
      <w:marBottom w:val="0"/>
      <w:divBdr>
        <w:top w:val="none" w:sz="0" w:space="0" w:color="auto"/>
        <w:left w:val="none" w:sz="0" w:space="0" w:color="auto"/>
        <w:bottom w:val="none" w:sz="0" w:space="0" w:color="auto"/>
        <w:right w:val="none" w:sz="0" w:space="0" w:color="auto"/>
      </w:divBdr>
      <w:divsChild>
        <w:div w:id="1546601985">
          <w:marLeft w:val="547"/>
          <w:marRight w:val="0"/>
          <w:marTop w:val="0"/>
          <w:marBottom w:val="0"/>
          <w:divBdr>
            <w:top w:val="none" w:sz="0" w:space="0" w:color="auto"/>
            <w:left w:val="none" w:sz="0" w:space="0" w:color="auto"/>
            <w:bottom w:val="none" w:sz="0" w:space="0" w:color="auto"/>
            <w:right w:val="none" w:sz="0" w:space="0" w:color="auto"/>
          </w:divBdr>
        </w:div>
      </w:divsChild>
    </w:div>
    <w:div w:id="840892564">
      <w:bodyDiv w:val="1"/>
      <w:marLeft w:val="0"/>
      <w:marRight w:val="0"/>
      <w:marTop w:val="0"/>
      <w:marBottom w:val="0"/>
      <w:divBdr>
        <w:top w:val="none" w:sz="0" w:space="0" w:color="auto"/>
        <w:left w:val="none" w:sz="0" w:space="0" w:color="auto"/>
        <w:bottom w:val="none" w:sz="0" w:space="0" w:color="auto"/>
        <w:right w:val="none" w:sz="0" w:space="0" w:color="auto"/>
      </w:divBdr>
    </w:div>
    <w:div w:id="931552466">
      <w:bodyDiv w:val="1"/>
      <w:marLeft w:val="0"/>
      <w:marRight w:val="0"/>
      <w:marTop w:val="0"/>
      <w:marBottom w:val="0"/>
      <w:divBdr>
        <w:top w:val="none" w:sz="0" w:space="0" w:color="auto"/>
        <w:left w:val="none" w:sz="0" w:space="0" w:color="auto"/>
        <w:bottom w:val="none" w:sz="0" w:space="0" w:color="auto"/>
        <w:right w:val="none" w:sz="0" w:space="0" w:color="auto"/>
      </w:divBdr>
      <w:divsChild>
        <w:div w:id="100300780">
          <w:marLeft w:val="547"/>
          <w:marRight w:val="0"/>
          <w:marTop w:val="0"/>
          <w:marBottom w:val="0"/>
          <w:divBdr>
            <w:top w:val="none" w:sz="0" w:space="0" w:color="auto"/>
            <w:left w:val="none" w:sz="0" w:space="0" w:color="auto"/>
            <w:bottom w:val="none" w:sz="0" w:space="0" w:color="auto"/>
            <w:right w:val="none" w:sz="0" w:space="0" w:color="auto"/>
          </w:divBdr>
        </w:div>
      </w:divsChild>
    </w:div>
    <w:div w:id="943728579">
      <w:bodyDiv w:val="1"/>
      <w:marLeft w:val="0"/>
      <w:marRight w:val="0"/>
      <w:marTop w:val="0"/>
      <w:marBottom w:val="0"/>
      <w:divBdr>
        <w:top w:val="none" w:sz="0" w:space="0" w:color="auto"/>
        <w:left w:val="none" w:sz="0" w:space="0" w:color="auto"/>
        <w:bottom w:val="none" w:sz="0" w:space="0" w:color="auto"/>
        <w:right w:val="none" w:sz="0" w:space="0" w:color="auto"/>
      </w:divBdr>
      <w:divsChild>
        <w:div w:id="501120871">
          <w:marLeft w:val="547"/>
          <w:marRight w:val="0"/>
          <w:marTop w:val="0"/>
          <w:marBottom w:val="0"/>
          <w:divBdr>
            <w:top w:val="none" w:sz="0" w:space="0" w:color="auto"/>
            <w:left w:val="none" w:sz="0" w:space="0" w:color="auto"/>
            <w:bottom w:val="none" w:sz="0" w:space="0" w:color="auto"/>
            <w:right w:val="none" w:sz="0" w:space="0" w:color="auto"/>
          </w:divBdr>
        </w:div>
      </w:divsChild>
    </w:div>
    <w:div w:id="945118739">
      <w:bodyDiv w:val="1"/>
      <w:marLeft w:val="0"/>
      <w:marRight w:val="0"/>
      <w:marTop w:val="0"/>
      <w:marBottom w:val="0"/>
      <w:divBdr>
        <w:top w:val="none" w:sz="0" w:space="0" w:color="auto"/>
        <w:left w:val="none" w:sz="0" w:space="0" w:color="auto"/>
        <w:bottom w:val="none" w:sz="0" w:space="0" w:color="auto"/>
        <w:right w:val="none" w:sz="0" w:space="0" w:color="auto"/>
      </w:divBdr>
      <w:divsChild>
        <w:div w:id="919490093">
          <w:marLeft w:val="547"/>
          <w:marRight w:val="0"/>
          <w:marTop w:val="0"/>
          <w:marBottom w:val="0"/>
          <w:divBdr>
            <w:top w:val="none" w:sz="0" w:space="0" w:color="auto"/>
            <w:left w:val="none" w:sz="0" w:space="0" w:color="auto"/>
            <w:bottom w:val="none" w:sz="0" w:space="0" w:color="auto"/>
            <w:right w:val="none" w:sz="0" w:space="0" w:color="auto"/>
          </w:divBdr>
        </w:div>
      </w:divsChild>
    </w:div>
    <w:div w:id="1047144216">
      <w:bodyDiv w:val="1"/>
      <w:marLeft w:val="0"/>
      <w:marRight w:val="0"/>
      <w:marTop w:val="0"/>
      <w:marBottom w:val="0"/>
      <w:divBdr>
        <w:top w:val="none" w:sz="0" w:space="0" w:color="auto"/>
        <w:left w:val="none" w:sz="0" w:space="0" w:color="auto"/>
        <w:bottom w:val="none" w:sz="0" w:space="0" w:color="auto"/>
        <w:right w:val="none" w:sz="0" w:space="0" w:color="auto"/>
      </w:divBdr>
    </w:div>
    <w:div w:id="1114445193">
      <w:bodyDiv w:val="1"/>
      <w:marLeft w:val="0"/>
      <w:marRight w:val="0"/>
      <w:marTop w:val="0"/>
      <w:marBottom w:val="0"/>
      <w:divBdr>
        <w:top w:val="none" w:sz="0" w:space="0" w:color="auto"/>
        <w:left w:val="none" w:sz="0" w:space="0" w:color="auto"/>
        <w:bottom w:val="none" w:sz="0" w:space="0" w:color="auto"/>
        <w:right w:val="none" w:sz="0" w:space="0" w:color="auto"/>
      </w:divBdr>
    </w:div>
    <w:div w:id="1812015742">
      <w:bodyDiv w:val="1"/>
      <w:marLeft w:val="0"/>
      <w:marRight w:val="0"/>
      <w:marTop w:val="0"/>
      <w:marBottom w:val="0"/>
      <w:divBdr>
        <w:top w:val="none" w:sz="0" w:space="0" w:color="auto"/>
        <w:left w:val="none" w:sz="0" w:space="0" w:color="auto"/>
        <w:bottom w:val="none" w:sz="0" w:space="0" w:color="auto"/>
        <w:right w:val="none" w:sz="0" w:space="0" w:color="auto"/>
      </w:divBdr>
      <w:divsChild>
        <w:div w:id="6610085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0E049-2AA0-4FCF-9055-63E4EE012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15251</Words>
  <Characters>86931</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UA Faculty of Nursing</Company>
  <LinksUpToDate>false</LinksUpToDate>
  <CharactersWithSpaces>101979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 Berendonk</dc:creator>
  <cp:keywords/>
  <dc:description/>
  <cp:lastModifiedBy>Kara Schick-Makaroff</cp:lastModifiedBy>
  <cp:revision>3</cp:revision>
  <cp:lastPrinted>2024-10-04T21:05:00Z</cp:lastPrinted>
  <dcterms:created xsi:type="dcterms:W3CDTF">2026-07-17T22:26:00Z</dcterms:created>
  <dcterms:modified xsi:type="dcterms:W3CDTF">2026-07-17T22:27:00Z</dcterms:modified>
</cp:coreProperties>
</file>