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004" w:rsidRPr="009E341F" w:rsidRDefault="00B97004" w:rsidP="00B97004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9E341F">
        <w:rPr>
          <w:rFonts w:ascii="Times New Roman" w:hAnsi="Times New Roman" w:cs="Times New Roman"/>
          <w:b/>
          <w:lang w:val="en-US"/>
        </w:rPr>
        <w:t xml:space="preserve">ONLINE APPENDIX </w:t>
      </w:r>
    </w:p>
    <w:p w:rsidR="00B97004" w:rsidRPr="009E341F" w:rsidRDefault="00B97004" w:rsidP="00B97004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9E341F">
        <w:rPr>
          <w:rFonts w:ascii="Times New Roman" w:hAnsi="Times New Roman" w:cs="Times New Roman"/>
          <w:b/>
          <w:lang w:val="en-US"/>
        </w:rPr>
        <w:t>to</w:t>
      </w:r>
    </w:p>
    <w:p w:rsidR="00B97004" w:rsidRPr="009E341F" w:rsidRDefault="00B97004" w:rsidP="00B97004">
      <w:pPr>
        <w:spacing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2F7A85">
        <w:rPr>
          <w:rFonts w:ascii="Times New Roman" w:hAnsi="Times New Roman" w:cs="Times New Roman"/>
          <w:b/>
          <w:lang w:val="en-US"/>
        </w:rPr>
        <w:t xml:space="preserve">Executive </w:t>
      </w:r>
      <w:r>
        <w:rPr>
          <w:rFonts w:ascii="Times New Roman" w:hAnsi="Times New Roman" w:cs="Times New Roman"/>
          <w:b/>
          <w:lang w:val="en-US"/>
        </w:rPr>
        <w:t>e</w:t>
      </w:r>
      <w:r w:rsidRPr="002F7A85">
        <w:rPr>
          <w:rFonts w:ascii="Times New Roman" w:hAnsi="Times New Roman" w:cs="Times New Roman"/>
          <w:b/>
          <w:lang w:val="en-US"/>
        </w:rPr>
        <w:t xml:space="preserve">quity </w:t>
      </w:r>
      <w:r>
        <w:rPr>
          <w:rFonts w:ascii="Times New Roman" w:hAnsi="Times New Roman" w:cs="Times New Roman"/>
          <w:b/>
          <w:lang w:val="en-US"/>
        </w:rPr>
        <w:t>i</w:t>
      </w:r>
      <w:r w:rsidRPr="002F7A85">
        <w:rPr>
          <w:rFonts w:ascii="Times New Roman" w:hAnsi="Times New Roman" w:cs="Times New Roman"/>
          <w:b/>
          <w:lang w:val="en-US"/>
        </w:rPr>
        <w:t xml:space="preserve">ncentives and </w:t>
      </w:r>
      <w:r>
        <w:rPr>
          <w:rFonts w:ascii="Times New Roman" w:hAnsi="Times New Roman" w:cs="Times New Roman"/>
          <w:b/>
          <w:lang w:val="en-US"/>
        </w:rPr>
        <w:t>o</w:t>
      </w:r>
      <w:r w:rsidRPr="00CA05CA">
        <w:rPr>
          <w:rFonts w:ascii="Times New Roman" w:hAnsi="Times New Roman" w:cs="Times New Roman"/>
          <w:b/>
          <w:lang w:val="en-US"/>
        </w:rPr>
        <w:t xml:space="preserve">pportunistic </w:t>
      </w:r>
      <w:r>
        <w:rPr>
          <w:rFonts w:ascii="Times New Roman" w:hAnsi="Times New Roman" w:cs="Times New Roman"/>
          <w:b/>
          <w:lang w:val="en-US"/>
        </w:rPr>
        <w:t>manager b</w:t>
      </w:r>
      <w:r w:rsidRPr="00CA05CA">
        <w:rPr>
          <w:rFonts w:ascii="Times New Roman" w:hAnsi="Times New Roman" w:cs="Times New Roman"/>
          <w:b/>
          <w:lang w:val="en-US"/>
        </w:rPr>
        <w:t>ehavior</w:t>
      </w:r>
      <w:r w:rsidRPr="002F7A85">
        <w:rPr>
          <w:rFonts w:ascii="Times New Roman" w:hAnsi="Times New Roman" w:cs="Times New Roman"/>
          <w:b/>
          <w:lang w:val="en-US"/>
        </w:rPr>
        <w:t xml:space="preserve">: </w:t>
      </w:r>
      <w:r>
        <w:rPr>
          <w:rFonts w:ascii="Times New Roman" w:hAnsi="Times New Roman" w:cs="Times New Roman"/>
          <w:b/>
          <w:lang w:val="en-US"/>
        </w:rPr>
        <w:t>n</w:t>
      </w:r>
      <w:r w:rsidRPr="002F7A85">
        <w:rPr>
          <w:rFonts w:ascii="Times New Roman" w:hAnsi="Times New Roman" w:cs="Times New Roman"/>
          <w:b/>
          <w:lang w:val="en-US"/>
        </w:rPr>
        <w:t xml:space="preserve">ew </w:t>
      </w:r>
      <w:r>
        <w:rPr>
          <w:rFonts w:ascii="Times New Roman" w:hAnsi="Times New Roman" w:cs="Times New Roman"/>
          <w:b/>
          <w:lang w:val="en-US"/>
        </w:rPr>
        <w:t>e</w:t>
      </w:r>
      <w:r w:rsidRPr="002F7A85">
        <w:rPr>
          <w:rFonts w:ascii="Times New Roman" w:hAnsi="Times New Roman" w:cs="Times New Roman"/>
          <w:b/>
          <w:lang w:val="en-US"/>
        </w:rPr>
        <w:t xml:space="preserve">vidence from a </w:t>
      </w:r>
      <w:r>
        <w:rPr>
          <w:rFonts w:ascii="Times New Roman" w:hAnsi="Times New Roman" w:cs="Times New Roman"/>
          <w:b/>
          <w:lang w:val="en-US"/>
        </w:rPr>
        <w:t>q</w:t>
      </w:r>
      <w:r w:rsidRPr="002F7A85">
        <w:rPr>
          <w:rFonts w:ascii="Times New Roman" w:hAnsi="Times New Roman" w:cs="Times New Roman"/>
          <w:b/>
          <w:lang w:val="en-US"/>
        </w:rPr>
        <w:t>uasi-</w:t>
      </w:r>
      <w:r>
        <w:rPr>
          <w:rFonts w:ascii="Times New Roman" w:hAnsi="Times New Roman" w:cs="Times New Roman"/>
          <w:b/>
          <w:lang w:val="en-US"/>
        </w:rPr>
        <w:t>n</w:t>
      </w:r>
      <w:r w:rsidRPr="002F7A85">
        <w:rPr>
          <w:rFonts w:ascii="Times New Roman" w:hAnsi="Times New Roman" w:cs="Times New Roman"/>
          <w:b/>
          <w:lang w:val="en-US"/>
        </w:rPr>
        <w:t xml:space="preserve">atural </w:t>
      </w:r>
      <w:r>
        <w:rPr>
          <w:rFonts w:ascii="Times New Roman" w:hAnsi="Times New Roman" w:cs="Times New Roman"/>
          <w:b/>
          <w:lang w:val="en-US"/>
        </w:rPr>
        <w:t>e</w:t>
      </w:r>
      <w:r w:rsidRPr="002F7A85">
        <w:rPr>
          <w:rFonts w:ascii="Times New Roman" w:hAnsi="Times New Roman" w:cs="Times New Roman"/>
          <w:b/>
          <w:lang w:val="en-US"/>
        </w:rPr>
        <w:t>xperiment</w:t>
      </w:r>
      <w:r>
        <w:rPr>
          <w:rFonts w:ascii="Times New Roman" w:hAnsi="Times New Roman" w:cs="Times New Roman"/>
          <w:b/>
          <w:lang w:val="en-US"/>
        </w:rPr>
        <w:t>”</w:t>
      </w:r>
    </w:p>
    <w:p w:rsidR="00B97004" w:rsidRPr="009E341F" w:rsidRDefault="00B97004" w:rsidP="00B97004">
      <w:pPr>
        <w:jc w:val="both"/>
        <w:rPr>
          <w:rFonts w:ascii="Times New Roman" w:hAnsi="Times New Roman" w:cs="Times New Roman"/>
          <w:lang w:val="en-GB"/>
        </w:rPr>
      </w:pPr>
      <w:r w:rsidRPr="009E341F">
        <w:rPr>
          <w:rFonts w:ascii="Times New Roman" w:hAnsi="Times New Roman" w:cs="Times New Roman"/>
          <w:lang w:val="en-GB"/>
        </w:rPr>
        <w:t xml:space="preserve">This appendix provides figures and tables for additional analyses mentioned throughout the paper. I only present tables and figures for the main robustness tests. Tables and figures for further analyses based on minor adjustments are available upon request. </w:t>
      </w:r>
    </w:p>
    <w:p w:rsidR="00B97004" w:rsidRPr="00744CA5" w:rsidRDefault="00B97004" w:rsidP="00B97004">
      <w:pPr>
        <w:jc w:val="both"/>
        <w:rPr>
          <w:rFonts w:ascii="Times New Roman" w:hAnsi="Times New Roman" w:cs="Times New Roman"/>
          <w:lang w:val="en-GB"/>
        </w:rPr>
      </w:pPr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r w:rsidRPr="00744CA5">
        <w:rPr>
          <w:rFonts w:ascii="Times New Roman" w:hAnsi="Times New Roman" w:cs="Times New Roman"/>
          <w:lang w:val="en-GB"/>
        </w:rPr>
        <w:fldChar w:fldCharType="begin"/>
      </w:r>
      <w:r w:rsidRPr="00744CA5">
        <w:rPr>
          <w:rFonts w:ascii="Times New Roman" w:hAnsi="Times New Roman" w:cs="Times New Roman"/>
        </w:rPr>
        <w:instrText xml:space="preserve"> TOC \h \z \c "Table A." </w:instrText>
      </w:r>
      <w:r w:rsidRPr="00744CA5">
        <w:rPr>
          <w:rFonts w:ascii="Times New Roman" w:hAnsi="Times New Roman" w:cs="Times New Roman"/>
          <w:lang w:val="en-GB"/>
        </w:rPr>
        <w:fldChar w:fldCharType="separate"/>
      </w:r>
      <w:hyperlink w:anchor="_Toc14788714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1: </w:t>
        </w:r>
        <w:r w:rsidRPr="00744CA5">
          <w:rPr>
            <w:rStyle w:val="Hyperlink"/>
            <w:rFonts w:ascii="Times New Roman" w:eastAsia="Times New Roman" w:hAnsi="Times New Roman" w:cs="Times New Roman"/>
            <w:noProof/>
            <w:lang w:val="en-US"/>
          </w:rPr>
          <w:t>Sample period adjustments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_Toc14788714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15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2: </w:t>
        </w:r>
        <w:r w:rsidRPr="00744CA5">
          <w:rPr>
            <w:rStyle w:val="Hyperlink"/>
            <w:rFonts w:ascii="Times New Roman" w:eastAsia="Times New Roman" w:hAnsi="Times New Roman" w:cs="Times New Roman"/>
            <w:noProof/>
            <w:lang w:val="en-US"/>
          </w:rPr>
          <w:t>Analyst data adjustments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_Toc14788715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16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3: </w:t>
        </w:r>
        <w:r w:rsidRPr="00744CA5">
          <w:rPr>
            <w:rStyle w:val="Hyperlink"/>
            <w:rFonts w:ascii="Times New Roman" w:eastAsia="Times New Roman" w:hAnsi="Times New Roman" w:cs="Times New Roman"/>
            <w:noProof/>
            <w:lang w:val="en-US"/>
          </w:rPr>
          <w:t>Covariate balance PSM main test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_Toc14788716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17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4: </w:t>
        </w:r>
        <w:r w:rsidRPr="00744CA5">
          <w:rPr>
            <w:rStyle w:val="Hyperlink"/>
            <w:rFonts w:ascii="Times New Roman" w:eastAsia="Times New Roman" w:hAnsi="Times New Roman" w:cs="Times New Roman"/>
            <w:noProof/>
            <w:lang w:val="en-US"/>
          </w:rPr>
          <w:t>Other exclusion tests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_Toc14788717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5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18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5: </w:t>
        </w:r>
        <w:r w:rsidRPr="00744CA5">
          <w:rPr>
            <w:rStyle w:val="Hyperlink"/>
            <w:rFonts w:ascii="Times New Roman" w:eastAsia="SimSun" w:hAnsi="Times New Roman" w:cs="Times New Roman"/>
            <w:noProof/>
            <w:lang w:val="en-GB"/>
          </w:rPr>
          <w:t>Lead and lag model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_Toc14788718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6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19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>Table A. 6: Tests related to other concerns – Part A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_Toc14788719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7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20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>Table A. 7: Tests related to other concerns – Part B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_Toc14788720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8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21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8: </w:t>
        </w:r>
        <w:r w:rsidRPr="00744CA5">
          <w:rPr>
            <w:rStyle w:val="Hyperlink"/>
            <w:rFonts w:ascii="Times New Roman" w:eastAsia="SimSun" w:hAnsi="Times New Roman" w:cs="Times New Roman"/>
            <w:noProof/>
            <w:lang w:val="en-US"/>
          </w:rPr>
          <w:t>Effect of FAS 123R on the option pay of CFOs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_Toc14788721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22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9: </w:t>
        </w:r>
        <w:r w:rsidRPr="00744CA5">
          <w:rPr>
            <w:rStyle w:val="Hyperlink"/>
            <w:rFonts w:ascii="Times New Roman" w:eastAsia="SimSun" w:hAnsi="Times New Roman" w:cs="Times New Roman"/>
            <w:noProof/>
            <w:lang w:val="en-US"/>
          </w:rPr>
          <w:t xml:space="preserve">Effect </w:t>
        </w:r>
        <w:r w:rsidRPr="00744CA5">
          <w:rPr>
            <w:rStyle w:val="Hyperlink"/>
            <w:rFonts w:ascii="Times New Roman" w:eastAsia="SimSun" w:hAnsi="Times New Roman" w:cs="Times New Roman"/>
            <w:noProof/>
            <w:lang w:val="en-GB"/>
          </w:rPr>
          <w:t>of the option pay of CFOs on beating analysts’ targets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_Toc14788722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9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744CA5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14788723" w:history="1">
        <w:r w:rsidRPr="00744CA5">
          <w:rPr>
            <w:rStyle w:val="Hyperlink"/>
            <w:rFonts w:ascii="Times New Roman" w:hAnsi="Times New Roman" w:cs="Times New Roman"/>
            <w:noProof/>
            <w:lang w:val="en-US"/>
          </w:rPr>
          <w:t xml:space="preserve">Table A. 10: </w:t>
        </w:r>
        <w:r w:rsidRPr="00744CA5">
          <w:rPr>
            <w:rStyle w:val="Hyperlink"/>
            <w:rFonts w:ascii="Times New Roman" w:eastAsia="Times New Roman" w:hAnsi="Times New Roman" w:cs="Times New Roman"/>
            <w:noProof/>
            <w:lang w:val="en-US"/>
          </w:rPr>
          <w:t>Covariate balance PSM decrease in beating analysts’ targets sample</w:t>
        </w:r>
        <w:r w:rsidRPr="00744CA5">
          <w:rPr>
            <w:rFonts w:ascii="Times New Roman" w:hAnsi="Times New Roman" w:cs="Times New Roman"/>
            <w:noProof/>
            <w:webHidden/>
          </w:rPr>
          <w:tab/>
        </w:r>
        <w:r w:rsidRPr="00744CA5">
          <w:rPr>
            <w:rFonts w:ascii="Times New Roman" w:hAnsi="Times New Roman" w:cs="Times New Roman"/>
            <w:noProof/>
            <w:webHidden/>
          </w:rPr>
          <w:fldChar w:fldCharType="begin"/>
        </w:r>
        <w:r w:rsidRPr="00744CA5">
          <w:rPr>
            <w:rFonts w:ascii="Times New Roman" w:hAnsi="Times New Roman" w:cs="Times New Roman"/>
            <w:noProof/>
            <w:webHidden/>
          </w:rPr>
          <w:instrText xml:space="preserve"> PAGEREF _Toc14788723 \h </w:instrText>
        </w:r>
        <w:r w:rsidRPr="00744CA5">
          <w:rPr>
            <w:rFonts w:ascii="Times New Roman" w:hAnsi="Times New Roman" w:cs="Times New Roman"/>
            <w:noProof/>
            <w:webHidden/>
          </w:rPr>
        </w:r>
        <w:r w:rsidRPr="00744CA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10</w:t>
        </w:r>
        <w:r w:rsidRPr="00744CA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Default="00B97004" w:rsidP="00B97004">
      <w:pPr>
        <w:spacing w:after="0"/>
        <w:jc w:val="both"/>
        <w:rPr>
          <w:noProof/>
        </w:rPr>
      </w:pPr>
      <w:r w:rsidRPr="00744CA5">
        <w:rPr>
          <w:rFonts w:ascii="Times New Roman" w:hAnsi="Times New Roman" w:cs="Times New Roman"/>
          <w:lang w:val="en-GB"/>
        </w:rPr>
        <w:fldChar w:fldCharType="end"/>
      </w:r>
      <w:r w:rsidRPr="009E341F">
        <w:rPr>
          <w:rFonts w:ascii="Times New Roman" w:hAnsi="Times New Roman" w:cs="Times New Roman"/>
          <w:lang w:val="en-GB"/>
        </w:rPr>
        <w:fldChar w:fldCharType="begin"/>
      </w:r>
      <w:r w:rsidRPr="009E341F">
        <w:rPr>
          <w:rFonts w:ascii="Times New Roman" w:hAnsi="Times New Roman" w:cs="Times New Roman"/>
          <w:lang w:val="en-GB"/>
        </w:rPr>
        <w:instrText xml:space="preserve"> TOC \h \z \c "Figure A." </w:instrText>
      </w:r>
      <w:r w:rsidRPr="009E341F">
        <w:rPr>
          <w:rFonts w:ascii="Times New Roman" w:hAnsi="Times New Roman" w:cs="Times New Roman"/>
          <w:lang w:val="en-GB"/>
        </w:rPr>
        <w:fldChar w:fldCharType="separate"/>
      </w:r>
    </w:p>
    <w:p w:rsidR="00B97004" w:rsidRPr="000C5DF0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43905958" w:history="1">
        <w:r w:rsidRPr="000C5DF0">
          <w:rPr>
            <w:rStyle w:val="Hyperlink"/>
            <w:rFonts w:ascii="Times New Roman" w:hAnsi="Times New Roman" w:cs="Times New Roman"/>
            <w:noProof/>
            <w:lang w:val="en-US"/>
          </w:rPr>
          <w:t>Figure A. 1: Z-statistic of interaction effects after logit</w:t>
        </w:r>
        <w:r w:rsidRPr="000C5DF0">
          <w:rPr>
            <w:rFonts w:ascii="Times New Roman" w:hAnsi="Times New Roman" w:cs="Times New Roman"/>
            <w:noProof/>
            <w:webHidden/>
          </w:rPr>
          <w:tab/>
        </w:r>
        <w:r w:rsidRPr="000C5DF0">
          <w:rPr>
            <w:rFonts w:ascii="Times New Roman" w:hAnsi="Times New Roman" w:cs="Times New Roman"/>
            <w:noProof/>
            <w:webHidden/>
          </w:rPr>
          <w:fldChar w:fldCharType="begin"/>
        </w:r>
        <w:r w:rsidRPr="000C5DF0">
          <w:rPr>
            <w:rFonts w:ascii="Times New Roman" w:hAnsi="Times New Roman" w:cs="Times New Roman"/>
            <w:noProof/>
            <w:webHidden/>
          </w:rPr>
          <w:instrText xml:space="preserve"> PAGEREF _Toc43905958 \h </w:instrText>
        </w:r>
        <w:r w:rsidRPr="000C5DF0">
          <w:rPr>
            <w:rFonts w:ascii="Times New Roman" w:hAnsi="Times New Roman" w:cs="Times New Roman"/>
            <w:noProof/>
            <w:webHidden/>
          </w:rPr>
        </w:r>
        <w:r w:rsidRPr="000C5DF0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11</w:t>
        </w:r>
        <w:r w:rsidRPr="000C5DF0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0C5DF0" w:rsidRDefault="00B97004" w:rsidP="00B97004">
      <w:pPr>
        <w:pStyle w:val="TableofFigures"/>
        <w:tabs>
          <w:tab w:val="right" w:leader="dot" w:pos="9396"/>
        </w:tabs>
        <w:rPr>
          <w:rFonts w:ascii="Times New Roman" w:hAnsi="Times New Roman" w:cs="Times New Roman"/>
          <w:noProof/>
          <w:lang w:val="en-US" w:eastAsia="en-US"/>
        </w:rPr>
      </w:pPr>
      <w:hyperlink w:anchor="_Toc43905959" w:history="1">
        <w:r w:rsidRPr="000C5DF0">
          <w:rPr>
            <w:rStyle w:val="Hyperlink"/>
            <w:rFonts w:ascii="Times New Roman" w:hAnsi="Times New Roman" w:cs="Times New Roman"/>
            <w:noProof/>
            <w:lang w:val="en-US"/>
          </w:rPr>
          <w:t>Figure A. 2: Meet or beat ratio for the PSM sample</w:t>
        </w:r>
        <w:r w:rsidRPr="000C5DF0">
          <w:rPr>
            <w:rFonts w:ascii="Times New Roman" w:hAnsi="Times New Roman" w:cs="Times New Roman"/>
            <w:noProof/>
            <w:webHidden/>
          </w:rPr>
          <w:tab/>
        </w:r>
        <w:r w:rsidRPr="000C5DF0">
          <w:rPr>
            <w:rFonts w:ascii="Times New Roman" w:hAnsi="Times New Roman" w:cs="Times New Roman"/>
            <w:noProof/>
            <w:webHidden/>
          </w:rPr>
          <w:fldChar w:fldCharType="begin"/>
        </w:r>
        <w:r w:rsidRPr="000C5DF0">
          <w:rPr>
            <w:rFonts w:ascii="Times New Roman" w:hAnsi="Times New Roman" w:cs="Times New Roman"/>
            <w:noProof/>
            <w:webHidden/>
          </w:rPr>
          <w:instrText xml:space="preserve"> PAGEREF _Toc43905959 \h </w:instrText>
        </w:r>
        <w:r w:rsidRPr="000C5DF0">
          <w:rPr>
            <w:rFonts w:ascii="Times New Roman" w:hAnsi="Times New Roman" w:cs="Times New Roman"/>
            <w:noProof/>
            <w:webHidden/>
          </w:rPr>
        </w:r>
        <w:r w:rsidRPr="000C5DF0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12</w:t>
        </w:r>
        <w:r w:rsidRPr="000C5DF0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B97004" w:rsidRPr="009E341F" w:rsidRDefault="00B97004" w:rsidP="00B97004">
      <w:pPr>
        <w:jc w:val="both"/>
        <w:rPr>
          <w:rFonts w:ascii="Times New Roman" w:hAnsi="Times New Roman" w:cs="Times New Roman"/>
        </w:rPr>
      </w:pPr>
      <w:r w:rsidRPr="009E341F">
        <w:rPr>
          <w:rFonts w:ascii="Times New Roman" w:hAnsi="Times New Roman" w:cs="Times New Roman"/>
          <w:lang w:val="en-GB"/>
        </w:rPr>
        <w:fldChar w:fldCharType="end"/>
      </w:r>
    </w:p>
    <w:p w:rsidR="00B97004" w:rsidRPr="002822CA" w:rsidRDefault="00B97004" w:rsidP="00B9700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Style w:val="TableGrid"/>
        <w:tblpPr w:leftFromText="141" w:rightFromText="141" w:vertAnchor="text" w:horzAnchor="margin" w:tblpY="1"/>
        <w:tblOverlap w:val="never"/>
        <w:tblW w:w="9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3"/>
        <w:gridCol w:w="79"/>
        <w:gridCol w:w="1769"/>
        <w:gridCol w:w="79"/>
        <w:gridCol w:w="1769"/>
        <w:gridCol w:w="85"/>
        <w:gridCol w:w="1769"/>
        <w:gridCol w:w="79"/>
        <w:gridCol w:w="1769"/>
      </w:tblGrid>
      <w:tr w:rsidR="00B97004" w:rsidRPr="009853FC" w:rsidTr="00A569E9">
        <w:trPr>
          <w:trHeight w:val="454"/>
        </w:trPr>
        <w:tc>
          <w:tcPr>
            <w:tcW w:w="5000" w:type="pct"/>
            <w:gridSpan w:val="9"/>
            <w:tcBorders>
              <w:top w:val="single" w:sz="18" w:space="0" w:color="auto"/>
            </w:tcBorders>
            <w:vAlign w:val="center"/>
          </w:tcPr>
          <w:p w:rsidR="00B97004" w:rsidRPr="009E341F" w:rsidRDefault="00B97004" w:rsidP="00A569E9">
            <w:pPr>
              <w:pStyle w:val="Heading1"/>
              <w:spacing w:before="0"/>
              <w:outlineLvl w:val="0"/>
              <w:rPr>
                <w:rFonts w:eastAsia="Times New Roman"/>
                <w:lang w:val="en-US"/>
              </w:rPr>
            </w:pPr>
            <w:bookmarkStart w:id="1" w:name="_Toc14788714"/>
            <w:r w:rsidRPr="009E341F">
              <w:rPr>
                <w:lang w:val="en-US"/>
              </w:rPr>
              <w:lastRenderedPageBreak/>
              <w:t xml:space="preserve">Table A. </w:t>
            </w:r>
            <w:r w:rsidRPr="009E341F">
              <w:fldChar w:fldCharType="begin"/>
            </w:r>
            <w:r w:rsidRPr="009E341F">
              <w:rPr>
                <w:lang w:val="en-US"/>
              </w:rPr>
              <w:instrText xml:space="preserve"> SEQ Table_A. \* ARABIC </w:instrText>
            </w:r>
            <w:r w:rsidRPr="009E341F">
              <w:fldChar w:fldCharType="separate"/>
            </w:r>
            <w:r>
              <w:rPr>
                <w:noProof/>
                <w:lang w:val="en-US"/>
              </w:rPr>
              <w:t>1</w:t>
            </w:r>
            <w:r w:rsidRPr="009E341F">
              <w:fldChar w:fldCharType="end"/>
            </w:r>
            <w:r w:rsidRPr="009E341F">
              <w:rPr>
                <w:lang w:val="en-US"/>
              </w:rPr>
              <w:t xml:space="preserve">: </w:t>
            </w:r>
            <w:r w:rsidRPr="009E341F">
              <w:rPr>
                <w:rFonts w:eastAsia="Times New Roman"/>
                <w:lang w:val="en-US"/>
              </w:rPr>
              <w:t>Sample period adjustments</w:t>
            </w:r>
            <w:bookmarkEnd w:id="1"/>
          </w:p>
        </w:tc>
      </w:tr>
      <w:tr w:rsidR="00B97004" w:rsidRPr="009E341F" w:rsidTr="00A569E9">
        <w:trPr>
          <w:trHeight w:val="278"/>
        </w:trPr>
        <w:tc>
          <w:tcPr>
            <w:tcW w:w="5000" w:type="pct"/>
            <w:gridSpan w:val="9"/>
            <w:vAlign w:val="bottom"/>
          </w:tcPr>
          <w:p w:rsidR="00B97004" w:rsidRPr="009E341F" w:rsidRDefault="00B97004" w:rsidP="00A569E9">
            <w:pPr>
              <w:keepNext/>
              <w:tabs>
                <w:tab w:val="left" w:pos="389"/>
              </w:tabs>
              <w:spacing w:after="0" w:line="240" w:lineRule="auto"/>
              <w:rPr>
                <w:rFonts w:eastAsia="SimSun"/>
                <w:i/>
                <w:lang w:val="en-US"/>
              </w:rPr>
            </w:pPr>
            <m:oMathPara>
              <m:oMath>
                <m:r>
                  <w:rPr>
                    <w:rFonts w:ascii="Cambria Math" w:eastAsia="SimSun" w:hAnsi="Cambria Math"/>
                    <w:lang w:val="en-GB"/>
                  </w:rPr>
                  <m:t xml:space="preserve">Prob(Meet or beat)= 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Treat+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Post*Treat+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k=1</m:t>
                    </m:r>
                  </m:sub>
                  <m:sup>
                    <m:r>
                      <w:rPr>
                        <w:rFonts w:ascii="Cambria Math" w:eastAsia="SimSun" w:hAnsi="Cambria Math"/>
                        <w:lang w:val="en-GB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3+k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Controls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/>
                    <w:lang w:val="en-GB"/>
                  </w:rPr>
                  <m:t>+ε</m:t>
                </m:r>
              </m:oMath>
            </m:oMathPara>
          </w:p>
        </w:tc>
      </w:tr>
      <w:tr w:rsidR="00B97004" w:rsidRPr="009E341F" w:rsidTr="00A569E9">
        <w:trPr>
          <w:trHeight w:val="278"/>
        </w:trPr>
        <w:tc>
          <w:tcPr>
            <w:tcW w:w="5000" w:type="pct"/>
            <w:gridSpan w:val="9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Variable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940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1:</w:t>
            </w:r>
          </w:p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  <w:r w:rsidRPr="009E341F">
              <w:rPr>
                <w:rFonts w:eastAsia="SimSun"/>
                <w:lang w:val="en-US"/>
              </w:rPr>
              <w:t>2005 excluded</w:t>
            </w:r>
          </w:p>
        </w:tc>
        <w:tc>
          <w:tcPr>
            <w:tcW w:w="42" w:type="pct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940" w:type="pct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2:</w:t>
            </w:r>
          </w:p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  <w:r w:rsidRPr="009E341F">
              <w:rPr>
                <w:rFonts w:eastAsia="SimSun"/>
                <w:lang w:val="en-US"/>
              </w:rPr>
              <w:t>2000-2009</w:t>
            </w:r>
          </w:p>
        </w:tc>
        <w:tc>
          <w:tcPr>
            <w:tcW w:w="45" w:type="pct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940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3:</w:t>
            </w:r>
          </w:p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lang w:val="en-US"/>
              </w:rPr>
              <w:t>2001-2008</w:t>
            </w:r>
          </w:p>
        </w:tc>
        <w:tc>
          <w:tcPr>
            <w:tcW w:w="42" w:type="pct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940" w:type="pct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4:</w:t>
            </w:r>
          </w:p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9E341F">
              <w:rPr>
                <w:rFonts w:eastAsia="SimSun"/>
                <w:lang w:val="en-US"/>
              </w:rPr>
              <w:t>2003-2006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tcBorders>
              <w:top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Post</m:t>
                </m:r>
              </m:oMath>
            </m:oMathPara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0.191</w:t>
            </w:r>
          </w:p>
        </w:tc>
        <w:tc>
          <w:tcPr>
            <w:tcW w:w="42" w:type="pct"/>
            <w:vAlign w:val="center"/>
          </w:tcPr>
          <w:p w:rsidR="00B97004" w:rsidRPr="00AD13E0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single" w:sz="4" w:space="0" w:color="auto"/>
            </w:tcBorders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-0.188</w:t>
            </w:r>
          </w:p>
        </w:tc>
        <w:tc>
          <w:tcPr>
            <w:tcW w:w="45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-0.128</w:t>
            </w:r>
          </w:p>
        </w:tc>
        <w:tc>
          <w:tcPr>
            <w:tcW w:w="42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single" w:sz="4" w:space="0" w:color="auto"/>
            </w:tcBorders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0.391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(0.622)</w:t>
            </w:r>
          </w:p>
        </w:tc>
        <w:tc>
          <w:tcPr>
            <w:tcW w:w="42" w:type="pct"/>
            <w:vAlign w:val="center"/>
          </w:tcPr>
          <w:p w:rsidR="00B97004" w:rsidRPr="00AD13E0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(-0.874)</w:t>
            </w:r>
          </w:p>
        </w:tc>
        <w:tc>
          <w:tcPr>
            <w:tcW w:w="45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(-0.568)</w:t>
            </w:r>
          </w:p>
        </w:tc>
        <w:tc>
          <w:tcPr>
            <w:tcW w:w="42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(1.145)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Treat</m:t>
                </m:r>
              </m:oMath>
            </m:oMathPara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0.735***</w:t>
            </w:r>
          </w:p>
        </w:tc>
        <w:tc>
          <w:tcPr>
            <w:tcW w:w="42" w:type="pct"/>
            <w:vAlign w:val="center"/>
          </w:tcPr>
          <w:p w:rsidR="00B97004" w:rsidRPr="00AD13E0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0.555***</w:t>
            </w:r>
          </w:p>
        </w:tc>
        <w:tc>
          <w:tcPr>
            <w:tcW w:w="45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0.562***</w:t>
            </w:r>
          </w:p>
        </w:tc>
        <w:tc>
          <w:tcPr>
            <w:tcW w:w="42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0.715***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(3.519)</w:t>
            </w:r>
          </w:p>
        </w:tc>
        <w:tc>
          <w:tcPr>
            <w:tcW w:w="42" w:type="pct"/>
            <w:vAlign w:val="center"/>
          </w:tcPr>
          <w:p w:rsidR="00B97004" w:rsidRPr="00AD13E0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(3.425)</w:t>
            </w:r>
          </w:p>
        </w:tc>
        <w:tc>
          <w:tcPr>
            <w:tcW w:w="45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(3.451)</w:t>
            </w:r>
          </w:p>
        </w:tc>
        <w:tc>
          <w:tcPr>
            <w:tcW w:w="42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(2.712)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Post* Treat</m:t>
                </m:r>
              </m:oMath>
            </m:oMathPara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-0.748**</w:t>
            </w:r>
          </w:p>
        </w:tc>
        <w:tc>
          <w:tcPr>
            <w:tcW w:w="42" w:type="pct"/>
            <w:vAlign w:val="center"/>
          </w:tcPr>
          <w:p w:rsidR="00B97004" w:rsidRPr="00AD13E0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-0.429*</w:t>
            </w:r>
          </w:p>
        </w:tc>
        <w:tc>
          <w:tcPr>
            <w:tcW w:w="45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-0.433*</w:t>
            </w:r>
          </w:p>
        </w:tc>
        <w:tc>
          <w:tcPr>
            <w:tcW w:w="42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-0.664*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(-2.331)</w:t>
            </w:r>
          </w:p>
        </w:tc>
        <w:tc>
          <w:tcPr>
            <w:tcW w:w="42" w:type="pct"/>
            <w:vAlign w:val="center"/>
          </w:tcPr>
          <w:p w:rsidR="00B97004" w:rsidRPr="00AD13E0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(-1.917)</w:t>
            </w:r>
          </w:p>
        </w:tc>
        <w:tc>
          <w:tcPr>
            <w:tcW w:w="45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(-1.842)</w:t>
            </w:r>
          </w:p>
        </w:tc>
        <w:tc>
          <w:tcPr>
            <w:tcW w:w="42" w:type="pct"/>
            <w:vAlign w:val="center"/>
          </w:tcPr>
          <w:p w:rsidR="00B97004" w:rsidRPr="00D02F85" w:rsidRDefault="00B97004" w:rsidP="00A569E9">
            <w:pPr>
              <w:spacing w:after="0"/>
              <w:jc w:val="center"/>
            </w:pPr>
          </w:p>
        </w:tc>
        <w:tc>
          <w:tcPr>
            <w:tcW w:w="940" w:type="pct"/>
            <w:vAlign w:val="bottom"/>
          </w:tcPr>
          <w:p w:rsidR="00B97004" w:rsidRPr="00D02F85" w:rsidRDefault="00B97004" w:rsidP="00A569E9">
            <w:pPr>
              <w:spacing w:after="0"/>
              <w:jc w:val="center"/>
            </w:pPr>
            <w:r w:rsidRPr="00AD13E0">
              <w:t>(-1.870)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Controls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45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tcBorders>
              <w:top w:val="single" w:sz="4" w:space="0" w:color="auto"/>
            </w:tcBorders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tcBorders>
              <w:top w:val="single" w:sz="4" w:space="0" w:color="auto"/>
            </w:tcBorders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Industry fixed effects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45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Observations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2,6</w:t>
            </w:r>
            <w:r>
              <w:rPr>
                <w:rFonts w:eastAsia="Times New Roman"/>
                <w:lang w:val="en-US" w:eastAsia="en-US" w:bidi="en-US"/>
              </w:rPr>
              <w:t>69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5,</w:t>
            </w:r>
            <w:r>
              <w:rPr>
                <w:rFonts w:eastAsia="Times New Roman"/>
                <w:lang w:val="en-US" w:eastAsia="en-US" w:bidi="en-US"/>
              </w:rPr>
              <w:t>598</w:t>
            </w:r>
          </w:p>
        </w:tc>
        <w:tc>
          <w:tcPr>
            <w:tcW w:w="45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5,003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2,2</w:t>
            </w:r>
            <w:r>
              <w:rPr>
                <w:rFonts w:eastAsia="Times New Roman"/>
                <w:lang w:val="en-US" w:eastAsia="en-US" w:bidi="en-US"/>
              </w:rPr>
              <w:t>22</w:t>
            </w:r>
          </w:p>
        </w:tc>
      </w:tr>
      <w:tr w:rsidR="00B97004" w:rsidRPr="009E341F" w:rsidTr="00A569E9">
        <w:trPr>
          <w:trHeight w:val="278"/>
        </w:trPr>
        <w:tc>
          <w:tcPr>
            <w:tcW w:w="106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Pseudo R</w:t>
            </w:r>
            <w:r w:rsidRPr="009E341F">
              <w:rPr>
                <w:rFonts w:eastAsia="Times New Roman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24</w:t>
            </w:r>
          </w:p>
        </w:tc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30</w:t>
            </w:r>
          </w:p>
        </w:tc>
        <w:tc>
          <w:tcPr>
            <w:tcW w:w="45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29</w:t>
            </w:r>
          </w:p>
        </w:tc>
        <w:tc>
          <w:tcPr>
            <w:tcW w:w="42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40" w:type="pct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18</w:t>
            </w:r>
          </w:p>
        </w:tc>
      </w:tr>
      <w:tr w:rsidR="00B97004" w:rsidRPr="009B4272" w:rsidTr="00A569E9">
        <w:trPr>
          <w:trHeight w:val="278"/>
        </w:trPr>
        <w:tc>
          <w:tcPr>
            <w:tcW w:w="5000" w:type="pct"/>
            <w:gridSpan w:val="9"/>
            <w:tcBorders>
              <w:bottom w:val="single" w:sz="18" w:space="0" w:color="auto"/>
            </w:tcBorders>
            <w:vAlign w:val="bottom"/>
          </w:tcPr>
          <w:p w:rsidR="00B97004" w:rsidRPr="009E341F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9E341F">
              <w:rPr>
                <w:color w:val="000000"/>
                <w:lang w:val="en-US"/>
              </w:rPr>
              <w:t xml:space="preserve">This table reports </w:t>
            </w:r>
            <w:r>
              <w:rPr>
                <w:color w:val="000000"/>
                <w:lang w:val="en-US"/>
              </w:rPr>
              <w:t>l</w:t>
            </w:r>
            <w:r w:rsidRPr="009E341F">
              <w:rPr>
                <w:color w:val="000000"/>
                <w:lang w:val="en-US"/>
              </w:rPr>
              <w:t xml:space="preserve">ogit regressions results with </w:t>
            </w:r>
            <w:r>
              <w:rPr>
                <w:i/>
                <w:color w:val="000000"/>
                <w:lang w:val="en-US"/>
              </w:rPr>
              <w:t>Meet or beat</w:t>
            </w:r>
            <w:r w:rsidRPr="009E341F">
              <w:rPr>
                <w:color w:val="000000"/>
                <w:lang w:val="en-US"/>
              </w:rPr>
              <w:t xml:space="preserve"> as the dependent variable. Z-statistics are presented below the coefficients in parentheses. </w:t>
            </w:r>
          </w:p>
          <w:p w:rsidR="00B97004" w:rsidRPr="009E341F" w:rsidRDefault="00B97004" w:rsidP="00A569E9">
            <w:pPr>
              <w:pStyle w:val="Text"/>
              <w:keepNext/>
              <w:spacing w:before="60" w:after="0" w:line="240" w:lineRule="auto"/>
              <w:rPr>
                <w:sz w:val="20"/>
                <w:szCs w:val="20"/>
                <w:lang w:val="en-US"/>
              </w:rPr>
            </w:pPr>
            <w:r w:rsidRPr="009E341F">
              <w:rPr>
                <w:sz w:val="20"/>
                <w:szCs w:val="20"/>
                <w:lang w:val="en-US"/>
              </w:rPr>
              <w:t>***, **, * denote significance at the 1, 5, and 10 percent levels, respectively.</w:t>
            </w:r>
          </w:p>
          <w:p w:rsidR="00B97004" w:rsidRPr="009E341F" w:rsidRDefault="00B97004" w:rsidP="00A569E9">
            <w:pPr>
              <w:keepNext/>
              <w:spacing w:after="0"/>
              <w:jc w:val="both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color w:val="000000"/>
                <w:lang w:val="en-US"/>
              </w:rPr>
              <w:t>See Appendix A for variable definitions.</w:t>
            </w:r>
          </w:p>
        </w:tc>
      </w:tr>
    </w:tbl>
    <w:p w:rsidR="00B97004" w:rsidRPr="009E341F" w:rsidRDefault="00B97004" w:rsidP="00B97004">
      <w:pPr>
        <w:jc w:val="both"/>
        <w:rPr>
          <w:rFonts w:ascii="Times New Roman" w:hAnsi="Times New Roman" w:cs="Times New Roman"/>
          <w:lang w:val="en-GB"/>
        </w:rPr>
      </w:pPr>
    </w:p>
    <w:p w:rsidR="00B97004" w:rsidRPr="009E341F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9E341F">
        <w:rPr>
          <w:rFonts w:ascii="Times New Roman" w:hAnsi="Times New Roman" w:cs="Times New Roman"/>
          <w:lang w:val="en-GB"/>
        </w:rPr>
        <w:br w:type="page"/>
      </w:r>
    </w:p>
    <w:tbl>
      <w:tblPr>
        <w:tblStyle w:val="TableGrid"/>
        <w:tblpPr w:leftFromText="141" w:rightFromText="141" w:vertAnchor="text" w:horzAnchor="margin" w:tblpY="1"/>
        <w:tblOverlap w:val="never"/>
        <w:tblW w:w="55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15"/>
        <w:gridCol w:w="333"/>
        <w:gridCol w:w="1760"/>
        <w:gridCol w:w="91"/>
        <w:gridCol w:w="1760"/>
        <w:gridCol w:w="91"/>
        <w:gridCol w:w="1761"/>
        <w:gridCol w:w="91"/>
        <w:gridCol w:w="91"/>
        <w:gridCol w:w="1683"/>
        <w:gridCol w:w="76"/>
        <w:gridCol w:w="16"/>
        <w:gridCol w:w="76"/>
        <w:gridCol w:w="16"/>
        <w:gridCol w:w="77"/>
        <w:gridCol w:w="14"/>
        <w:gridCol w:w="96"/>
      </w:tblGrid>
      <w:tr w:rsidR="00B97004" w:rsidRPr="009853FC" w:rsidTr="00A569E9">
        <w:trPr>
          <w:gridAfter w:val="2"/>
          <w:wAfter w:w="110" w:type="dxa"/>
          <w:trHeight w:val="454"/>
        </w:trPr>
        <w:tc>
          <w:tcPr>
            <w:tcW w:w="10237" w:type="dxa"/>
            <w:gridSpan w:val="15"/>
            <w:tcBorders>
              <w:top w:val="single" w:sz="18" w:space="0" w:color="auto"/>
            </w:tcBorders>
            <w:vAlign w:val="center"/>
          </w:tcPr>
          <w:p w:rsidR="00B97004" w:rsidRPr="009E341F" w:rsidRDefault="00B97004" w:rsidP="00A569E9">
            <w:pPr>
              <w:pStyle w:val="Heading1"/>
              <w:spacing w:before="0"/>
              <w:outlineLvl w:val="0"/>
              <w:rPr>
                <w:lang w:val="en-US"/>
              </w:rPr>
            </w:pPr>
            <w:bookmarkStart w:id="2" w:name="_Toc14788715"/>
            <w:r w:rsidRPr="009E341F">
              <w:rPr>
                <w:lang w:val="en-US"/>
              </w:rPr>
              <w:lastRenderedPageBreak/>
              <w:t xml:space="preserve">Table A. </w:t>
            </w:r>
            <w:r w:rsidRPr="009E341F">
              <w:fldChar w:fldCharType="begin"/>
            </w:r>
            <w:r w:rsidRPr="009E341F">
              <w:rPr>
                <w:lang w:val="en-US"/>
              </w:rPr>
              <w:instrText xml:space="preserve"> SEQ Table_A. \* ARABIC </w:instrText>
            </w:r>
            <w:r w:rsidRPr="009E341F">
              <w:fldChar w:fldCharType="separate"/>
            </w:r>
            <w:r>
              <w:rPr>
                <w:noProof/>
                <w:lang w:val="en-US"/>
              </w:rPr>
              <w:t>2</w:t>
            </w:r>
            <w:r w:rsidRPr="009E341F">
              <w:fldChar w:fldCharType="end"/>
            </w:r>
            <w:r w:rsidRPr="009E341F">
              <w:rPr>
                <w:lang w:val="en-US"/>
              </w:rPr>
              <w:t xml:space="preserve">: </w:t>
            </w:r>
            <w:r w:rsidRPr="009E341F">
              <w:rPr>
                <w:rFonts w:eastAsia="Times New Roman"/>
                <w:lang w:val="en-US"/>
              </w:rPr>
              <w:t>Analyst data adjustments</w:t>
            </w:r>
            <w:bookmarkEnd w:id="2"/>
          </w:p>
        </w:tc>
      </w:tr>
      <w:tr w:rsidR="00B97004" w:rsidRPr="009E341F" w:rsidTr="00A569E9">
        <w:trPr>
          <w:gridAfter w:val="2"/>
          <w:wAfter w:w="110" w:type="dxa"/>
          <w:trHeight w:val="278"/>
        </w:trPr>
        <w:tc>
          <w:tcPr>
            <w:tcW w:w="10237" w:type="dxa"/>
            <w:gridSpan w:val="15"/>
            <w:vAlign w:val="bottom"/>
          </w:tcPr>
          <w:p w:rsidR="00B97004" w:rsidRDefault="00B97004" w:rsidP="00A569E9">
            <w:pPr>
              <w:keepNext/>
              <w:tabs>
                <w:tab w:val="left" w:pos="389"/>
              </w:tabs>
              <w:spacing w:after="0" w:line="240" w:lineRule="auto"/>
              <w:rPr>
                <w:rFonts w:eastAsia="Times New Roman"/>
                <w:lang w:val="en-GB"/>
              </w:rPr>
            </w:pPr>
            <m:oMathPara>
              <m:oMath>
                <m:r>
                  <w:rPr>
                    <w:rFonts w:ascii="Cambria Math" w:eastAsia="SimSun" w:hAnsi="Cambria Math"/>
                    <w:lang w:val="en-GB"/>
                  </w:rPr>
                  <m:t xml:space="preserve">Prob(Meet or beat)= 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Treat+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Post*Treat+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k=1</m:t>
                    </m:r>
                  </m:sub>
                  <m:sup>
                    <m:r>
                      <w:rPr>
                        <w:rFonts w:ascii="Cambria Math" w:eastAsia="SimSun" w:hAnsi="Cambria Math"/>
                        <w:lang w:val="en-GB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3+k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Controls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/>
                    <w:lang w:val="en-GB"/>
                  </w:rPr>
                  <m:t>+ε</m:t>
                </m:r>
              </m:oMath>
            </m:oMathPara>
          </w:p>
        </w:tc>
      </w:tr>
      <w:tr w:rsidR="00B97004" w:rsidRPr="009E341F" w:rsidTr="00A569E9">
        <w:trPr>
          <w:trHeight w:val="278"/>
        </w:trPr>
        <w:tc>
          <w:tcPr>
            <w:tcW w:w="8111" w:type="dxa"/>
            <w:gridSpan w:val="7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1774" w:type="dxa"/>
            <w:gridSpan w:val="2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92" w:type="dxa"/>
            <w:gridSpan w:val="2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92" w:type="dxa"/>
            <w:gridSpan w:val="2"/>
          </w:tcPr>
          <w:p w:rsidR="00B97004" w:rsidRPr="00793082" w:rsidRDefault="00B97004" w:rsidP="00A569E9">
            <w:pPr>
              <w:keepNext/>
              <w:spacing w:after="0" w:line="240" w:lineRule="auto"/>
              <w:rPr>
                <w:rFonts w:eastAsia="SimSun"/>
                <w:b/>
                <w:highlight w:val="yellow"/>
                <w:lang w:val="en-GB"/>
              </w:rPr>
            </w:pPr>
          </w:p>
        </w:tc>
        <w:tc>
          <w:tcPr>
            <w:tcW w:w="91" w:type="dxa"/>
            <w:gridSpan w:val="2"/>
          </w:tcPr>
          <w:p w:rsidR="00B97004" w:rsidRPr="00793082" w:rsidRDefault="00B97004" w:rsidP="00A569E9">
            <w:pPr>
              <w:keepNext/>
              <w:spacing w:after="0" w:line="240" w:lineRule="auto"/>
              <w:rPr>
                <w:rFonts w:eastAsia="SimSun"/>
                <w:b/>
                <w:highlight w:val="yellow"/>
                <w:lang w:val="en-GB"/>
              </w:rPr>
            </w:pPr>
          </w:p>
        </w:tc>
        <w:tc>
          <w:tcPr>
            <w:tcW w:w="96" w:type="dxa"/>
          </w:tcPr>
          <w:p w:rsidR="00B97004" w:rsidRPr="00793082" w:rsidRDefault="00B97004" w:rsidP="00A569E9">
            <w:pPr>
              <w:keepNext/>
              <w:spacing w:after="0" w:line="240" w:lineRule="auto"/>
              <w:rPr>
                <w:rFonts w:eastAsia="SimSun"/>
                <w:b/>
                <w:highlight w:val="yellow"/>
                <w:lang w:val="en-GB"/>
              </w:rPr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Variable</w:t>
            </w: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7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1:</w:t>
            </w:r>
          </w:p>
          <w:p w:rsidR="00B97004" w:rsidRPr="00BD55A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9E341F">
              <w:rPr>
                <w:rFonts w:eastAsia="SimSun"/>
                <w:lang w:val="en-US"/>
              </w:rPr>
              <w:t>At least three analysts</w:t>
            </w:r>
          </w:p>
        </w:tc>
        <w:tc>
          <w:tcPr>
            <w:tcW w:w="91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760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2:</w:t>
            </w:r>
          </w:p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9E341F">
              <w:rPr>
                <w:rFonts w:eastAsia="SimSun"/>
                <w:lang w:val="en-US"/>
              </w:rPr>
              <w:t>At least one analyst</w:t>
            </w:r>
          </w:p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91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76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3:</w:t>
            </w:r>
          </w:p>
          <w:p w:rsidR="00B97004" w:rsidRPr="00BD55A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9E341F">
              <w:rPr>
                <w:rFonts w:eastAsia="SimSun"/>
                <w:lang w:val="en-US"/>
              </w:rPr>
              <w:t>Meet or beat [$0;$0.02]</w:t>
            </w:r>
          </w:p>
        </w:tc>
        <w:tc>
          <w:tcPr>
            <w:tcW w:w="91" w:type="dxa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77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97004" w:rsidRPr="0019235D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19235D">
              <w:rPr>
                <w:rFonts w:eastAsia="SimSun"/>
                <w:b/>
                <w:lang w:val="en-US"/>
              </w:rPr>
              <w:t xml:space="preserve">Column </w:t>
            </w:r>
            <w:r>
              <w:rPr>
                <w:rFonts w:eastAsia="SimSun"/>
                <w:b/>
                <w:lang w:val="en-US"/>
              </w:rPr>
              <w:t>4</w:t>
            </w:r>
            <w:r w:rsidRPr="0019235D">
              <w:rPr>
                <w:rFonts w:eastAsia="SimSun"/>
                <w:b/>
                <w:lang w:val="en-US"/>
              </w:rPr>
              <w:t>:</w:t>
            </w:r>
          </w:p>
          <w:p w:rsidR="00B97004" w:rsidRPr="0019235D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19235D">
              <w:rPr>
                <w:rFonts w:eastAsia="SimSun"/>
                <w:lang w:val="en-US"/>
              </w:rPr>
              <w:t>Quarterly earnings targets</w:t>
            </w:r>
          </w:p>
        </w:tc>
        <w:tc>
          <w:tcPr>
            <w:tcW w:w="92" w:type="dxa"/>
            <w:gridSpan w:val="2"/>
          </w:tcPr>
          <w:p w:rsidR="00B97004" w:rsidRPr="0019235D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tcBorders>
              <w:top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Post</m:t>
                </m:r>
              </m:oMath>
            </m:oMathPara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0.180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tcBorders>
              <w:top w:val="single" w:sz="4" w:space="0" w:color="auto"/>
            </w:tcBorders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0.121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0.101</w:t>
            </w: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shd w:val="clear" w:color="auto" w:fill="auto"/>
            <w:vAlign w:val="bottom"/>
          </w:tcPr>
          <w:p w:rsidR="00B97004" w:rsidRPr="0019235D" w:rsidRDefault="00B97004" w:rsidP="00A569E9">
            <w:pPr>
              <w:spacing w:after="0"/>
              <w:jc w:val="center"/>
            </w:pPr>
            <w:r w:rsidRPr="003257BB">
              <w:t>-0.252*</w:t>
            </w:r>
          </w:p>
        </w:tc>
        <w:tc>
          <w:tcPr>
            <w:tcW w:w="92" w:type="dxa"/>
            <w:gridSpan w:val="2"/>
          </w:tcPr>
          <w:p w:rsidR="00B97004" w:rsidRPr="003257BB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(0.684)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(0.474)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(0.396)</w:t>
            </w: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shd w:val="clear" w:color="auto" w:fill="auto"/>
            <w:vAlign w:val="bottom"/>
          </w:tcPr>
          <w:p w:rsidR="00B97004" w:rsidRPr="0019235D" w:rsidRDefault="00B97004" w:rsidP="00A569E9">
            <w:pPr>
              <w:spacing w:after="0"/>
              <w:jc w:val="center"/>
            </w:pPr>
            <w:r w:rsidRPr="003257BB">
              <w:t>(-1.924)</w:t>
            </w:r>
          </w:p>
        </w:tc>
        <w:tc>
          <w:tcPr>
            <w:tcW w:w="92" w:type="dxa"/>
            <w:gridSpan w:val="2"/>
          </w:tcPr>
          <w:p w:rsidR="00B97004" w:rsidRPr="003257BB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Treat</m:t>
                </m:r>
              </m:oMath>
            </m:oMathPara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0.788***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0.796***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0.820***</w:t>
            </w: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shd w:val="clear" w:color="auto" w:fill="auto"/>
            <w:vAlign w:val="bottom"/>
          </w:tcPr>
          <w:p w:rsidR="00B97004" w:rsidRPr="0019235D" w:rsidRDefault="00B97004" w:rsidP="00A569E9">
            <w:pPr>
              <w:spacing w:after="0"/>
              <w:jc w:val="center"/>
            </w:pPr>
            <w:r w:rsidRPr="003257BB">
              <w:t>0.465***</w:t>
            </w:r>
          </w:p>
        </w:tc>
        <w:tc>
          <w:tcPr>
            <w:tcW w:w="92" w:type="dxa"/>
            <w:gridSpan w:val="2"/>
          </w:tcPr>
          <w:p w:rsidR="00B97004" w:rsidRPr="003257BB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(3.996)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(4.161)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(4.306)</w:t>
            </w: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shd w:val="clear" w:color="auto" w:fill="auto"/>
            <w:vAlign w:val="bottom"/>
          </w:tcPr>
          <w:p w:rsidR="00B97004" w:rsidRPr="0019235D" w:rsidRDefault="00B97004" w:rsidP="00A569E9">
            <w:pPr>
              <w:spacing w:after="0"/>
              <w:jc w:val="center"/>
            </w:pPr>
            <w:r w:rsidRPr="003257BB">
              <w:t>(4.866)</w:t>
            </w:r>
          </w:p>
        </w:tc>
        <w:tc>
          <w:tcPr>
            <w:tcW w:w="92" w:type="dxa"/>
            <w:gridSpan w:val="2"/>
          </w:tcPr>
          <w:p w:rsidR="00B97004" w:rsidRPr="003257BB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Post* Treat</m:t>
                </m:r>
              </m:oMath>
            </m:oMathPara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-0.668**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-0.624**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-0.663**</w:t>
            </w: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vAlign w:val="bottom"/>
          </w:tcPr>
          <w:p w:rsidR="00B97004" w:rsidRPr="0019235D" w:rsidRDefault="00B97004" w:rsidP="00A569E9">
            <w:pPr>
              <w:spacing w:after="0"/>
              <w:jc w:val="center"/>
            </w:pPr>
            <w:r w:rsidRPr="003257BB">
              <w:t>-0.273**</w:t>
            </w:r>
          </w:p>
        </w:tc>
        <w:tc>
          <w:tcPr>
            <w:tcW w:w="92" w:type="dxa"/>
            <w:gridSpan w:val="2"/>
          </w:tcPr>
          <w:p w:rsidR="00B97004" w:rsidRPr="003257BB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ascii="Calibri" w:eastAsia="Times New Roman" w:hAnsi="Calibri" w:cs="Arial"/>
                <w:szCs w:val="24"/>
                <w:lang w:val="en-GB"/>
              </w:rPr>
            </w:pP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(-2.450)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(-2.346)</w:t>
            </w: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  <w:r w:rsidRPr="00AD13E0">
              <w:t>(-2.495)</w:t>
            </w: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vAlign w:val="bottom"/>
          </w:tcPr>
          <w:p w:rsidR="00B97004" w:rsidRPr="0019235D" w:rsidRDefault="00B97004" w:rsidP="00A569E9">
            <w:pPr>
              <w:spacing w:after="0"/>
              <w:jc w:val="center"/>
            </w:pPr>
            <w:r w:rsidRPr="003257BB">
              <w:t>(-2.004)</w:t>
            </w:r>
          </w:p>
        </w:tc>
        <w:tc>
          <w:tcPr>
            <w:tcW w:w="92" w:type="dxa"/>
            <w:gridSpan w:val="2"/>
          </w:tcPr>
          <w:p w:rsidR="00B97004" w:rsidRPr="003257BB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0" w:type="dxa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  <w:vAlign w:val="center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402D2E" w:rsidRDefault="00B97004" w:rsidP="00A569E9">
            <w:pPr>
              <w:spacing w:after="0"/>
              <w:jc w:val="center"/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1775" w:type="dxa"/>
            <w:gridSpan w:val="3"/>
            <w:tcBorders>
              <w:bottom w:val="single" w:sz="4" w:space="0" w:color="auto"/>
            </w:tcBorders>
          </w:tcPr>
          <w:p w:rsidR="00B97004" w:rsidRPr="009E341F" w:rsidRDefault="00B97004" w:rsidP="00A569E9">
            <w:pPr>
              <w:spacing w:after="0"/>
              <w:jc w:val="center"/>
            </w:pPr>
          </w:p>
        </w:tc>
        <w:tc>
          <w:tcPr>
            <w:tcW w:w="92" w:type="dxa"/>
            <w:gridSpan w:val="2"/>
          </w:tcPr>
          <w:p w:rsidR="00B97004" w:rsidRPr="009E341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Controls</w:t>
            </w: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1" w:type="dxa"/>
            <w:tcBorders>
              <w:top w:val="single" w:sz="4" w:space="0" w:color="auto"/>
            </w:tcBorders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75" w:type="dxa"/>
            <w:gridSpan w:val="3"/>
            <w:tcBorders>
              <w:top w:val="single" w:sz="4" w:space="0" w:color="auto"/>
            </w:tcBorders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2" w:type="dxa"/>
            <w:gridSpan w:val="2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Industry fixed effects</w:t>
            </w: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75" w:type="dxa"/>
            <w:gridSpan w:val="3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2" w:type="dxa"/>
            <w:gridSpan w:val="2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3"/>
          <w:wAfter w:w="187" w:type="dxa"/>
          <w:trHeight w:val="53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Quarter fixed effects</w:t>
            </w: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No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No</w:t>
            </w:r>
          </w:p>
        </w:tc>
        <w:tc>
          <w:tcPr>
            <w:tcW w:w="9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No</w:t>
            </w: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75" w:type="dxa"/>
            <w:gridSpan w:val="3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92" w:type="dxa"/>
            <w:gridSpan w:val="2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Observations</w:t>
            </w: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3,8</w:t>
            </w:r>
            <w:r>
              <w:rPr>
                <w:rFonts w:eastAsia="Times New Roman"/>
                <w:lang w:val="en-US" w:eastAsia="en-US" w:bidi="en-US"/>
              </w:rPr>
              <w:t>90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4,1</w:t>
            </w:r>
            <w:r>
              <w:rPr>
                <w:rFonts w:eastAsia="Times New Roman"/>
                <w:lang w:val="en-US" w:eastAsia="en-US" w:bidi="en-US"/>
              </w:rPr>
              <w:t>61</w:t>
            </w:r>
          </w:p>
        </w:tc>
        <w:tc>
          <w:tcPr>
            <w:tcW w:w="9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1" w:type="dxa"/>
            <w:vAlign w:val="center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3,2</w:t>
            </w:r>
            <w:r>
              <w:rPr>
                <w:rFonts w:eastAsia="Times New Roman"/>
                <w:lang w:val="en-US" w:eastAsia="en-US" w:bidi="en-US"/>
              </w:rPr>
              <w:t>56</w:t>
            </w: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75" w:type="dxa"/>
            <w:gridSpan w:val="3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15,229</w:t>
            </w:r>
          </w:p>
        </w:tc>
        <w:tc>
          <w:tcPr>
            <w:tcW w:w="92" w:type="dxa"/>
            <w:gridSpan w:val="2"/>
          </w:tcPr>
          <w:p w:rsidR="00B97004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3"/>
          <w:wAfter w:w="187" w:type="dxa"/>
          <w:trHeight w:val="278"/>
        </w:trPr>
        <w:tc>
          <w:tcPr>
            <w:tcW w:w="2315" w:type="dxa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Pseudo R</w:t>
            </w:r>
            <w:r w:rsidRPr="009E341F">
              <w:rPr>
                <w:rFonts w:eastAsia="Times New Roman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333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24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27</w:t>
            </w:r>
          </w:p>
        </w:tc>
        <w:tc>
          <w:tcPr>
            <w:tcW w:w="9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61" w:type="dxa"/>
            <w:vAlign w:val="bottom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9E341F">
              <w:rPr>
                <w:rFonts w:eastAsia="Times New Roman"/>
                <w:lang w:val="en-US" w:eastAsia="en-US" w:bidi="en-US"/>
              </w:rPr>
              <w:t>0.0</w:t>
            </w:r>
            <w:r>
              <w:rPr>
                <w:rFonts w:eastAsia="Times New Roman"/>
                <w:lang w:val="en-US" w:eastAsia="en-US" w:bidi="en-US"/>
              </w:rPr>
              <w:t>33</w:t>
            </w: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91" w:type="dxa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775" w:type="dxa"/>
            <w:gridSpan w:val="3"/>
          </w:tcPr>
          <w:p w:rsidR="00B97004" w:rsidRPr="009E341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0.020</w:t>
            </w:r>
          </w:p>
        </w:tc>
        <w:tc>
          <w:tcPr>
            <w:tcW w:w="92" w:type="dxa"/>
            <w:gridSpan w:val="2"/>
          </w:tcPr>
          <w:p w:rsidR="00B97004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B4272" w:rsidTr="00A569E9">
        <w:trPr>
          <w:gridAfter w:val="2"/>
          <w:wAfter w:w="110" w:type="dxa"/>
          <w:trHeight w:val="278"/>
        </w:trPr>
        <w:tc>
          <w:tcPr>
            <w:tcW w:w="10052" w:type="dxa"/>
            <w:gridSpan w:val="11"/>
            <w:tcBorders>
              <w:bottom w:val="single" w:sz="18" w:space="0" w:color="auto"/>
            </w:tcBorders>
            <w:vAlign w:val="bottom"/>
          </w:tcPr>
          <w:p w:rsidR="00B97004" w:rsidRPr="009E341F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9E341F">
              <w:rPr>
                <w:color w:val="000000"/>
                <w:lang w:val="en-US"/>
              </w:rPr>
              <w:t xml:space="preserve">This table reports </w:t>
            </w:r>
            <w:r>
              <w:rPr>
                <w:color w:val="000000"/>
                <w:lang w:val="en-US"/>
              </w:rPr>
              <w:t>l</w:t>
            </w:r>
            <w:r w:rsidRPr="009E341F">
              <w:rPr>
                <w:color w:val="000000"/>
                <w:lang w:val="en-US"/>
              </w:rPr>
              <w:t xml:space="preserve">ogit regressions results with </w:t>
            </w:r>
            <w:r>
              <w:rPr>
                <w:i/>
                <w:color w:val="000000"/>
                <w:lang w:val="en-US"/>
              </w:rPr>
              <w:t>Meet or beat</w:t>
            </w:r>
            <w:r w:rsidRPr="009E341F">
              <w:rPr>
                <w:color w:val="000000"/>
                <w:lang w:val="en-US"/>
              </w:rPr>
              <w:t xml:space="preserve"> as the dependent variable. Z-statistics are presented below the coefficients in parentheses. </w:t>
            </w:r>
          </w:p>
          <w:p w:rsidR="00B97004" w:rsidRPr="009E341F" w:rsidRDefault="00B97004" w:rsidP="00A569E9">
            <w:pPr>
              <w:pStyle w:val="Text"/>
              <w:keepNext/>
              <w:spacing w:before="60" w:after="0" w:line="240" w:lineRule="auto"/>
              <w:rPr>
                <w:sz w:val="20"/>
                <w:szCs w:val="20"/>
                <w:lang w:val="en-US"/>
              </w:rPr>
            </w:pPr>
            <w:r w:rsidRPr="009E341F">
              <w:rPr>
                <w:sz w:val="20"/>
                <w:szCs w:val="20"/>
                <w:lang w:val="en-US"/>
              </w:rPr>
              <w:t xml:space="preserve">***, **, </w:t>
            </w:r>
            <w:r>
              <w:rPr>
                <w:sz w:val="20"/>
                <w:szCs w:val="20"/>
                <w:lang w:val="en-US"/>
              </w:rPr>
              <w:t xml:space="preserve">and </w:t>
            </w:r>
            <w:r w:rsidRPr="009E341F">
              <w:rPr>
                <w:sz w:val="20"/>
                <w:szCs w:val="20"/>
                <w:lang w:val="en-US"/>
              </w:rPr>
              <w:t>* denote significance at the 1, 5, and 10 percent levels, respectively.</w:t>
            </w:r>
          </w:p>
          <w:p w:rsidR="00B97004" w:rsidRPr="009E341F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9E341F">
              <w:rPr>
                <w:color w:val="000000"/>
                <w:lang w:val="en-US"/>
              </w:rPr>
              <w:t>See Appendix A for variable definitions.</w:t>
            </w:r>
          </w:p>
        </w:tc>
        <w:tc>
          <w:tcPr>
            <w:tcW w:w="92" w:type="dxa"/>
            <w:gridSpan w:val="2"/>
            <w:tcBorders>
              <w:bottom w:val="single" w:sz="18" w:space="0" w:color="auto"/>
            </w:tcBorders>
          </w:tcPr>
          <w:p w:rsidR="00B97004" w:rsidRPr="009E341F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</w:p>
        </w:tc>
        <w:tc>
          <w:tcPr>
            <w:tcW w:w="93" w:type="dxa"/>
            <w:gridSpan w:val="2"/>
            <w:tcBorders>
              <w:bottom w:val="single" w:sz="18" w:space="0" w:color="auto"/>
            </w:tcBorders>
          </w:tcPr>
          <w:p w:rsidR="00B97004" w:rsidRPr="009E341F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</w:p>
        </w:tc>
      </w:tr>
    </w:tbl>
    <w:p w:rsidR="00B97004" w:rsidRPr="009E341F" w:rsidRDefault="00B97004" w:rsidP="00B97004">
      <w:pPr>
        <w:jc w:val="both"/>
        <w:rPr>
          <w:rFonts w:ascii="Times New Roman" w:hAnsi="Times New Roman" w:cs="Times New Roman"/>
          <w:lang w:val="en-GB"/>
        </w:rPr>
      </w:pPr>
    </w:p>
    <w:p w:rsidR="00B97004" w:rsidRPr="009E341F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9E341F">
        <w:rPr>
          <w:rFonts w:ascii="Times New Roman" w:hAnsi="Times New Roman" w:cs="Times New Roman"/>
          <w:lang w:val="en-GB"/>
        </w:rPr>
        <w:br w:type="page"/>
      </w:r>
    </w:p>
    <w:tbl>
      <w:tblPr>
        <w:tblStyle w:val="TableGrid"/>
        <w:tblW w:w="51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3"/>
        <w:gridCol w:w="1064"/>
        <w:gridCol w:w="1058"/>
        <w:gridCol w:w="706"/>
        <w:gridCol w:w="1058"/>
        <w:gridCol w:w="706"/>
        <w:gridCol w:w="1058"/>
        <w:gridCol w:w="706"/>
        <w:gridCol w:w="1070"/>
      </w:tblGrid>
      <w:tr w:rsidR="00B97004" w:rsidRPr="009853FC" w:rsidTr="00A569E9">
        <w:trPr>
          <w:trHeight w:hRule="exact" w:val="454"/>
        </w:trPr>
        <w:tc>
          <w:tcPr>
            <w:tcW w:w="5000" w:type="pct"/>
            <w:gridSpan w:val="9"/>
            <w:tcBorders>
              <w:top w:val="single" w:sz="18" w:space="0" w:color="auto"/>
            </w:tcBorders>
            <w:vAlign w:val="center"/>
          </w:tcPr>
          <w:p w:rsidR="00B97004" w:rsidRPr="009E341F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  <w:lang w:val="en-US"/>
              </w:rPr>
            </w:pPr>
            <w:bookmarkStart w:id="3" w:name="_Toc14788716"/>
            <w:r w:rsidRPr="009E341F">
              <w:rPr>
                <w:b/>
                <w:sz w:val="24"/>
                <w:szCs w:val="24"/>
                <w:lang w:val="en-US"/>
              </w:rPr>
              <w:lastRenderedPageBreak/>
              <w:t xml:space="preserve">Table A. </w:t>
            </w:r>
            <w:r w:rsidRPr="009E341F">
              <w:rPr>
                <w:b/>
                <w:sz w:val="24"/>
                <w:szCs w:val="24"/>
              </w:rPr>
              <w:fldChar w:fldCharType="begin"/>
            </w:r>
            <w:r w:rsidRPr="009E341F">
              <w:rPr>
                <w:b/>
                <w:sz w:val="24"/>
                <w:szCs w:val="24"/>
                <w:lang w:val="en-US"/>
              </w:rPr>
              <w:instrText xml:space="preserve"> SEQ Table_A. \* ARABIC </w:instrText>
            </w:r>
            <w:r w:rsidRPr="009E341F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val="en-US"/>
              </w:rPr>
              <w:t>3</w:t>
            </w:r>
            <w:r w:rsidRPr="009E341F">
              <w:rPr>
                <w:b/>
                <w:sz w:val="24"/>
                <w:szCs w:val="24"/>
              </w:rPr>
              <w:fldChar w:fldCharType="end"/>
            </w:r>
            <w:r w:rsidRPr="009E341F">
              <w:rPr>
                <w:b/>
                <w:sz w:val="24"/>
                <w:szCs w:val="24"/>
                <w:lang w:val="en-US"/>
              </w:rPr>
              <w:t xml:space="preserve">: </w:t>
            </w:r>
            <w:r w:rsidRPr="009E341F">
              <w:rPr>
                <w:rFonts w:eastAsia="Times New Roman"/>
                <w:b/>
                <w:sz w:val="24"/>
                <w:szCs w:val="24"/>
                <w:lang w:val="en-US"/>
              </w:rPr>
              <w:t>Covariate balance PSM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main test</w:t>
            </w:r>
            <w:bookmarkEnd w:id="3"/>
          </w:p>
        </w:tc>
      </w:tr>
      <w:tr w:rsidR="00B97004" w:rsidRPr="00A12367" w:rsidTr="00A569E9">
        <w:trPr>
          <w:trHeight w:hRule="exact" w:val="454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 w:line="240" w:lineRule="auto"/>
              <w:rPr>
                <w:rFonts w:eastAsia="SimSun"/>
                <w:b/>
                <w:sz w:val="24"/>
                <w:lang w:val="en-US"/>
              </w:rPr>
            </w:pPr>
            <w:r w:rsidRPr="009E341F">
              <w:rPr>
                <w:rFonts w:eastAsia="Times New Roman"/>
                <w:b/>
                <w:lang w:val="en-US"/>
              </w:rPr>
              <w:t>Pre-FAS 123R differences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Variable</w:t>
            </w:r>
          </w:p>
        </w:tc>
        <w:tc>
          <w:tcPr>
            <w:tcW w:w="552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Mean</w:t>
            </w:r>
          </w:p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treated</w:t>
            </w:r>
          </w:p>
        </w:tc>
        <w:tc>
          <w:tcPr>
            <w:tcW w:w="366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ind w:left="-83" w:right="-39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Mean control</w:t>
            </w:r>
          </w:p>
        </w:tc>
        <w:tc>
          <w:tcPr>
            <w:tcW w:w="366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Difference</w:t>
            </w:r>
          </w:p>
        </w:tc>
        <w:tc>
          <w:tcPr>
            <w:tcW w:w="366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p-value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i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log(Market value)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i/>
                <w:color w:val="000000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084314">
              <w:rPr>
                <w:rFonts w:eastAsia="Times New Roman"/>
                <w:color w:val="000000"/>
              </w:rPr>
              <w:t>8.243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084314">
              <w:rPr>
                <w:rFonts w:eastAsia="Times New Roman"/>
                <w:color w:val="000000"/>
              </w:rPr>
              <w:t>7.889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084314">
              <w:t>0.354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55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084314">
              <w:rPr>
                <w:rFonts w:eastAsia="Times New Roman"/>
                <w:color w:val="000000"/>
              </w:rPr>
              <w:t>0.221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i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 xml:space="preserve">Leverage 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i/>
                <w:color w:val="000000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084314">
              <w:rPr>
                <w:rFonts w:eastAsia="Times New Roman"/>
                <w:color w:val="000000"/>
              </w:rPr>
              <w:t>0.183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084314">
              <w:rPr>
                <w:rFonts w:eastAsia="Times New Roman"/>
                <w:color w:val="000000"/>
              </w:rPr>
              <w:t>0.204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084314">
              <w:t>-0.021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084314">
              <w:rPr>
                <w:rFonts w:eastAsia="Times New Roman"/>
                <w:color w:val="000000"/>
              </w:rPr>
              <w:t>0.498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Return on assets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0.111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0.110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t>0.001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0.938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Book to market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0.378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0.535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t>-0.157**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0.027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Sales growth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1.043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1.081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t>-0.038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0.411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Cash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0.183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0.130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t>0.053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0.165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Investment growth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0.050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0.069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t>-0.019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0.873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Implicit claim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0.381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0.441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t>-0.060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 xml:space="preserve">0.413 </w:t>
            </w:r>
          </w:p>
        </w:tc>
      </w:tr>
      <w:tr w:rsidR="00B97004" w:rsidRPr="009E341F" w:rsidTr="00A569E9">
        <w:trPr>
          <w:trHeight w:val="87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Altman-Z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6.935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5.340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t>1.596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084314">
              <w:rPr>
                <w:rFonts w:eastAsia="Calibri"/>
                <w:bCs/>
                <w:lang w:eastAsia="en-US"/>
              </w:rPr>
              <w:t>0.229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Number estimate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12.157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11.143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t>1.014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084314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 w:rsidRPr="00084314">
              <w:rPr>
                <w:rFonts w:eastAsia="Times New Roman"/>
                <w:color w:val="000000"/>
                <w:lang w:val="en-US"/>
              </w:rPr>
              <w:t>0.372</w:t>
            </w:r>
          </w:p>
        </w:tc>
      </w:tr>
      <w:tr w:rsidR="00B97004" w:rsidRPr="009B4272" w:rsidTr="00A569E9">
        <w:trPr>
          <w:trHeight w:val="278"/>
        </w:trPr>
        <w:tc>
          <w:tcPr>
            <w:tcW w:w="5000" w:type="pct"/>
            <w:gridSpan w:val="9"/>
            <w:tcBorders>
              <w:bottom w:val="single" w:sz="18" w:space="0" w:color="auto"/>
            </w:tcBorders>
            <w:vAlign w:val="center"/>
          </w:tcPr>
          <w:p w:rsidR="00B97004" w:rsidRPr="009E341F" w:rsidRDefault="00B97004" w:rsidP="00A569E9">
            <w:pPr>
              <w:spacing w:after="0"/>
              <w:jc w:val="both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This table reports the means of several fundamental firm characteristics for the matched treatment and control groups in the pre-FAS 123R period. P-values for t-tests comparing the differences in means between the two groups are reported in the right column.</w:t>
            </w:r>
          </w:p>
          <w:p w:rsidR="00B97004" w:rsidRPr="009E341F" w:rsidRDefault="00B97004" w:rsidP="00A569E9">
            <w:pPr>
              <w:spacing w:after="0"/>
              <w:jc w:val="both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 xml:space="preserve">***, **, </w:t>
            </w:r>
            <w:r>
              <w:rPr>
                <w:rFonts w:eastAsia="Times New Roman"/>
                <w:color w:val="000000"/>
                <w:lang w:val="en-US"/>
              </w:rPr>
              <w:t xml:space="preserve">and </w:t>
            </w:r>
            <w:r w:rsidRPr="009E341F">
              <w:rPr>
                <w:rFonts w:eastAsia="Times New Roman"/>
                <w:color w:val="000000"/>
                <w:lang w:val="en-US"/>
              </w:rPr>
              <w:t>* denote significance at the 1, 5, and 10 percent levels, respectively.</w:t>
            </w:r>
          </w:p>
          <w:p w:rsidR="00B97004" w:rsidRPr="009E341F" w:rsidRDefault="00B97004" w:rsidP="00A569E9">
            <w:pPr>
              <w:spacing w:after="0"/>
              <w:jc w:val="both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See Appendix A for variable definitions.</w:t>
            </w:r>
          </w:p>
        </w:tc>
      </w:tr>
    </w:tbl>
    <w:p w:rsidR="00B97004" w:rsidRPr="009E341F" w:rsidRDefault="00B97004" w:rsidP="00B97004">
      <w:pPr>
        <w:jc w:val="both"/>
        <w:rPr>
          <w:rFonts w:ascii="Times New Roman" w:hAnsi="Times New Roman" w:cs="Times New Roman"/>
          <w:lang w:val="en-GB"/>
        </w:rPr>
      </w:pPr>
    </w:p>
    <w:p w:rsidR="00B97004" w:rsidRPr="009E341F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9E341F">
        <w:rPr>
          <w:rFonts w:ascii="Times New Roman" w:hAnsi="Times New Roman" w:cs="Times New Roman"/>
          <w:lang w:val="en-GB"/>
        </w:rPr>
        <w:br w:type="page"/>
      </w:r>
    </w:p>
    <w:tbl>
      <w:tblPr>
        <w:tblStyle w:val="TableGrid"/>
        <w:tblpPr w:leftFromText="141" w:rightFromText="141" w:vertAnchor="text" w:horzAnchor="margin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3"/>
        <w:gridCol w:w="359"/>
        <w:gridCol w:w="129"/>
        <w:gridCol w:w="1366"/>
        <w:gridCol w:w="805"/>
        <w:gridCol w:w="129"/>
        <w:gridCol w:w="2171"/>
        <w:gridCol w:w="129"/>
        <w:gridCol w:w="2171"/>
        <w:gridCol w:w="129"/>
        <w:gridCol w:w="185"/>
      </w:tblGrid>
      <w:tr w:rsidR="00B97004" w:rsidRPr="009853FC" w:rsidTr="00A569E9">
        <w:trPr>
          <w:trHeight w:val="454"/>
        </w:trPr>
        <w:tc>
          <w:tcPr>
            <w:tcW w:w="9406" w:type="dxa"/>
            <w:gridSpan w:val="11"/>
            <w:tcBorders>
              <w:top w:val="single" w:sz="18" w:space="0" w:color="auto"/>
            </w:tcBorders>
          </w:tcPr>
          <w:p w:rsidR="00B97004" w:rsidRPr="009E341F" w:rsidRDefault="00B97004" w:rsidP="00A569E9">
            <w:pPr>
              <w:pStyle w:val="Heading1"/>
              <w:spacing w:before="0"/>
              <w:outlineLvl w:val="0"/>
              <w:rPr>
                <w:rFonts w:eastAsia="Times New Roman"/>
                <w:lang w:val="en-US"/>
              </w:rPr>
            </w:pPr>
            <w:bookmarkStart w:id="4" w:name="_Toc14788717"/>
            <w:r w:rsidRPr="009E341F">
              <w:rPr>
                <w:lang w:val="en-US"/>
              </w:rPr>
              <w:lastRenderedPageBreak/>
              <w:t xml:space="preserve">Table A. </w:t>
            </w:r>
            <w:r w:rsidRPr="009E341F">
              <w:fldChar w:fldCharType="begin"/>
            </w:r>
            <w:r w:rsidRPr="009E341F">
              <w:rPr>
                <w:lang w:val="en-US"/>
              </w:rPr>
              <w:instrText xml:space="preserve"> SEQ Table_A. \* ARABIC </w:instrText>
            </w:r>
            <w:r w:rsidRPr="009E341F">
              <w:fldChar w:fldCharType="separate"/>
            </w:r>
            <w:r>
              <w:rPr>
                <w:noProof/>
                <w:lang w:val="en-US"/>
              </w:rPr>
              <w:t>4</w:t>
            </w:r>
            <w:r w:rsidRPr="009E341F">
              <w:fldChar w:fldCharType="end"/>
            </w:r>
            <w:r w:rsidRPr="009E341F">
              <w:rPr>
                <w:lang w:val="en-US"/>
              </w:rPr>
              <w:t xml:space="preserve">: </w:t>
            </w:r>
            <w:r w:rsidRPr="009E341F">
              <w:rPr>
                <w:rFonts w:eastAsia="Times New Roman"/>
                <w:lang w:val="en-US"/>
              </w:rPr>
              <w:t>Other exclusion tests</w:t>
            </w:r>
            <w:bookmarkEnd w:id="4"/>
            <w:r w:rsidRPr="009E341F">
              <w:rPr>
                <w:rFonts w:eastAsia="Times New Roman"/>
                <w:lang w:val="en-US"/>
              </w:rPr>
              <w:t xml:space="preserve"> </w:t>
            </w:r>
          </w:p>
        </w:tc>
      </w:tr>
      <w:tr w:rsidR="00B97004" w:rsidRPr="009E341F" w:rsidTr="00A569E9">
        <w:trPr>
          <w:trHeight w:val="278"/>
        </w:trPr>
        <w:tc>
          <w:tcPr>
            <w:tcW w:w="9406" w:type="dxa"/>
            <w:gridSpan w:val="11"/>
          </w:tcPr>
          <w:p w:rsidR="00B97004" w:rsidRPr="009E341F" w:rsidRDefault="00B97004" w:rsidP="00A569E9">
            <w:pPr>
              <w:keepNext/>
              <w:tabs>
                <w:tab w:val="left" w:pos="389"/>
              </w:tabs>
              <w:spacing w:after="0" w:line="240" w:lineRule="auto"/>
              <w:rPr>
                <w:rFonts w:eastAsia="SimSun"/>
                <w:i/>
                <w:lang w:val="en-US"/>
              </w:rPr>
            </w:pPr>
            <m:oMathPara>
              <m:oMath>
                <m:r>
                  <w:rPr>
                    <w:rFonts w:ascii="Cambria Math" w:eastAsia="SimSun" w:hAnsi="Cambria Math"/>
                    <w:lang w:val="en-GB"/>
                  </w:rPr>
                  <m:t xml:space="preserve">Prob(Meet or beat)= 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Treat+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Post*Treat+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k=1</m:t>
                    </m:r>
                  </m:sub>
                  <m:sup>
                    <m:r>
                      <w:rPr>
                        <w:rFonts w:ascii="Cambria Math" w:eastAsia="SimSun" w:hAnsi="Cambria Math"/>
                        <w:lang w:val="en-GB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3+k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Controls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/>
                    <w:lang w:val="en-GB"/>
                  </w:rPr>
                  <m:t>+ε</m:t>
                </m:r>
              </m:oMath>
            </m:oMathPara>
          </w:p>
        </w:tc>
      </w:tr>
      <w:tr w:rsidR="00B97004" w:rsidRPr="009E341F" w:rsidTr="00A569E9">
        <w:trPr>
          <w:trHeight w:val="278"/>
        </w:trPr>
        <w:tc>
          <w:tcPr>
            <w:tcW w:w="1833" w:type="dxa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1854" w:type="dxa"/>
            <w:gridSpan w:val="3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5719" w:type="dxa"/>
            <w:gridSpan w:val="7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</w:tr>
      <w:tr w:rsidR="00B97004" w:rsidRPr="009B4272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Variable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217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1:</w:t>
            </w:r>
          </w:p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Early adopter excluded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2171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2:</w:t>
            </w:r>
          </w:p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Late adopter excluded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217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center"/>
              <w:rPr>
                <w:lang w:val="en-GB"/>
              </w:rPr>
            </w:pPr>
            <w:r w:rsidRPr="006B74FF">
              <w:rPr>
                <w:rFonts w:eastAsia="SimSun"/>
                <w:b/>
                <w:lang w:val="en-US"/>
              </w:rPr>
              <w:t>Column 3:</w:t>
            </w:r>
            <w:r w:rsidRPr="00782DC1">
              <w:rPr>
                <w:lang w:val="en-GB"/>
              </w:rPr>
              <w:t xml:space="preserve"> 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Alternative control group 1 definition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Post</m:t>
                </m:r>
              </m:oMath>
            </m:oMathPara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spacing w:after="0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0.147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0.243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0.198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(0.518)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(0.663)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(0.666)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Treat</m:t>
                </m:r>
              </m:oMath>
            </m:oMathPara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0.655***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0.871***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0.778***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(3.090)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(3.272)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(3.355)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Post* Treat</m:t>
                </m:r>
              </m:oMath>
            </m:oMathPara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-0.630**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-0.733*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-0.671**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(-2.138)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(-1.952)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spacing w:after="0"/>
              <w:jc w:val="center"/>
            </w:pPr>
            <w:r w:rsidRPr="006C1F01">
              <w:t>(-2.180)</w:t>
            </w:r>
          </w:p>
        </w:tc>
        <w:tc>
          <w:tcPr>
            <w:tcW w:w="129" w:type="dxa"/>
            <w:vAlign w:val="center"/>
          </w:tcPr>
          <w:p w:rsidR="00B97004" w:rsidRPr="006B74FF" w:rsidRDefault="00B97004" w:rsidP="00A569E9">
            <w:pPr>
              <w:spacing w:after="0"/>
              <w:jc w:val="center"/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Controls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Industry fixed effects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Observations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3,23</w:t>
            </w:r>
            <w:r>
              <w:rPr>
                <w:rFonts w:eastAsia="Times New Roman"/>
                <w:lang w:val="en-US" w:eastAsia="en-US" w:bidi="en-US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3,07</w:t>
            </w:r>
            <w:r>
              <w:rPr>
                <w:rFonts w:eastAsia="Times New Roman"/>
                <w:lang w:val="en-US" w:eastAsia="en-US" w:bidi="en-US"/>
              </w:rPr>
              <w:t>8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3,256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92" w:type="dxa"/>
            <w:gridSpan w:val="2"/>
            <w:tcBorders>
              <w:bottom w:val="single" w:sz="2" w:space="0" w:color="auto"/>
            </w:tcBorders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Pseudo R</w:t>
            </w:r>
            <w:r w:rsidRPr="006B74FF">
              <w:rPr>
                <w:rFonts w:eastAsia="Times New Roman"/>
                <w:vertAlign w:val="superscript"/>
                <w:lang w:val="en-US" w:eastAsia="en-US" w:bidi="en-US"/>
              </w:rPr>
              <w:t xml:space="preserve">2 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0.022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0.023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0.022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B4272" w:rsidTr="00A569E9">
        <w:trPr>
          <w:trHeight w:val="278"/>
        </w:trPr>
        <w:tc>
          <w:tcPr>
            <w:tcW w:w="9406" w:type="dxa"/>
            <w:gridSpan w:val="11"/>
            <w:tcBorders>
              <w:bottom w:val="single" w:sz="18" w:space="0" w:color="auto"/>
            </w:tcBorders>
          </w:tcPr>
          <w:p w:rsidR="00B97004" w:rsidRPr="00D74764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D74764">
              <w:rPr>
                <w:color w:val="000000"/>
                <w:lang w:val="en-US"/>
              </w:rPr>
              <w:t xml:space="preserve">This table reports </w:t>
            </w:r>
            <w:r>
              <w:rPr>
                <w:color w:val="000000"/>
                <w:lang w:val="en-US"/>
              </w:rPr>
              <w:t xml:space="preserve">the </w:t>
            </w:r>
            <w:r w:rsidRPr="00D74764">
              <w:rPr>
                <w:color w:val="000000"/>
                <w:lang w:val="en-US"/>
              </w:rPr>
              <w:t xml:space="preserve">logit regressions results with </w:t>
            </w:r>
            <w:r w:rsidRPr="00095313">
              <w:rPr>
                <w:i/>
                <w:color w:val="000000"/>
                <w:lang w:val="en-US"/>
              </w:rPr>
              <w:t xml:space="preserve">Meet or </w:t>
            </w:r>
            <w:r>
              <w:rPr>
                <w:i/>
                <w:color w:val="000000"/>
                <w:lang w:val="en-US"/>
              </w:rPr>
              <w:t xml:space="preserve">Beat </w:t>
            </w:r>
            <w:r w:rsidRPr="00D74764">
              <w:rPr>
                <w:color w:val="000000"/>
                <w:lang w:val="en-US"/>
              </w:rPr>
              <w:t>as the dependent variable. In Column 3, control group 1 includes</w:t>
            </w:r>
            <w:r>
              <w:rPr>
                <w:color w:val="000000"/>
                <w:lang w:val="en-US"/>
              </w:rPr>
              <w:t xml:space="preserve"> only</w:t>
            </w:r>
            <w:r w:rsidRPr="00D74764">
              <w:rPr>
                <w:color w:val="000000"/>
                <w:lang w:val="en-US"/>
              </w:rPr>
              <w:t xml:space="preserve"> firms that did not have any options from 2002 to 2007. Z-statistics are presented below the coefficients in parentheses. </w:t>
            </w:r>
          </w:p>
          <w:p w:rsidR="00B97004" w:rsidRPr="00D74764" w:rsidRDefault="00B97004" w:rsidP="00A569E9">
            <w:pPr>
              <w:pStyle w:val="Text"/>
              <w:keepNext/>
              <w:spacing w:before="60" w:after="0" w:line="240" w:lineRule="auto"/>
              <w:rPr>
                <w:rFonts w:eastAsiaTheme="minorEastAsia"/>
                <w:color w:val="000000"/>
                <w:sz w:val="20"/>
                <w:szCs w:val="20"/>
                <w:lang w:val="en-US"/>
              </w:rPr>
            </w:pPr>
            <w:r w:rsidRPr="00D74764">
              <w:rPr>
                <w:rFonts w:eastAsiaTheme="minorEastAsia"/>
                <w:color w:val="000000"/>
                <w:sz w:val="20"/>
                <w:szCs w:val="20"/>
                <w:lang w:val="en-US"/>
              </w:rPr>
              <w:t xml:space="preserve">***, **, </w:t>
            </w:r>
            <w:r>
              <w:rPr>
                <w:rFonts w:eastAsiaTheme="minorEastAsia"/>
                <w:color w:val="000000"/>
                <w:sz w:val="20"/>
                <w:szCs w:val="20"/>
                <w:lang w:val="en-US"/>
              </w:rPr>
              <w:t xml:space="preserve">and </w:t>
            </w:r>
            <w:r w:rsidRPr="00D74764">
              <w:rPr>
                <w:rFonts w:eastAsiaTheme="minorEastAsia"/>
                <w:color w:val="000000"/>
                <w:sz w:val="20"/>
                <w:szCs w:val="20"/>
                <w:lang w:val="en-US"/>
              </w:rPr>
              <w:t>* denote significance at the 1, 5, and 10 percent levels, respectively.</w:t>
            </w:r>
          </w:p>
          <w:p w:rsidR="00B97004" w:rsidRPr="00D74764" w:rsidRDefault="00B97004" w:rsidP="00A569E9">
            <w:pPr>
              <w:keepNext/>
              <w:spacing w:after="0"/>
              <w:jc w:val="both"/>
              <w:rPr>
                <w:color w:val="000000"/>
                <w:lang w:val="en-US"/>
              </w:rPr>
            </w:pPr>
            <w:r w:rsidRPr="00D74764">
              <w:rPr>
                <w:color w:val="000000"/>
                <w:lang w:val="en-US"/>
              </w:rPr>
              <w:t>See Appendix A for variable definitions.</w:t>
            </w:r>
          </w:p>
        </w:tc>
      </w:tr>
    </w:tbl>
    <w:p w:rsidR="00B97004" w:rsidRPr="009E341F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</w:p>
    <w:p w:rsidR="00B97004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tbl>
      <w:tblPr>
        <w:tblStyle w:val="Tabellenraster8"/>
        <w:tblpPr w:leftFromText="141" w:rightFromText="141" w:vertAnchor="text" w:tblpY="1"/>
        <w:tblOverlap w:val="never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1"/>
        <w:gridCol w:w="3635"/>
        <w:gridCol w:w="295"/>
        <w:gridCol w:w="316"/>
        <w:gridCol w:w="3154"/>
        <w:gridCol w:w="74"/>
        <w:gridCol w:w="25"/>
      </w:tblGrid>
      <w:tr w:rsidR="00B97004" w:rsidRPr="009853FC" w:rsidTr="00A569E9">
        <w:trPr>
          <w:trHeight w:val="274"/>
        </w:trPr>
        <w:tc>
          <w:tcPr>
            <w:tcW w:w="9030" w:type="dxa"/>
            <w:gridSpan w:val="7"/>
            <w:tcBorders>
              <w:top w:val="single" w:sz="18" w:space="0" w:color="auto"/>
            </w:tcBorders>
            <w:vAlign w:val="bottom"/>
          </w:tcPr>
          <w:p w:rsidR="00B97004" w:rsidRPr="00C6512D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sz w:val="24"/>
                <w:lang w:val="en-GB"/>
              </w:rPr>
            </w:pPr>
            <w:bookmarkStart w:id="5" w:name="_Toc14788718"/>
            <w:r w:rsidRPr="009E341F">
              <w:rPr>
                <w:b/>
                <w:sz w:val="24"/>
                <w:szCs w:val="24"/>
                <w:lang w:val="en-US"/>
              </w:rPr>
              <w:lastRenderedPageBreak/>
              <w:t xml:space="preserve">Table A. </w:t>
            </w:r>
            <w:r w:rsidRPr="009E341F">
              <w:rPr>
                <w:b/>
                <w:sz w:val="24"/>
                <w:szCs w:val="24"/>
              </w:rPr>
              <w:fldChar w:fldCharType="begin"/>
            </w:r>
            <w:r w:rsidRPr="009E341F">
              <w:rPr>
                <w:b/>
                <w:sz w:val="24"/>
                <w:szCs w:val="24"/>
                <w:lang w:val="en-US"/>
              </w:rPr>
              <w:instrText xml:space="preserve"> SEQ Table_A. \* ARABIC </w:instrText>
            </w:r>
            <w:r w:rsidRPr="009E341F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val="en-US"/>
              </w:rPr>
              <w:t>5</w:t>
            </w:r>
            <w:r w:rsidRPr="009E341F">
              <w:rPr>
                <w:b/>
                <w:sz w:val="24"/>
                <w:szCs w:val="24"/>
              </w:rPr>
              <w:fldChar w:fldCharType="end"/>
            </w:r>
            <w:r w:rsidRPr="009E341F">
              <w:rPr>
                <w:b/>
                <w:sz w:val="24"/>
                <w:szCs w:val="24"/>
                <w:lang w:val="en-US"/>
              </w:rPr>
              <w:t xml:space="preserve">: </w:t>
            </w:r>
            <w:r>
              <w:rPr>
                <w:rFonts w:eastAsia="SimSun"/>
                <w:b/>
                <w:sz w:val="24"/>
                <w:lang w:val="en-GB"/>
              </w:rPr>
              <w:t>Lead and lag model</w:t>
            </w:r>
            <w:bookmarkEnd w:id="5"/>
          </w:p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GB"/>
              </w:rPr>
            </w:pPr>
          </w:p>
        </w:tc>
      </w:tr>
      <w:tr w:rsidR="00B97004" w:rsidRPr="009E341F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color w:val="000000"/>
              </w:rPr>
            </w:pPr>
            <w:r w:rsidRPr="009E341F">
              <w:rPr>
                <w:rFonts w:eastAsia="SimSun"/>
                <w:b/>
                <w:color w:val="000000"/>
              </w:rPr>
              <w:t>Variable</w:t>
            </w:r>
            <w:r>
              <w:rPr>
                <w:rFonts w:eastAsia="SimSun"/>
                <w:b/>
                <w:color w:val="000000"/>
              </w:rPr>
              <w:t>s</w:t>
            </w: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9E341F">
              <w:rPr>
                <w:rFonts w:eastAsia="SimSun"/>
                <w:b/>
                <w:lang w:val="en-US"/>
              </w:rPr>
              <w:t>Column 1:</w:t>
            </w:r>
          </w:p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GB"/>
              </w:rPr>
            </w:pPr>
            <w:r w:rsidRPr="00B67854">
              <w:rPr>
                <w:rFonts w:eastAsia="SimSun"/>
                <w:lang w:val="en-GB"/>
              </w:rPr>
              <w:t>Leads and lags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</w:rPr>
                  <m:t>Treat*2003</m:t>
                </m:r>
              </m:oMath>
            </m:oMathPara>
          </w:p>
        </w:tc>
        <w:tc>
          <w:tcPr>
            <w:tcW w:w="29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B67854">
              <w:t>-0.029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</w:p>
        </w:tc>
        <w:tc>
          <w:tcPr>
            <w:tcW w:w="29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B67854">
              <w:t>(-0.338)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</w:rPr>
                  <m:t>Treat*2004</m:t>
                </m:r>
              </m:oMath>
            </m:oMathPara>
          </w:p>
        </w:tc>
        <w:tc>
          <w:tcPr>
            <w:tcW w:w="29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-0.080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</w:p>
        </w:tc>
        <w:tc>
          <w:tcPr>
            <w:tcW w:w="295" w:type="dxa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(-0.937)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  <w:i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/>
                  </w:rPr>
                  <m:t>Treat*2005</m:t>
                </m:r>
              </m:oMath>
            </m:oMathPara>
          </w:p>
        </w:tc>
        <w:tc>
          <w:tcPr>
            <w:tcW w:w="295" w:type="dxa"/>
            <w:vAlign w:val="bottom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200FB3" w:rsidRDefault="00B97004" w:rsidP="00A569E9">
            <w:pPr>
              <w:spacing w:after="0"/>
              <w:jc w:val="center"/>
              <w:rPr>
                <w:b/>
              </w:rPr>
            </w:pPr>
            <w:r w:rsidRPr="00200FB3">
              <w:rPr>
                <w:b/>
              </w:rPr>
              <w:t>-0.117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b/>
              </w:rPr>
            </w:pPr>
          </w:p>
        </w:tc>
        <w:tc>
          <w:tcPr>
            <w:tcW w:w="295" w:type="dxa"/>
            <w:vAlign w:val="bottom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200FB3" w:rsidRDefault="00B97004" w:rsidP="00A569E9">
            <w:pPr>
              <w:spacing w:after="0"/>
              <w:jc w:val="center"/>
              <w:rPr>
                <w:b/>
              </w:rPr>
            </w:pPr>
            <w:r w:rsidRPr="00200FB3">
              <w:rPr>
                <w:b/>
              </w:rPr>
              <w:t>(-1.226)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  <w:i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/>
                  </w:rPr>
                  <m:t>Treat*2006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685989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i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200FB3" w:rsidRDefault="00B97004" w:rsidP="00A569E9">
            <w:pPr>
              <w:spacing w:after="0"/>
              <w:jc w:val="center"/>
              <w:rPr>
                <w:b/>
              </w:rPr>
            </w:pPr>
            <w:r w:rsidRPr="00200FB3">
              <w:rPr>
                <w:b/>
              </w:rPr>
              <w:t>-0.168*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</w:rPr>
            </w:pPr>
          </w:p>
        </w:tc>
        <w:tc>
          <w:tcPr>
            <w:tcW w:w="295" w:type="dxa"/>
            <w:vAlign w:val="center"/>
          </w:tcPr>
          <w:p w:rsidR="00B97004" w:rsidRPr="00685989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200FB3" w:rsidRDefault="00B97004" w:rsidP="00A569E9">
            <w:pPr>
              <w:spacing w:after="0"/>
              <w:jc w:val="center"/>
              <w:rPr>
                <w:b/>
              </w:rPr>
            </w:pPr>
            <w:r w:rsidRPr="00200FB3">
              <w:rPr>
                <w:b/>
              </w:rPr>
              <w:t>(-1.800)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/>
                  </w:rPr>
                  <m:t>Treat*2007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685989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200FB3" w:rsidRDefault="00B97004" w:rsidP="00A569E9">
            <w:pPr>
              <w:spacing w:after="0"/>
              <w:jc w:val="center"/>
              <w:rPr>
                <w:b/>
              </w:rPr>
            </w:pPr>
            <w:r w:rsidRPr="00200FB3">
              <w:rPr>
                <w:b/>
              </w:rPr>
              <w:t>-0.156*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685989" w:rsidRDefault="00B97004" w:rsidP="00A569E9">
            <w:pPr>
              <w:keepNext/>
              <w:spacing w:after="0" w:line="240" w:lineRule="auto"/>
              <w:rPr>
                <w:rFonts w:eastAsia="SimSun"/>
                <w:b/>
              </w:rPr>
            </w:pPr>
          </w:p>
        </w:tc>
        <w:tc>
          <w:tcPr>
            <w:tcW w:w="295" w:type="dxa"/>
            <w:vAlign w:val="center"/>
          </w:tcPr>
          <w:p w:rsidR="00B97004" w:rsidRPr="00685989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200FB3" w:rsidRDefault="00B97004" w:rsidP="00A569E9">
            <w:pPr>
              <w:spacing w:after="0"/>
              <w:jc w:val="center"/>
              <w:rPr>
                <w:b/>
              </w:rPr>
            </w:pPr>
            <w:r w:rsidRPr="00200FB3">
              <w:rPr>
                <w:b/>
              </w:rPr>
              <w:t>(-1.824)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log(Market value)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0.036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(1.002)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Book to market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0.026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(0.361)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Sales growth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-0.064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(-1.433)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C6512D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 xml:space="preserve">Net operating assets 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0.002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(0.366)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56A8D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Shares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0.000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(0.060)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56A8D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Implicit claim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0.038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(0.309)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56A8D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Number estimate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0.005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(1.487)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56A8D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CV estimate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0.053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(0.850)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bottom"/>
          </w:tcPr>
          <w:p w:rsidR="00B97004" w:rsidRPr="00C6512D" w:rsidRDefault="00B97004" w:rsidP="00A569E9">
            <w:pPr>
              <w:keepNext/>
              <w:spacing w:after="0" w:line="240" w:lineRule="auto"/>
              <w:jc w:val="both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Downward revision</m:t>
                </m:r>
              </m:oMath>
            </m:oMathPara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-0.008</w:t>
            </w:r>
          </w:p>
        </w:tc>
      </w:tr>
      <w:tr w:rsidR="00B97004" w:rsidRPr="009E4411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</w:rPr>
            </w:pP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9E4411" w:rsidRDefault="00B97004" w:rsidP="00A569E9">
            <w:pPr>
              <w:spacing w:after="0"/>
              <w:jc w:val="center"/>
            </w:pPr>
            <w:r w:rsidRPr="00200FB3">
              <w:t>(-0.430)</w:t>
            </w:r>
          </w:p>
        </w:tc>
      </w:tr>
      <w:tr w:rsidR="00B97004" w:rsidRPr="009E341F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Calibri"/>
                <w:lang w:val="en-GB"/>
              </w:rPr>
            </w:pPr>
            <w:r w:rsidRPr="009E341F">
              <w:rPr>
                <w:rFonts w:eastAsia="Calibri"/>
                <w:lang w:val="en-GB"/>
              </w:rPr>
              <w:t>Firm and year fixed effects</w:t>
            </w: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val="en-GB"/>
              </w:rPr>
            </w:pPr>
            <w:r>
              <w:rPr>
                <w:rFonts w:eastAsia="Calibri"/>
                <w:bCs/>
                <w:lang w:val="en-GB"/>
              </w:rPr>
              <w:t>Yes</w:t>
            </w:r>
          </w:p>
        </w:tc>
      </w:tr>
      <w:tr w:rsidR="00B97004" w:rsidRPr="009E341F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60" w:line="240" w:lineRule="auto"/>
              <w:rPr>
                <w:rFonts w:eastAsia="Calibri"/>
              </w:rPr>
            </w:pPr>
            <w:r w:rsidRPr="009E341F">
              <w:rPr>
                <w:rFonts w:eastAsia="SimSun"/>
                <w:szCs w:val="24"/>
                <w:lang w:val="en-GB"/>
              </w:rPr>
              <w:t>Observations</w:t>
            </w: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6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  <w:r w:rsidRPr="006A6D04">
              <w:t>3,25</w:t>
            </w:r>
            <w:r>
              <w:t>6</w:t>
            </w:r>
          </w:p>
        </w:tc>
      </w:tr>
      <w:tr w:rsidR="00B97004" w:rsidRPr="009E341F" w:rsidTr="00A569E9">
        <w:trPr>
          <w:gridAfter w:val="1"/>
          <w:wAfter w:w="25" w:type="dxa"/>
          <w:trHeight w:val="272"/>
        </w:trPr>
        <w:tc>
          <w:tcPr>
            <w:tcW w:w="5166" w:type="dxa"/>
            <w:gridSpan w:val="2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  <w:r w:rsidRPr="009E341F">
              <w:rPr>
                <w:rFonts w:eastAsia="Calibri"/>
                <w:lang w:val="en-US"/>
              </w:rPr>
              <w:t>Adj. R</w:t>
            </w:r>
            <w:r w:rsidRPr="009E341F">
              <w:rPr>
                <w:rFonts w:eastAsia="Calibri"/>
                <w:vertAlign w:val="superscript"/>
                <w:lang w:val="en-US"/>
              </w:rPr>
              <w:t>2</w:t>
            </w:r>
          </w:p>
        </w:tc>
        <w:tc>
          <w:tcPr>
            <w:tcW w:w="295" w:type="dxa"/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  <w:r w:rsidRPr="006A6D04">
              <w:t>0.373</w:t>
            </w:r>
          </w:p>
        </w:tc>
      </w:tr>
      <w:tr w:rsidR="00B97004" w:rsidRPr="009E341F" w:rsidTr="00A569E9">
        <w:trPr>
          <w:gridAfter w:val="3"/>
          <w:wAfter w:w="3253" w:type="dxa"/>
          <w:trHeight w:hRule="exact" w:val="113"/>
        </w:trPr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Calibri"/>
                <w:lang w:val="en-US"/>
              </w:rPr>
            </w:pPr>
          </w:p>
        </w:tc>
        <w:tc>
          <w:tcPr>
            <w:tcW w:w="4246" w:type="dxa"/>
            <w:gridSpan w:val="3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</w:tr>
      <w:tr w:rsidR="00B97004" w:rsidRPr="009B4272" w:rsidTr="00A569E9">
        <w:trPr>
          <w:gridAfter w:val="2"/>
          <w:wAfter w:w="99" w:type="dxa"/>
          <w:trHeight w:val="274"/>
        </w:trPr>
        <w:tc>
          <w:tcPr>
            <w:tcW w:w="8931" w:type="dxa"/>
            <w:gridSpan w:val="5"/>
            <w:tcBorders>
              <w:bottom w:val="single" w:sz="18" w:space="0" w:color="auto"/>
            </w:tcBorders>
            <w:vAlign w:val="center"/>
          </w:tcPr>
          <w:p w:rsidR="00B97004" w:rsidRPr="00DF2044" w:rsidRDefault="00B97004" w:rsidP="00A569E9">
            <w:pPr>
              <w:keepNext/>
              <w:spacing w:after="0" w:line="240" w:lineRule="auto"/>
              <w:rPr>
                <w:rFonts w:eastAsia="Calibri"/>
                <w:lang w:val="en-US"/>
              </w:rPr>
            </w:pPr>
            <w:r w:rsidRPr="00DF2044">
              <w:rPr>
                <w:rFonts w:eastAsia="Calibri"/>
                <w:lang w:val="en-US"/>
              </w:rPr>
              <w:t xml:space="preserve">This table reports </w:t>
            </w:r>
            <w:r>
              <w:rPr>
                <w:rFonts w:eastAsia="Calibri"/>
                <w:lang w:val="en-US"/>
              </w:rPr>
              <w:t>OLS lead and lag</w:t>
            </w:r>
            <w:r w:rsidRPr="00DF2044">
              <w:rPr>
                <w:rFonts w:eastAsia="Calibri"/>
                <w:lang w:val="en-US"/>
              </w:rPr>
              <w:t xml:space="preserve"> regressions</w:t>
            </w:r>
            <w:r>
              <w:rPr>
                <w:rFonts w:eastAsia="Calibri"/>
                <w:lang w:val="en-US"/>
              </w:rPr>
              <w:t xml:space="preserve"> of the treatment effect following Angrist and Pischke (2008).</w:t>
            </w:r>
            <w:r w:rsidRPr="00DF2044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t</w:t>
            </w:r>
            <w:r w:rsidRPr="00DF2044">
              <w:rPr>
                <w:rFonts w:eastAsia="Calibri"/>
                <w:lang w:val="en-US"/>
              </w:rPr>
              <w:t xml:space="preserve">-statistics are presented below the coefficients in parentheses. </w:t>
            </w:r>
          </w:p>
          <w:p w:rsidR="00B97004" w:rsidRPr="00DF2044" w:rsidRDefault="00B97004" w:rsidP="00A569E9">
            <w:pPr>
              <w:keepNext/>
              <w:spacing w:after="0" w:line="240" w:lineRule="auto"/>
              <w:rPr>
                <w:rFonts w:eastAsia="Calibri"/>
                <w:lang w:val="en-US"/>
              </w:rPr>
            </w:pPr>
            <w:r w:rsidRPr="00DF2044">
              <w:rPr>
                <w:rFonts w:eastAsia="Calibri"/>
                <w:lang w:val="en-US"/>
              </w:rPr>
              <w:t xml:space="preserve">***, **, </w:t>
            </w:r>
            <w:r>
              <w:rPr>
                <w:rFonts w:eastAsia="Calibri"/>
                <w:lang w:val="en-US"/>
              </w:rPr>
              <w:t xml:space="preserve">and </w:t>
            </w:r>
            <w:r w:rsidRPr="00DF2044">
              <w:rPr>
                <w:rFonts w:eastAsia="Calibri"/>
                <w:lang w:val="en-US"/>
              </w:rPr>
              <w:t>* denote significance at the 1, 5, and 10 percent levels, respectively.</w:t>
            </w:r>
          </w:p>
          <w:p w:rsidR="00B97004" w:rsidRPr="009E341F" w:rsidRDefault="00B97004" w:rsidP="00A569E9">
            <w:pPr>
              <w:spacing w:after="0"/>
              <w:rPr>
                <w:rFonts w:eastAsia="Calibri"/>
                <w:bCs/>
                <w:lang w:val="en-US"/>
              </w:rPr>
            </w:pPr>
            <w:r w:rsidRPr="00DF2044">
              <w:rPr>
                <w:rFonts w:eastAsia="Calibri"/>
                <w:lang w:val="en-US"/>
              </w:rPr>
              <w:t>See Appendix A for variable definitions.</w:t>
            </w:r>
          </w:p>
        </w:tc>
      </w:tr>
    </w:tbl>
    <w:p w:rsidR="00B97004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</w:p>
    <w:p w:rsidR="00B97004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tbl>
      <w:tblPr>
        <w:tblStyle w:val="TableGrid"/>
        <w:tblpPr w:leftFromText="141" w:rightFromText="141" w:vertAnchor="text" w:horzAnchor="margin" w:tblpY="1"/>
        <w:tblOverlap w:val="never"/>
        <w:tblW w:w="9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211"/>
        <w:gridCol w:w="76"/>
        <w:gridCol w:w="803"/>
        <w:gridCol w:w="473"/>
        <w:gridCol w:w="76"/>
        <w:gridCol w:w="1276"/>
        <w:gridCol w:w="76"/>
        <w:gridCol w:w="1276"/>
        <w:gridCol w:w="76"/>
        <w:gridCol w:w="1276"/>
        <w:gridCol w:w="76"/>
        <w:gridCol w:w="1276"/>
        <w:gridCol w:w="76"/>
        <w:gridCol w:w="1278"/>
        <w:gridCol w:w="13"/>
      </w:tblGrid>
      <w:tr w:rsidR="00B97004" w:rsidRPr="009853FC" w:rsidTr="00A569E9">
        <w:trPr>
          <w:trHeight w:val="454"/>
        </w:trPr>
        <w:tc>
          <w:tcPr>
            <w:tcW w:w="9415" w:type="dxa"/>
            <w:gridSpan w:val="16"/>
            <w:tcBorders>
              <w:top w:val="single" w:sz="18" w:space="0" w:color="auto"/>
            </w:tcBorders>
            <w:shd w:val="clear" w:color="auto" w:fill="auto"/>
          </w:tcPr>
          <w:p w:rsidR="00B97004" w:rsidRPr="009E341F" w:rsidRDefault="00B97004" w:rsidP="00A569E9">
            <w:pPr>
              <w:pStyle w:val="Caption"/>
              <w:jc w:val="center"/>
              <w:rPr>
                <w:rFonts w:eastAsia="Times New Roman"/>
                <w:lang w:val="en-US"/>
              </w:rPr>
            </w:pPr>
            <w:bookmarkStart w:id="6" w:name="_Toc14788719"/>
            <w:r w:rsidRPr="006F014C">
              <w:rPr>
                <w:b/>
                <w:i w:val="0"/>
                <w:color w:val="auto"/>
                <w:sz w:val="24"/>
                <w:lang w:val="en-US"/>
              </w:rPr>
              <w:lastRenderedPageBreak/>
              <w:t xml:space="preserve">Table A. </w:t>
            </w:r>
            <w:r w:rsidRPr="006F014C">
              <w:rPr>
                <w:b/>
                <w:i w:val="0"/>
                <w:color w:val="auto"/>
                <w:sz w:val="24"/>
                <w:lang w:val="en-US"/>
              </w:rPr>
              <w:fldChar w:fldCharType="begin"/>
            </w:r>
            <w:r w:rsidRPr="006F014C">
              <w:rPr>
                <w:b/>
                <w:i w:val="0"/>
                <w:color w:val="auto"/>
                <w:sz w:val="24"/>
                <w:lang w:val="en-US"/>
              </w:rPr>
              <w:instrText xml:space="preserve"> SEQ Table_A. \* ARABIC </w:instrText>
            </w:r>
            <w:r w:rsidRPr="006F014C">
              <w:rPr>
                <w:b/>
                <w:i w:val="0"/>
                <w:color w:val="auto"/>
                <w:sz w:val="24"/>
                <w:lang w:val="en-US"/>
              </w:rPr>
              <w:fldChar w:fldCharType="separate"/>
            </w:r>
            <w:r>
              <w:rPr>
                <w:b/>
                <w:i w:val="0"/>
                <w:noProof/>
                <w:color w:val="auto"/>
                <w:sz w:val="24"/>
                <w:lang w:val="en-US"/>
              </w:rPr>
              <w:t>6</w:t>
            </w:r>
            <w:r w:rsidRPr="006F014C">
              <w:rPr>
                <w:b/>
                <w:i w:val="0"/>
                <w:color w:val="auto"/>
                <w:sz w:val="24"/>
                <w:lang w:val="en-US"/>
              </w:rPr>
              <w:fldChar w:fldCharType="end"/>
            </w:r>
            <w:r w:rsidRPr="006F014C">
              <w:rPr>
                <w:b/>
                <w:i w:val="0"/>
                <w:color w:val="auto"/>
                <w:sz w:val="24"/>
                <w:lang w:val="en-US"/>
              </w:rPr>
              <w:t xml:space="preserve">: </w:t>
            </w:r>
            <w:r>
              <w:rPr>
                <w:b/>
                <w:i w:val="0"/>
                <w:color w:val="auto"/>
                <w:sz w:val="24"/>
                <w:lang w:val="en-US"/>
              </w:rPr>
              <w:t>Tests related to other concerns – Part A</w:t>
            </w:r>
            <w:bookmarkEnd w:id="6"/>
          </w:p>
        </w:tc>
      </w:tr>
      <w:tr w:rsidR="00B97004" w:rsidRPr="009E341F" w:rsidTr="00A569E9">
        <w:trPr>
          <w:trHeight w:val="278"/>
        </w:trPr>
        <w:tc>
          <w:tcPr>
            <w:tcW w:w="9415" w:type="dxa"/>
            <w:gridSpan w:val="16"/>
          </w:tcPr>
          <w:p w:rsidR="00B97004" w:rsidRPr="009E341F" w:rsidRDefault="00B97004" w:rsidP="00A569E9">
            <w:pPr>
              <w:keepNext/>
              <w:tabs>
                <w:tab w:val="left" w:pos="389"/>
              </w:tabs>
              <w:spacing w:after="0" w:line="240" w:lineRule="auto"/>
              <w:rPr>
                <w:rFonts w:eastAsia="SimSun"/>
                <w:i/>
                <w:lang w:val="en-US"/>
              </w:rPr>
            </w:pPr>
            <m:oMathPara>
              <m:oMath>
                <m:r>
                  <w:rPr>
                    <w:rFonts w:ascii="Cambria Math" w:eastAsia="SimSun" w:hAnsi="Cambria Math"/>
                    <w:lang w:val="en-GB"/>
                  </w:rPr>
                  <m:t xml:space="preserve">Meet or beat= 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Treat+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Post*Treat+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k=1</m:t>
                    </m:r>
                  </m:sub>
                  <m:sup>
                    <m:r>
                      <w:rPr>
                        <w:rFonts w:ascii="Cambria Math" w:eastAsia="SimSun" w:hAnsi="Cambria Math"/>
                        <w:lang w:val="en-GB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3+k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Controls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/>
                    <w:lang w:val="en-GB"/>
                  </w:rPr>
                  <m:t>+ε</m:t>
                </m:r>
              </m:oMath>
            </m:oMathPara>
          </w:p>
        </w:tc>
      </w:tr>
      <w:tr w:rsidR="00B97004" w:rsidRPr="009E341F" w:rsidTr="00A569E9">
        <w:trPr>
          <w:trHeight w:val="278"/>
        </w:trPr>
        <w:tc>
          <w:tcPr>
            <w:tcW w:w="1077" w:type="dxa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1090" w:type="dxa"/>
            <w:gridSpan w:val="3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7248" w:type="dxa"/>
            <w:gridSpan w:val="12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</w:tr>
      <w:tr w:rsidR="00B97004" w:rsidRPr="009E341F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Variable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1: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E</w:t>
            </w:r>
            <w:r>
              <w:rPr>
                <w:rFonts w:eastAsia="SimSun"/>
                <w:lang w:val="en-US"/>
              </w:rPr>
              <w:t>xcl. vs. non-excluder meet or beat</w:t>
            </w:r>
          </w:p>
        </w:tc>
        <w:tc>
          <w:tcPr>
            <w:tcW w:w="76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2: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E</w:t>
            </w:r>
            <w:r>
              <w:rPr>
                <w:rFonts w:eastAsia="SimSun"/>
                <w:lang w:val="en-US"/>
              </w:rPr>
              <w:t>xcl. vs. non-excluder forecast error</w:t>
            </w:r>
            <w:r w:rsidRPr="006B74FF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76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3:</w:t>
            </w:r>
            <w:r w:rsidRPr="00782DC1">
              <w:rPr>
                <w:lang w:val="en-GB"/>
              </w:rPr>
              <w:t xml:space="preserve"> </w:t>
            </w:r>
            <w:r>
              <w:rPr>
                <w:rFonts w:eastAsia="SimSun"/>
                <w:lang w:val="en-US"/>
              </w:rPr>
              <w:t>Main result without excl.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76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4:</w:t>
            </w:r>
          </w:p>
          <w:p w:rsidR="00B97004" w:rsidRPr="00C84E8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C84E84">
              <w:rPr>
                <w:rFonts w:eastAsia="SimSun"/>
                <w:lang w:val="en-US"/>
              </w:rPr>
              <w:t>Change in forecast error main sample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 xml:space="preserve">Column </w:t>
            </w:r>
            <w:r>
              <w:rPr>
                <w:rFonts w:eastAsia="SimSun"/>
                <w:b/>
                <w:lang w:val="en-US"/>
              </w:rPr>
              <w:t>5</w:t>
            </w:r>
            <w:r w:rsidRPr="006B74FF">
              <w:rPr>
                <w:rFonts w:eastAsia="SimSun"/>
                <w:b/>
                <w:lang w:val="en-US"/>
              </w:rPr>
              <w:t>:</w:t>
            </w:r>
          </w:p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High tech firms excluded</w:t>
            </w:r>
          </w:p>
          <w:p w:rsidR="00B97004" w:rsidRPr="006317EE" w:rsidRDefault="00B97004" w:rsidP="00A569E9">
            <w:pPr>
              <w:keepNext/>
              <w:spacing w:after="0" w:line="240" w:lineRule="auto"/>
              <w:rPr>
                <w:rFonts w:eastAsia="SimSun"/>
                <w:highlight w:val="yellow"/>
                <w:lang w:val="en-US"/>
              </w:rPr>
            </w:pPr>
          </w:p>
        </w:tc>
        <w:tc>
          <w:tcPr>
            <w:tcW w:w="76" w:type="dxa"/>
          </w:tcPr>
          <w:p w:rsidR="00B97004" w:rsidRPr="006317EE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highlight w:val="yellow"/>
                <w:lang w:val="en-US"/>
              </w:rPr>
            </w:pPr>
          </w:p>
        </w:tc>
        <w:tc>
          <w:tcPr>
            <w:tcW w:w="1278" w:type="dxa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 xml:space="preserve">Column </w:t>
            </w:r>
            <w:r>
              <w:rPr>
                <w:rFonts w:eastAsia="SimSun"/>
                <w:b/>
                <w:lang w:val="en-US"/>
              </w:rPr>
              <w:t>6</w:t>
            </w:r>
            <w:r w:rsidRPr="006B74FF">
              <w:rPr>
                <w:rFonts w:eastAsia="SimSun"/>
                <w:b/>
                <w:lang w:val="en-US"/>
              </w:rPr>
              <w:t>:</w:t>
            </w:r>
          </w:p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6B74FF">
              <w:rPr>
                <w:rFonts w:eastAsia="SimSun"/>
                <w:lang w:val="en-US"/>
              </w:rPr>
              <w:t>Comment letter excluded</w:t>
            </w:r>
          </w:p>
          <w:p w:rsidR="00B97004" w:rsidRPr="006317EE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highlight w:val="yellow"/>
                <w:lang w:val="en-US"/>
              </w:rPr>
            </w:pPr>
          </w:p>
        </w:tc>
      </w:tr>
      <w:tr w:rsidR="00B97004" w:rsidRPr="009E341F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Post* Treat</m:t>
                </m:r>
              </m:oMath>
            </m:oMathPara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spacing w:after="0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5777BF">
              <w:rPr>
                <w:rFonts w:eastAsia="Times New Roman"/>
                <w:lang w:val="en-US" w:eastAsia="en-US" w:bidi="en-US"/>
              </w:rPr>
              <w:t>0.011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5777BF">
              <w:rPr>
                <w:rFonts w:eastAsia="Times New Roman"/>
                <w:lang w:val="en-US" w:eastAsia="en-US" w:bidi="en-US"/>
              </w:rPr>
              <w:t>0.008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-0.112**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-0.006</w:t>
            </w:r>
          </w:p>
        </w:tc>
        <w:tc>
          <w:tcPr>
            <w:tcW w:w="76" w:type="dxa"/>
          </w:tcPr>
          <w:p w:rsidR="00B97004" w:rsidRPr="00744CA5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-0.136***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-0.108**</w:t>
            </w:r>
          </w:p>
        </w:tc>
      </w:tr>
      <w:tr w:rsidR="00B97004" w:rsidRPr="009E341F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5777BF">
              <w:rPr>
                <w:rFonts w:eastAsia="Times New Roman"/>
                <w:lang w:val="en-US" w:eastAsia="en-US" w:bidi="en-US"/>
              </w:rPr>
              <w:t>(0.188)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5777BF">
              <w:rPr>
                <w:rFonts w:eastAsia="Times New Roman"/>
                <w:lang w:val="en-US" w:eastAsia="en-US" w:bidi="en-US"/>
              </w:rPr>
              <w:t>(1.326)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(-2.508)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(-0.524)</w:t>
            </w:r>
          </w:p>
        </w:tc>
        <w:tc>
          <w:tcPr>
            <w:tcW w:w="76" w:type="dxa"/>
          </w:tcPr>
          <w:p w:rsidR="00B97004" w:rsidRPr="00744CA5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(-2.955)</w:t>
            </w:r>
          </w:p>
        </w:tc>
        <w:tc>
          <w:tcPr>
            <w:tcW w:w="76" w:type="dxa"/>
            <w:vAlign w:val="center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8" w:type="dxa"/>
            <w:vAlign w:val="bottom"/>
          </w:tcPr>
          <w:p w:rsidR="00B97004" w:rsidRPr="00744CA5" w:rsidRDefault="00B97004" w:rsidP="00A569E9">
            <w:pPr>
              <w:spacing w:after="0"/>
              <w:jc w:val="center"/>
              <w:rPr>
                <w:rFonts w:eastAsia="Times New Roman"/>
                <w:lang w:val="en-US" w:eastAsia="en-US" w:bidi="en-US"/>
              </w:rPr>
            </w:pPr>
            <w:r w:rsidRPr="00834E7B">
              <w:rPr>
                <w:rFonts w:eastAsia="Times New Roman"/>
                <w:lang w:val="en-US" w:eastAsia="en-US" w:bidi="en-US"/>
              </w:rPr>
              <w:t>(-2.361)</w:t>
            </w:r>
          </w:p>
        </w:tc>
      </w:tr>
      <w:tr w:rsidR="00B97004" w:rsidRPr="009E341F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Controls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</w:tr>
      <w:tr w:rsidR="00B97004" w:rsidRPr="009E341F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vAlign w:val="center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8C7BB3">
              <w:rPr>
                <w:rFonts w:eastAsia="Calibri"/>
                <w:lang w:val="en-GB"/>
              </w:rPr>
              <w:t>Firm and year fixed effects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8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</w:tr>
      <w:tr w:rsidR="00B97004" w:rsidRPr="009E341F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Observations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3C013C">
              <w:rPr>
                <w:rFonts w:eastAsia="Times New Roman"/>
                <w:lang w:val="en-US" w:eastAsia="en-US" w:bidi="en-US"/>
              </w:rPr>
              <w:t>2,94</w:t>
            </w:r>
            <w:r>
              <w:rPr>
                <w:rFonts w:eastAsia="Times New Roman"/>
                <w:lang w:val="en-US" w:eastAsia="en-US" w:bidi="en-US"/>
              </w:rPr>
              <w:t>6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3C013C">
              <w:rPr>
                <w:rFonts w:eastAsia="Times New Roman"/>
                <w:lang w:val="en-US" w:eastAsia="en-US" w:bidi="en-US"/>
              </w:rPr>
              <w:t>2,94</w:t>
            </w:r>
            <w:r>
              <w:rPr>
                <w:rFonts w:eastAsia="Times New Roman"/>
                <w:lang w:val="en-US" w:eastAsia="en-US" w:bidi="en-US"/>
              </w:rPr>
              <w:t>6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3C013C">
              <w:rPr>
                <w:rFonts w:eastAsia="Times New Roman"/>
                <w:lang w:val="en-US" w:eastAsia="en-US" w:bidi="en-US"/>
              </w:rPr>
              <w:t>2,9</w:t>
            </w:r>
            <w:r>
              <w:rPr>
                <w:rFonts w:eastAsia="Times New Roman"/>
                <w:lang w:val="en-US" w:eastAsia="en-US" w:bidi="en-US"/>
              </w:rPr>
              <w:t>89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3,256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2</w:t>
            </w:r>
            <w:r w:rsidRPr="006B74FF">
              <w:rPr>
                <w:rFonts w:eastAsia="Times New Roman"/>
                <w:lang w:val="en-US" w:eastAsia="en-US" w:bidi="en-US"/>
              </w:rPr>
              <w:t>,</w:t>
            </w:r>
            <w:r>
              <w:rPr>
                <w:rFonts w:eastAsia="Times New Roman"/>
                <w:lang w:val="en-US" w:eastAsia="en-US" w:bidi="en-US"/>
              </w:rPr>
              <w:t>089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8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3,</w:t>
            </w:r>
            <w:r>
              <w:rPr>
                <w:rFonts w:eastAsia="Times New Roman"/>
                <w:lang w:val="en-US" w:eastAsia="en-US" w:bidi="en-US"/>
              </w:rPr>
              <w:t>041</w:t>
            </w:r>
          </w:p>
        </w:tc>
      </w:tr>
      <w:tr w:rsidR="00B97004" w:rsidRPr="00744CA5" w:rsidTr="00A569E9">
        <w:trPr>
          <w:gridAfter w:val="1"/>
          <w:wAfter w:w="13" w:type="dxa"/>
          <w:trHeight w:val="278"/>
        </w:trPr>
        <w:tc>
          <w:tcPr>
            <w:tcW w:w="1288" w:type="dxa"/>
            <w:gridSpan w:val="2"/>
            <w:tcBorders>
              <w:bottom w:val="single" w:sz="2" w:space="0" w:color="auto"/>
            </w:tcBorders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 xml:space="preserve">Adj. </w:t>
            </w:r>
            <w:r w:rsidRPr="006B74FF">
              <w:rPr>
                <w:rFonts w:eastAsia="Times New Roman"/>
                <w:lang w:val="en-US" w:eastAsia="en-US" w:bidi="en-US"/>
              </w:rPr>
              <w:t xml:space="preserve"> R</w:t>
            </w:r>
            <w:r w:rsidRPr="006B74FF">
              <w:rPr>
                <w:rFonts w:eastAsia="Times New Roman"/>
                <w:vertAlign w:val="superscript"/>
                <w:lang w:val="en-US" w:eastAsia="en-US" w:bidi="en-US"/>
              </w:rPr>
              <w:t xml:space="preserve">2 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3C013C">
              <w:rPr>
                <w:rFonts w:eastAsia="Times New Roman"/>
                <w:lang w:val="en-US" w:eastAsia="en-US" w:bidi="en-US"/>
              </w:rPr>
              <w:t>0.370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3C013C">
              <w:rPr>
                <w:rFonts w:eastAsia="Times New Roman"/>
                <w:lang w:val="en-US" w:eastAsia="en-US" w:bidi="en-US"/>
              </w:rPr>
              <w:t>0.352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3C013C">
              <w:rPr>
                <w:rFonts w:eastAsia="Times New Roman"/>
                <w:lang w:val="en-US" w:eastAsia="en-US" w:bidi="en-US"/>
              </w:rPr>
              <w:t>0.382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0.345</w:t>
            </w:r>
          </w:p>
        </w:tc>
        <w:tc>
          <w:tcPr>
            <w:tcW w:w="76" w:type="dxa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0.379</w:t>
            </w:r>
          </w:p>
        </w:tc>
        <w:tc>
          <w:tcPr>
            <w:tcW w:w="76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1278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0.</w:t>
            </w:r>
            <w:r>
              <w:rPr>
                <w:rFonts w:eastAsia="Times New Roman"/>
                <w:lang w:val="en-US" w:eastAsia="en-US" w:bidi="en-US"/>
              </w:rPr>
              <w:t>374</w:t>
            </w:r>
          </w:p>
        </w:tc>
      </w:tr>
      <w:tr w:rsidR="00B97004" w:rsidRPr="009B4272" w:rsidTr="00A569E9">
        <w:trPr>
          <w:gridAfter w:val="1"/>
          <w:wAfter w:w="13" w:type="dxa"/>
          <w:trHeight w:val="278"/>
        </w:trPr>
        <w:tc>
          <w:tcPr>
            <w:tcW w:w="9402" w:type="dxa"/>
            <w:gridSpan w:val="15"/>
            <w:tcBorders>
              <w:bottom w:val="single" w:sz="18" w:space="0" w:color="auto"/>
            </w:tcBorders>
          </w:tcPr>
          <w:p w:rsidR="00B97004" w:rsidRPr="00D74764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D74764">
              <w:rPr>
                <w:color w:val="000000"/>
                <w:lang w:val="en-US"/>
              </w:rPr>
              <w:t xml:space="preserve">This table reports </w:t>
            </w:r>
            <w:r>
              <w:rPr>
                <w:color w:val="000000"/>
                <w:lang w:val="en-US"/>
              </w:rPr>
              <w:t>the OLS</w:t>
            </w:r>
            <w:r w:rsidRPr="00D74764">
              <w:rPr>
                <w:color w:val="000000"/>
                <w:lang w:val="en-US"/>
              </w:rPr>
              <w:t xml:space="preserve"> regressions results with </w:t>
            </w:r>
            <w:r w:rsidRPr="00095313">
              <w:rPr>
                <w:i/>
                <w:color w:val="000000"/>
                <w:lang w:val="en-US"/>
              </w:rPr>
              <w:t>Meet or beat</w:t>
            </w:r>
            <w:r w:rsidRPr="00D74764">
              <w:rPr>
                <w:color w:val="000000"/>
                <w:lang w:val="en-US"/>
              </w:rPr>
              <w:t xml:space="preserve"> (Column</w:t>
            </w:r>
            <w:r>
              <w:rPr>
                <w:color w:val="000000"/>
                <w:lang w:val="en-US"/>
              </w:rPr>
              <w:t>s</w:t>
            </w:r>
            <w:r w:rsidRPr="00D74764">
              <w:rPr>
                <w:color w:val="000000"/>
                <w:lang w:val="en-US"/>
              </w:rPr>
              <w:t xml:space="preserve"> 1</w:t>
            </w:r>
            <w:r>
              <w:rPr>
                <w:color w:val="000000"/>
                <w:lang w:val="en-US"/>
              </w:rPr>
              <w:t xml:space="preserve">, 3, 5, and 6) </w:t>
            </w:r>
            <w:r w:rsidRPr="00D74764">
              <w:rPr>
                <w:color w:val="000000"/>
                <w:lang w:val="en-US"/>
              </w:rPr>
              <w:t xml:space="preserve">and </w:t>
            </w:r>
            <w:r w:rsidRPr="00DB0ABC">
              <w:rPr>
                <w:i/>
                <w:color w:val="000000"/>
                <w:lang w:val="en-US"/>
              </w:rPr>
              <w:t>Forecast error</w:t>
            </w:r>
            <w:r w:rsidRPr="00D74764">
              <w:rPr>
                <w:color w:val="000000"/>
                <w:lang w:val="en-US"/>
              </w:rPr>
              <w:t xml:space="preserve"> (Column</w:t>
            </w:r>
            <w:r>
              <w:rPr>
                <w:color w:val="000000"/>
                <w:lang w:val="en-US"/>
              </w:rPr>
              <w:t>s</w:t>
            </w:r>
            <w:r w:rsidRPr="00D74764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2 and 4</w:t>
            </w:r>
            <w:r w:rsidRPr="00D74764">
              <w:rPr>
                <w:color w:val="000000"/>
                <w:lang w:val="en-US"/>
              </w:rPr>
              <w:t xml:space="preserve">) as the dependent variable. </w:t>
            </w:r>
            <w:r>
              <w:rPr>
                <w:color w:val="000000"/>
                <w:lang w:val="en-US"/>
              </w:rPr>
              <w:t>T</w:t>
            </w:r>
            <w:r w:rsidRPr="00D74764">
              <w:rPr>
                <w:color w:val="000000"/>
                <w:lang w:val="en-US"/>
              </w:rPr>
              <w:t xml:space="preserve">-statistics are presented below the coefficients in parentheses. </w:t>
            </w:r>
          </w:p>
          <w:p w:rsidR="00B97004" w:rsidRPr="00D74764" w:rsidRDefault="00B97004" w:rsidP="00A569E9">
            <w:pPr>
              <w:pStyle w:val="Text"/>
              <w:keepNext/>
              <w:spacing w:before="60" w:after="0" w:line="240" w:lineRule="auto"/>
              <w:rPr>
                <w:rFonts w:eastAsiaTheme="minorEastAsia"/>
                <w:color w:val="000000"/>
                <w:sz w:val="20"/>
                <w:szCs w:val="20"/>
                <w:lang w:val="en-US"/>
              </w:rPr>
            </w:pPr>
            <w:r w:rsidRPr="00D74764">
              <w:rPr>
                <w:rFonts w:eastAsiaTheme="minorEastAsia"/>
                <w:color w:val="000000"/>
                <w:sz w:val="20"/>
                <w:szCs w:val="20"/>
                <w:lang w:val="en-US"/>
              </w:rPr>
              <w:t xml:space="preserve">***, **, </w:t>
            </w:r>
            <w:r>
              <w:rPr>
                <w:rFonts w:eastAsiaTheme="minorEastAsia"/>
                <w:color w:val="000000"/>
                <w:sz w:val="20"/>
                <w:szCs w:val="20"/>
                <w:lang w:val="en-US"/>
              </w:rPr>
              <w:t xml:space="preserve">and </w:t>
            </w:r>
            <w:r w:rsidRPr="00D74764">
              <w:rPr>
                <w:rFonts w:eastAsiaTheme="minorEastAsia"/>
                <w:color w:val="000000"/>
                <w:sz w:val="20"/>
                <w:szCs w:val="20"/>
                <w:lang w:val="en-US"/>
              </w:rPr>
              <w:t>* denote significance at the 1, 5, and 10 percent levels, respectively.</w:t>
            </w:r>
          </w:p>
          <w:p w:rsidR="00B97004" w:rsidRPr="00D74764" w:rsidRDefault="00B97004" w:rsidP="00A569E9">
            <w:pPr>
              <w:keepNext/>
              <w:spacing w:after="0"/>
              <w:jc w:val="both"/>
              <w:rPr>
                <w:color w:val="000000"/>
                <w:lang w:val="en-US"/>
              </w:rPr>
            </w:pPr>
            <w:r w:rsidRPr="00D74764">
              <w:rPr>
                <w:color w:val="000000"/>
                <w:lang w:val="en-US"/>
              </w:rPr>
              <w:t>See Appendix A for variable definitions.</w:t>
            </w:r>
          </w:p>
        </w:tc>
      </w:tr>
    </w:tbl>
    <w:p w:rsidR="00B97004" w:rsidRDefault="00B97004" w:rsidP="00B97004">
      <w:pPr>
        <w:spacing w:after="160" w:line="259" w:lineRule="auto"/>
        <w:rPr>
          <w:rFonts w:ascii="Times New Roman" w:hAnsi="Times New Roman" w:cs="Times New Roman"/>
          <w:lang w:val="en-US"/>
        </w:rPr>
      </w:pPr>
    </w:p>
    <w:p w:rsidR="00B97004" w:rsidRDefault="00B97004" w:rsidP="00B97004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Style w:val="TableGrid"/>
        <w:tblpPr w:leftFromText="141" w:rightFromText="141" w:vertAnchor="text" w:horzAnchor="margin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2"/>
        <w:gridCol w:w="339"/>
        <w:gridCol w:w="150"/>
        <w:gridCol w:w="1366"/>
        <w:gridCol w:w="805"/>
        <w:gridCol w:w="129"/>
        <w:gridCol w:w="2171"/>
        <w:gridCol w:w="129"/>
        <w:gridCol w:w="2171"/>
        <w:gridCol w:w="129"/>
        <w:gridCol w:w="185"/>
      </w:tblGrid>
      <w:tr w:rsidR="00B97004" w:rsidRPr="009853FC" w:rsidTr="00A569E9">
        <w:trPr>
          <w:trHeight w:val="454"/>
        </w:trPr>
        <w:tc>
          <w:tcPr>
            <w:tcW w:w="9406" w:type="dxa"/>
            <w:gridSpan w:val="11"/>
            <w:tcBorders>
              <w:top w:val="single" w:sz="18" w:space="0" w:color="auto"/>
            </w:tcBorders>
            <w:shd w:val="clear" w:color="auto" w:fill="auto"/>
          </w:tcPr>
          <w:p w:rsidR="00B97004" w:rsidRPr="009E341F" w:rsidRDefault="00B97004" w:rsidP="00A569E9">
            <w:pPr>
              <w:pStyle w:val="Caption"/>
              <w:jc w:val="center"/>
              <w:rPr>
                <w:rFonts w:eastAsia="Times New Roman"/>
                <w:lang w:val="en-US"/>
              </w:rPr>
            </w:pPr>
            <w:bookmarkStart w:id="7" w:name="_Toc14788720"/>
            <w:r w:rsidRPr="004A1682">
              <w:rPr>
                <w:b/>
                <w:i w:val="0"/>
                <w:color w:val="auto"/>
                <w:sz w:val="24"/>
                <w:lang w:val="en-US"/>
              </w:rPr>
              <w:lastRenderedPageBreak/>
              <w:t xml:space="preserve">Table A. </w:t>
            </w:r>
            <w:r w:rsidRPr="004A1682">
              <w:rPr>
                <w:b/>
                <w:i w:val="0"/>
                <w:color w:val="auto"/>
                <w:sz w:val="24"/>
                <w:lang w:val="en-US"/>
              </w:rPr>
              <w:fldChar w:fldCharType="begin"/>
            </w:r>
            <w:r w:rsidRPr="004A1682">
              <w:rPr>
                <w:b/>
                <w:i w:val="0"/>
                <w:color w:val="auto"/>
                <w:sz w:val="24"/>
                <w:lang w:val="en-US"/>
              </w:rPr>
              <w:instrText xml:space="preserve"> SEQ Table_A. \* ARABIC </w:instrText>
            </w:r>
            <w:r w:rsidRPr="004A1682">
              <w:rPr>
                <w:b/>
                <w:i w:val="0"/>
                <w:color w:val="auto"/>
                <w:sz w:val="24"/>
                <w:lang w:val="en-US"/>
              </w:rPr>
              <w:fldChar w:fldCharType="separate"/>
            </w:r>
            <w:r>
              <w:rPr>
                <w:b/>
                <w:i w:val="0"/>
                <w:noProof/>
                <w:color w:val="auto"/>
                <w:sz w:val="24"/>
                <w:lang w:val="en-US"/>
              </w:rPr>
              <w:t>7</w:t>
            </w:r>
            <w:r w:rsidRPr="004A1682">
              <w:rPr>
                <w:b/>
                <w:i w:val="0"/>
                <w:color w:val="auto"/>
                <w:sz w:val="24"/>
                <w:lang w:val="en-US"/>
              </w:rPr>
              <w:fldChar w:fldCharType="end"/>
            </w:r>
            <w:r w:rsidRPr="004A1682">
              <w:rPr>
                <w:b/>
                <w:i w:val="0"/>
                <w:color w:val="auto"/>
                <w:sz w:val="24"/>
                <w:lang w:val="en-US"/>
              </w:rPr>
              <w:t>: Tests related to other concerns – Part B</w:t>
            </w:r>
            <w:bookmarkEnd w:id="7"/>
          </w:p>
        </w:tc>
      </w:tr>
      <w:tr w:rsidR="00B97004" w:rsidRPr="009E341F" w:rsidTr="00A569E9">
        <w:trPr>
          <w:trHeight w:val="278"/>
        </w:trPr>
        <w:tc>
          <w:tcPr>
            <w:tcW w:w="9406" w:type="dxa"/>
            <w:gridSpan w:val="11"/>
            <w:shd w:val="clear" w:color="auto" w:fill="auto"/>
          </w:tcPr>
          <w:p w:rsidR="00B97004" w:rsidRPr="009E341F" w:rsidRDefault="00B97004" w:rsidP="00A569E9">
            <w:pPr>
              <w:keepNext/>
              <w:tabs>
                <w:tab w:val="left" w:pos="389"/>
              </w:tabs>
              <w:spacing w:after="0" w:line="240" w:lineRule="auto"/>
              <w:rPr>
                <w:rFonts w:eastAsia="SimSun"/>
                <w:i/>
                <w:lang w:val="en-US"/>
              </w:rPr>
            </w:pPr>
            <m:oMathPara>
              <m:oMath>
                <m:r>
                  <w:rPr>
                    <w:rFonts w:ascii="Cambria Math" w:eastAsia="SimSun" w:hAnsi="Cambria Math"/>
                    <w:lang w:val="en-GB"/>
                  </w:rPr>
                  <m:t xml:space="preserve">Meet or beat/CEO turnover= 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1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Treat+</m:t>
                </m:r>
                <m:sSub>
                  <m:sSubPr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eastAsia="SimSun" w:hAnsi="Cambria Math"/>
                        <w:lang w:val="en-GB"/>
                      </w:rPr>
                      <m:t>β</m:t>
                    </m:r>
                  </m:e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/>
                    <w:lang w:val="en-GB"/>
                  </w:rPr>
                  <m:t>Post*Treat+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eastAsia="SimSun" w:hAnsi="Cambria Math"/>
                        <w:i/>
                        <w:lang w:val="en-GB"/>
                      </w:rPr>
                    </m:ctrlPr>
                  </m:naryPr>
                  <m:sub>
                    <m:r>
                      <w:rPr>
                        <w:rFonts w:ascii="Cambria Math" w:eastAsia="SimSun" w:hAnsi="Cambria Math"/>
                        <w:lang w:val="en-GB"/>
                      </w:rPr>
                      <m:t>k=1</m:t>
                    </m:r>
                  </m:sub>
                  <m:sup>
                    <m:r>
                      <w:rPr>
                        <w:rFonts w:ascii="Cambria Math" w:eastAsia="SimSun" w:hAnsi="Cambria Math"/>
                        <w:lang w:val="en-GB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3+k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SimSun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Controls</m:t>
                        </m:r>
                      </m:e>
                      <m:sub>
                        <m:r>
                          <w:rPr>
                            <w:rFonts w:ascii="Cambria Math" w:eastAsia="SimSun" w:hAnsi="Cambria Math"/>
                            <w:lang w:val="en-GB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eastAsia="SimSun" w:hAnsi="Cambria Math"/>
                    <w:lang w:val="en-GB"/>
                  </w:rPr>
                  <m:t>+ε</m:t>
                </m:r>
              </m:oMath>
            </m:oMathPara>
          </w:p>
        </w:tc>
      </w:tr>
      <w:tr w:rsidR="00B97004" w:rsidRPr="009E341F" w:rsidTr="00A569E9">
        <w:trPr>
          <w:trHeight w:val="278"/>
        </w:trPr>
        <w:tc>
          <w:tcPr>
            <w:tcW w:w="1832" w:type="dxa"/>
            <w:shd w:val="clear" w:color="auto" w:fill="auto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1855" w:type="dxa"/>
            <w:gridSpan w:val="3"/>
            <w:shd w:val="clear" w:color="auto" w:fill="auto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  <w:tc>
          <w:tcPr>
            <w:tcW w:w="5719" w:type="dxa"/>
            <w:gridSpan w:val="7"/>
            <w:shd w:val="clear" w:color="auto" w:fill="auto"/>
            <w:vAlign w:val="bottom"/>
          </w:tcPr>
          <w:p w:rsidR="00B97004" w:rsidRPr="009E341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GB"/>
              </w:rPr>
            </w:pPr>
          </w:p>
        </w:tc>
      </w:tr>
      <w:tr w:rsidR="00B97004" w:rsidRPr="009B4272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shd w:val="clear" w:color="auto" w:fill="auto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Variable</w:t>
            </w:r>
          </w:p>
        </w:tc>
        <w:tc>
          <w:tcPr>
            <w:tcW w:w="150" w:type="dxa"/>
            <w:shd w:val="clear" w:color="auto" w:fill="auto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217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1:</w:t>
            </w:r>
          </w:p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Change in CEOs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</w:p>
        </w:tc>
        <w:tc>
          <w:tcPr>
            <w:tcW w:w="129" w:type="dxa"/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2171" w:type="dxa"/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2: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SimSun"/>
                <w:lang w:val="en-US"/>
              </w:rPr>
              <w:t>Controlling for forecast dispersion</w:t>
            </w:r>
            <w:r w:rsidRPr="006B74FF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129" w:type="dxa"/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  <w:tc>
          <w:tcPr>
            <w:tcW w:w="217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B97004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  <w:r w:rsidRPr="006B74FF">
              <w:rPr>
                <w:rFonts w:eastAsia="SimSun"/>
                <w:b/>
                <w:lang w:val="en-US"/>
              </w:rPr>
              <w:t>Column 3:</w:t>
            </w:r>
          </w:p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lang w:val="en-US"/>
              </w:rPr>
            </w:pPr>
            <w:r w:rsidRPr="00782DC1">
              <w:rPr>
                <w:lang w:val="en-GB"/>
              </w:rPr>
              <w:t xml:space="preserve"> </w:t>
            </w:r>
            <w:r>
              <w:rPr>
                <w:rFonts w:eastAsia="SimSun"/>
                <w:lang w:val="en-US"/>
              </w:rPr>
              <w:t>Sales meet or beat high tech firms</w:t>
            </w:r>
          </w:p>
        </w:tc>
        <w:tc>
          <w:tcPr>
            <w:tcW w:w="129" w:type="dxa"/>
            <w:shd w:val="clear" w:color="auto" w:fill="auto"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/>
                    <w:szCs w:val="24"/>
                    <w:lang w:val="en-GB"/>
                  </w:rPr>
                  <m:t>Post* Treat</m:t>
                </m:r>
              </m:oMath>
            </m:oMathPara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spacing w:after="0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834E7B">
              <w:t>-0.013</w:t>
            </w: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single" w:sz="4" w:space="0" w:color="auto"/>
            </w:tcBorders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ED578A">
              <w:t>-0.114**</w:t>
            </w: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ED578A">
              <w:t>-0.250*</w:t>
            </w:r>
          </w:p>
        </w:tc>
        <w:tc>
          <w:tcPr>
            <w:tcW w:w="129" w:type="dxa"/>
            <w:vAlign w:val="center"/>
          </w:tcPr>
          <w:p w:rsidR="00B97004" w:rsidRPr="006317EE" w:rsidRDefault="00B97004" w:rsidP="00A569E9">
            <w:pPr>
              <w:spacing w:after="0"/>
              <w:jc w:val="center"/>
              <w:rPr>
                <w:highlight w:val="yellow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  <w:lang w:val="en-US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834E7B">
              <w:t>(-0.324)</w:t>
            </w: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ED578A">
              <w:t>(-2.575)</w:t>
            </w: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ED578A">
              <w:t>(-1.776)</w:t>
            </w:r>
          </w:p>
        </w:tc>
        <w:tc>
          <w:tcPr>
            <w:tcW w:w="129" w:type="dxa"/>
            <w:vAlign w:val="center"/>
          </w:tcPr>
          <w:p w:rsidR="00B97004" w:rsidRPr="006317EE" w:rsidRDefault="00B97004" w:rsidP="00A569E9">
            <w:pPr>
              <w:spacing w:after="0"/>
              <w:jc w:val="center"/>
              <w:rPr>
                <w:highlight w:val="yellow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vMerge w:val="restart"/>
            <w:vAlign w:val="center"/>
          </w:tcPr>
          <w:p w:rsidR="00B97004" w:rsidRPr="006B74FF" w:rsidRDefault="00B97004" w:rsidP="00A569E9">
            <w:pPr>
              <w:spacing w:after="0"/>
              <w:rPr>
                <w:rFonts w:eastAsia="SimSun"/>
                <w:i/>
              </w:rPr>
            </w:pPr>
            <m:oMath>
              <m:r>
                <w:rPr>
                  <w:rFonts w:ascii="Cambria Math" w:eastAsia="SimSun" w:hAnsi="Cambria Math"/>
                  <w:szCs w:val="24"/>
                  <w:lang w:val="en-GB"/>
                </w:rPr>
                <m:t>Forecast dispersion</m:t>
              </m:r>
            </m:oMath>
            <w:r w:rsidRPr="00F32BA6">
              <w:rPr>
                <w:rFonts w:ascii="Cambria Math" w:eastAsia="SimSun" w:hAnsi="Cambria Math"/>
                <w:i/>
                <w:szCs w:val="24"/>
                <w:lang w:val="en-GB"/>
              </w:rPr>
              <w:t xml:space="preserve"> </w:t>
            </w: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ED578A">
              <w:t>-0.346**</w:t>
            </w: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129" w:type="dxa"/>
            <w:vAlign w:val="center"/>
          </w:tcPr>
          <w:p w:rsidR="00B97004" w:rsidRPr="006317EE" w:rsidRDefault="00B97004" w:rsidP="00A569E9">
            <w:pPr>
              <w:spacing w:after="0"/>
              <w:jc w:val="center"/>
              <w:rPr>
                <w:highlight w:val="yellow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vMerge/>
            <w:vAlign w:val="center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  <w:r w:rsidRPr="00ED578A">
              <w:t>(-2.023)</w:t>
            </w:r>
          </w:p>
        </w:tc>
        <w:tc>
          <w:tcPr>
            <w:tcW w:w="129" w:type="dxa"/>
            <w:vAlign w:val="center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4A1682" w:rsidRDefault="00B97004" w:rsidP="00A569E9">
            <w:pPr>
              <w:spacing w:after="0"/>
              <w:jc w:val="center"/>
            </w:pPr>
          </w:p>
        </w:tc>
        <w:tc>
          <w:tcPr>
            <w:tcW w:w="129" w:type="dxa"/>
            <w:vAlign w:val="center"/>
          </w:tcPr>
          <w:p w:rsidR="00B97004" w:rsidRPr="006317EE" w:rsidRDefault="00B97004" w:rsidP="00A569E9">
            <w:pPr>
              <w:spacing w:after="0"/>
              <w:jc w:val="center"/>
              <w:rPr>
                <w:highlight w:val="yellow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Controls</w:t>
            </w: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single" w:sz="4" w:space="0" w:color="auto"/>
            </w:tcBorders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8C7BB3">
              <w:rPr>
                <w:rFonts w:eastAsia="Calibri"/>
                <w:lang w:val="en-GB"/>
              </w:rPr>
              <w:t>Firm and year fixed effects</w:t>
            </w: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Yes</w:t>
            </w:r>
          </w:p>
        </w:tc>
        <w:tc>
          <w:tcPr>
            <w:tcW w:w="129" w:type="dxa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E341F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Observations</w:t>
            </w: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3,2</w:t>
            </w:r>
            <w:r>
              <w:rPr>
                <w:rFonts w:eastAsia="Times New Roman"/>
                <w:lang w:val="en-US" w:eastAsia="en-US" w:bidi="en-US"/>
              </w:rPr>
              <w:t>56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3,2</w:t>
            </w:r>
            <w:r>
              <w:rPr>
                <w:rFonts w:eastAsia="Times New Roman"/>
                <w:lang w:val="en-US" w:eastAsia="en-US" w:bidi="en-US"/>
              </w:rPr>
              <w:t>56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906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744CA5" w:rsidTr="00A569E9">
        <w:trPr>
          <w:gridAfter w:val="1"/>
          <w:wAfter w:w="185" w:type="dxa"/>
          <w:trHeight w:val="278"/>
        </w:trPr>
        <w:tc>
          <w:tcPr>
            <w:tcW w:w="2171" w:type="dxa"/>
            <w:gridSpan w:val="2"/>
            <w:tcBorders>
              <w:bottom w:val="single" w:sz="2" w:space="0" w:color="auto"/>
            </w:tcBorders>
            <w:vAlign w:val="bottom"/>
          </w:tcPr>
          <w:p w:rsidR="00B97004" w:rsidRPr="006B74FF" w:rsidRDefault="00B97004" w:rsidP="00A569E9">
            <w:pPr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Adj</w:t>
            </w:r>
            <w:r w:rsidRPr="006B74FF">
              <w:rPr>
                <w:rFonts w:eastAsia="Times New Roman"/>
                <w:lang w:val="en-US" w:eastAsia="en-US" w:bidi="en-US"/>
              </w:rPr>
              <w:t xml:space="preserve"> R</w:t>
            </w:r>
            <w:r w:rsidRPr="006B74FF">
              <w:rPr>
                <w:rFonts w:eastAsia="Times New Roman"/>
                <w:vertAlign w:val="superscript"/>
                <w:lang w:val="en-US" w:eastAsia="en-US" w:bidi="en-US"/>
              </w:rPr>
              <w:t xml:space="preserve">2 </w:t>
            </w:r>
          </w:p>
        </w:tc>
        <w:tc>
          <w:tcPr>
            <w:tcW w:w="150" w:type="dxa"/>
            <w:vAlign w:val="bottom"/>
          </w:tcPr>
          <w:p w:rsidR="00B97004" w:rsidRPr="006B74FF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 w:rsidRPr="006B74FF">
              <w:rPr>
                <w:rFonts w:eastAsia="Times New Roman"/>
                <w:lang w:val="en-US" w:eastAsia="en-US" w:bidi="en-US"/>
              </w:rPr>
              <w:t>0.</w:t>
            </w:r>
            <w:r>
              <w:rPr>
                <w:rFonts w:eastAsia="Times New Roman"/>
                <w:lang w:val="en-US" w:eastAsia="en-US" w:bidi="en-US"/>
              </w:rPr>
              <w:t>388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0.373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  <w:tc>
          <w:tcPr>
            <w:tcW w:w="2171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  <w:r>
              <w:rPr>
                <w:rFonts w:eastAsia="Times New Roman"/>
                <w:lang w:val="en-US" w:eastAsia="en-US" w:bidi="en-US"/>
              </w:rPr>
              <w:t>0.307</w:t>
            </w:r>
          </w:p>
        </w:tc>
        <w:tc>
          <w:tcPr>
            <w:tcW w:w="129" w:type="dxa"/>
            <w:vAlign w:val="bottom"/>
          </w:tcPr>
          <w:p w:rsidR="00B97004" w:rsidRPr="006B74FF" w:rsidRDefault="00B97004" w:rsidP="00A569E9">
            <w:pPr>
              <w:jc w:val="center"/>
              <w:rPr>
                <w:rFonts w:eastAsia="Times New Roman"/>
                <w:lang w:val="en-US" w:eastAsia="en-US" w:bidi="en-US"/>
              </w:rPr>
            </w:pPr>
          </w:p>
        </w:tc>
      </w:tr>
      <w:tr w:rsidR="00B97004" w:rsidRPr="009B4272" w:rsidTr="00A569E9">
        <w:trPr>
          <w:trHeight w:val="278"/>
        </w:trPr>
        <w:tc>
          <w:tcPr>
            <w:tcW w:w="9406" w:type="dxa"/>
            <w:gridSpan w:val="11"/>
            <w:tcBorders>
              <w:bottom w:val="single" w:sz="18" w:space="0" w:color="auto"/>
            </w:tcBorders>
          </w:tcPr>
          <w:p w:rsidR="00B97004" w:rsidRPr="00D74764" w:rsidRDefault="00B97004" w:rsidP="00A569E9">
            <w:pPr>
              <w:spacing w:after="0" w:line="240" w:lineRule="auto"/>
              <w:jc w:val="both"/>
              <w:rPr>
                <w:color w:val="000000"/>
                <w:lang w:val="en-US"/>
              </w:rPr>
            </w:pPr>
            <w:r w:rsidRPr="00D74764">
              <w:rPr>
                <w:color w:val="000000"/>
                <w:lang w:val="en-US"/>
              </w:rPr>
              <w:t xml:space="preserve">This table reports </w:t>
            </w:r>
            <w:r>
              <w:rPr>
                <w:color w:val="000000"/>
                <w:lang w:val="en-US"/>
              </w:rPr>
              <w:t>the OLS</w:t>
            </w:r>
            <w:r w:rsidRPr="00D74764">
              <w:rPr>
                <w:color w:val="000000"/>
                <w:lang w:val="en-US"/>
              </w:rPr>
              <w:t xml:space="preserve"> regressions results with </w:t>
            </w:r>
            <w:r w:rsidRPr="00CD7715">
              <w:rPr>
                <w:i/>
                <w:color w:val="000000"/>
                <w:lang w:val="en-US"/>
              </w:rPr>
              <w:t>CEO turnover</w:t>
            </w:r>
            <w:r>
              <w:rPr>
                <w:color w:val="000000"/>
                <w:lang w:val="en-US"/>
              </w:rPr>
              <w:t xml:space="preserve"> (Column 1</w:t>
            </w:r>
            <w:r w:rsidRPr="00D74764">
              <w:rPr>
                <w:color w:val="000000"/>
                <w:lang w:val="en-US"/>
              </w:rPr>
              <w:t>)</w:t>
            </w:r>
            <w:r>
              <w:rPr>
                <w:color w:val="000000"/>
                <w:lang w:val="en-US"/>
              </w:rPr>
              <w:t>,</w:t>
            </w:r>
            <w:r w:rsidRPr="00D74764">
              <w:rPr>
                <w:color w:val="000000"/>
                <w:lang w:val="en-US"/>
              </w:rPr>
              <w:t xml:space="preserve"> </w:t>
            </w:r>
            <w:r w:rsidRPr="00095313">
              <w:rPr>
                <w:i/>
                <w:color w:val="000000"/>
                <w:lang w:val="en-US"/>
              </w:rPr>
              <w:t>Meet or beat</w:t>
            </w:r>
            <w:r w:rsidRPr="00D74764">
              <w:rPr>
                <w:color w:val="000000"/>
                <w:lang w:val="en-US"/>
              </w:rPr>
              <w:t xml:space="preserve"> (Column </w:t>
            </w:r>
            <w:r>
              <w:rPr>
                <w:color w:val="000000"/>
                <w:lang w:val="en-US"/>
              </w:rPr>
              <w:t xml:space="preserve">2), and </w:t>
            </w:r>
            <w:r w:rsidRPr="00CD7715">
              <w:rPr>
                <w:i/>
                <w:color w:val="000000"/>
                <w:lang w:val="en-US"/>
              </w:rPr>
              <w:t>Meet or beat sales</w:t>
            </w:r>
            <w:r>
              <w:rPr>
                <w:color w:val="000000"/>
                <w:lang w:val="en-US"/>
              </w:rPr>
              <w:t xml:space="preserve"> (Column 3</w:t>
            </w:r>
            <w:r w:rsidRPr="00D74764">
              <w:rPr>
                <w:color w:val="000000"/>
                <w:lang w:val="en-US"/>
              </w:rPr>
              <w:t xml:space="preserve">) as the dependent variable. </w:t>
            </w:r>
            <w:r>
              <w:rPr>
                <w:color w:val="000000"/>
                <w:lang w:val="en-US"/>
              </w:rPr>
              <w:t>T</w:t>
            </w:r>
            <w:r w:rsidRPr="00D74764">
              <w:rPr>
                <w:color w:val="000000"/>
                <w:lang w:val="en-US"/>
              </w:rPr>
              <w:t xml:space="preserve">-statistics are presented below the coefficients in parentheses. </w:t>
            </w:r>
          </w:p>
          <w:p w:rsidR="00B97004" w:rsidRPr="00D74764" w:rsidRDefault="00B97004" w:rsidP="00A569E9">
            <w:pPr>
              <w:pStyle w:val="Text"/>
              <w:keepNext/>
              <w:spacing w:before="60" w:after="0" w:line="240" w:lineRule="auto"/>
              <w:rPr>
                <w:rFonts w:eastAsiaTheme="minorEastAsia"/>
                <w:color w:val="000000"/>
                <w:sz w:val="20"/>
                <w:szCs w:val="20"/>
                <w:lang w:val="en-US"/>
              </w:rPr>
            </w:pPr>
            <w:r w:rsidRPr="00D74764">
              <w:rPr>
                <w:rFonts w:eastAsiaTheme="minorEastAsia"/>
                <w:color w:val="000000"/>
                <w:sz w:val="20"/>
                <w:szCs w:val="20"/>
                <w:lang w:val="en-US"/>
              </w:rPr>
              <w:t xml:space="preserve">***, **, </w:t>
            </w:r>
            <w:r>
              <w:rPr>
                <w:rFonts w:eastAsiaTheme="minorEastAsia"/>
                <w:color w:val="000000"/>
                <w:sz w:val="20"/>
                <w:szCs w:val="20"/>
                <w:lang w:val="en-US"/>
              </w:rPr>
              <w:t xml:space="preserve">and </w:t>
            </w:r>
            <w:r w:rsidRPr="00D74764">
              <w:rPr>
                <w:rFonts w:eastAsiaTheme="minorEastAsia"/>
                <w:color w:val="000000"/>
                <w:sz w:val="20"/>
                <w:szCs w:val="20"/>
                <w:lang w:val="en-US"/>
              </w:rPr>
              <w:t>* denote significance at the 1, 5, and 10 percent levels, respectively.</w:t>
            </w:r>
          </w:p>
          <w:p w:rsidR="00B97004" w:rsidRPr="00D74764" w:rsidRDefault="00B97004" w:rsidP="00A569E9">
            <w:pPr>
              <w:keepNext/>
              <w:spacing w:after="0"/>
              <w:jc w:val="both"/>
              <w:rPr>
                <w:color w:val="000000"/>
                <w:lang w:val="en-US"/>
              </w:rPr>
            </w:pPr>
            <w:r w:rsidRPr="00D74764">
              <w:rPr>
                <w:color w:val="000000"/>
                <w:lang w:val="en-US"/>
              </w:rPr>
              <w:t>See Appendix A for variable definitions.</w:t>
            </w:r>
          </w:p>
        </w:tc>
      </w:tr>
    </w:tbl>
    <w:p w:rsidR="00B97004" w:rsidRPr="006F014C" w:rsidRDefault="00B97004" w:rsidP="00B97004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Style w:val="Tabellenraster82"/>
        <w:tblpPr w:leftFromText="141" w:rightFromText="141" w:vertAnchor="text" w:tblpY="1"/>
        <w:tblOverlap w:val="never"/>
        <w:tblW w:w="9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00"/>
        <w:gridCol w:w="100"/>
        <w:gridCol w:w="935"/>
        <w:gridCol w:w="179"/>
        <w:gridCol w:w="109"/>
        <w:gridCol w:w="478"/>
        <w:gridCol w:w="651"/>
        <w:gridCol w:w="109"/>
        <w:gridCol w:w="1038"/>
        <w:gridCol w:w="90"/>
        <w:gridCol w:w="107"/>
        <w:gridCol w:w="468"/>
        <w:gridCol w:w="660"/>
        <w:gridCol w:w="109"/>
        <w:gridCol w:w="605"/>
        <w:gridCol w:w="452"/>
        <w:gridCol w:w="72"/>
        <w:gridCol w:w="109"/>
        <w:gridCol w:w="1129"/>
        <w:gridCol w:w="22"/>
      </w:tblGrid>
      <w:tr w:rsidR="00B97004" w:rsidRPr="009853FC" w:rsidTr="00A569E9">
        <w:trPr>
          <w:trHeight w:val="397"/>
        </w:trPr>
        <w:tc>
          <w:tcPr>
            <w:tcW w:w="5000" w:type="pct"/>
            <w:gridSpan w:val="20"/>
            <w:tcBorders>
              <w:top w:val="single" w:sz="18" w:space="0" w:color="auto"/>
            </w:tcBorders>
            <w:vAlign w:val="center"/>
          </w:tcPr>
          <w:p w:rsidR="00B97004" w:rsidRPr="006F014C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  <w:lang w:val="en-US"/>
              </w:rPr>
            </w:pPr>
            <w:bookmarkStart w:id="8" w:name="_Toc14788721"/>
            <w:r w:rsidRPr="006F014C">
              <w:rPr>
                <w:b/>
                <w:sz w:val="24"/>
                <w:lang w:val="en-US"/>
              </w:rPr>
              <w:lastRenderedPageBreak/>
              <w:t xml:space="preserve">Table A. </w:t>
            </w:r>
            <w:r w:rsidRPr="006F014C">
              <w:rPr>
                <w:b/>
                <w:sz w:val="24"/>
                <w:lang w:val="en-US"/>
              </w:rPr>
              <w:fldChar w:fldCharType="begin"/>
            </w:r>
            <w:r w:rsidRPr="006F014C">
              <w:rPr>
                <w:b/>
                <w:sz w:val="24"/>
                <w:lang w:val="en-US"/>
              </w:rPr>
              <w:instrText xml:space="preserve"> SEQ Table_A. \* ARABIC </w:instrText>
            </w:r>
            <w:r w:rsidRPr="006F014C">
              <w:rPr>
                <w:b/>
                <w:sz w:val="24"/>
                <w:lang w:val="en-US"/>
              </w:rPr>
              <w:fldChar w:fldCharType="separate"/>
            </w:r>
            <w:r>
              <w:rPr>
                <w:b/>
                <w:noProof/>
                <w:sz w:val="24"/>
                <w:lang w:val="en-US"/>
              </w:rPr>
              <w:t>8</w:t>
            </w:r>
            <w:r w:rsidRPr="006F014C">
              <w:rPr>
                <w:b/>
                <w:sz w:val="24"/>
                <w:lang w:val="en-US"/>
              </w:rPr>
              <w:fldChar w:fldCharType="end"/>
            </w:r>
            <w:r w:rsidRPr="006F014C">
              <w:rPr>
                <w:b/>
                <w:sz w:val="24"/>
                <w:lang w:val="en-US"/>
              </w:rPr>
              <w:t xml:space="preserve">: </w:t>
            </w:r>
            <w:r w:rsidRPr="006F014C">
              <w:rPr>
                <w:rFonts w:eastAsia="SimSun"/>
                <w:b/>
                <w:sz w:val="24"/>
                <w:szCs w:val="24"/>
                <w:lang w:val="en-US"/>
              </w:rPr>
              <w:t>Effect of FAS 123R on the option pay of CFOs</w:t>
            </w:r>
            <w:bookmarkEnd w:id="8"/>
          </w:p>
        </w:tc>
      </w:tr>
      <w:tr w:rsidR="00B97004" w:rsidRPr="0081646B" w:rsidTr="00A569E9">
        <w:trPr>
          <w:trHeight w:val="397"/>
        </w:trPr>
        <w:tc>
          <w:tcPr>
            <w:tcW w:w="5000" w:type="pct"/>
            <w:gridSpan w:val="20"/>
            <w:vAlign w:val="center"/>
          </w:tcPr>
          <w:p w:rsidR="00B97004" w:rsidRPr="006F014C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  <w:lang w:val="en-US"/>
              </w:rPr>
            </w:pPr>
          </w:p>
        </w:tc>
      </w:tr>
      <w:tr w:rsidR="00B97004" w:rsidRPr="0081646B" w:rsidTr="00A569E9">
        <w:trPr>
          <w:trHeight w:val="454"/>
        </w:trPr>
        <w:tc>
          <w:tcPr>
            <w:tcW w:w="5000" w:type="pct"/>
            <w:gridSpan w:val="20"/>
            <w:vAlign w:val="center"/>
          </w:tcPr>
          <w:p w:rsidR="00B97004" w:rsidRPr="006F014C" w:rsidRDefault="00B97004" w:rsidP="00A569E9">
            <w:pPr>
              <w:spacing w:after="0"/>
              <w:rPr>
                <w:rFonts w:eastAsia="Times New Roman"/>
                <w:b/>
                <w:lang w:val="en-US"/>
              </w:rPr>
            </w:pPr>
          </w:p>
        </w:tc>
      </w:tr>
      <w:tr w:rsidR="00B97004" w:rsidRPr="006F014C" w:rsidTr="00A569E9">
        <w:trPr>
          <w:trHeight w:val="583"/>
        </w:trPr>
        <w:tc>
          <w:tcPr>
            <w:tcW w:w="1537" w:type="pct"/>
            <w:gridSpan w:val="3"/>
            <w:vAlign w:val="center"/>
          </w:tcPr>
          <w:p w:rsidR="00B97004" w:rsidRPr="006F014C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  <w:lang w:val="en-US"/>
              </w:rPr>
            </w:pPr>
          </w:p>
        </w:tc>
        <w:tc>
          <w:tcPr>
            <w:tcW w:w="415" w:type="pct"/>
            <w:gridSpan w:val="3"/>
            <w:vAlign w:val="center"/>
          </w:tcPr>
          <w:p w:rsidR="00B97004" w:rsidRPr="006F014C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  <w:lang w:val="en-US"/>
              </w:rPr>
            </w:pPr>
          </w:p>
        </w:tc>
        <w:tc>
          <w:tcPr>
            <w:tcW w:w="975" w:type="pct"/>
            <w:gridSpan w:val="3"/>
            <w:tcBorders>
              <w:bottom w:val="single" w:sz="4" w:space="0" w:color="auto"/>
            </w:tcBorders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</w:rPr>
            </w:pPr>
            <w:r w:rsidRPr="006F014C">
              <w:rPr>
                <w:rFonts w:eastAsia="Times New Roman"/>
                <w:b/>
                <w:color w:val="000000"/>
              </w:rPr>
              <w:t>Pre-FAS 123R (2002-2004)</w:t>
            </w:r>
          </w:p>
        </w:tc>
        <w:tc>
          <w:tcPr>
            <w:tcW w:w="361" w:type="pct"/>
            <w:gridSpan w:val="3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745" w:type="pct"/>
            <w:gridSpan w:val="3"/>
            <w:tcBorders>
              <w:bottom w:val="single" w:sz="4" w:space="0" w:color="auto"/>
            </w:tcBorders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</w:rPr>
            </w:pPr>
            <w:r w:rsidRPr="006F014C">
              <w:rPr>
                <w:rFonts w:eastAsia="Times New Roman"/>
                <w:b/>
                <w:color w:val="000000"/>
              </w:rPr>
              <w:t>Post-FAS 123R (2005-2007)</w:t>
            </w:r>
          </w:p>
        </w:tc>
        <w:tc>
          <w:tcPr>
            <w:tcW w:w="245" w:type="pct"/>
            <w:vAlign w:val="center"/>
          </w:tcPr>
          <w:p w:rsidR="00B97004" w:rsidRPr="006F014C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Cs w:val="24"/>
              </w:rPr>
            </w:pPr>
          </w:p>
        </w:tc>
        <w:tc>
          <w:tcPr>
            <w:tcW w:w="722" w:type="pct"/>
            <w:gridSpan w:val="4"/>
            <w:tcBorders>
              <w:bottom w:val="single" w:sz="4" w:space="0" w:color="auto"/>
            </w:tcBorders>
            <w:vAlign w:val="center"/>
          </w:tcPr>
          <w:p w:rsidR="00B97004" w:rsidRPr="006F014C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Cs w:val="24"/>
              </w:rPr>
            </w:pPr>
            <w:r w:rsidRPr="006F014C">
              <w:rPr>
                <w:rFonts w:eastAsia="SimSun"/>
                <w:b/>
                <w:szCs w:val="24"/>
              </w:rPr>
              <w:t>Difference</w:t>
            </w:r>
          </w:p>
        </w:tc>
      </w:tr>
      <w:tr w:rsidR="00B97004" w:rsidRPr="006F014C" w:rsidTr="00A569E9">
        <w:trPr>
          <w:trHeight w:val="278"/>
        </w:trPr>
        <w:tc>
          <w:tcPr>
            <w:tcW w:w="1537" w:type="pct"/>
            <w:gridSpan w:val="3"/>
            <w:vAlign w:val="center"/>
          </w:tcPr>
          <w:p w:rsidR="00B97004" w:rsidRPr="006F014C" w:rsidRDefault="00B97004" w:rsidP="00A569E9">
            <w:pPr>
              <w:spacing w:before="240" w:after="0"/>
              <w:rPr>
                <w:rFonts w:eastAsia="Times New Roman"/>
                <w:i/>
                <w:lang w:val="en-GB"/>
              </w:rPr>
            </w:pPr>
            <w:r w:rsidRPr="006F014C">
              <w:rPr>
                <w:rFonts w:eastAsia="Times New Roman"/>
                <w:i/>
                <w:lang w:val="en-GB"/>
              </w:rPr>
              <w:t>Treatment group</w:t>
            </w:r>
          </w:p>
        </w:tc>
        <w:tc>
          <w:tcPr>
            <w:tcW w:w="415" w:type="pct"/>
            <w:gridSpan w:val="3"/>
            <w:vAlign w:val="center"/>
          </w:tcPr>
          <w:p w:rsidR="00B97004" w:rsidRPr="006F014C" w:rsidRDefault="00B97004" w:rsidP="00A569E9">
            <w:pPr>
              <w:spacing w:before="240" w:after="0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975" w:type="pct"/>
            <w:gridSpan w:val="3"/>
            <w:vAlign w:val="center"/>
          </w:tcPr>
          <w:p w:rsidR="00B97004" w:rsidRPr="006F014C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6F014C">
              <w:rPr>
                <w:rFonts w:eastAsia="Times New Roman"/>
                <w:color w:val="000000"/>
              </w:rPr>
              <w:t>0.425</w:t>
            </w:r>
          </w:p>
        </w:tc>
        <w:tc>
          <w:tcPr>
            <w:tcW w:w="361" w:type="pct"/>
            <w:gridSpan w:val="3"/>
            <w:vAlign w:val="center"/>
          </w:tcPr>
          <w:p w:rsidR="00B97004" w:rsidRPr="006F014C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745" w:type="pct"/>
            <w:gridSpan w:val="3"/>
            <w:vAlign w:val="center"/>
          </w:tcPr>
          <w:p w:rsidR="00B97004" w:rsidRPr="006F014C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6F014C">
              <w:rPr>
                <w:rFonts w:eastAsia="Times New Roman"/>
                <w:color w:val="000000"/>
              </w:rPr>
              <w:t>0.262</w:t>
            </w:r>
          </w:p>
        </w:tc>
        <w:tc>
          <w:tcPr>
            <w:tcW w:w="245" w:type="pct"/>
            <w:vAlign w:val="center"/>
          </w:tcPr>
          <w:p w:rsidR="00B97004" w:rsidRPr="006F014C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722" w:type="pct"/>
            <w:gridSpan w:val="4"/>
            <w:vAlign w:val="center"/>
          </w:tcPr>
          <w:p w:rsidR="00B97004" w:rsidRPr="006F014C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6F014C">
              <w:rPr>
                <w:rFonts w:eastAsia="Times New Roman"/>
                <w:color w:val="000000"/>
              </w:rPr>
              <w:t>-0.163***</w:t>
            </w:r>
          </w:p>
        </w:tc>
      </w:tr>
      <w:tr w:rsidR="00B97004" w:rsidRPr="006F014C" w:rsidTr="00A569E9">
        <w:trPr>
          <w:trHeight w:val="278"/>
        </w:trPr>
        <w:tc>
          <w:tcPr>
            <w:tcW w:w="1537" w:type="pct"/>
            <w:gridSpan w:val="3"/>
            <w:vAlign w:val="center"/>
          </w:tcPr>
          <w:p w:rsidR="00B97004" w:rsidRPr="006F014C" w:rsidRDefault="00B97004" w:rsidP="00A569E9">
            <w:pPr>
              <w:spacing w:after="0"/>
              <w:jc w:val="both"/>
              <w:rPr>
                <w:rFonts w:eastAsia="Times New Roman"/>
                <w:i/>
                <w:lang w:val="en-GB"/>
              </w:rPr>
            </w:pPr>
            <w:r w:rsidRPr="006F014C">
              <w:rPr>
                <w:rFonts w:eastAsia="Times New Roman"/>
                <w:i/>
                <w:lang w:val="en-GB"/>
              </w:rPr>
              <w:t>Control group 1</w:t>
            </w:r>
          </w:p>
        </w:tc>
        <w:tc>
          <w:tcPr>
            <w:tcW w:w="415" w:type="pct"/>
            <w:gridSpan w:val="3"/>
            <w:vAlign w:val="center"/>
          </w:tcPr>
          <w:p w:rsidR="00B97004" w:rsidRPr="006F014C" w:rsidRDefault="00B97004" w:rsidP="00A569E9">
            <w:pPr>
              <w:spacing w:after="0"/>
              <w:jc w:val="both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975" w:type="pct"/>
            <w:gridSpan w:val="3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Calibri"/>
                <w:bCs/>
              </w:rPr>
              <w:t>0.000</w:t>
            </w:r>
          </w:p>
        </w:tc>
        <w:tc>
          <w:tcPr>
            <w:tcW w:w="361" w:type="pct"/>
            <w:gridSpan w:val="3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</w:rPr>
            </w:pPr>
          </w:p>
        </w:tc>
        <w:tc>
          <w:tcPr>
            <w:tcW w:w="745" w:type="pct"/>
            <w:gridSpan w:val="3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Calibri"/>
                <w:bCs/>
              </w:rPr>
              <w:t>0.135</w:t>
            </w:r>
          </w:p>
        </w:tc>
        <w:tc>
          <w:tcPr>
            <w:tcW w:w="245" w:type="pct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</w:rPr>
            </w:pPr>
          </w:p>
        </w:tc>
        <w:tc>
          <w:tcPr>
            <w:tcW w:w="722" w:type="pct"/>
            <w:gridSpan w:val="4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Calibri"/>
                <w:bCs/>
              </w:rPr>
              <w:t>0.135**</w:t>
            </w:r>
          </w:p>
        </w:tc>
      </w:tr>
      <w:tr w:rsidR="00B97004" w:rsidRPr="006F014C" w:rsidTr="00A569E9">
        <w:trPr>
          <w:trHeight w:val="278"/>
        </w:trPr>
        <w:tc>
          <w:tcPr>
            <w:tcW w:w="1537" w:type="pct"/>
            <w:gridSpan w:val="3"/>
            <w:vAlign w:val="center"/>
          </w:tcPr>
          <w:p w:rsidR="00B97004" w:rsidRPr="006F014C" w:rsidRDefault="00B97004" w:rsidP="00A569E9">
            <w:pPr>
              <w:spacing w:after="60"/>
              <w:jc w:val="both"/>
              <w:rPr>
                <w:rFonts w:eastAsia="Times New Roman"/>
                <w:i/>
                <w:lang w:val="en-GB"/>
              </w:rPr>
            </w:pPr>
            <w:r w:rsidRPr="006F014C">
              <w:rPr>
                <w:rFonts w:eastAsia="Times New Roman"/>
                <w:i/>
                <w:lang w:val="en-GB"/>
              </w:rPr>
              <w:t>Control group 2</w:t>
            </w:r>
          </w:p>
        </w:tc>
        <w:tc>
          <w:tcPr>
            <w:tcW w:w="415" w:type="pct"/>
            <w:gridSpan w:val="3"/>
            <w:vAlign w:val="center"/>
          </w:tcPr>
          <w:p w:rsidR="00B97004" w:rsidRPr="006F014C" w:rsidRDefault="00B97004" w:rsidP="00A569E9">
            <w:pPr>
              <w:spacing w:after="60"/>
              <w:jc w:val="both"/>
              <w:rPr>
                <w:rFonts w:eastAsia="Times New Roman"/>
                <w:i/>
                <w:lang w:val="en-GB"/>
              </w:rPr>
            </w:pPr>
          </w:p>
        </w:tc>
        <w:tc>
          <w:tcPr>
            <w:tcW w:w="975" w:type="pct"/>
            <w:gridSpan w:val="3"/>
            <w:vAlign w:val="center"/>
          </w:tcPr>
          <w:p w:rsidR="00B97004" w:rsidRPr="006F014C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Calibri"/>
                <w:bCs/>
              </w:rPr>
              <w:t>0.241</w:t>
            </w:r>
          </w:p>
        </w:tc>
        <w:tc>
          <w:tcPr>
            <w:tcW w:w="361" w:type="pct"/>
            <w:gridSpan w:val="3"/>
            <w:vAlign w:val="center"/>
          </w:tcPr>
          <w:p w:rsidR="00B97004" w:rsidRPr="006F014C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</w:p>
        </w:tc>
        <w:tc>
          <w:tcPr>
            <w:tcW w:w="745" w:type="pct"/>
            <w:gridSpan w:val="3"/>
            <w:vAlign w:val="center"/>
          </w:tcPr>
          <w:p w:rsidR="00B97004" w:rsidRPr="006F014C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Calibri"/>
                <w:bCs/>
              </w:rPr>
              <w:t>0.227</w:t>
            </w:r>
          </w:p>
        </w:tc>
        <w:tc>
          <w:tcPr>
            <w:tcW w:w="245" w:type="pct"/>
            <w:vAlign w:val="center"/>
          </w:tcPr>
          <w:p w:rsidR="00B97004" w:rsidRPr="006F014C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</w:p>
        </w:tc>
        <w:tc>
          <w:tcPr>
            <w:tcW w:w="722" w:type="pct"/>
            <w:gridSpan w:val="4"/>
            <w:vAlign w:val="center"/>
          </w:tcPr>
          <w:p w:rsidR="00B97004" w:rsidRPr="006F014C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Calibri"/>
                <w:bCs/>
              </w:rPr>
              <w:t>-0.014</w:t>
            </w:r>
          </w:p>
        </w:tc>
      </w:tr>
      <w:tr w:rsidR="00B97004" w:rsidRPr="006F014C" w:rsidTr="00A569E9">
        <w:trPr>
          <w:gridAfter w:val="1"/>
          <w:wAfter w:w="12" w:type="pct"/>
          <w:trHeight w:val="278"/>
        </w:trPr>
        <w:tc>
          <w:tcPr>
            <w:tcW w:w="976" w:type="pct"/>
            <w:tcBorders>
              <w:bottom w:val="single" w:sz="18" w:space="0" w:color="auto"/>
            </w:tcBorders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Calibri"/>
                <w:lang w:val="en-US"/>
              </w:rPr>
            </w:pPr>
          </w:p>
        </w:tc>
        <w:tc>
          <w:tcPr>
            <w:tcW w:w="54" w:type="pct"/>
            <w:tcBorders>
              <w:bottom w:val="single" w:sz="18" w:space="0" w:color="auto"/>
            </w:tcBorders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</w:pPr>
          </w:p>
        </w:tc>
        <w:tc>
          <w:tcPr>
            <w:tcW w:w="59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</w:pPr>
          </w:p>
        </w:tc>
        <w:tc>
          <w:tcPr>
            <w:tcW w:w="59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</w:pPr>
          </w:p>
        </w:tc>
        <w:tc>
          <w:tcPr>
            <w:tcW w:w="58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  <w:tc>
          <w:tcPr>
            <w:tcW w:w="612" w:type="pct"/>
            <w:gridSpan w:val="2"/>
            <w:tcBorders>
              <w:bottom w:val="single" w:sz="18" w:space="0" w:color="auto"/>
            </w:tcBorders>
          </w:tcPr>
          <w:p w:rsidR="00B97004" w:rsidRPr="006F014C" w:rsidRDefault="00B97004" w:rsidP="00A569E9">
            <w:pPr>
              <w:spacing w:after="0"/>
              <w:jc w:val="center"/>
            </w:pPr>
          </w:p>
        </w:tc>
        <w:tc>
          <w:tcPr>
            <w:tcW w:w="59" w:type="pct"/>
            <w:tcBorders>
              <w:bottom w:val="single" w:sz="18" w:space="0" w:color="auto"/>
            </w:tcBorders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  <w:tc>
          <w:tcPr>
            <w:tcW w:w="612" w:type="pct"/>
            <w:gridSpan w:val="3"/>
            <w:tcBorders>
              <w:bottom w:val="single" w:sz="18" w:space="0" w:color="auto"/>
            </w:tcBorders>
          </w:tcPr>
          <w:p w:rsidR="00B97004" w:rsidRPr="006F014C" w:rsidRDefault="00B97004" w:rsidP="00A569E9">
            <w:pPr>
              <w:spacing w:after="0"/>
              <w:jc w:val="center"/>
            </w:pPr>
          </w:p>
        </w:tc>
        <w:tc>
          <w:tcPr>
            <w:tcW w:w="59" w:type="pct"/>
            <w:tcBorders>
              <w:bottom w:val="single" w:sz="18" w:space="0" w:color="auto"/>
            </w:tcBorders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:rsidR="00B97004" w:rsidRPr="006F014C" w:rsidRDefault="00B97004" w:rsidP="00A569E9">
            <w:pPr>
              <w:keepNext/>
              <w:spacing w:after="0"/>
              <w:jc w:val="center"/>
            </w:pPr>
          </w:p>
        </w:tc>
      </w:tr>
    </w:tbl>
    <w:p w:rsidR="00B97004" w:rsidRPr="006F014C" w:rsidRDefault="00B97004" w:rsidP="00B97004">
      <w:pPr>
        <w:spacing w:after="0" w:line="240" w:lineRule="auto"/>
        <w:jc w:val="both"/>
        <w:rPr>
          <w:rFonts w:ascii="MetaNormal-Roman" w:eastAsia="Times New Roman" w:hAnsi="MetaNormal-Roman" w:cs="Arial"/>
          <w:sz w:val="21"/>
          <w:szCs w:val="21"/>
          <w:lang w:val="en-US"/>
        </w:rPr>
      </w:pPr>
    </w:p>
    <w:tbl>
      <w:tblPr>
        <w:tblStyle w:val="Tabellenraster811"/>
        <w:tblpPr w:leftFromText="141" w:rightFromText="141" w:vertAnchor="text" w:tblpY="1"/>
        <w:tblOverlap w:val="nev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2"/>
        <w:gridCol w:w="76"/>
        <w:gridCol w:w="3438"/>
        <w:gridCol w:w="339"/>
        <w:gridCol w:w="80"/>
        <w:gridCol w:w="317"/>
        <w:gridCol w:w="76"/>
        <w:gridCol w:w="3356"/>
      </w:tblGrid>
      <w:tr w:rsidR="00B97004" w:rsidRPr="0081646B" w:rsidTr="00A569E9">
        <w:trPr>
          <w:trHeight w:val="274"/>
        </w:trPr>
        <w:tc>
          <w:tcPr>
            <w:tcW w:w="9214" w:type="dxa"/>
            <w:gridSpan w:val="8"/>
            <w:tcBorders>
              <w:top w:val="single" w:sz="18" w:space="0" w:color="auto"/>
            </w:tcBorders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GB"/>
              </w:rPr>
            </w:pPr>
            <w:bookmarkStart w:id="9" w:name="_Toc14788722"/>
            <w:r w:rsidRPr="006F014C">
              <w:rPr>
                <w:b/>
                <w:sz w:val="24"/>
                <w:lang w:val="en-US"/>
              </w:rPr>
              <w:t xml:space="preserve">Table A. </w:t>
            </w:r>
            <w:r w:rsidRPr="006F014C">
              <w:rPr>
                <w:b/>
                <w:sz w:val="24"/>
                <w:lang w:val="en-US"/>
              </w:rPr>
              <w:fldChar w:fldCharType="begin"/>
            </w:r>
            <w:r w:rsidRPr="006F014C">
              <w:rPr>
                <w:b/>
                <w:sz w:val="24"/>
                <w:lang w:val="en-US"/>
              </w:rPr>
              <w:instrText xml:space="preserve"> SEQ Table_A. \* ARABIC </w:instrText>
            </w:r>
            <w:r w:rsidRPr="006F014C">
              <w:rPr>
                <w:b/>
                <w:sz w:val="24"/>
                <w:lang w:val="en-US"/>
              </w:rPr>
              <w:fldChar w:fldCharType="separate"/>
            </w:r>
            <w:r>
              <w:rPr>
                <w:b/>
                <w:noProof/>
                <w:sz w:val="24"/>
                <w:lang w:val="en-US"/>
              </w:rPr>
              <w:t>9</w:t>
            </w:r>
            <w:r w:rsidRPr="006F014C">
              <w:rPr>
                <w:b/>
                <w:sz w:val="24"/>
                <w:lang w:val="en-US"/>
              </w:rPr>
              <w:fldChar w:fldCharType="end"/>
            </w:r>
            <w:r w:rsidRPr="006F014C">
              <w:rPr>
                <w:b/>
                <w:sz w:val="24"/>
                <w:lang w:val="en-US"/>
              </w:rPr>
              <w:t>:</w:t>
            </w:r>
            <w:r>
              <w:rPr>
                <w:b/>
                <w:sz w:val="24"/>
                <w:lang w:val="en-US"/>
              </w:rPr>
              <w:t xml:space="preserve"> </w:t>
            </w:r>
            <w:r w:rsidRPr="006F014C">
              <w:rPr>
                <w:rFonts w:eastAsia="SimSun"/>
                <w:b/>
                <w:sz w:val="24"/>
                <w:szCs w:val="24"/>
                <w:lang w:val="en-US"/>
              </w:rPr>
              <w:t xml:space="preserve">Effect </w:t>
            </w:r>
            <w:r w:rsidRPr="006F014C">
              <w:rPr>
                <w:rFonts w:eastAsia="SimSun"/>
                <w:b/>
                <w:sz w:val="24"/>
                <w:lang w:val="en-GB"/>
              </w:rPr>
              <w:t>of the option pay of CFOs on beating analysts’ targets</w:t>
            </w:r>
            <w:bookmarkEnd w:id="9"/>
            <w:r w:rsidRPr="006F014C">
              <w:rPr>
                <w:rFonts w:eastAsia="SimSun"/>
                <w:b/>
                <w:sz w:val="24"/>
                <w:lang w:val="en-GB"/>
              </w:rPr>
              <w:t xml:space="preserve"> </w:t>
            </w:r>
          </w:p>
        </w:tc>
      </w:tr>
      <w:tr w:rsidR="00B97004" w:rsidRPr="0081646B" w:rsidTr="00A569E9">
        <w:trPr>
          <w:trHeight w:val="274"/>
        </w:trPr>
        <w:tc>
          <w:tcPr>
            <w:tcW w:w="9214" w:type="dxa"/>
            <w:gridSpan w:val="8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  <w:lang w:val="en-US"/>
              </w:rPr>
            </w:pPr>
          </w:p>
        </w:tc>
      </w:tr>
      <w:tr w:rsidR="00B97004" w:rsidRPr="006F014C" w:rsidTr="00A569E9">
        <w:trPr>
          <w:trHeight w:val="274"/>
        </w:trPr>
        <w:tc>
          <w:tcPr>
            <w:tcW w:w="5385" w:type="dxa"/>
            <w:gridSpan w:val="4"/>
            <w:tcBorders>
              <w:bottom w:val="single" w:sz="4" w:space="0" w:color="auto"/>
            </w:tcBorders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  <w:b/>
                <w:color w:val="000000"/>
              </w:rPr>
            </w:pPr>
            <w:r w:rsidRPr="006F014C">
              <w:rPr>
                <w:rFonts w:eastAsia="SimSun"/>
                <w:b/>
                <w:color w:val="000000"/>
              </w:rPr>
              <w:t>Variables</w:t>
            </w:r>
          </w:p>
        </w:tc>
        <w:tc>
          <w:tcPr>
            <w:tcW w:w="80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b/>
              </w:rPr>
            </w:pPr>
          </w:p>
        </w:tc>
        <w:tc>
          <w:tcPr>
            <w:tcW w:w="3749" w:type="dxa"/>
            <w:gridSpan w:val="3"/>
            <w:tcBorders>
              <w:bottom w:val="single" w:sz="4" w:space="0" w:color="auto"/>
            </w:tcBorders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ind w:left="319"/>
              <w:jc w:val="center"/>
              <w:rPr>
                <w:rFonts w:eastAsia="SimSun"/>
                <w:b/>
                <w:lang w:val="en-US"/>
              </w:rPr>
            </w:pPr>
            <w:r w:rsidRPr="006F014C">
              <w:rPr>
                <w:rFonts w:eastAsia="SimSun"/>
                <w:b/>
                <w:lang w:val="en-US"/>
              </w:rPr>
              <w:t>Column 1:</w:t>
            </w:r>
          </w:p>
          <w:p w:rsidR="00B97004" w:rsidRPr="006F014C" w:rsidRDefault="00B97004" w:rsidP="00A569E9">
            <w:pPr>
              <w:keepNext/>
              <w:spacing w:after="0" w:line="240" w:lineRule="auto"/>
              <w:ind w:left="319"/>
              <w:jc w:val="center"/>
              <w:rPr>
                <w:rFonts w:eastAsia="SimSun"/>
                <w:b/>
                <w:lang w:val="en-GB"/>
              </w:rPr>
            </w:pPr>
            <w:r w:rsidRPr="006F014C">
              <w:rPr>
                <w:rFonts w:eastAsia="SimSun"/>
                <w:lang w:val="en-GB"/>
              </w:rPr>
              <w:t>OLS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Post*Treat</m:t>
                </m:r>
              </m:oMath>
            </m:oMathPara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-0.115*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(-1.963)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log(Market value)</m:t>
                </m:r>
              </m:oMath>
            </m:oMathPara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0.050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SimSun"/>
                <w:i/>
              </w:rPr>
            </w:pPr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(1.147)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Book to market</m:t>
                </m:r>
              </m:oMath>
            </m:oMathPara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0.030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</w:p>
        </w:tc>
        <w:tc>
          <w:tcPr>
            <w:tcW w:w="76" w:type="dxa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(0.316)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  <w:i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Sales growth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  <w:i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0.001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(0.020)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 xml:space="preserve">Net operating assets 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-0.023***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(-2.612)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Shares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-0.000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(-1.279)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Implicit claim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0.111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(0.698)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Number estimate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0.007*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(1.696)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CV estimate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0.035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(0.524)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Calibri" w:eastAsia="Times New Roman" w:hAnsi="Calibri"/>
                <w:szCs w:val="24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SimSun" w:hAnsi="Cambria Math" w:cs="Arial"/>
                    <w:sz w:val="21"/>
                    <w:szCs w:val="24"/>
                    <w:lang w:val="en-GB"/>
                  </w:rPr>
                  <m:t>Downward revision</m:t>
                </m:r>
              </m:oMath>
            </m:oMathPara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-0.012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bottom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SimSun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center"/>
              <w:rPr>
                <w:rFonts w:eastAsia="SimSun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  <w:r w:rsidRPr="006F014C">
              <w:rPr>
                <w:rFonts w:eastAsia="Times New Roman"/>
              </w:rPr>
              <w:t>(-0.575)</w:t>
            </w:r>
          </w:p>
        </w:tc>
      </w:tr>
      <w:tr w:rsidR="00B97004" w:rsidRPr="006F014C" w:rsidTr="00A569E9">
        <w:trPr>
          <w:trHeight w:val="272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Calibri"/>
                <w:lang w:val="en-GB"/>
              </w:rPr>
            </w:pPr>
            <w:r w:rsidRPr="006F014C">
              <w:rPr>
                <w:rFonts w:eastAsia="Calibri"/>
                <w:lang w:val="en-GB"/>
              </w:rPr>
              <w:t>Firm and year fixed effects</w:t>
            </w: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GB"/>
              </w:rPr>
            </w:pPr>
            <w:r w:rsidRPr="006F014C">
              <w:rPr>
                <w:rFonts w:eastAsia="Calibri"/>
                <w:bCs/>
                <w:lang w:val="en-GB"/>
              </w:rPr>
              <w:t>Yes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60" w:line="240" w:lineRule="auto"/>
              <w:rPr>
                <w:rFonts w:eastAsia="Calibri"/>
              </w:rPr>
            </w:pPr>
            <w:r w:rsidRPr="006F014C">
              <w:rPr>
                <w:rFonts w:eastAsia="SimSun"/>
                <w:szCs w:val="24"/>
                <w:lang w:val="en-GB"/>
              </w:rPr>
              <w:t>Observations</w:t>
            </w: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6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60"/>
              <w:jc w:val="center"/>
              <w:rPr>
                <w:rFonts w:eastAsia="Calibri"/>
                <w:bCs/>
              </w:rPr>
            </w:pPr>
            <w:r w:rsidRPr="006F014C">
              <w:rPr>
                <w:rFonts w:eastAsia="Times New Roman"/>
              </w:rPr>
              <w:t>2,611</w:t>
            </w:r>
          </w:p>
        </w:tc>
      </w:tr>
      <w:tr w:rsidR="00B97004" w:rsidRPr="006F014C" w:rsidTr="00A569E9">
        <w:trPr>
          <w:trHeight w:val="274"/>
        </w:trPr>
        <w:tc>
          <w:tcPr>
            <w:tcW w:w="5782" w:type="dxa"/>
            <w:gridSpan w:val="6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Times New Roman"/>
                <w:lang w:val="en-GB"/>
              </w:rPr>
            </w:pPr>
            <w:r w:rsidRPr="006F014C">
              <w:rPr>
                <w:rFonts w:eastAsia="Calibri"/>
                <w:lang w:val="en-US"/>
              </w:rPr>
              <w:t>Adj. R</w:t>
            </w:r>
            <w:r w:rsidRPr="006F014C">
              <w:rPr>
                <w:rFonts w:eastAsia="Calibri"/>
                <w:vertAlign w:val="superscript"/>
                <w:lang w:val="en-US"/>
              </w:rPr>
              <w:t>2</w:t>
            </w: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  <w:r w:rsidRPr="006F014C">
              <w:rPr>
                <w:rFonts w:eastAsia="Times New Roman"/>
              </w:rPr>
              <w:t>0.436</w:t>
            </w:r>
          </w:p>
        </w:tc>
      </w:tr>
      <w:tr w:rsidR="00B97004" w:rsidRPr="006F014C" w:rsidTr="00A569E9">
        <w:trPr>
          <w:gridAfter w:val="3"/>
          <w:wAfter w:w="3749" w:type="dxa"/>
          <w:trHeight w:hRule="exact" w:val="113"/>
        </w:trPr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eastAsia="Calibri"/>
                <w:lang w:val="en-US"/>
              </w:rPr>
            </w:pPr>
          </w:p>
        </w:tc>
        <w:tc>
          <w:tcPr>
            <w:tcW w:w="76" w:type="dxa"/>
            <w:vAlign w:val="center"/>
          </w:tcPr>
          <w:p w:rsidR="00B97004" w:rsidRPr="006F014C" w:rsidRDefault="00B97004" w:rsidP="00A569E9">
            <w:pPr>
              <w:keepNext/>
              <w:spacing w:after="0" w:line="240" w:lineRule="auto"/>
              <w:jc w:val="both"/>
              <w:rPr>
                <w:rFonts w:eastAsia="Times New Roman"/>
                <w:lang w:val="en-GB"/>
              </w:rPr>
            </w:pP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Times New Roman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  <w:tc>
          <w:tcPr>
            <w:tcW w:w="80" w:type="dxa"/>
          </w:tcPr>
          <w:p w:rsidR="00B97004" w:rsidRPr="006F014C" w:rsidRDefault="00B97004" w:rsidP="00A569E9">
            <w:pPr>
              <w:spacing w:after="0"/>
              <w:jc w:val="center"/>
              <w:rPr>
                <w:rFonts w:eastAsia="Calibri"/>
                <w:bCs/>
                <w:lang w:val="en-US"/>
              </w:rPr>
            </w:pPr>
          </w:p>
        </w:tc>
      </w:tr>
    </w:tbl>
    <w:tbl>
      <w:tblPr>
        <w:tblStyle w:val="Tabellenraster21"/>
        <w:tblpPr w:leftFromText="141" w:rightFromText="141" w:vertAnchor="text" w:horzAnchor="margin" w:tblpY="1"/>
        <w:tblOverlap w:val="never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02"/>
      </w:tblGrid>
      <w:tr w:rsidR="00B97004" w:rsidRPr="009B4272" w:rsidTr="00A569E9">
        <w:trPr>
          <w:trHeight w:val="278"/>
        </w:trPr>
        <w:tc>
          <w:tcPr>
            <w:tcW w:w="9402" w:type="dxa"/>
            <w:tcBorders>
              <w:bottom w:val="single" w:sz="18" w:space="0" w:color="auto"/>
            </w:tcBorders>
            <w:shd w:val="clear" w:color="auto" w:fill="auto"/>
          </w:tcPr>
          <w:p w:rsidR="00B97004" w:rsidRPr="006F014C" w:rsidRDefault="00B97004" w:rsidP="00A569E9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F014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This table reports OLS regressions results with </w:t>
            </w:r>
            <w:r w:rsidRPr="006F014C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Meet or beat</w:t>
            </w:r>
            <w:r w:rsidRPr="006F014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as the dependent variable and firm and year fixed effe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>cts. t-statistics are presented</w:t>
            </w:r>
            <w:r w:rsidRPr="006F014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below the coefficients in parentheses. </w:t>
            </w:r>
          </w:p>
          <w:p w:rsidR="00B97004" w:rsidRPr="006F014C" w:rsidRDefault="00B97004" w:rsidP="00A569E9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F014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***, **,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Pr="006F014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>* denote significance at the 1, 5, and 10 percent levels, respectively.</w:t>
            </w:r>
          </w:p>
          <w:p w:rsidR="00B97004" w:rsidRPr="006F014C" w:rsidRDefault="00B97004" w:rsidP="00A569E9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F014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>See Appendix A for variable definitions.</w:t>
            </w:r>
          </w:p>
        </w:tc>
      </w:tr>
    </w:tbl>
    <w:p w:rsidR="00B97004" w:rsidRDefault="00B97004" w:rsidP="00B97004">
      <w:pPr>
        <w:rPr>
          <w:rFonts w:ascii="Calibri" w:eastAsia="Times New Roman" w:hAnsi="Calibri" w:cs="Times New Roman"/>
          <w:lang w:val="en-US"/>
        </w:rPr>
      </w:pPr>
    </w:p>
    <w:tbl>
      <w:tblPr>
        <w:tblStyle w:val="TableGrid"/>
        <w:tblW w:w="51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3"/>
        <w:gridCol w:w="1064"/>
        <w:gridCol w:w="1058"/>
        <w:gridCol w:w="706"/>
        <w:gridCol w:w="1058"/>
        <w:gridCol w:w="706"/>
        <w:gridCol w:w="1058"/>
        <w:gridCol w:w="706"/>
        <w:gridCol w:w="1070"/>
      </w:tblGrid>
      <w:tr w:rsidR="00B97004" w:rsidRPr="0081646B" w:rsidTr="00A569E9">
        <w:trPr>
          <w:trHeight w:hRule="exact" w:val="454"/>
        </w:trPr>
        <w:tc>
          <w:tcPr>
            <w:tcW w:w="5000" w:type="pct"/>
            <w:gridSpan w:val="9"/>
            <w:tcBorders>
              <w:top w:val="single" w:sz="18" w:space="0" w:color="auto"/>
            </w:tcBorders>
            <w:vAlign w:val="center"/>
          </w:tcPr>
          <w:p w:rsidR="00B97004" w:rsidRPr="009E341F" w:rsidRDefault="00B97004" w:rsidP="00A569E9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  <w:lang w:val="en-US"/>
              </w:rPr>
            </w:pPr>
            <w:bookmarkStart w:id="10" w:name="_Toc14788723"/>
            <w:r w:rsidRPr="009E341F">
              <w:rPr>
                <w:b/>
                <w:sz w:val="24"/>
                <w:szCs w:val="24"/>
                <w:lang w:val="en-US"/>
              </w:rPr>
              <w:lastRenderedPageBreak/>
              <w:t xml:space="preserve">Table A. </w:t>
            </w:r>
            <w:r w:rsidRPr="009E341F">
              <w:rPr>
                <w:b/>
                <w:sz w:val="24"/>
                <w:szCs w:val="24"/>
              </w:rPr>
              <w:fldChar w:fldCharType="begin"/>
            </w:r>
            <w:r w:rsidRPr="009E341F">
              <w:rPr>
                <w:b/>
                <w:sz w:val="24"/>
                <w:szCs w:val="24"/>
                <w:lang w:val="en-US"/>
              </w:rPr>
              <w:instrText xml:space="preserve"> SEQ Table_A. \* ARABIC </w:instrText>
            </w:r>
            <w:r w:rsidRPr="009E341F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val="en-US"/>
              </w:rPr>
              <w:t>10</w:t>
            </w:r>
            <w:r w:rsidRPr="009E341F">
              <w:rPr>
                <w:b/>
                <w:sz w:val="24"/>
                <w:szCs w:val="24"/>
              </w:rPr>
              <w:fldChar w:fldCharType="end"/>
            </w:r>
            <w:r w:rsidRPr="009E341F">
              <w:rPr>
                <w:b/>
                <w:sz w:val="24"/>
                <w:szCs w:val="24"/>
                <w:lang w:val="en-US"/>
              </w:rPr>
              <w:t xml:space="preserve">: </w:t>
            </w:r>
            <w:r w:rsidRPr="009E341F">
              <w:rPr>
                <w:rFonts w:eastAsia="Times New Roman"/>
                <w:b/>
                <w:sz w:val="24"/>
                <w:szCs w:val="24"/>
                <w:lang w:val="en-US"/>
              </w:rPr>
              <w:t>Covariate balance PSM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decrease in beating analysts’ targets sample</w:t>
            </w:r>
            <w:bookmarkEnd w:id="10"/>
          </w:p>
        </w:tc>
      </w:tr>
      <w:tr w:rsidR="00B97004" w:rsidRPr="00A12367" w:rsidTr="00A569E9">
        <w:trPr>
          <w:trHeight w:hRule="exact" w:val="454"/>
        </w:trPr>
        <w:tc>
          <w:tcPr>
            <w:tcW w:w="5000" w:type="pct"/>
            <w:gridSpan w:val="9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 w:line="240" w:lineRule="auto"/>
              <w:rPr>
                <w:rFonts w:eastAsia="SimSun"/>
                <w:b/>
                <w:sz w:val="24"/>
                <w:lang w:val="en-US"/>
              </w:rPr>
            </w:pPr>
            <w:r w:rsidRPr="009E341F">
              <w:rPr>
                <w:rFonts w:eastAsia="Times New Roman"/>
                <w:b/>
                <w:lang w:val="en-US"/>
              </w:rPr>
              <w:t>Pre-FAS 123R differences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Variable</w:t>
            </w:r>
          </w:p>
        </w:tc>
        <w:tc>
          <w:tcPr>
            <w:tcW w:w="552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Mean</w:t>
            </w:r>
          </w:p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treated</w:t>
            </w:r>
          </w:p>
        </w:tc>
        <w:tc>
          <w:tcPr>
            <w:tcW w:w="366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ind w:left="-83" w:right="-39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Mean control</w:t>
            </w:r>
          </w:p>
        </w:tc>
        <w:tc>
          <w:tcPr>
            <w:tcW w:w="366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Difference</w:t>
            </w:r>
          </w:p>
        </w:tc>
        <w:tc>
          <w:tcPr>
            <w:tcW w:w="366" w:type="pct"/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bottom w:val="single" w:sz="4" w:space="0" w:color="auto"/>
            </w:tcBorders>
            <w:vAlign w:val="bottom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b/>
                <w:color w:val="000000"/>
                <w:lang w:val="en-US"/>
              </w:rPr>
            </w:pPr>
            <w:r w:rsidRPr="009E341F">
              <w:rPr>
                <w:rFonts w:eastAsia="Times New Roman"/>
                <w:b/>
                <w:color w:val="000000"/>
                <w:lang w:val="en-US"/>
              </w:rPr>
              <w:t>p-value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i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log(Market value)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i/>
                <w:color w:val="000000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7.947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7.660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39676C">
              <w:t>0.287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55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before="240" w:after="0"/>
              <w:jc w:val="center"/>
              <w:rPr>
                <w:rFonts w:eastAsia="Times New Roman"/>
                <w:color w:val="000000"/>
              </w:rPr>
            </w:pPr>
            <w:r w:rsidRPr="009E341F">
              <w:rPr>
                <w:rFonts w:eastAsia="Times New Roman"/>
                <w:color w:val="000000"/>
              </w:rPr>
              <w:t>0.</w:t>
            </w:r>
            <w:r>
              <w:rPr>
                <w:rFonts w:eastAsia="Times New Roman"/>
                <w:color w:val="000000"/>
              </w:rPr>
              <w:t>370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i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 xml:space="preserve">Leverage 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i/>
                <w:color w:val="000000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0.171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0.182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39676C">
              <w:t>-0.011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9E341F">
              <w:rPr>
                <w:rFonts w:eastAsia="Times New Roman"/>
                <w:color w:val="000000"/>
              </w:rPr>
              <w:t>0.</w:t>
            </w:r>
            <w:r>
              <w:rPr>
                <w:rFonts w:eastAsia="Times New Roman"/>
                <w:color w:val="000000"/>
              </w:rPr>
              <w:t>715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Return on assets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0.091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0.099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39676C">
              <w:t>-0.008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0.</w:t>
            </w:r>
            <w:r>
              <w:rPr>
                <w:rFonts w:eastAsia="Times New Roman"/>
                <w:color w:val="000000"/>
                <w:lang w:val="en-US"/>
              </w:rPr>
              <w:t>555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Book to market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0.</w:t>
            </w:r>
            <w:r>
              <w:rPr>
                <w:rFonts w:eastAsia="Times New Roman"/>
                <w:color w:val="000000"/>
                <w:lang w:val="en-US"/>
              </w:rPr>
              <w:t>457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0.</w:t>
            </w:r>
            <w:r>
              <w:rPr>
                <w:rFonts w:eastAsia="Times New Roman"/>
                <w:color w:val="000000"/>
                <w:lang w:val="en-US"/>
              </w:rPr>
              <w:t>447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39676C">
              <w:t>0.010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0.</w:t>
            </w:r>
            <w:r>
              <w:rPr>
                <w:rFonts w:eastAsia="Times New Roman"/>
                <w:color w:val="000000"/>
                <w:lang w:val="en-US"/>
              </w:rPr>
              <w:t>864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Sales growth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1.</w:t>
            </w:r>
            <w:r>
              <w:rPr>
                <w:rFonts w:eastAsia="Times New Roman"/>
                <w:color w:val="000000"/>
                <w:lang w:val="en-US"/>
              </w:rPr>
              <w:t>099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1.</w:t>
            </w:r>
            <w:r>
              <w:rPr>
                <w:rFonts w:eastAsia="Times New Roman"/>
                <w:color w:val="000000"/>
                <w:lang w:val="en-US"/>
              </w:rPr>
              <w:t>106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39676C">
              <w:t>-0.007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0.</w:t>
            </w:r>
            <w:r>
              <w:rPr>
                <w:rFonts w:eastAsia="Times New Roman"/>
                <w:color w:val="000000"/>
                <w:lang w:val="en-US"/>
              </w:rPr>
              <w:t>848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Cash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0.1</w:t>
            </w:r>
            <w:r>
              <w:rPr>
                <w:rFonts w:eastAsia="Calibri"/>
                <w:bCs/>
                <w:lang w:eastAsia="en-US"/>
              </w:rPr>
              <w:t>78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0.1</w:t>
            </w:r>
            <w:r>
              <w:rPr>
                <w:rFonts w:eastAsia="Calibri"/>
                <w:bCs/>
                <w:lang w:eastAsia="en-US"/>
              </w:rPr>
              <w:t>65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39676C">
              <w:t>0.013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0.661</w:t>
            </w:r>
          </w:p>
        </w:tc>
      </w:tr>
      <w:tr w:rsidR="00B97004" w:rsidRPr="009E341F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Investment growth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</w:t>
            </w:r>
            <w:r>
              <w:rPr>
                <w:rFonts w:eastAsia="Calibri"/>
                <w:bCs/>
                <w:lang w:eastAsia="en-US"/>
              </w:rPr>
              <w:t>198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</w:t>
            </w:r>
            <w:r>
              <w:rPr>
                <w:rFonts w:eastAsia="Calibri"/>
                <w:bCs/>
                <w:lang w:eastAsia="en-US"/>
              </w:rPr>
              <w:t>209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39676C">
              <w:t>-0.011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</w:t>
            </w:r>
            <w:r>
              <w:rPr>
                <w:rFonts w:eastAsia="Calibri"/>
                <w:bCs/>
                <w:lang w:eastAsia="en-US"/>
              </w:rPr>
              <w:t>921</w:t>
            </w:r>
          </w:p>
        </w:tc>
      </w:tr>
      <w:tr w:rsidR="00B97004" w:rsidRPr="005B0398" w:rsidTr="00A569E9">
        <w:trPr>
          <w:trHeight w:val="278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Implicit claim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</w:t>
            </w:r>
            <w:r>
              <w:rPr>
                <w:rFonts w:eastAsia="Calibri"/>
                <w:bCs/>
                <w:lang w:eastAsia="en-US"/>
              </w:rPr>
              <w:t>424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9E341F">
              <w:rPr>
                <w:rFonts w:eastAsia="Calibri"/>
                <w:bCs/>
                <w:lang w:eastAsia="en-US"/>
              </w:rPr>
              <w:t>0.</w:t>
            </w:r>
            <w:r>
              <w:rPr>
                <w:rFonts w:eastAsia="Calibri"/>
                <w:bCs/>
                <w:lang w:eastAsia="en-US"/>
              </w:rPr>
              <w:t>385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Calibri"/>
                <w:bCs/>
                <w:lang w:eastAsia="en-US"/>
              </w:rPr>
            </w:pPr>
            <w:r w:rsidRPr="0039676C">
              <w:t>0.039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5B0398" w:rsidRDefault="00B97004" w:rsidP="00A569E9">
            <w:pPr>
              <w:spacing w:after="0"/>
              <w:jc w:val="center"/>
              <w:rPr>
                <w:rFonts w:eastAsia="Calibri"/>
                <w:bCs/>
                <w:lang w:val="en-US" w:eastAsia="en-US"/>
              </w:rPr>
            </w:pPr>
            <w:r w:rsidRPr="005B0398">
              <w:rPr>
                <w:rFonts w:eastAsia="Calibri"/>
                <w:bCs/>
                <w:lang w:val="en-US" w:eastAsia="en-US"/>
              </w:rPr>
              <w:t>0.</w:t>
            </w:r>
            <w:r>
              <w:rPr>
                <w:rFonts w:eastAsia="Calibri"/>
                <w:bCs/>
                <w:lang w:val="en-US" w:eastAsia="en-US"/>
              </w:rPr>
              <w:t>810</w:t>
            </w:r>
            <w:r w:rsidRPr="005B0398">
              <w:rPr>
                <w:rFonts w:eastAsia="Calibri"/>
                <w:bCs/>
                <w:lang w:val="en-US" w:eastAsia="en-US"/>
              </w:rPr>
              <w:t xml:space="preserve"> </w:t>
            </w:r>
          </w:p>
        </w:tc>
      </w:tr>
      <w:tr w:rsidR="00B97004" w:rsidRPr="005B0398" w:rsidTr="00A569E9">
        <w:trPr>
          <w:trHeight w:val="87"/>
        </w:trPr>
        <w:tc>
          <w:tcPr>
            <w:tcW w:w="1148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Altman-Z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5B0398" w:rsidRDefault="00B97004" w:rsidP="00A569E9">
            <w:pPr>
              <w:spacing w:after="0"/>
              <w:jc w:val="center"/>
              <w:rPr>
                <w:rFonts w:eastAsia="Calibri"/>
                <w:bCs/>
                <w:lang w:val="en-US" w:eastAsia="en-US"/>
              </w:rPr>
            </w:pPr>
            <w:r w:rsidRPr="005B0398">
              <w:rPr>
                <w:rFonts w:eastAsia="Calibri"/>
                <w:bCs/>
                <w:lang w:val="en-US" w:eastAsia="en-US"/>
              </w:rPr>
              <w:t>6.139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5B0398" w:rsidRDefault="00B97004" w:rsidP="00A569E9">
            <w:pPr>
              <w:spacing w:after="0"/>
              <w:jc w:val="center"/>
              <w:rPr>
                <w:rFonts w:eastAsia="Calibri"/>
                <w:bCs/>
                <w:lang w:val="en-US" w:eastAsia="en-US"/>
              </w:rPr>
            </w:pPr>
            <w:r w:rsidRPr="005B0398">
              <w:rPr>
                <w:rFonts w:eastAsia="Calibri"/>
                <w:bCs/>
                <w:lang w:val="en-US" w:eastAsia="en-US"/>
              </w:rPr>
              <w:t>5.905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5B0398" w:rsidRDefault="00B97004" w:rsidP="00A569E9">
            <w:pPr>
              <w:spacing w:after="0"/>
              <w:jc w:val="center"/>
              <w:rPr>
                <w:rFonts w:eastAsia="Calibri"/>
                <w:bCs/>
                <w:lang w:val="en-US" w:eastAsia="en-US"/>
              </w:rPr>
            </w:pPr>
            <w:r w:rsidRPr="0039676C">
              <w:t>0.234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5B0398" w:rsidRDefault="00B97004" w:rsidP="00A569E9">
            <w:pPr>
              <w:spacing w:after="0"/>
              <w:jc w:val="center"/>
              <w:rPr>
                <w:rFonts w:eastAsia="Calibri"/>
                <w:bCs/>
                <w:lang w:val="en-US" w:eastAsia="en-US"/>
              </w:rPr>
            </w:pPr>
            <w:r>
              <w:rPr>
                <w:rFonts w:eastAsia="Calibri"/>
                <w:bCs/>
                <w:lang w:val="en-US" w:eastAsia="en-US"/>
              </w:rPr>
              <w:t>0.585</w:t>
            </w:r>
          </w:p>
        </w:tc>
      </w:tr>
      <w:tr w:rsidR="00B97004" w:rsidRPr="005B0398" w:rsidTr="00A569E9">
        <w:trPr>
          <w:trHeight w:val="278"/>
        </w:trPr>
        <w:tc>
          <w:tcPr>
            <w:tcW w:w="11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lang w:val="en-GB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/>
                    <w:lang w:val="en-GB"/>
                  </w:rPr>
                  <m:t>Number estimate</m:t>
                </m:r>
              </m:oMath>
            </m:oMathPara>
          </w:p>
        </w:tc>
        <w:tc>
          <w:tcPr>
            <w:tcW w:w="552" w:type="pct"/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lang w:val="en-GB"/>
              </w:rPr>
            </w:pPr>
          </w:p>
        </w:tc>
        <w:tc>
          <w:tcPr>
            <w:tcW w:w="549" w:type="pct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10.286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>9</w:t>
            </w:r>
            <w:r w:rsidRPr="009E341F">
              <w:rPr>
                <w:rFonts w:eastAsia="Times New Roman"/>
                <w:color w:val="000000"/>
                <w:lang w:val="en-US"/>
              </w:rPr>
              <w:t>.</w:t>
            </w:r>
            <w:r>
              <w:rPr>
                <w:rFonts w:eastAsia="Times New Roman"/>
                <w:color w:val="000000"/>
                <w:lang w:val="en-US"/>
              </w:rPr>
              <w:t>143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 w:rsidRPr="0039676C">
              <w:t>1.143</w:t>
            </w:r>
          </w:p>
        </w:tc>
        <w:tc>
          <w:tcPr>
            <w:tcW w:w="366" w:type="pct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97004" w:rsidRPr="009E341F" w:rsidRDefault="00B97004" w:rsidP="00A569E9">
            <w:pPr>
              <w:spacing w:after="120"/>
              <w:jc w:val="center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0.</w:t>
            </w:r>
            <w:r>
              <w:rPr>
                <w:rFonts w:eastAsia="Times New Roman"/>
                <w:color w:val="000000"/>
                <w:lang w:val="en-US"/>
              </w:rPr>
              <w:t>398</w:t>
            </w:r>
          </w:p>
        </w:tc>
      </w:tr>
      <w:tr w:rsidR="00B97004" w:rsidRPr="009B4272" w:rsidTr="00A569E9">
        <w:trPr>
          <w:trHeight w:val="278"/>
        </w:trPr>
        <w:tc>
          <w:tcPr>
            <w:tcW w:w="5000" w:type="pct"/>
            <w:gridSpan w:val="9"/>
            <w:tcBorders>
              <w:bottom w:val="single" w:sz="18" w:space="0" w:color="auto"/>
            </w:tcBorders>
            <w:vAlign w:val="center"/>
          </w:tcPr>
          <w:p w:rsidR="00B97004" w:rsidRPr="009E341F" w:rsidRDefault="00B97004" w:rsidP="00A569E9">
            <w:pPr>
              <w:spacing w:after="0"/>
              <w:jc w:val="both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This table reports the means of several fundamental firm characteristics for the matched treatment and control groups in the pre-FAS 123R period. P-values for t-tests comparing the differences in means between the two groups are reported in the right column.</w:t>
            </w:r>
          </w:p>
          <w:p w:rsidR="00B97004" w:rsidRPr="009E341F" w:rsidRDefault="00B97004" w:rsidP="00A569E9">
            <w:pPr>
              <w:spacing w:after="0"/>
              <w:jc w:val="both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 xml:space="preserve">***, **, </w:t>
            </w:r>
            <w:r>
              <w:rPr>
                <w:rFonts w:eastAsia="Times New Roman"/>
                <w:color w:val="000000"/>
                <w:lang w:val="en-US"/>
              </w:rPr>
              <w:t xml:space="preserve">and </w:t>
            </w:r>
            <w:r w:rsidRPr="009E341F">
              <w:rPr>
                <w:rFonts w:eastAsia="Times New Roman"/>
                <w:color w:val="000000"/>
                <w:lang w:val="en-US"/>
              </w:rPr>
              <w:t>* denote significance at the 1, 5, and 10 percent levels, respectively.</w:t>
            </w:r>
          </w:p>
          <w:p w:rsidR="00B97004" w:rsidRPr="009E341F" w:rsidRDefault="00B97004" w:rsidP="00A569E9">
            <w:pPr>
              <w:spacing w:after="0"/>
              <w:jc w:val="both"/>
              <w:rPr>
                <w:rFonts w:eastAsia="Times New Roman"/>
                <w:color w:val="000000"/>
                <w:lang w:val="en-US"/>
              </w:rPr>
            </w:pPr>
            <w:r w:rsidRPr="009E341F">
              <w:rPr>
                <w:rFonts w:eastAsia="Times New Roman"/>
                <w:color w:val="000000"/>
                <w:lang w:val="en-US"/>
              </w:rPr>
              <w:t>See Appendix A for variable definitions.</w:t>
            </w:r>
          </w:p>
        </w:tc>
      </w:tr>
    </w:tbl>
    <w:p w:rsidR="00B97004" w:rsidRPr="006F014C" w:rsidRDefault="00B97004" w:rsidP="00B97004">
      <w:pPr>
        <w:rPr>
          <w:rFonts w:ascii="Calibri" w:eastAsia="Times New Roman" w:hAnsi="Calibri" w:cs="Times New Roman"/>
          <w:lang w:val="en-US"/>
        </w:rPr>
      </w:pPr>
    </w:p>
    <w:p w:rsidR="00B97004" w:rsidRPr="006F014C" w:rsidRDefault="00B97004" w:rsidP="00B97004">
      <w:pPr>
        <w:spacing w:after="0" w:line="240" w:lineRule="auto"/>
        <w:jc w:val="both"/>
        <w:rPr>
          <w:rFonts w:ascii="MetaNormal-Roman" w:eastAsia="Times New Roman" w:hAnsi="MetaNormal-Roman" w:cs="Arial"/>
          <w:sz w:val="21"/>
          <w:szCs w:val="21"/>
          <w:lang w:val="en-GB"/>
        </w:rPr>
      </w:pPr>
    </w:p>
    <w:p w:rsidR="00B97004" w:rsidRPr="006F014C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</w:p>
    <w:p w:rsidR="00B97004" w:rsidRPr="009E341F" w:rsidRDefault="00B97004" w:rsidP="00B97004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bookmarkStart w:id="11" w:name="_Toc43905958"/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Fig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.</w: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A. </w: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Figure_A. \* ARABIC </w:instrTex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1</w: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: Z-statistic of interaction effects after logit</w:t>
      </w:r>
      <w:bookmarkEnd w:id="11"/>
    </w:p>
    <w:p w:rsidR="00B97004" w:rsidRDefault="00B97004" w:rsidP="00B97004">
      <w:pPr>
        <w:jc w:val="center"/>
        <w:rPr>
          <w:rFonts w:ascii="Times New Roman" w:hAnsi="Times New Roman" w:cs="Times New Roman"/>
          <w:lang w:val="en-GB"/>
        </w:rPr>
      </w:pPr>
      <w:r w:rsidRPr="009E341F">
        <w:rPr>
          <w:noProof/>
          <w:lang w:val="en-US" w:eastAsia="en-US"/>
        </w:rPr>
        <w:drawing>
          <wp:inline distT="0" distB="0" distL="0" distR="0" wp14:anchorId="0FAAEBA3" wp14:editId="2B1E81A4">
            <wp:extent cx="5247070" cy="3451122"/>
            <wp:effectExtent l="0" t="0" r="0" b="0"/>
            <wp:docPr id="2" name="Grafik 2" descr="C:\Users\20MANI\AppData\Local\Microsoft\Windows\Temporary Internet Files\Content.Word\Graph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MANI\AppData\Local\Microsoft\Windows\Temporary Internet Files\Content.Word\Graph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52"/>
                    <a:stretch/>
                  </pic:blipFill>
                  <pic:spPr bwMode="auto">
                    <a:xfrm>
                      <a:off x="0" y="0"/>
                      <a:ext cx="5247071" cy="345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7004" w:rsidRDefault="00B97004" w:rsidP="00B97004">
      <w:pPr>
        <w:spacing w:after="160" w:line="259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br w:type="page"/>
      </w:r>
    </w:p>
    <w:p w:rsidR="00B97004" w:rsidRPr="009E341F" w:rsidRDefault="00B97004" w:rsidP="00B97004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bookmarkStart w:id="12" w:name="_Toc43905959"/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lastRenderedPageBreak/>
        <w:t>Fig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.</w: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A. </w: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instrText xml:space="preserve"> SEQ Figure_A. \* ARABIC </w:instrTex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  <w:lang w:val="en-US"/>
        </w:rPr>
        <w:t>2</w:t>
      </w:r>
      <w:r w:rsidRPr="009E341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: Meet or beat ratio for the PSM sample</w:t>
      </w:r>
      <w:bookmarkEnd w:id="12"/>
    </w:p>
    <w:p w:rsidR="00B97004" w:rsidRPr="00D073FE" w:rsidRDefault="00B97004" w:rsidP="00B97004">
      <w:pPr>
        <w:ind w:left="426" w:hanging="426"/>
        <w:jc w:val="center"/>
        <w:rPr>
          <w:rFonts w:ascii="Times New Roman" w:hAnsi="Times New Roman" w:cs="Times New Roman"/>
          <w:lang w:val="en-US"/>
        </w:rPr>
      </w:pPr>
      <w:r w:rsidRPr="000E742A"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60379C" wp14:editId="22423D02">
                <wp:simplePos x="0" y="0"/>
                <wp:positionH relativeFrom="column">
                  <wp:posOffset>2674620</wp:posOffset>
                </wp:positionH>
                <wp:positionV relativeFrom="paragraph">
                  <wp:posOffset>2283460</wp:posOffset>
                </wp:positionV>
                <wp:extent cx="1028700" cy="215900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004" w:rsidRPr="00115D81" w:rsidRDefault="00B97004" w:rsidP="00B970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BFBFBF" w:themeColor="background1" w:themeShade="BF"/>
                                <w:sz w:val="16"/>
                                <w:lang w:val="en-US"/>
                              </w:rPr>
                            </w:pPr>
                            <w:r w:rsidRPr="00115D81">
                              <w:rPr>
                                <w:rFonts w:ascii="Times New Roman" w:hAnsi="Times New Roman" w:cs="Times New Roman"/>
                                <w:b/>
                                <w:color w:val="BFBFBF" w:themeColor="background1" w:themeShade="BF"/>
                                <w:sz w:val="16"/>
                                <w:lang w:val="en-US"/>
                              </w:rPr>
                              <w:t>FAS 123R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0379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10.6pt;margin-top:179.8pt;width:81pt;height: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O52HgIAABsEAAAOAAAAZHJzL2Uyb0RvYy54bWysU8Fu2zAMvQ/YPwi6L3aMpG2MOEWXLsOA&#10;rhvQ7gMUSY6FSaImKbGzrx8lp2m23Yb5IJAm+Ug+ksvbwWhykD4osA2dTkpKpOUglN019Nvz5t0N&#10;JSEyK5gGKxt6lIHert6+WfaulhV0oIX0BEFsqHvX0C5GVxdF4J00LEzASYvGFrxhEVW/K4RnPaIb&#10;XVRleVX04IXzwGUI+Pd+NNJVxm9byeOXtg0yEt1QrC3m1+d3m95itWT1zjPXKX4qg/1DFYYpi0nP&#10;UPcsMrL36i8oo7iHAG2ccDAFtK3iMveA3UzLP7p56piTuRckJ7gzTeH/wfLHw1dPlGjoFSWWGRzR&#10;sxxiK7UgVWKnd6FGpyeHbnF4DwNOOXca3APw74FYWHfM7uSd99B3kgmsbpoii4vQESckkG3/GQSm&#10;YfsIGWhovUnUIRkE0XFKx/NksBTCU8qyurku0cTRVk3nC5RTCla/RDsf4kcJhiShoR4nn9HZ4SHE&#10;0fXFJSULoJXYKK2z4nfbtfbkwHBLNvk7of/mpi3pG7qYV/OMbCHFIzSrjYq4xVqZht6U6UvhrE5s&#10;fLAiy5EpPcpYtLYnehIjIzdx2A7omDjbgjgiUR7GbcXrQqED/5OSHje1oeHHnnlJif5kkezFdDZL&#10;q52V2fy6QsVfWraXFmY5QjU0UjKK65jPIdVr4Q6H0qrM12slp1pxAzPjp2tJK36pZ6/Xm179AgAA&#10;//8DAFBLAwQUAAYACAAAACEAmOZkVd8AAAALAQAADwAAAGRycy9kb3ducmV2LnhtbEyPwW6DMAyG&#10;75P2DpEr7TKtoVBoYYRqm7Rp13Z9gAAuoBIHkbTQt593Wo/+/en353w3m15ccXSdJQWrZQACqbJ1&#10;R42C48/nyxaE85pq3VtCBTd0sCseH3Kd1XaiPV4PvhFcQi7TClrvh0xKV7VotFvaAYl3Jzsa7Xkc&#10;G1mPeuJy08swCBJpdEd8odUDfrRYnQ8Xo+D0PT3H6VR++eNmv07edbcp7U2pp8X89grC4+z/YfjT&#10;Z3Uo2Km0F6qd6BWsw1XIqIIoThMQTMTbiJOSkzRKQBa5vP+h+AUAAP//AwBQSwECLQAUAAYACAAA&#10;ACEAtoM4kv4AAADhAQAAEwAAAAAAAAAAAAAAAAAAAAAAW0NvbnRlbnRfVHlwZXNdLnhtbFBLAQIt&#10;ABQABgAIAAAAIQA4/SH/1gAAAJQBAAALAAAAAAAAAAAAAAAAAC8BAABfcmVscy8ucmVsc1BLAQIt&#10;ABQABgAIAAAAIQBX1O52HgIAABsEAAAOAAAAAAAAAAAAAAAAAC4CAABkcnMvZTJvRG9jLnhtbFBL&#10;AQItABQABgAIAAAAIQCY5mRV3wAAAAsBAAAPAAAAAAAAAAAAAAAAAHgEAABkcnMvZG93bnJldi54&#10;bWxQSwUGAAAAAAQABADzAAAAhAUAAAAA&#10;" stroked="f">
                <v:textbox>
                  <w:txbxContent>
                    <w:p w:rsidR="00B97004" w:rsidRPr="00115D81" w:rsidRDefault="00B97004" w:rsidP="00B970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BFBFBF" w:themeColor="background1" w:themeShade="BF"/>
                          <w:sz w:val="16"/>
                          <w:lang w:val="en-US"/>
                        </w:rPr>
                      </w:pPr>
                      <w:r w:rsidRPr="00115D81">
                        <w:rPr>
                          <w:rFonts w:ascii="Times New Roman" w:hAnsi="Times New Roman" w:cs="Times New Roman"/>
                          <w:b/>
                          <w:color w:val="BFBFBF" w:themeColor="background1" w:themeShade="BF"/>
                          <w:sz w:val="16"/>
                          <w:lang w:val="en-US"/>
                        </w:rPr>
                        <w:t>FAS 123R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w:drawing>
          <wp:inline distT="0" distB="0" distL="0" distR="0" wp14:anchorId="622B2754" wp14:editId="2C90A4CC">
            <wp:extent cx="4572000" cy="3443844"/>
            <wp:effectExtent l="0" t="0" r="0" b="4445"/>
            <wp:docPr id="3" name="Diagramm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B6E29" w:rsidRDefault="00FB6E29"/>
    <w:sectPr w:rsidR="00FB6E29" w:rsidSect="00862B77">
      <w:pgSz w:w="12242" w:h="15842" w:code="1"/>
      <w:pgMar w:top="1418" w:right="1418" w:bottom="1134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vP4C4E7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8000002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610CED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B8C78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46EA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A0147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CCCD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3407B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6A62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941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D621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503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734EB7"/>
    <w:multiLevelType w:val="hybridMultilevel"/>
    <w:tmpl w:val="318C3EC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5FB6ED3"/>
    <w:multiLevelType w:val="hybridMultilevel"/>
    <w:tmpl w:val="A888E3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75A3A"/>
    <w:multiLevelType w:val="multilevel"/>
    <w:tmpl w:val="8ACAC760"/>
    <w:lvl w:ilvl="0">
      <w:start w:val="1"/>
      <w:numFmt w:val="upperRoman"/>
      <w:pStyle w:val="PaperChapter"/>
      <w:lvlText w:val="%1."/>
      <w:lvlJc w:val="right"/>
      <w:pPr>
        <w:ind w:left="27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E7110A7"/>
    <w:multiLevelType w:val="hybridMultilevel"/>
    <w:tmpl w:val="FDF8DA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42BBB"/>
    <w:multiLevelType w:val="hybridMultilevel"/>
    <w:tmpl w:val="6568D7F2"/>
    <w:lvl w:ilvl="0" w:tplc="EA4C2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2D333A0"/>
    <w:multiLevelType w:val="hybridMultilevel"/>
    <w:tmpl w:val="5DCCBC4C"/>
    <w:lvl w:ilvl="0" w:tplc="F84078EA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B05DE"/>
    <w:multiLevelType w:val="multilevel"/>
    <w:tmpl w:val="8E8E7A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EFA560A"/>
    <w:multiLevelType w:val="hybridMultilevel"/>
    <w:tmpl w:val="8A626A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650C0"/>
    <w:multiLevelType w:val="multilevel"/>
    <w:tmpl w:val="5BF67D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4FB4024"/>
    <w:multiLevelType w:val="hybridMultilevel"/>
    <w:tmpl w:val="02FCF6A6"/>
    <w:lvl w:ilvl="0" w:tplc="446067BC">
      <w:start w:val="1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A73DF9"/>
    <w:multiLevelType w:val="multilevel"/>
    <w:tmpl w:val="5BF67D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5343051"/>
    <w:multiLevelType w:val="hybridMultilevel"/>
    <w:tmpl w:val="A1A265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37446"/>
    <w:multiLevelType w:val="hybridMultilevel"/>
    <w:tmpl w:val="5650B784"/>
    <w:lvl w:ilvl="0" w:tplc="74602914">
      <w:numFmt w:val="bullet"/>
      <w:lvlText w:val="-"/>
      <w:lvlJc w:val="left"/>
      <w:pPr>
        <w:ind w:left="720" w:hanging="360"/>
      </w:pPr>
      <w:rPr>
        <w:rFonts w:ascii="AdvP4C4E74" w:eastAsiaTheme="minorHAnsi" w:hAnsi="AdvP4C4E74" w:cs="AdvP4C4E74" w:hint="default"/>
        <w:i w:val="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9766B"/>
    <w:multiLevelType w:val="hybridMultilevel"/>
    <w:tmpl w:val="8AD44A68"/>
    <w:lvl w:ilvl="0" w:tplc="343E8272">
      <w:start w:val="1"/>
      <w:numFmt w:val="decimal"/>
      <w:pStyle w:val="PaperSec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91D58"/>
    <w:multiLevelType w:val="hybridMultilevel"/>
    <w:tmpl w:val="8C6C7772"/>
    <w:lvl w:ilvl="0" w:tplc="F17A8958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  <w:sz w:val="23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FC3F48"/>
    <w:multiLevelType w:val="hybridMultilevel"/>
    <w:tmpl w:val="6BB6B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0A13E0"/>
    <w:multiLevelType w:val="hybridMultilevel"/>
    <w:tmpl w:val="4D840E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764AE"/>
    <w:multiLevelType w:val="hybridMultilevel"/>
    <w:tmpl w:val="C712B2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402D6"/>
    <w:multiLevelType w:val="hybridMultilevel"/>
    <w:tmpl w:val="ECBA2140"/>
    <w:lvl w:ilvl="0" w:tplc="CBD41CA2">
      <w:numFmt w:val="bullet"/>
      <w:lvlText w:val="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4"/>
  </w:num>
  <w:num w:numId="4">
    <w:abstractNumId w:val="27"/>
  </w:num>
  <w:num w:numId="5">
    <w:abstractNumId w:val="26"/>
  </w:num>
  <w:num w:numId="6">
    <w:abstractNumId w:val="17"/>
  </w:num>
  <w:num w:numId="7">
    <w:abstractNumId w:val="21"/>
  </w:num>
  <w:num w:numId="8">
    <w:abstractNumId w:val="25"/>
  </w:num>
  <w:num w:numId="9">
    <w:abstractNumId w:val="11"/>
  </w:num>
  <w:num w:numId="10">
    <w:abstractNumId w:val="14"/>
  </w:num>
  <w:num w:numId="11">
    <w:abstractNumId w:val="15"/>
  </w:num>
  <w:num w:numId="12">
    <w:abstractNumId w:val="23"/>
  </w:num>
  <w:num w:numId="13">
    <w:abstractNumId w:val="16"/>
  </w:num>
  <w:num w:numId="14">
    <w:abstractNumId w:val="18"/>
  </w:num>
  <w:num w:numId="15">
    <w:abstractNumId w:val="19"/>
  </w:num>
  <w:num w:numId="16">
    <w:abstractNumId w:val="20"/>
  </w:num>
  <w:num w:numId="17">
    <w:abstractNumId w:val="10"/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7"/>
  </w:num>
  <w:num w:numId="26">
    <w:abstractNumId w:val="8"/>
  </w:num>
  <w:num w:numId="27">
    <w:abstractNumId w:val="9"/>
  </w:num>
  <w:num w:numId="28">
    <w:abstractNumId w:val="28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04"/>
    <w:rsid w:val="00004F22"/>
    <w:rsid w:val="00B97004"/>
    <w:rsid w:val="00FB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879199-31CE-4B3E-BDEC-DF9A50F8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004"/>
    <w:pPr>
      <w:spacing w:after="200" w:line="276" w:lineRule="auto"/>
    </w:pPr>
    <w:rPr>
      <w:rFonts w:eastAsiaTheme="minorEastAsia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7004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qFormat/>
    <w:rsid w:val="00B970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0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0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0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00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00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00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004"/>
    <w:rPr>
      <w:rFonts w:ascii="Times New Roman" w:eastAsiaTheme="majorEastAsia" w:hAnsi="Times New Roman" w:cstheme="majorBidi"/>
      <w:b/>
      <w:bCs/>
      <w:sz w:val="24"/>
      <w:szCs w:val="28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B97004"/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00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004"/>
    <w:rPr>
      <w:rFonts w:asciiTheme="majorHAnsi" w:eastAsiaTheme="majorEastAsia" w:hAnsiTheme="majorHAnsi" w:cstheme="majorBidi"/>
      <w:i/>
      <w:iCs/>
      <w:color w:val="2E74B5" w:themeColor="accent1" w:themeShade="BF"/>
      <w:lang w:val="de-DE" w:eastAsia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004"/>
    <w:rPr>
      <w:rFonts w:asciiTheme="majorHAnsi" w:eastAsiaTheme="majorEastAsia" w:hAnsiTheme="majorHAnsi" w:cstheme="majorBidi"/>
      <w:color w:val="2E74B5" w:themeColor="accent1" w:themeShade="BF"/>
      <w:lang w:val="de-DE" w:eastAsia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004"/>
    <w:rPr>
      <w:rFonts w:asciiTheme="majorHAnsi" w:eastAsiaTheme="majorEastAsia" w:hAnsiTheme="majorHAnsi" w:cstheme="majorBidi"/>
      <w:color w:val="1F4D78" w:themeColor="accent1" w:themeShade="7F"/>
      <w:lang w:val="de-DE" w:eastAsia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004"/>
    <w:rPr>
      <w:rFonts w:asciiTheme="majorHAnsi" w:eastAsiaTheme="majorEastAsia" w:hAnsiTheme="majorHAnsi" w:cstheme="majorBidi"/>
      <w:i/>
      <w:iCs/>
      <w:color w:val="1F4D78" w:themeColor="accent1" w:themeShade="7F"/>
      <w:lang w:val="de-DE" w:eastAsia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00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0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de-DE"/>
    </w:rPr>
  </w:style>
  <w:style w:type="paragraph" w:styleId="FootnoteText">
    <w:name w:val="footnote text"/>
    <w:basedOn w:val="Normal"/>
    <w:link w:val="FootnoteTextChar"/>
    <w:uiPriority w:val="99"/>
    <w:unhideWhenUsed/>
    <w:rsid w:val="00B970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7004"/>
    <w:rPr>
      <w:rFonts w:eastAsiaTheme="minorEastAsia"/>
      <w:sz w:val="20"/>
      <w:szCs w:val="20"/>
      <w:lang w:val="de-DE" w:eastAsia="de-DE"/>
    </w:rPr>
  </w:style>
  <w:style w:type="character" w:styleId="FootnoteReference">
    <w:name w:val="footnote reference"/>
    <w:basedOn w:val="DefaultParagraphFont"/>
    <w:semiHidden/>
    <w:unhideWhenUsed/>
    <w:rsid w:val="00B9700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97004"/>
    <w:rPr>
      <w:color w:val="0563C1" w:themeColor="hyperlink"/>
      <w:u w:val="single"/>
    </w:rPr>
  </w:style>
  <w:style w:type="paragraph" w:customStyle="1" w:styleId="PaperChapter">
    <w:name w:val="Paper_Chapter"/>
    <w:basedOn w:val="Heading1"/>
    <w:link w:val="PaperChapterZchn"/>
    <w:qFormat/>
    <w:rsid w:val="00B97004"/>
    <w:pPr>
      <w:numPr>
        <w:numId w:val="1"/>
      </w:numPr>
      <w:spacing w:before="0" w:after="200"/>
      <w:ind w:left="360"/>
    </w:pPr>
    <w:rPr>
      <w:rFonts w:cs="Times New Roman"/>
      <w:bCs w:val="0"/>
      <w:color w:val="000000" w:themeColor="text1"/>
      <w:sz w:val="22"/>
      <w:szCs w:val="32"/>
    </w:rPr>
  </w:style>
  <w:style w:type="character" w:customStyle="1" w:styleId="PaperChapterZchn">
    <w:name w:val="Paper_Chapter Zchn"/>
    <w:basedOn w:val="DefaultParagraphFont"/>
    <w:link w:val="PaperChapter"/>
    <w:rsid w:val="00B97004"/>
    <w:rPr>
      <w:rFonts w:ascii="Times New Roman" w:eastAsiaTheme="majorEastAsia" w:hAnsi="Times New Roman" w:cs="Times New Roman"/>
      <w:b/>
      <w:color w:val="000000" w:themeColor="text1"/>
      <w:szCs w:val="32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004"/>
    <w:rPr>
      <w:rFonts w:ascii="Tahoma" w:eastAsiaTheme="minorEastAsia" w:hAnsi="Tahoma" w:cs="Tahoma"/>
      <w:sz w:val="16"/>
      <w:szCs w:val="16"/>
      <w:lang w:val="de-DE" w:eastAsia="de-DE"/>
    </w:rPr>
  </w:style>
  <w:style w:type="character" w:customStyle="1" w:styleId="mw-headline">
    <w:name w:val="mw-headline"/>
    <w:basedOn w:val="DefaultParagraphFont"/>
    <w:rsid w:val="00B97004"/>
  </w:style>
  <w:style w:type="paragraph" w:styleId="NormalWeb">
    <w:name w:val="Normal (Web)"/>
    <w:basedOn w:val="Normal"/>
    <w:uiPriority w:val="99"/>
    <w:semiHidden/>
    <w:unhideWhenUsed/>
    <w:rsid w:val="00B9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97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70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7004"/>
    <w:rPr>
      <w:rFonts w:eastAsiaTheme="minorEastAsia"/>
      <w:sz w:val="20"/>
      <w:szCs w:val="20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004"/>
    <w:rPr>
      <w:rFonts w:eastAsiaTheme="minorEastAsia"/>
      <w:b/>
      <w:bCs/>
      <w:sz w:val="20"/>
      <w:szCs w:val="20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B97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004"/>
    <w:rPr>
      <w:rFonts w:eastAsiaTheme="minorEastAsia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rsid w:val="00B97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004"/>
    <w:rPr>
      <w:rFonts w:eastAsiaTheme="minorEastAsia"/>
      <w:lang w:val="de-DE" w:eastAsia="de-DE"/>
    </w:rPr>
  </w:style>
  <w:style w:type="paragraph" w:styleId="ListParagraph">
    <w:name w:val="List Paragraph"/>
    <w:basedOn w:val="Normal"/>
    <w:link w:val="ListParagraphChar"/>
    <w:uiPriority w:val="34"/>
    <w:qFormat/>
    <w:rsid w:val="00B97004"/>
    <w:pPr>
      <w:ind w:left="720"/>
      <w:contextualSpacing/>
    </w:pPr>
  </w:style>
  <w:style w:type="table" w:styleId="TableGrid">
    <w:name w:val="Table Grid"/>
    <w:basedOn w:val="TableNormal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970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de-DE"/>
    </w:rPr>
  </w:style>
  <w:style w:type="character" w:styleId="PlaceholderText">
    <w:name w:val="Placeholder Text"/>
    <w:basedOn w:val="DefaultParagraphFont"/>
    <w:uiPriority w:val="99"/>
    <w:semiHidden/>
    <w:rsid w:val="00B97004"/>
    <w:rPr>
      <w:color w:val="808080"/>
    </w:rPr>
  </w:style>
  <w:style w:type="paragraph" w:customStyle="1" w:styleId="Text">
    <w:name w:val="Text"/>
    <w:basedOn w:val="Normal"/>
    <w:qFormat/>
    <w:rsid w:val="00B97004"/>
    <w:pPr>
      <w:spacing w:after="120" w:line="360" w:lineRule="auto"/>
      <w:jc w:val="both"/>
    </w:pPr>
    <w:rPr>
      <w:rFonts w:ascii="Times New Roman" w:eastAsia="SimSu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9700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PaperSection">
    <w:name w:val="Paper_Section"/>
    <w:basedOn w:val="Heading2"/>
    <w:link w:val="PaperSectionZchn"/>
    <w:qFormat/>
    <w:rsid w:val="00B97004"/>
    <w:pPr>
      <w:keepNext/>
      <w:keepLines/>
      <w:numPr>
        <w:numId w:val="12"/>
      </w:numPr>
      <w:spacing w:before="0" w:beforeAutospacing="0" w:after="200" w:afterAutospacing="0" w:line="276" w:lineRule="auto"/>
      <w:ind w:left="0" w:firstLine="0"/>
    </w:pPr>
    <w:rPr>
      <w:rFonts w:eastAsiaTheme="majorEastAsia"/>
      <w:bCs w:val="0"/>
      <w:color w:val="000000" w:themeColor="text1"/>
      <w:sz w:val="22"/>
      <w:szCs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97004"/>
    <w:rPr>
      <w:rFonts w:eastAsiaTheme="minorEastAsia"/>
      <w:lang w:val="de-DE" w:eastAsia="de-DE"/>
    </w:rPr>
  </w:style>
  <w:style w:type="character" w:customStyle="1" w:styleId="PaperSectionZchn">
    <w:name w:val="Paper_Section Zchn"/>
    <w:basedOn w:val="DefaultParagraphFont"/>
    <w:link w:val="PaperSection"/>
    <w:rsid w:val="00B97004"/>
    <w:rPr>
      <w:rFonts w:ascii="Times New Roman" w:eastAsiaTheme="majorEastAsia" w:hAnsi="Times New Roman" w:cs="Times New Roman"/>
      <w:b/>
      <w:color w:val="000000" w:themeColor="text1"/>
      <w:szCs w:val="26"/>
      <w:lang w:val="de-DE" w:eastAsia="de-DE"/>
    </w:rPr>
  </w:style>
  <w:style w:type="paragraph" w:customStyle="1" w:styleId="Funote">
    <w:name w:val="Fußnote"/>
    <w:basedOn w:val="FootnoteText"/>
    <w:link w:val="FunoteZchn"/>
    <w:qFormat/>
    <w:rsid w:val="00B97004"/>
    <w:pPr>
      <w:tabs>
        <w:tab w:val="left" w:pos="284"/>
      </w:tabs>
      <w:ind w:left="284" w:hanging="284"/>
    </w:pPr>
    <w:rPr>
      <w:rFonts w:ascii="Times New Roman" w:eastAsia="SimSun" w:hAnsi="Times New Roman" w:cs="Times New Roman"/>
    </w:rPr>
  </w:style>
  <w:style w:type="character" w:customStyle="1" w:styleId="FunoteZchn">
    <w:name w:val="Fußnote Zchn"/>
    <w:basedOn w:val="FootnoteTextChar"/>
    <w:link w:val="Funote"/>
    <w:rsid w:val="00B97004"/>
    <w:rPr>
      <w:rFonts w:ascii="Times New Roman" w:eastAsia="SimSun" w:hAnsi="Times New Roman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semiHidden/>
    <w:rsid w:val="00B97004"/>
    <w:pPr>
      <w:spacing w:after="0" w:line="240" w:lineRule="auto"/>
    </w:pPr>
    <w:rPr>
      <w:rFonts w:eastAsiaTheme="minorEastAsia"/>
      <w:lang w:val="de-DE" w:eastAsia="de-DE"/>
    </w:rPr>
  </w:style>
  <w:style w:type="paragraph" w:customStyle="1" w:styleId="CitaviBibliographyHeading">
    <w:name w:val="Citavi Bibliography Heading"/>
    <w:basedOn w:val="Normal"/>
    <w:link w:val="CitaviBibliographyHeadingZchn"/>
    <w:rsid w:val="00B97004"/>
    <w:pPr>
      <w:spacing w:line="480" w:lineRule="auto"/>
      <w:ind w:firstLine="567"/>
    </w:pPr>
    <w:rPr>
      <w:rFonts w:ascii="Times New Roman" w:hAnsi="Times New Roman" w:cs="Times New Roman"/>
      <w:lang w:val="en-US"/>
    </w:rPr>
  </w:style>
  <w:style w:type="character" w:customStyle="1" w:styleId="CitaviBibliographyHeadingZchn">
    <w:name w:val="Citavi Bibliography Heading Zchn"/>
    <w:basedOn w:val="DefaultParagraphFont"/>
    <w:link w:val="CitaviBibliographyHeading"/>
    <w:rsid w:val="00B97004"/>
    <w:rPr>
      <w:rFonts w:ascii="Times New Roman" w:eastAsiaTheme="minorEastAsia" w:hAnsi="Times New Roman" w:cs="Times New Roman"/>
      <w:lang w:eastAsia="de-DE"/>
    </w:rPr>
  </w:style>
  <w:style w:type="paragraph" w:customStyle="1" w:styleId="CitaviBibliographyEntry">
    <w:name w:val="Citavi Bibliography Entry"/>
    <w:basedOn w:val="Normal"/>
    <w:link w:val="CitaviBibliographyEntryZchn"/>
    <w:rsid w:val="00B97004"/>
    <w:pPr>
      <w:tabs>
        <w:tab w:val="left" w:pos="227"/>
      </w:tabs>
      <w:spacing w:after="120" w:line="480" w:lineRule="auto"/>
      <w:ind w:left="227" w:hanging="227"/>
    </w:pPr>
    <w:rPr>
      <w:rFonts w:ascii="Times New Roman" w:hAnsi="Times New Roman" w:cs="Times New Roman"/>
      <w:lang w:val="en-US"/>
    </w:rPr>
  </w:style>
  <w:style w:type="character" w:customStyle="1" w:styleId="CitaviBibliographyEntryZchn">
    <w:name w:val="Citavi Bibliography Entry Zchn"/>
    <w:basedOn w:val="DefaultParagraphFont"/>
    <w:link w:val="CitaviBibliographyEntry"/>
    <w:rsid w:val="00B97004"/>
    <w:rPr>
      <w:rFonts w:ascii="Times New Roman" w:eastAsiaTheme="minorEastAsia" w:hAnsi="Times New Roman" w:cs="Times New Roman"/>
      <w:lang w:eastAsia="de-D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7004"/>
    <w:pPr>
      <w:spacing w:before="240"/>
      <w:outlineLvl w:val="9"/>
    </w:pPr>
    <w:rPr>
      <w:b w:val="0"/>
      <w:bCs w:val="0"/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B97004"/>
  </w:style>
  <w:style w:type="character" w:styleId="BookTitle">
    <w:name w:val="Book Title"/>
    <w:basedOn w:val="DefaultParagraphFont"/>
    <w:uiPriority w:val="33"/>
    <w:qFormat/>
    <w:rsid w:val="00B97004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B97004"/>
    <w:rPr>
      <w:b/>
      <w:bCs/>
      <w:smallCaps/>
      <w:color w:val="5B9BD5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B97004"/>
    <w:rPr>
      <w:smallCaps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97004"/>
    <w:rPr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B9700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00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004"/>
    <w:rPr>
      <w:rFonts w:eastAsiaTheme="minorEastAsia"/>
      <w:i/>
      <w:iCs/>
      <w:color w:val="5B9BD5" w:themeColor="accent1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B9700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004"/>
    <w:rPr>
      <w:rFonts w:eastAsiaTheme="minorEastAsia"/>
      <w:i/>
      <w:iCs/>
      <w:color w:val="404040" w:themeColor="text1" w:themeTint="BF"/>
      <w:lang w:val="de-DE" w:eastAsia="de-DE"/>
    </w:rPr>
  </w:style>
  <w:style w:type="table" w:styleId="MediumList1-Accent1">
    <w:name w:val="Medium List 1 Accent 1"/>
    <w:basedOn w:val="TableNormal"/>
    <w:uiPriority w:val="65"/>
    <w:semiHidden/>
    <w:unhideWhenUsed/>
    <w:rsid w:val="00B97004"/>
    <w:pPr>
      <w:spacing w:after="0" w:line="240" w:lineRule="auto"/>
    </w:pPr>
    <w:rPr>
      <w:rFonts w:eastAsiaTheme="minorEastAsia"/>
      <w:color w:val="000000" w:themeColor="text1"/>
      <w:lang w:val="de-DE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97004"/>
    <w:pPr>
      <w:spacing w:after="0" w:line="240" w:lineRule="auto"/>
    </w:pPr>
    <w:rPr>
      <w:rFonts w:eastAsiaTheme="minorEastAsia"/>
      <w:color w:val="2E74B5" w:themeColor="accent1" w:themeShade="BF"/>
      <w:lang w:val="de-DE" w:eastAsia="de-D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B97004"/>
    <w:pPr>
      <w:spacing w:after="0" w:line="240" w:lineRule="auto"/>
    </w:pPr>
    <w:rPr>
      <w:rFonts w:eastAsiaTheme="minorEastAsia"/>
      <w:color w:val="000000" w:themeColor="text1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97004"/>
    <w:pPr>
      <w:spacing w:after="0" w:line="240" w:lineRule="auto"/>
    </w:pPr>
    <w:rPr>
      <w:rFonts w:eastAsiaTheme="minorEastAsia"/>
      <w:color w:val="000000" w:themeColor="text1"/>
      <w:lang w:val="de-DE" w:eastAsia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97004"/>
    <w:pPr>
      <w:spacing w:after="0" w:line="240" w:lineRule="auto"/>
    </w:pPr>
    <w:rPr>
      <w:rFonts w:eastAsiaTheme="minorEastAsia"/>
      <w:color w:val="000000" w:themeColor="text1"/>
      <w:lang w:val="de-DE" w:eastAsia="de-D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B97004"/>
    <w:pPr>
      <w:spacing w:after="0" w:line="240" w:lineRule="auto"/>
    </w:pPr>
    <w:rPr>
      <w:rFonts w:eastAsiaTheme="minorEastAsia"/>
      <w:color w:val="FFFFFF" w:themeColor="background1"/>
      <w:lang w:val="de-DE" w:eastAsia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9700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B9700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B97004"/>
    <w:pPr>
      <w:spacing w:after="0" w:line="240" w:lineRule="auto"/>
    </w:pPr>
    <w:rPr>
      <w:rFonts w:eastAsiaTheme="minorEastAsia"/>
      <w:color w:val="000000" w:themeColor="text1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97004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B97004"/>
    <w:pPr>
      <w:spacing w:after="0" w:line="240" w:lineRule="auto"/>
    </w:pPr>
    <w:rPr>
      <w:rFonts w:eastAsiaTheme="minorEastAsia"/>
      <w:color w:val="000000" w:themeColor="text1" w:themeShade="BF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B97004"/>
    <w:pPr>
      <w:spacing w:after="0" w:line="240" w:lineRule="auto"/>
    </w:pPr>
    <w:rPr>
      <w:rFonts w:eastAsiaTheme="minorEastAsia"/>
      <w:lang w:val="de-DE" w:eastAsia="de-DE"/>
    </w:rPr>
  </w:style>
  <w:style w:type="character" w:styleId="HTMLVariable">
    <w:name w:val="HTML Variable"/>
    <w:basedOn w:val="DefaultParagraphFont"/>
    <w:uiPriority w:val="99"/>
    <w:semiHidden/>
    <w:unhideWhenUsed/>
    <w:rsid w:val="00B97004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B97004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B97004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700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7004"/>
    <w:rPr>
      <w:rFonts w:ascii="Consolas" w:eastAsiaTheme="minorEastAsia" w:hAnsi="Consolas"/>
      <w:sz w:val="20"/>
      <w:szCs w:val="20"/>
      <w:lang w:val="de-DE" w:eastAsia="de-DE"/>
    </w:rPr>
  </w:style>
  <w:style w:type="character" w:styleId="HTMLKeyboard">
    <w:name w:val="HTML Keyboard"/>
    <w:basedOn w:val="DefaultParagraphFont"/>
    <w:uiPriority w:val="99"/>
    <w:semiHidden/>
    <w:unhideWhenUsed/>
    <w:rsid w:val="00B97004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B9700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97004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B97004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9700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97004"/>
    <w:rPr>
      <w:rFonts w:eastAsiaTheme="minorEastAsia"/>
      <w:i/>
      <w:iCs/>
      <w:lang w:val="de-DE" w:eastAsia="de-DE"/>
    </w:rPr>
  </w:style>
  <w:style w:type="character" w:styleId="HTMLAcronym">
    <w:name w:val="HTML Acronym"/>
    <w:basedOn w:val="DefaultParagraphFont"/>
    <w:uiPriority w:val="99"/>
    <w:semiHidden/>
    <w:unhideWhenUsed/>
    <w:rsid w:val="00B97004"/>
  </w:style>
  <w:style w:type="paragraph" w:styleId="PlainText">
    <w:name w:val="Plain Text"/>
    <w:basedOn w:val="Normal"/>
    <w:link w:val="PlainTextChar"/>
    <w:uiPriority w:val="99"/>
    <w:semiHidden/>
    <w:unhideWhenUsed/>
    <w:rsid w:val="00B970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97004"/>
    <w:rPr>
      <w:rFonts w:ascii="Consolas" w:eastAsiaTheme="minorEastAsia" w:hAnsi="Consolas"/>
      <w:sz w:val="21"/>
      <w:szCs w:val="21"/>
      <w:lang w:val="de-DE"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700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7004"/>
    <w:rPr>
      <w:rFonts w:ascii="Segoe UI" w:eastAsiaTheme="minorEastAsia" w:hAnsi="Segoe UI" w:cs="Segoe UI"/>
      <w:sz w:val="16"/>
      <w:szCs w:val="16"/>
      <w:lang w:val="de-DE" w:eastAsia="de-DE"/>
    </w:rPr>
  </w:style>
  <w:style w:type="character" w:styleId="Emphasis">
    <w:name w:val="Emphasis"/>
    <w:basedOn w:val="DefaultParagraphFont"/>
    <w:uiPriority w:val="20"/>
    <w:qFormat/>
    <w:rsid w:val="00B97004"/>
    <w:rPr>
      <w:i/>
      <w:iCs/>
    </w:rPr>
  </w:style>
  <w:style w:type="character" w:styleId="Strong">
    <w:name w:val="Strong"/>
    <w:basedOn w:val="DefaultParagraphFont"/>
    <w:uiPriority w:val="22"/>
    <w:qFormat/>
    <w:rsid w:val="00B9700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97004"/>
    <w:rPr>
      <w:color w:val="954F72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B97004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i/>
      <w:iCs/>
      <w:color w:val="5B9BD5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9700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97004"/>
    <w:rPr>
      <w:rFonts w:eastAsiaTheme="minorEastAsia"/>
      <w:sz w:val="16"/>
      <w:szCs w:val="16"/>
      <w:lang w:val="de-DE" w:eastAsia="de-D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9700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97004"/>
    <w:rPr>
      <w:rFonts w:eastAsiaTheme="minorEastAsia"/>
      <w:lang w:val="de-DE"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9700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97004"/>
    <w:rPr>
      <w:rFonts w:eastAsiaTheme="minorEastAsia"/>
      <w:sz w:val="16"/>
      <w:szCs w:val="16"/>
      <w:lang w:val="de-DE" w:eastAsia="de-D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9700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97004"/>
    <w:rPr>
      <w:rFonts w:eastAsiaTheme="minorEastAsia"/>
      <w:lang w:val="de-DE" w:eastAsia="de-DE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9700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97004"/>
    <w:rPr>
      <w:rFonts w:eastAsiaTheme="minorEastAsia"/>
      <w:lang w:val="de-DE" w:eastAsia="de-D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9700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97004"/>
    <w:rPr>
      <w:rFonts w:eastAsiaTheme="minorEastAsia"/>
      <w:lang w:val="de-DE" w:eastAsia="de-D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97004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97004"/>
    <w:rPr>
      <w:rFonts w:eastAsiaTheme="minorEastAsia"/>
      <w:lang w:val="de-DE" w:eastAsia="de-DE"/>
    </w:rPr>
  </w:style>
  <w:style w:type="paragraph" w:styleId="BodyText">
    <w:name w:val="Body Text"/>
    <w:basedOn w:val="Normal"/>
    <w:link w:val="BodyTextChar"/>
    <w:uiPriority w:val="99"/>
    <w:semiHidden/>
    <w:unhideWhenUsed/>
    <w:rsid w:val="00B970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7004"/>
    <w:rPr>
      <w:rFonts w:eastAsiaTheme="minorEastAsia"/>
      <w:lang w:val="de-DE" w:eastAsia="de-D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97004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97004"/>
    <w:rPr>
      <w:rFonts w:eastAsiaTheme="minorEastAsia"/>
      <w:lang w:val="de-DE" w:eastAsia="de-D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97004"/>
  </w:style>
  <w:style w:type="character" w:customStyle="1" w:styleId="DateChar">
    <w:name w:val="Date Char"/>
    <w:basedOn w:val="DefaultParagraphFont"/>
    <w:link w:val="Date"/>
    <w:uiPriority w:val="99"/>
    <w:semiHidden/>
    <w:rsid w:val="00B97004"/>
    <w:rPr>
      <w:rFonts w:eastAsiaTheme="minorEastAsia"/>
      <w:lang w:val="de-DE" w:eastAsia="de-D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9700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97004"/>
    <w:rPr>
      <w:rFonts w:eastAsiaTheme="minorEastAsia"/>
      <w:lang w:val="de-DE" w:eastAsia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00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97004"/>
    <w:rPr>
      <w:rFonts w:eastAsiaTheme="minorEastAsia"/>
      <w:color w:val="5A5A5A" w:themeColor="text1" w:themeTint="A5"/>
      <w:spacing w:val="15"/>
      <w:lang w:val="de-DE" w:eastAsia="de-D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970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97004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de-DE"/>
    </w:rPr>
  </w:style>
  <w:style w:type="paragraph" w:styleId="ListContinue5">
    <w:name w:val="List Continue 5"/>
    <w:basedOn w:val="Normal"/>
    <w:uiPriority w:val="99"/>
    <w:semiHidden/>
    <w:unhideWhenUsed/>
    <w:rsid w:val="00B97004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97004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97004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97004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97004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B9700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97004"/>
    <w:rPr>
      <w:rFonts w:eastAsiaTheme="minorEastAsia"/>
      <w:lang w:val="de-DE" w:eastAsia="de-DE"/>
    </w:rPr>
  </w:style>
  <w:style w:type="paragraph" w:styleId="Closing">
    <w:name w:val="Closing"/>
    <w:basedOn w:val="Normal"/>
    <w:link w:val="ClosingChar"/>
    <w:uiPriority w:val="99"/>
    <w:semiHidden/>
    <w:unhideWhenUsed/>
    <w:rsid w:val="00B97004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97004"/>
    <w:rPr>
      <w:rFonts w:eastAsiaTheme="minorEastAsia"/>
      <w:lang w:val="de-DE" w:eastAsia="de-DE"/>
    </w:rPr>
  </w:style>
  <w:style w:type="paragraph" w:styleId="Title">
    <w:name w:val="Title"/>
    <w:basedOn w:val="Normal"/>
    <w:next w:val="Normal"/>
    <w:link w:val="TitleChar"/>
    <w:uiPriority w:val="10"/>
    <w:qFormat/>
    <w:rsid w:val="00B970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004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de-DE"/>
    </w:rPr>
  </w:style>
  <w:style w:type="paragraph" w:styleId="ListNumber5">
    <w:name w:val="List Number 5"/>
    <w:basedOn w:val="Normal"/>
    <w:uiPriority w:val="99"/>
    <w:semiHidden/>
    <w:unhideWhenUsed/>
    <w:rsid w:val="00B97004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97004"/>
    <w:pPr>
      <w:numPr>
        <w:numId w:val="1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97004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97004"/>
    <w:pPr>
      <w:numPr>
        <w:numId w:val="2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97004"/>
    <w:pPr>
      <w:numPr>
        <w:numId w:val="2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97004"/>
    <w:pPr>
      <w:numPr>
        <w:numId w:val="2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97004"/>
    <w:pPr>
      <w:numPr>
        <w:numId w:val="2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97004"/>
    <w:pPr>
      <w:numPr>
        <w:numId w:val="25"/>
      </w:numPr>
      <w:contextualSpacing/>
    </w:pPr>
  </w:style>
  <w:style w:type="paragraph" w:styleId="List5">
    <w:name w:val="List 5"/>
    <w:basedOn w:val="Normal"/>
    <w:uiPriority w:val="99"/>
    <w:semiHidden/>
    <w:unhideWhenUsed/>
    <w:rsid w:val="00B97004"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97004"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97004"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97004"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B97004"/>
    <w:pPr>
      <w:numPr>
        <w:numId w:val="26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B97004"/>
    <w:pPr>
      <w:numPr>
        <w:numId w:val="27"/>
      </w:numPr>
      <w:contextualSpacing/>
    </w:pPr>
  </w:style>
  <w:style w:type="paragraph" w:styleId="List">
    <w:name w:val="List"/>
    <w:basedOn w:val="Normal"/>
    <w:uiPriority w:val="99"/>
    <w:semiHidden/>
    <w:unhideWhenUsed/>
    <w:rsid w:val="00B97004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B9700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rsid w:val="00B970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eastAsiaTheme="minorEastAsia" w:hAnsi="Consolas"/>
      <w:sz w:val="20"/>
      <w:szCs w:val="20"/>
      <w:lang w:val="de-DE" w:eastAsia="de-D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97004"/>
    <w:rPr>
      <w:rFonts w:ascii="Consolas" w:eastAsiaTheme="minorEastAsia" w:hAnsi="Consolas"/>
      <w:sz w:val="20"/>
      <w:szCs w:val="20"/>
      <w:lang w:val="de-DE" w:eastAsia="de-D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97004"/>
    <w:pPr>
      <w:spacing w:after="0"/>
      <w:ind w:left="220" w:hanging="2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9700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7004"/>
    <w:rPr>
      <w:rFonts w:eastAsiaTheme="minorEastAsia"/>
      <w:sz w:val="20"/>
      <w:szCs w:val="20"/>
      <w:lang w:val="de-DE" w:eastAsia="de-DE"/>
    </w:rPr>
  </w:style>
  <w:style w:type="character" w:styleId="EndnoteReference">
    <w:name w:val="endnote reference"/>
    <w:basedOn w:val="DefaultParagraphFont"/>
    <w:uiPriority w:val="99"/>
    <w:semiHidden/>
    <w:unhideWhenUsed/>
    <w:rsid w:val="00B97004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B97004"/>
  </w:style>
  <w:style w:type="character" w:styleId="LineNumber">
    <w:name w:val="line number"/>
    <w:basedOn w:val="DefaultParagraphFont"/>
    <w:uiPriority w:val="99"/>
    <w:semiHidden/>
    <w:unhideWhenUsed/>
    <w:rsid w:val="00B97004"/>
  </w:style>
  <w:style w:type="paragraph" w:styleId="EnvelopeReturn">
    <w:name w:val="envelope return"/>
    <w:basedOn w:val="Normal"/>
    <w:uiPriority w:val="99"/>
    <w:semiHidden/>
    <w:unhideWhenUsed/>
    <w:rsid w:val="00B9700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97004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B97004"/>
    <w:pPr>
      <w:spacing w:after="0"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97004"/>
    <w:rPr>
      <w:rFonts w:asciiTheme="majorHAnsi" w:eastAsiaTheme="majorEastAsia" w:hAnsiTheme="majorHAnsi" w:cstheme="majorBidi"/>
      <w:b/>
      <w:bCs/>
    </w:rPr>
  </w:style>
  <w:style w:type="paragraph" w:styleId="NormalIndent">
    <w:name w:val="Normal Indent"/>
    <w:basedOn w:val="Normal"/>
    <w:uiPriority w:val="99"/>
    <w:semiHidden/>
    <w:unhideWhenUsed/>
    <w:rsid w:val="00B97004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97004"/>
    <w:pPr>
      <w:spacing w:after="100"/>
      <w:ind w:left="17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97004"/>
    <w:pPr>
      <w:spacing w:after="100"/>
      <w:ind w:left="154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97004"/>
    <w:pPr>
      <w:spacing w:after="100"/>
      <w:ind w:left="13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97004"/>
    <w:pPr>
      <w:spacing w:after="100"/>
      <w:ind w:left="11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97004"/>
    <w:pPr>
      <w:spacing w:after="100"/>
      <w:ind w:left="8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97004"/>
    <w:pPr>
      <w:spacing w:after="100"/>
      <w:ind w:left="66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97004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97004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B97004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198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176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154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132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110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88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66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97004"/>
    <w:pPr>
      <w:spacing w:after="0" w:line="240" w:lineRule="auto"/>
      <w:ind w:left="440" w:hanging="220"/>
    </w:pPr>
  </w:style>
  <w:style w:type="table" w:customStyle="1" w:styleId="Tabellenraster1">
    <w:name w:val="Tabellenraster1"/>
    <w:basedOn w:val="TableNormal"/>
    <w:next w:val="TableGrid"/>
    <w:rsid w:val="00B97004"/>
    <w:pPr>
      <w:spacing w:after="0" w:line="360" w:lineRule="auto"/>
    </w:pPr>
    <w:rPr>
      <w:rFonts w:ascii="Times New Roman" w:eastAsia="SimSun" w:hAnsi="Times New Roman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TableNormal"/>
    <w:next w:val="TableGrid"/>
    <w:rsid w:val="00B97004"/>
    <w:pPr>
      <w:spacing w:after="0" w:line="360" w:lineRule="auto"/>
    </w:pPr>
    <w:rPr>
      <w:rFonts w:ascii="Times New Roman" w:eastAsia="SimSun" w:hAnsi="Times New Roman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TableNormal"/>
    <w:next w:val="TableGrid"/>
    <w:rsid w:val="00B97004"/>
    <w:pPr>
      <w:spacing w:after="0" w:line="360" w:lineRule="auto"/>
    </w:pPr>
    <w:rPr>
      <w:rFonts w:ascii="Times New Roman" w:eastAsia="SimSun" w:hAnsi="Times New Roman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TableNormal"/>
    <w:next w:val="TableGrid"/>
    <w:rsid w:val="00B97004"/>
    <w:pPr>
      <w:spacing w:after="0" w:line="360" w:lineRule="auto"/>
    </w:pPr>
    <w:rPr>
      <w:rFonts w:ascii="Times New Roman" w:eastAsia="SimSun" w:hAnsi="Times New Roman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TableNormal"/>
    <w:next w:val="TableGrid"/>
    <w:rsid w:val="00B97004"/>
    <w:pPr>
      <w:spacing w:after="0" w:line="360" w:lineRule="auto"/>
    </w:pPr>
    <w:rPr>
      <w:rFonts w:ascii="Times New Roman" w:eastAsia="SimSun" w:hAnsi="Times New Roman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TableNormal"/>
    <w:next w:val="TableGrid"/>
    <w:rsid w:val="00B97004"/>
    <w:pPr>
      <w:spacing w:after="0" w:line="360" w:lineRule="auto"/>
    </w:pPr>
    <w:rPr>
      <w:rFonts w:ascii="Times New Roman" w:eastAsia="SimSun" w:hAnsi="Times New Roman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B97004"/>
  </w:style>
  <w:style w:type="table" w:customStyle="1" w:styleId="Tabellenraster11">
    <w:name w:val="Tabellenraster11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1">
    <w:name w:val="Tabellenraster71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">
    <w:name w:val="Tabellenraster8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9">
    <w:name w:val="Tabellenraster9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0">
    <w:name w:val="Tabellenraster10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2">
    <w:name w:val="Tabellenraster72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issue">
    <w:name w:val="volissue"/>
    <w:basedOn w:val="Normal"/>
    <w:rsid w:val="00B9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ug-pub-date">
    <w:name w:val="slug-pub-date"/>
    <w:basedOn w:val="DefaultParagraphFont"/>
    <w:rsid w:val="00B97004"/>
  </w:style>
  <w:style w:type="character" w:customStyle="1" w:styleId="slug-vol">
    <w:name w:val="slug-vol"/>
    <w:basedOn w:val="DefaultParagraphFont"/>
    <w:rsid w:val="00B97004"/>
  </w:style>
  <w:style w:type="character" w:customStyle="1" w:styleId="slug-issue">
    <w:name w:val="slug-issue"/>
    <w:basedOn w:val="DefaultParagraphFont"/>
    <w:rsid w:val="00B97004"/>
  </w:style>
  <w:style w:type="character" w:customStyle="1" w:styleId="slug-pages">
    <w:name w:val="slug-pages"/>
    <w:basedOn w:val="DefaultParagraphFont"/>
    <w:rsid w:val="00B97004"/>
  </w:style>
  <w:style w:type="paragraph" w:customStyle="1" w:styleId="Tableregisterappendix">
    <w:name w:val="Table register appendix"/>
    <w:basedOn w:val="TableofFigures"/>
    <w:qFormat/>
    <w:rsid w:val="00B97004"/>
    <w:pPr>
      <w:tabs>
        <w:tab w:val="right" w:leader="dot" w:pos="9396"/>
      </w:tabs>
    </w:pPr>
    <w:rPr>
      <w:rFonts w:ascii="Times New Roman" w:eastAsia="Times New Roman" w:hAnsi="Times New Roman" w:cs="Times New Roman"/>
      <w:noProof/>
      <w:lang w:val="en-US"/>
    </w:rPr>
  </w:style>
  <w:style w:type="table" w:customStyle="1" w:styleId="Tabellenraster711">
    <w:name w:val="Tabellenraster711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1">
    <w:name w:val="Tabellenraster81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2">
    <w:name w:val="Tabellenraster82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811">
    <w:name w:val="Tabellenraster811"/>
    <w:basedOn w:val="TableNormal"/>
    <w:next w:val="TableGrid"/>
    <w:rsid w:val="00B970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1">
    <w:name w:val="Tabellenraster21"/>
    <w:basedOn w:val="TableNormal"/>
    <w:next w:val="TableGrid"/>
    <w:rsid w:val="00B97004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its.uni-frankfurt.de\file\gruppen\professur%20nienhaus\Nienhaus\Forschung\Management%20Compensation\REVISION\RAST\Second%20Round\Figure%201_v2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de-DE"/>
              <a:t>Meet or beat ratio (PSM sample)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'Tabelle1 (4)'!$B$12</c:f>
              <c:strCache>
                <c:ptCount val="1"/>
                <c:pt idx="0">
                  <c:v>Control firms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'Tabelle1 (4)'!$C$11:$I$11</c:f>
              <c:numCache>
                <c:formatCode>General</c:formatCode>
                <c:ptCount val="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</c:numCache>
            </c:numRef>
          </c:xVal>
          <c:yVal>
            <c:numRef>
              <c:f>'Tabelle1 (4)'!$C$12:$I$12</c:f>
              <c:numCache>
                <c:formatCode>General</c:formatCode>
                <c:ptCount val="7"/>
                <c:pt idx="0">
                  <c:v>0.18518519</c:v>
                </c:pt>
                <c:pt idx="1">
                  <c:v>0.16666666999999999</c:v>
                </c:pt>
                <c:pt idx="2">
                  <c:v>0.2</c:v>
                </c:pt>
                <c:pt idx="3">
                  <c:v>0.22388060000000001</c:v>
                </c:pt>
                <c:pt idx="4">
                  <c:v>0.20895522</c:v>
                </c:pt>
                <c:pt idx="5">
                  <c:v>0.14516129</c:v>
                </c:pt>
                <c:pt idx="6">
                  <c:v>0.14035088000000001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835-4A27-BD9C-E490DAD4B7E3}"/>
            </c:ext>
          </c:extLst>
        </c:ser>
        <c:ser>
          <c:idx val="1"/>
          <c:order val="1"/>
          <c:tx>
            <c:strRef>
              <c:f>'Tabelle1 (4)'!$B$13</c:f>
              <c:strCache>
                <c:ptCount val="1"/>
                <c:pt idx="0">
                  <c:v>Treatment firms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xVal>
            <c:numRef>
              <c:f>'Tabelle1 (4)'!$C$11:$I$11</c:f>
              <c:numCache>
                <c:formatCode>General</c:formatCode>
                <c:ptCount val="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</c:numCache>
            </c:numRef>
          </c:xVal>
          <c:yVal>
            <c:numRef>
              <c:f>'Tabelle1 (4)'!$C$13:$I$13</c:f>
              <c:numCache>
                <c:formatCode>General</c:formatCode>
                <c:ptCount val="7"/>
                <c:pt idx="0">
                  <c:v>0.44444444</c:v>
                </c:pt>
                <c:pt idx="1">
                  <c:v>0.31645570000000001</c:v>
                </c:pt>
                <c:pt idx="2">
                  <c:v>0.35526316000000002</c:v>
                </c:pt>
                <c:pt idx="3">
                  <c:v>0.31884057999999998</c:v>
                </c:pt>
                <c:pt idx="4">
                  <c:v>0.17142857</c:v>
                </c:pt>
                <c:pt idx="5">
                  <c:v>0.109375</c:v>
                </c:pt>
                <c:pt idx="6">
                  <c:v>0.14516129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835-4A27-BD9C-E490DAD4B7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3144200"/>
        <c:axId val="663144592"/>
      </c:scatterChart>
      <c:valAx>
        <c:axId val="663144200"/>
        <c:scaling>
          <c:orientation val="minMax"/>
          <c:max val="2008"/>
          <c:min val="200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de-DE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144592"/>
        <c:crosses val="autoZero"/>
        <c:crossBetween val="midCat"/>
      </c:valAx>
      <c:valAx>
        <c:axId val="66314459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de-DE"/>
                  <a:t>% of meet of beat firms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3144200"/>
        <c:crosses val="autoZero"/>
        <c:crossBetween val="midCat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0.54202</cdr:x>
      <cdr:y>0.30013</cdr:y>
    </cdr:from>
    <cdr:to>
      <cdr:x>0.54363</cdr:x>
      <cdr:y>0.76216</cdr:y>
    </cdr:to>
    <cdr:cxnSp macro="">
      <cdr:nvCxnSpPr>
        <cdr:cNvPr id="2" name="Gerader Verbinder 1"/>
        <cdr:cNvCxnSpPr/>
      </cdr:nvCxnSpPr>
      <cdr:spPr>
        <a:xfrm xmlns:a="http://schemas.openxmlformats.org/drawingml/2006/main" flipH="1" flipV="1">
          <a:off x="2478114" y="1033540"/>
          <a:ext cx="7346" cy="1591032"/>
        </a:xfrm>
        <a:prstGeom xmlns:a="http://schemas.openxmlformats.org/drawingml/2006/main" prst="line">
          <a:avLst/>
        </a:prstGeom>
        <a:ln xmlns:a="http://schemas.openxmlformats.org/drawingml/2006/main" w="15875">
          <a:solidFill>
            <a:schemeClr val="accent6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1796</Words>
  <Characters>10241</Characters>
  <Application>Microsoft Office Word</Application>
  <DocSecurity>0</DocSecurity>
  <Lines>85</Lines>
  <Paragraphs>24</Paragraphs>
  <ScaleCrop>false</ScaleCrop>
  <Company/>
  <LinksUpToDate>false</LinksUpToDate>
  <CharactersWithSpaces>12013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OE86</dc:creator>
  <cp:keywords/>
  <dc:description/>
  <cp:lastModifiedBy>OE86</cp:lastModifiedBy>
  <cp:revision>1</cp:revision>
  <dcterms:created xsi:type="dcterms:W3CDTF">2021-07-28T13:35:00Z</dcterms:created>
  <dcterms:modified xsi:type="dcterms:W3CDTF">2021-07-28T13:36:00Z</dcterms:modified>
</cp:coreProperties>
</file>