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D724E"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34E8D6BA"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1E851052"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210EEA63" w14:textId="63827310" w:rsidR="00A7041D" w:rsidRDefault="00A7041D" w:rsidP="00A7041D">
      <w:pPr>
        <w:spacing w:after="0" w:line="240" w:lineRule="auto"/>
        <w:ind w:left="57" w:hanging="57"/>
        <w:jc w:val="center"/>
        <w:rPr>
          <w:rFonts w:ascii="Times New Roman" w:hAnsi="Times New Roman" w:cs="Times New Roman"/>
          <w:b/>
          <w:sz w:val="32"/>
          <w:szCs w:val="32"/>
        </w:rPr>
      </w:pPr>
      <w:r w:rsidRPr="00A7041D">
        <w:rPr>
          <w:rFonts w:ascii="Times New Roman" w:hAnsi="Times New Roman" w:cs="Times New Roman"/>
          <w:b/>
          <w:sz w:val="32"/>
          <w:szCs w:val="32"/>
        </w:rPr>
        <w:t>Online Appendix for</w:t>
      </w:r>
    </w:p>
    <w:p w14:paraId="17E0C03E"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255BFC00"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1392FCFF" w14:textId="77777777" w:rsidR="00A7041D" w:rsidRDefault="00A7041D" w:rsidP="00A7041D">
      <w:pPr>
        <w:spacing w:after="0" w:line="240" w:lineRule="auto"/>
        <w:ind w:left="57" w:hanging="57"/>
        <w:jc w:val="center"/>
        <w:rPr>
          <w:rFonts w:ascii="Times New Roman" w:hAnsi="Times New Roman" w:cs="Times New Roman"/>
          <w:b/>
          <w:sz w:val="32"/>
          <w:szCs w:val="32"/>
        </w:rPr>
      </w:pPr>
    </w:p>
    <w:p w14:paraId="4ABD1722" w14:textId="77777777" w:rsidR="00FB4ED8" w:rsidRPr="00FB4ED8" w:rsidRDefault="00FB4ED8" w:rsidP="00FB4ED8">
      <w:pPr>
        <w:spacing w:after="0" w:line="240" w:lineRule="auto"/>
        <w:jc w:val="center"/>
        <w:rPr>
          <w:rFonts w:ascii="Times New Roman" w:eastAsia="Times New Roman" w:hAnsi="Times New Roman" w:cs="Times New Roman"/>
          <w:b/>
          <w:sz w:val="32"/>
          <w:szCs w:val="32"/>
        </w:rPr>
      </w:pPr>
      <w:r w:rsidRPr="00FB4ED8">
        <w:rPr>
          <w:rFonts w:ascii="Times New Roman" w:eastAsia="Times New Roman" w:hAnsi="Times New Roman" w:cs="Times New Roman"/>
          <w:b/>
          <w:sz w:val="32"/>
          <w:szCs w:val="32"/>
        </w:rPr>
        <w:t>Bankruptcy in Groups</w:t>
      </w:r>
    </w:p>
    <w:p w14:paraId="532D459F" w14:textId="77777777" w:rsidR="00FB4ED8" w:rsidRPr="00FB4ED8" w:rsidRDefault="00FB4ED8" w:rsidP="00FB4ED8">
      <w:pPr>
        <w:spacing w:after="0" w:line="240" w:lineRule="auto"/>
        <w:outlineLvl w:val="0"/>
        <w:rPr>
          <w:rFonts w:ascii="Times New Roman" w:eastAsia="Times New Roman" w:hAnsi="Times New Roman" w:cs="Times New Roman"/>
          <w:szCs w:val="20"/>
        </w:rPr>
      </w:pPr>
    </w:p>
    <w:p w14:paraId="0AD4CF8A" w14:textId="582BD022" w:rsidR="00FB4ED8" w:rsidRDefault="00FB4ED8" w:rsidP="00FB4ED8">
      <w:pPr>
        <w:spacing w:after="0" w:line="240" w:lineRule="auto"/>
        <w:jc w:val="center"/>
        <w:rPr>
          <w:rFonts w:ascii="Times New Roman" w:eastAsia="Times New Roman" w:hAnsi="Times New Roman" w:cs="Times New Roman"/>
          <w:szCs w:val="20"/>
        </w:rPr>
      </w:pPr>
    </w:p>
    <w:p w14:paraId="23DC7C6C" w14:textId="77777777" w:rsidR="00582CD8" w:rsidRPr="00FB4ED8" w:rsidRDefault="00582CD8" w:rsidP="00FB4ED8">
      <w:pPr>
        <w:spacing w:after="0" w:line="240" w:lineRule="auto"/>
        <w:jc w:val="center"/>
        <w:rPr>
          <w:rFonts w:ascii="Times New Roman" w:eastAsia="Times New Roman" w:hAnsi="Times New Roman" w:cs="Times New Roman"/>
          <w:szCs w:val="20"/>
        </w:rPr>
      </w:pPr>
    </w:p>
    <w:p w14:paraId="212A8E64" w14:textId="77777777" w:rsidR="00FB4ED8" w:rsidRPr="00FB4ED8" w:rsidRDefault="00FB4ED8" w:rsidP="00FB4ED8">
      <w:pPr>
        <w:spacing w:after="0" w:line="240" w:lineRule="auto"/>
        <w:jc w:val="center"/>
        <w:outlineLvl w:val="0"/>
        <w:rPr>
          <w:rFonts w:ascii="Times New Roman" w:eastAsia="Times New Roman" w:hAnsi="Times New Roman" w:cs="Times New Roman"/>
          <w:b/>
          <w:sz w:val="24"/>
          <w:szCs w:val="24"/>
        </w:rPr>
      </w:pPr>
      <w:r w:rsidRPr="00FB4ED8">
        <w:rPr>
          <w:rFonts w:ascii="Times New Roman" w:eastAsia="Times New Roman" w:hAnsi="Times New Roman" w:cs="Times New Roman"/>
          <w:b/>
          <w:sz w:val="24"/>
          <w:szCs w:val="24"/>
        </w:rPr>
        <w:t>William H. Beaver</w:t>
      </w:r>
    </w:p>
    <w:p w14:paraId="78A56113" w14:textId="77777777" w:rsidR="00FB4ED8" w:rsidRPr="00FB4ED8" w:rsidRDefault="00FB4ED8" w:rsidP="00FB4ED8">
      <w:pPr>
        <w:spacing w:after="0" w:line="240" w:lineRule="auto"/>
        <w:jc w:val="center"/>
        <w:outlineLvl w:val="0"/>
        <w:rPr>
          <w:rFonts w:ascii="Times New Roman" w:eastAsia="Times New Roman" w:hAnsi="Times New Roman" w:cs="Times New Roman"/>
          <w:sz w:val="23"/>
          <w:szCs w:val="23"/>
        </w:rPr>
      </w:pPr>
      <w:r w:rsidRPr="00FB4ED8">
        <w:rPr>
          <w:rFonts w:ascii="Times New Roman" w:eastAsia="Times New Roman" w:hAnsi="Times New Roman" w:cs="Times New Roman"/>
          <w:sz w:val="23"/>
          <w:szCs w:val="23"/>
        </w:rPr>
        <w:t>Stanford Graduate School of Business</w:t>
      </w:r>
    </w:p>
    <w:p w14:paraId="7B8A126E" w14:textId="77777777" w:rsidR="00FB4ED8" w:rsidRPr="00FB4ED8" w:rsidRDefault="00FB4ED8" w:rsidP="00FB4ED8">
      <w:pPr>
        <w:spacing w:after="0" w:line="240" w:lineRule="auto"/>
        <w:jc w:val="center"/>
        <w:outlineLvl w:val="0"/>
        <w:rPr>
          <w:rFonts w:ascii="Times New Roman" w:eastAsia="Times New Roman" w:hAnsi="Times New Roman" w:cs="Times New Roman"/>
          <w:sz w:val="23"/>
          <w:szCs w:val="23"/>
        </w:rPr>
      </w:pPr>
      <w:r w:rsidRPr="00FB4ED8">
        <w:rPr>
          <w:rFonts w:ascii="Times New Roman" w:eastAsia="Calibri" w:hAnsi="Times New Roman" w:cs="Times New Roman"/>
          <w:sz w:val="23"/>
          <w:szCs w:val="23"/>
        </w:rPr>
        <w:t>fbeaver@stanford.edu</w:t>
      </w:r>
    </w:p>
    <w:p w14:paraId="4760DB8D" w14:textId="77777777" w:rsidR="003A4F7A" w:rsidRPr="00FB4ED8" w:rsidRDefault="003A4F7A" w:rsidP="00FB4ED8">
      <w:pPr>
        <w:spacing w:after="0" w:line="240" w:lineRule="auto"/>
        <w:jc w:val="center"/>
        <w:outlineLvl w:val="0"/>
        <w:rPr>
          <w:rFonts w:ascii="Times New Roman" w:eastAsia="Times New Roman" w:hAnsi="Times New Roman" w:cs="Times New Roman"/>
          <w:sz w:val="12"/>
          <w:szCs w:val="12"/>
        </w:rPr>
      </w:pPr>
    </w:p>
    <w:p w14:paraId="31425240" w14:textId="77777777" w:rsidR="00FB4ED8" w:rsidRPr="00FB4ED8" w:rsidRDefault="00FB4ED8" w:rsidP="00FB4ED8">
      <w:pPr>
        <w:spacing w:after="0" w:line="240" w:lineRule="auto"/>
        <w:jc w:val="center"/>
        <w:outlineLvl w:val="0"/>
        <w:rPr>
          <w:rFonts w:ascii="Times New Roman" w:eastAsia="Times New Roman" w:hAnsi="Times New Roman" w:cs="Times New Roman"/>
          <w:b/>
          <w:sz w:val="24"/>
          <w:szCs w:val="24"/>
        </w:rPr>
      </w:pPr>
      <w:r w:rsidRPr="00FB4ED8">
        <w:rPr>
          <w:rFonts w:ascii="Times New Roman" w:eastAsia="Times New Roman" w:hAnsi="Times New Roman" w:cs="Times New Roman"/>
          <w:b/>
          <w:sz w:val="24"/>
          <w:szCs w:val="24"/>
        </w:rPr>
        <w:t>Stefano Cascino</w:t>
      </w:r>
    </w:p>
    <w:p w14:paraId="585A1BEB" w14:textId="77777777" w:rsidR="00FB4ED8" w:rsidRPr="00FB4ED8" w:rsidRDefault="00FB4ED8" w:rsidP="00FB4ED8">
      <w:pPr>
        <w:spacing w:after="0" w:line="240" w:lineRule="auto"/>
        <w:jc w:val="center"/>
        <w:outlineLvl w:val="0"/>
        <w:rPr>
          <w:rFonts w:ascii="Times New Roman" w:eastAsia="Times New Roman" w:hAnsi="Times New Roman" w:cs="Times New Roman"/>
          <w:sz w:val="23"/>
          <w:szCs w:val="23"/>
        </w:rPr>
      </w:pPr>
      <w:r w:rsidRPr="00FB4ED8">
        <w:rPr>
          <w:rFonts w:ascii="Times New Roman" w:eastAsia="Times New Roman" w:hAnsi="Times New Roman" w:cs="Times New Roman"/>
          <w:sz w:val="23"/>
          <w:szCs w:val="23"/>
        </w:rPr>
        <w:t>London School of Economics</w:t>
      </w:r>
    </w:p>
    <w:p w14:paraId="13EDE8D4" w14:textId="77777777" w:rsidR="00FB4ED8" w:rsidRPr="00DF0C66" w:rsidRDefault="00FB4ED8" w:rsidP="00FB4ED8">
      <w:pPr>
        <w:spacing w:after="0" w:line="240" w:lineRule="auto"/>
        <w:jc w:val="center"/>
        <w:outlineLvl w:val="0"/>
        <w:rPr>
          <w:rFonts w:ascii="Times New Roman" w:eastAsia="Times New Roman" w:hAnsi="Times New Roman" w:cs="Times New Roman"/>
          <w:sz w:val="23"/>
          <w:szCs w:val="23"/>
          <w:lang w:val="pt-PT"/>
        </w:rPr>
      </w:pPr>
      <w:r w:rsidRPr="00DF0C66">
        <w:rPr>
          <w:rFonts w:ascii="Times New Roman" w:eastAsia="Calibri" w:hAnsi="Times New Roman" w:cs="Times New Roman"/>
          <w:sz w:val="23"/>
          <w:szCs w:val="23"/>
          <w:lang w:val="pt-PT"/>
        </w:rPr>
        <w:t>s.cascino@lse.ac.uk</w:t>
      </w:r>
    </w:p>
    <w:p w14:paraId="2909DA6B" w14:textId="77777777" w:rsidR="00FB4ED8" w:rsidRPr="00DF0C66" w:rsidRDefault="00FB4ED8" w:rsidP="00FB4ED8">
      <w:pPr>
        <w:spacing w:after="0" w:line="240" w:lineRule="auto"/>
        <w:jc w:val="center"/>
        <w:outlineLvl w:val="0"/>
        <w:rPr>
          <w:rFonts w:ascii="Times New Roman" w:eastAsia="Times New Roman" w:hAnsi="Times New Roman" w:cs="Times New Roman"/>
          <w:sz w:val="12"/>
          <w:szCs w:val="12"/>
          <w:lang w:val="pt-PT"/>
        </w:rPr>
      </w:pPr>
    </w:p>
    <w:p w14:paraId="7A0D06B2" w14:textId="77777777" w:rsidR="00FB4ED8" w:rsidRPr="00DF0C66" w:rsidRDefault="00FB4ED8" w:rsidP="00FB4ED8">
      <w:pPr>
        <w:spacing w:after="0" w:line="240" w:lineRule="auto"/>
        <w:jc w:val="center"/>
        <w:outlineLvl w:val="0"/>
        <w:rPr>
          <w:rFonts w:ascii="Times New Roman" w:eastAsia="Times New Roman" w:hAnsi="Times New Roman" w:cs="Times New Roman"/>
          <w:b/>
          <w:sz w:val="24"/>
          <w:szCs w:val="24"/>
          <w:lang w:val="pt-PT"/>
        </w:rPr>
      </w:pPr>
      <w:r w:rsidRPr="00DF0C66">
        <w:rPr>
          <w:rFonts w:ascii="Times New Roman" w:eastAsia="Times New Roman" w:hAnsi="Times New Roman" w:cs="Times New Roman"/>
          <w:b/>
          <w:sz w:val="24"/>
          <w:szCs w:val="24"/>
          <w:lang w:val="pt-PT"/>
        </w:rPr>
        <w:t>Maria Correia</w:t>
      </w:r>
    </w:p>
    <w:p w14:paraId="60C6D3F9" w14:textId="77777777" w:rsidR="00FB4ED8" w:rsidRPr="00FB4ED8" w:rsidRDefault="00FB4ED8" w:rsidP="00FB4ED8">
      <w:pPr>
        <w:spacing w:after="0" w:line="240" w:lineRule="auto"/>
        <w:jc w:val="center"/>
        <w:outlineLvl w:val="0"/>
        <w:rPr>
          <w:rFonts w:ascii="Times New Roman" w:eastAsia="Times New Roman" w:hAnsi="Times New Roman" w:cs="Times New Roman"/>
          <w:sz w:val="23"/>
          <w:szCs w:val="23"/>
        </w:rPr>
      </w:pPr>
      <w:r w:rsidRPr="00FB4ED8">
        <w:rPr>
          <w:rFonts w:ascii="Times New Roman" w:eastAsia="Times New Roman" w:hAnsi="Times New Roman" w:cs="Times New Roman"/>
          <w:sz w:val="23"/>
          <w:szCs w:val="23"/>
        </w:rPr>
        <w:t>London School of Economics</w:t>
      </w:r>
    </w:p>
    <w:p w14:paraId="46BED44B" w14:textId="77777777" w:rsidR="00FB4ED8" w:rsidRPr="00FB4ED8" w:rsidRDefault="00FB4ED8" w:rsidP="00FB4ED8">
      <w:pPr>
        <w:spacing w:after="0" w:line="240" w:lineRule="auto"/>
        <w:jc w:val="center"/>
        <w:outlineLvl w:val="0"/>
        <w:rPr>
          <w:rFonts w:ascii="Times New Roman" w:eastAsia="Times New Roman" w:hAnsi="Times New Roman" w:cs="Times New Roman"/>
          <w:sz w:val="23"/>
          <w:szCs w:val="23"/>
        </w:rPr>
      </w:pPr>
      <w:r w:rsidRPr="00FB4ED8">
        <w:rPr>
          <w:rFonts w:ascii="Times New Roman" w:eastAsia="Calibri" w:hAnsi="Times New Roman" w:cs="Times New Roman"/>
          <w:sz w:val="23"/>
          <w:szCs w:val="23"/>
        </w:rPr>
        <w:t>m.m.correia@lse.ac.uk</w:t>
      </w:r>
    </w:p>
    <w:p w14:paraId="21E31D1C" w14:textId="77777777" w:rsidR="00FB4ED8" w:rsidRPr="00FB4ED8" w:rsidRDefault="00FB4ED8" w:rsidP="00FB4ED8">
      <w:pPr>
        <w:spacing w:after="0" w:line="240" w:lineRule="auto"/>
        <w:jc w:val="center"/>
        <w:rPr>
          <w:rFonts w:ascii="Times New Roman" w:eastAsia="Times New Roman" w:hAnsi="Times New Roman" w:cs="Times New Roman"/>
          <w:sz w:val="12"/>
          <w:szCs w:val="12"/>
        </w:rPr>
      </w:pPr>
    </w:p>
    <w:p w14:paraId="20E0892D" w14:textId="77777777" w:rsidR="00FB4ED8" w:rsidRPr="00FB4ED8" w:rsidRDefault="00FB4ED8" w:rsidP="00FB4ED8">
      <w:pPr>
        <w:spacing w:after="0" w:line="240" w:lineRule="auto"/>
        <w:jc w:val="center"/>
        <w:rPr>
          <w:rFonts w:ascii="Times New Roman" w:eastAsia="Times New Roman" w:hAnsi="Times New Roman" w:cs="Times New Roman"/>
          <w:b/>
          <w:sz w:val="24"/>
          <w:szCs w:val="24"/>
        </w:rPr>
      </w:pPr>
      <w:r w:rsidRPr="00FB4ED8">
        <w:rPr>
          <w:rFonts w:ascii="Times New Roman" w:eastAsia="Times New Roman" w:hAnsi="Times New Roman" w:cs="Times New Roman"/>
          <w:b/>
          <w:sz w:val="24"/>
          <w:szCs w:val="24"/>
        </w:rPr>
        <w:t>Maureen F. McNichols</w:t>
      </w:r>
    </w:p>
    <w:p w14:paraId="60FB3A32" w14:textId="77777777" w:rsidR="00FB4ED8" w:rsidRPr="00FB4ED8" w:rsidRDefault="00FB4ED8" w:rsidP="00FB4ED8">
      <w:pPr>
        <w:spacing w:after="0" w:line="240" w:lineRule="auto"/>
        <w:jc w:val="center"/>
        <w:rPr>
          <w:rFonts w:ascii="Times New Roman" w:eastAsia="Times New Roman" w:hAnsi="Times New Roman" w:cs="Times New Roman"/>
          <w:sz w:val="23"/>
          <w:szCs w:val="23"/>
        </w:rPr>
      </w:pPr>
      <w:r w:rsidRPr="00FB4ED8">
        <w:rPr>
          <w:rFonts w:ascii="Times New Roman" w:eastAsia="Times New Roman" w:hAnsi="Times New Roman" w:cs="Times New Roman"/>
          <w:sz w:val="23"/>
          <w:szCs w:val="23"/>
        </w:rPr>
        <w:t>Stanford Graduate School of Business</w:t>
      </w:r>
    </w:p>
    <w:p w14:paraId="20F46882" w14:textId="77777777" w:rsidR="00FB4ED8" w:rsidRPr="00FB4ED8" w:rsidRDefault="00FB4ED8" w:rsidP="00FB4ED8">
      <w:pPr>
        <w:spacing w:after="0" w:line="240" w:lineRule="auto"/>
        <w:jc w:val="center"/>
        <w:rPr>
          <w:rFonts w:ascii="Times New Roman" w:eastAsia="Times New Roman" w:hAnsi="Times New Roman" w:cs="Times New Roman"/>
          <w:sz w:val="23"/>
          <w:szCs w:val="23"/>
        </w:rPr>
      </w:pPr>
      <w:r w:rsidRPr="00FB4ED8">
        <w:rPr>
          <w:rFonts w:ascii="Times New Roman" w:eastAsia="Calibri" w:hAnsi="Times New Roman" w:cs="Times New Roman"/>
          <w:sz w:val="23"/>
          <w:szCs w:val="23"/>
        </w:rPr>
        <w:t>fmcnich@stanford.edu</w:t>
      </w:r>
    </w:p>
    <w:p w14:paraId="47A5FCAB" w14:textId="77777777" w:rsidR="00A7041D" w:rsidRDefault="00A7041D" w:rsidP="00A7041D">
      <w:pPr>
        <w:spacing w:after="0" w:line="240" w:lineRule="auto"/>
        <w:ind w:left="57" w:hanging="57"/>
        <w:jc w:val="center"/>
        <w:rPr>
          <w:rFonts w:ascii="Times New Roman" w:hAnsi="Times New Roman" w:cs="Times New Roman"/>
          <w:sz w:val="14"/>
          <w:szCs w:val="14"/>
        </w:rPr>
      </w:pPr>
    </w:p>
    <w:p w14:paraId="45DB0CC7" w14:textId="77777777" w:rsidR="00A7041D" w:rsidRDefault="00A7041D" w:rsidP="00A7041D">
      <w:pPr>
        <w:spacing w:after="0" w:line="240" w:lineRule="auto"/>
        <w:ind w:left="57" w:hanging="57"/>
        <w:jc w:val="center"/>
        <w:rPr>
          <w:rFonts w:ascii="Times New Roman" w:hAnsi="Times New Roman" w:cs="Times New Roman"/>
          <w:sz w:val="14"/>
          <w:szCs w:val="14"/>
        </w:rPr>
      </w:pPr>
    </w:p>
    <w:p w14:paraId="7F861444" w14:textId="77777777" w:rsidR="00A7041D" w:rsidRDefault="00A7041D" w:rsidP="00A7041D">
      <w:pPr>
        <w:spacing w:after="0" w:line="240" w:lineRule="auto"/>
        <w:ind w:left="57" w:hanging="57"/>
        <w:jc w:val="center"/>
        <w:rPr>
          <w:rFonts w:ascii="Times New Roman" w:hAnsi="Times New Roman" w:cs="Times New Roman"/>
          <w:sz w:val="14"/>
          <w:szCs w:val="14"/>
        </w:rPr>
      </w:pPr>
    </w:p>
    <w:p w14:paraId="55C47D12" w14:textId="77777777" w:rsidR="00A7041D" w:rsidRPr="008B6271" w:rsidRDefault="00A7041D" w:rsidP="00A7041D">
      <w:pPr>
        <w:spacing w:after="0" w:line="240" w:lineRule="auto"/>
        <w:ind w:left="57" w:hanging="57"/>
        <w:jc w:val="center"/>
        <w:rPr>
          <w:rFonts w:ascii="Times New Roman" w:hAnsi="Times New Roman" w:cs="Times New Roman"/>
          <w:sz w:val="14"/>
          <w:szCs w:val="14"/>
        </w:rPr>
      </w:pPr>
    </w:p>
    <w:p w14:paraId="1DF45694" w14:textId="28651E8C" w:rsidR="00C83054" w:rsidRPr="00F83E08" w:rsidRDefault="00C83054" w:rsidP="00A7041D">
      <w:pPr>
        <w:ind w:left="57" w:hanging="57"/>
        <w:jc w:val="center"/>
        <w:rPr>
          <w:b/>
          <w:bCs/>
          <w:sz w:val="20"/>
          <w:szCs w:val="20"/>
        </w:rPr>
      </w:pPr>
    </w:p>
    <w:p w14:paraId="715A3AA4" w14:textId="77777777" w:rsidR="00C83054" w:rsidRPr="00C83054" w:rsidRDefault="00C83054" w:rsidP="00C83054">
      <w:pPr>
        <w:rPr>
          <w:sz w:val="20"/>
          <w:szCs w:val="20"/>
          <w:lang w:val="en-GB"/>
        </w:rPr>
      </w:pPr>
    </w:p>
    <w:p w14:paraId="6DC2C19C" w14:textId="77777777" w:rsidR="00C83054" w:rsidRPr="00C83054" w:rsidRDefault="00C83054" w:rsidP="00C83054">
      <w:pPr>
        <w:rPr>
          <w:sz w:val="20"/>
          <w:szCs w:val="20"/>
          <w:lang w:val="en-GB"/>
        </w:rPr>
      </w:pPr>
    </w:p>
    <w:p w14:paraId="4F2C18D0" w14:textId="77777777" w:rsidR="00C83054" w:rsidRPr="00C83054" w:rsidRDefault="00C83054" w:rsidP="00C83054">
      <w:pPr>
        <w:rPr>
          <w:sz w:val="20"/>
          <w:szCs w:val="20"/>
          <w:lang w:val="en-GB"/>
        </w:rPr>
      </w:pPr>
    </w:p>
    <w:p w14:paraId="248D6ECE" w14:textId="77777777" w:rsidR="00C83054" w:rsidRPr="00C83054" w:rsidRDefault="00C83054" w:rsidP="00C83054">
      <w:pPr>
        <w:rPr>
          <w:sz w:val="20"/>
          <w:szCs w:val="20"/>
          <w:lang w:val="en-GB"/>
        </w:rPr>
      </w:pPr>
    </w:p>
    <w:p w14:paraId="22B48166" w14:textId="77777777" w:rsidR="00C83054" w:rsidRPr="00C83054" w:rsidRDefault="00C83054" w:rsidP="00C83054">
      <w:pPr>
        <w:rPr>
          <w:sz w:val="20"/>
          <w:szCs w:val="20"/>
          <w:lang w:val="en-GB"/>
        </w:rPr>
      </w:pPr>
    </w:p>
    <w:p w14:paraId="5F2E169E" w14:textId="77777777" w:rsidR="00C83054" w:rsidRPr="00C83054" w:rsidRDefault="00C83054" w:rsidP="00C83054">
      <w:pPr>
        <w:rPr>
          <w:sz w:val="20"/>
          <w:szCs w:val="20"/>
          <w:lang w:val="en-GB"/>
        </w:rPr>
      </w:pPr>
    </w:p>
    <w:p w14:paraId="119E1DA3" w14:textId="77777777" w:rsidR="00C83054" w:rsidRPr="00C83054" w:rsidRDefault="00C83054" w:rsidP="00C83054">
      <w:pPr>
        <w:rPr>
          <w:sz w:val="20"/>
          <w:szCs w:val="20"/>
          <w:lang w:val="en-GB"/>
        </w:rPr>
      </w:pPr>
    </w:p>
    <w:p w14:paraId="2DF77CB7" w14:textId="77777777" w:rsidR="00C83054" w:rsidRPr="00C83054" w:rsidRDefault="00C83054" w:rsidP="00C83054">
      <w:pPr>
        <w:rPr>
          <w:sz w:val="20"/>
          <w:szCs w:val="20"/>
          <w:lang w:val="en-GB"/>
        </w:rPr>
      </w:pPr>
    </w:p>
    <w:p w14:paraId="43AD7476" w14:textId="77777777" w:rsidR="00C83054" w:rsidRPr="00C83054" w:rsidRDefault="00C83054" w:rsidP="00C83054">
      <w:pPr>
        <w:rPr>
          <w:sz w:val="20"/>
          <w:szCs w:val="20"/>
          <w:lang w:val="en-GB"/>
        </w:rPr>
      </w:pPr>
    </w:p>
    <w:p w14:paraId="4A51A39F" w14:textId="0A7849A2" w:rsidR="00A7041D" w:rsidRPr="00C83054" w:rsidRDefault="00A7041D" w:rsidP="00C83054">
      <w:pPr>
        <w:rPr>
          <w:sz w:val="20"/>
          <w:szCs w:val="20"/>
          <w:lang w:val="en-GB"/>
        </w:rPr>
        <w:sectPr w:rsidR="00A7041D" w:rsidRPr="00C83054" w:rsidSect="00E43593">
          <w:footerReference w:type="default" r:id="rId8"/>
          <w:footerReference w:type="first" r:id="rId9"/>
          <w:pgSz w:w="11907" w:h="16840" w:code="9"/>
          <w:pgMar w:top="1418" w:right="1440" w:bottom="1191" w:left="1440" w:header="720" w:footer="720" w:gutter="0"/>
          <w:pgNumType w:start="0"/>
          <w:cols w:space="720"/>
          <w:titlePg/>
          <w:docGrid w:linePitch="299"/>
        </w:sectPr>
      </w:pPr>
    </w:p>
    <w:p w14:paraId="44885E34" w14:textId="77777777" w:rsidR="00A7041D" w:rsidRPr="00E9215F" w:rsidRDefault="00A7041D" w:rsidP="00A7041D">
      <w:pPr>
        <w:spacing w:after="0" w:line="240" w:lineRule="auto"/>
        <w:ind w:left="57" w:hanging="57"/>
        <w:jc w:val="center"/>
        <w:rPr>
          <w:rFonts w:ascii="Times New Roman" w:hAnsi="Times New Roman" w:cs="Times New Roman"/>
          <w:sz w:val="24"/>
          <w:szCs w:val="24"/>
        </w:rPr>
      </w:pPr>
    </w:p>
    <w:p w14:paraId="0E5D90F8" w14:textId="77777777" w:rsidR="00390D2F" w:rsidRPr="008D4643" w:rsidRDefault="00390D2F" w:rsidP="00390D2F">
      <w:pPr>
        <w:spacing w:after="0" w:line="480" w:lineRule="auto"/>
        <w:rPr>
          <w:rFonts w:ascii="Times New Roman" w:hAnsi="Times New Roman" w:cs="Times New Roman"/>
          <w:b/>
          <w:sz w:val="24"/>
          <w:szCs w:val="24"/>
        </w:rPr>
      </w:pPr>
      <w:r>
        <w:rPr>
          <w:rFonts w:ascii="Times New Roman" w:hAnsi="Times New Roman" w:cs="Times New Roman"/>
          <w:b/>
          <w:sz w:val="24"/>
          <w:szCs w:val="24"/>
        </w:rPr>
        <w:t>Table of Contents</w:t>
      </w:r>
    </w:p>
    <w:p w14:paraId="29C75D71" w14:textId="55A92E48" w:rsidR="00F4577E" w:rsidRDefault="00F4577E">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Dataset Construction</w:t>
      </w:r>
    </w:p>
    <w:p w14:paraId="56616D07" w14:textId="06803049" w:rsidR="00F4577E" w:rsidRDefault="00F4577E">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Initial Sample Analysis</w:t>
      </w:r>
    </w:p>
    <w:p w14:paraId="794E4C85" w14:textId="4DF22969" w:rsidR="00F4577E" w:rsidRDefault="00F4577E">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Matching </w:t>
      </w:r>
      <w:r w:rsidR="00D108E6">
        <w:rPr>
          <w:rFonts w:ascii="Times New Roman" w:hAnsi="Times New Roman" w:cs="Times New Roman"/>
          <w:sz w:val="24"/>
          <w:szCs w:val="24"/>
        </w:rPr>
        <w:t xml:space="preserve">Subsidiaries to </w:t>
      </w:r>
      <w:r w:rsidR="00A00352">
        <w:rPr>
          <w:rFonts w:ascii="Times New Roman" w:hAnsi="Times New Roman" w:cs="Times New Roman"/>
          <w:sz w:val="24"/>
          <w:szCs w:val="24"/>
        </w:rPr>
        <w:t>Standalones</w:t>
      </w:r>
    </w:p>
    <w:p w14:paraId="1994B527" w14:textId="77777777" w:rsidR="00F4577E" w:rsidRPr="00177586" w:rsidRDefault="008F0847" w:rsidP="00177586">
      <w:pPr>
        <w:pStyle w:val="ListParagraph"/>
        <w:numPr>
          <w:ilvl w:val="1"/>
          <w:numId w:val="11"/>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Propensity Score Matching</w:t>
      </w:r>
    </w:p>
    <w:p w14:paraId="368F453F" w14:textId="7D2CD24D" w:rsidR="00390D2F" w:rsidRPr="00177586" w:rsidRDefault="00F4577E" w:rsidP="00177586">
      <w:pPr>
        <w:pStyle w:val="ListParagraph"/>
        <w:numPr>
          <w:ilvl w:val="1"/>
          <w:numId w:val="11"/>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Entropy Balancing</w:t>
      </w:r>
      <w:r w:rsidRPr="00177586" w:rsidDel="008F0847">
        <w:rPr>
          <w:rFonts w:ascii="Times New Roman" w:hAnsi="Times New Roman" w:cs="Times New Roman"/>
          <w:i/>
          <w:iCs/>
          <w:sz w:val="24"/>
          <w:szCs w:val="24"/>
        </w:rPr>
        <w:t xml:space="preserve"> </w:t>
      </w:r>
    </w:p>
    <w:p w14:paraId="1D61E471" w14:textId="6BB7411E" w:rsidR="008F0847" w:rsidRDefault="00BC51C9" w:rsidP="00177586">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RPT</w:t>
      </w:r>
      <w:r w:rsidR="008F0847">
        <w:rPr>
          <w:rFonts w:ascii="Times New Roman" w:hAnsi="Times New Roman" w:cs="Times New Roman"/>
          <w:sz w:val="24"/>
          <w:szCs w:val="24"/>
        </w:rPr>
        <w:t xml:space="preserve"> Reforms</w:t>
      </w:r>
      <w:r w:rsidR="008F0847" w:rsidDel="00851113">
        <w:rPr>
          <w:rFonts w:ascii="Times New Roman" w:hAnsi="Times New Roman" w:cs="Times New Roman"/>
          <w:sz w:val="24"/>
          <w:szCs w:val="24"/>
        </w:rPr>
        <w:t xml:space="preserve"> </w:t>
      </w:r>
    </w:p>
    <w:p w14:paraId="4D9B09C9" w14:textId="7FE87DF4" w:rsidR="00855788" w:rsidRDefault="00EF58E7" w:rsidP="00855788">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Sensitivity</w:t>
      </w:r>
      <w:r w:rsidR="00390D2F">
        <w:rPr>
          <w:rFonts w:ascii="Times New Roman" w:hAnsi="Times New Roman" w:cs="Times New Roman"/>
          <w:sz w:val="24"/>
          <w:szCs w:val="24"/>
        </w:rPr>
        <w:t xml:space="preserve"> </w:t>
      </w:r>
      <w:r>
        <w:rPr>
          <w:rFonts w:ascii="Times New Roman" w:hAnsi="Times New Roman" w:cs="Times New Roman"/>
          <w:sz w:val="24"/>
          <w:szCs w:val="24"/>
        </w:rPr>
        <w:t>Tests</w:t>
      </w:r>
    </w:p>
    <w:p w14:paraId="6AB9BE99" w14:textId="7AD36EB0" w:rsidR="00855788" w:rsidRPr="00177586" w:rsidRDefault="00A830B7" w:rsidP="00177586">
      <w:pPr>
        <w:pStyle w:val="ListParagraph"/>
        <w:numPr>
          <w:ilvl w:val="1"/>
          <w:numId w:val="13"/>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Excluding the Financial Crisis</w:t>
      </w:r>
    </w:p>
    <w:p w14:paraId="1D65FFFC" w14:textId="113ABEF4" w:rsidR="00855788" w:rsidRPr="00177586" w:rsidRDefault="00A830B7" w:rsidP="00177586">
      <w:pPr>
        <w:pStyle w:val="ListParagraph"/>
        <w:numPr>
          <w:ilvl w:val="1"/>
          <w:numId w:val="13"/>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Excluding Non-Bankrupt Dropout Firms</w:t>
      </w:r>
    </w:p>
    <w:p w14:paraId="3B213437" w14:textId="60EFB9BA" w:rsidR="00A830B7" w:rsidRPr="00177586" w:rsidRDefault="00A830B7" w:rsidP="00177586">
      <w:pPr>
        <w:pStyle w:val="ListParagraph"/>
        <w:numPr>
          <w:ilvl w:val="1"/>
          <w:numId w:val="13"/>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Excluding US/Canadian Subsidiaries and Subsidiaries of US/Canadian Groups</w:t>
      </w:r>
    </w:p>
    <w:p w14:paraId="7B0BB88D" w14:textId="77777777" w:rsidR="00A830B7" w:rsidRPr="00177586" w:rsidRDefault="00A830B7" w:rsidP="00177586">
      <w:pPr>
        <w:pStyle w:val="ListParagraph"/>
        <w:numPr>
          <w:ilvl w:val="1"/>
          <w:numId w:val="13"/>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 xml:space="preserve">Alternative Bankruptcy Definitions </w:t>
      </w:r>
    </w:p>
    <w:p w14:paraId="39572F46" w14:textId="5210EA7A" w:rsidR="00855788" w:rsidRDefault="00A830B7" w:rsidP="00177586">
      <w:pPr>
        <w:pStyle w:val="ListParagraph"/>
        <w:numPr>
          <w:ilvl w:val="1"/>
          <w:numId w:val="13"/>
        </w:numPr>
        <w:spacing w:after="0" w:line="360" w:lineRule="auto"/>
        <w:ind w:left="738" w:hanging="454"/>
        <w:rPr>
          <w:rFonts w:ascii="Times New Roman" w:hAnsi="Times New Roman" w:cs="Times New Roman"/>
          <w:i/>
          <w:iCs/>
          <w:sz w:val="24"/>
          <w:szCs w:val="24"/>
        </w:rPr>
      </w:pPr>
      <w:r w:rsidRPr="00177586">
        <w:rPr>
          <w:rFonts w:ascii="Times New Roman" w:hAnsi="Times New Roman" w:cs="Times New Roman"/>
          <w:i/>
          <w:iCs/>
          <w:sz w:val="24"/>
          <w:szCs w:val="24"/>
        </w:rPr>
        <w:t>Long</w:t>
      </w:r>
      <w:r w:rsidR="00BF4700">
        <w:rPr>
          <w:rFonts w:ascii="Times New Roman" w:hAnsi="Times New Roman" w:cs="Times New Roman"/>
          <w:i/>
          <w:iCs/>
          <w:sz w:val="24"/>
          <w:szCs w:val="24"/>
        </w:rPr>
        <w:t>-</w:t>
      </w:r>
      <w:r w:rsidRPr="00177586">
        <w:rPr>
          <w:rFonts w:ascii="Times New Roman" w:hAnsi="Times New Roman" w:cs="Times New Roman"/>
          <w:i/>
          <w:iCs/>
          <w:sz w:val="24"/>
          <w:szCs w:val="24"/>
        </w:rPr>
        <w:t>Term Bankruptcy Horizon</w:t>
      </w:r>
    </w:p>
    <w:p w14:paraId="6E001DB7" w14:textId="607BABF0" w:rsidR="003A11AC" w:rsidRDefault="003A11AC" w:rsidP="00177586">
      <w:pPr>
        <w:pStyle w:val="ListParagraph"/>
        <w:numPr>
          <w:ilvl w:val="1"/>
          <w:numId w:val="13"/>
        </w:numPr>
        <w:spacing w:after="0" w:line="360" w:lineRule="auto"/>
        <w:ind w:left="738" w:hanging="454"/>
        <w:rPr>
          <w:rFonts w:ascii="Times New Roman" w:hAnsi="Times New Roman" w:cs="Times New Roman"/>
          <w:i/>
          <w:iCs/>
          <w:sz w:val="24"/>
          <w:szCs w:val="24"/>
        </w:rPr>
      </w:pPr>
      <w:r>
        <w:rPr>
          <w:rFonts w:ascii="Times New Roman" w:hAnsi="Times New Roman" w:cs="Times New Roman"/>
          <w:i/>
          <w:iCs/>
          <w:sz w:val="24"/>
          <w:szCs w:val="24"/>
        </w:rPr>
        <w:t>Placebo Tests</w:t>
      </w:r>
    </w:p>
    <w:p w14:paraId="3495F970" w14:textId="5E58EB88" w:rsidR="003A11AC" w:rsidRPr="00177586" w:rsidRDefault="003A11AC" w:rsidP="00177586">
      <w:pPr>
        <w:pStyle w:val="ListParagraph"/>
        <w:numPr>
          <w:ilvl w:val="1"/>
          <w:numId w:val="13"/>
        </w:numPr>
        <w:spacing w:after="0" w:line="360" w:lineRule="auto"/>
        <w:ind w:left="738" w:hanging="454"/>
        <w:rPr>
          <w:rFonts w:ascii="Times New Roman" w:hAnsi="Times New Roman" w:cs="Times New Roman"/>
          <w:i/>
          <w:iCs/>
          <w:sz w:val="24"/>
          <w:szCs w:val="24"/>
        </w:rPr>
      </w:pPr>
      <w:r>
        <w:rPr>
          <w:rFonts w:ascii="Times New Roman" w:hAnsi="Times New Roman" w:cs="Times New Roman"/>
          <w:i/>
          <w:iCs/>
          <w:sz w:val="24"/>
          <w:szCs w:val="24"/>
        </w:rPr>
        <w:t>Treatment Effect Stability</w:t>
      </w:r>
    </w:p>
    <w:p w14:paraId="2B4A026B" w14:textId="77777777" w:rsidR="00D55A1D" w:rsidRDefault="00D55A1D" w:rsidP="00177586">
      <w:pPr>
        <w:pStyle w:val="ListParagraph"/>
        <w:numPr>
          <w:ilvl w:val="0"/>
          <w:numId w:val="11"/>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Other Tests</w:t>
      </w:r>
    </w:p>
    <w:p w14:paraId="2058197F" w14:textId="0863EAF2" w:rsidR="00390D2F" w:rsidRDefault="004065A7" w:rsidP="00D55A1D">
      <w:pPr>
        <w:pStyle w:val="ListParagraph"/>
        <w:numPr>
          <w:ilvl w:val="0"/>
          <w:numId w:val="15"/>
        </w:numPr>
        <w:spacing w:after="0" w:line="360" w:lineRule="auto"/>
        <w:ind w:left="709" w:hanging="425"/>
        <w:rPr>
          <w:rFonts w:ascii="Times New Roman" w:hAnsi="Times New Roman" w:cs="Times New Roman"/>
          <w:i/>
          <w:iCs/>
          <w:sz w:val="24"/>
          <w:szCs w:val="24"/>
        </w:rPr>
      </w:pPr>
      <w:r w:rsidRPr="00D55A1D">
        <w:rPr>
          <w:rFonts w:ascii="Times New Roman" w:hAnsi="Times New Roman" w:cs="Times New Roman"/>
          <w:i/>
          <w:iCs/>
          <w:sz w:val="24"/>
          <w:szCs w:val="24"/>
        </w:rPr>
        <w:t xml:space="preserve">Veil Piercing </w:t>
      </w:r>
      <w:r w:rsidR="006D544B">
        <w:rPr>
          <w:rFonts w:ascii="Times New Roman" w:hAnsi="Times New Roman" w:cs="Times New Roman"/>
          <w:i/>
          <w:iCs/>
          <w:sz w:val="24"/>
          <w:szCs w:val="24"/>
        </w:rPr>
        <w:t>–</w:t>
      </w:r>
      <w:r w:rsidR="006D544B" w:rsidRPr="00D55A1D">
        <w:rPr>
          <w:rFonts w:ascii="Times New Roman" w:hAnsi="Times New Roman" w:cs="Times New Roman"/>
          <w:i/>
          <w:iCs/>
          <w:sz w:val="24"/>
          <w:szCs w:val="24"/>
        </w:rPr>
        <w:t xml:space="preserve"> </w:t>
      </w:r>
      <w:r w:rsidRPr="00D55A1D">
        <w:rPr>
          <w:rFonts w:ascii="Times New Roman" w:hAnsi="Times New Roman" w:cs="Times New Roman"/>
          <w:i/>
          <w:iCs/>
          <w:sz w:val="24"/>
          <w:szCs w:val="24"/>
        </w:rPr>
        <w:t>Foreign vs. Domestic Subsidiaries</w:t>
      </w:r>
    </w:p>
    <w:p w14:paraId="41BEE6B1" w14:textId="7C38EFCC" w:rsidR="00D55A1D" w:rsidRPr="00D55A1D" w:rsidRDefault="00D55A1D" w:rsidP="00D55A1D">
      <w:pPr>
        <w:pStyle w:val="ListParagraph"/>
        <w:numPr>
          <w:ilvl w:val="0"/>
          <w:numId w:val="15"/>
        </w:numPr>
        <w:spacing w:after="0" w:line="360" w:lineRule="auto"/>
        <w:ind w:left="709" w:hanging="425"/>
        <w:rPr>
          <w:rFonts w:ascii="Times New Roman" w:hAnsi="Times New Roman" w:cs="Times New Roman"/>
          <w:i/>
          <w:iCs/>
          <w:sz w:val="24"/>
          <w:szCs w:val="24"/>
        </w:rPr>
      </w:pPr>
      <w:bookmarkStart w:id="0" w:name="_Hlk72348436"/>
      <w:r>
        <w:rPr>
          <w:rFonts w:ascii="Times New Roman" w:hAnsi="Times New Roman" w:cs="Times New Roman"/>
          <w:i/>
          <w:iCs/>
          <w:sz w:val="24"/>
          <w:szCs w:val="24"/>
        </w:rPr>
        <w:t xml:space="preserve">Tunneling </w:t>
      </w:r>
      <w:r w:rsidR="006D544B">
        <w:rPr>
          <w:rFonts w:ascii="Times New Roman" w:hAnsi="Times New Roman" w:cs="Times New Roman"/>
          <w:i/>
          <w:iCs/>
          <w:sz w:val="24"/>
          <w:szCs w:val="24"/>
        </w:rPr>
        <w:t xml:space="preserve">– </w:t>
      </w:r>
      <w:r>
        <w:rPr>
          <w:rFonts w:ascii="Times New Roman" w:hAnsi="Times New Roman" w:cs="Times New Roman"/>
          <w:i/>
          <w:iCs/>
          <w:sz w:val="24"/>
          <w:szCs w:val="24"/>
        </w:rPr>
        <w:t>Majority Owned Subsidiaries</w:t>
      </w:r>
      <w:bookmarkEnd w:id="0"/>
      <w:r w:rsidR="00F40F84">
        <w:rPr>
          <w:rFonts w:ascii="Times New Roman" w:hAnsi="Times New Roman" w:cs="Times New Roman"/>
          <w:i/>
          <w:iCs/>
          <w:sz w:val="24"/>
          <w:szCs w:val="24"/>
        </w:rPr>
        <w:t xml:space="preserve"> Only</w:t>
      </w:r>
    </w:p>
    <w:p w14:paraId="6ED6F39A" w14:textId="77777777" w:rsidR="00390D2F" w:rsidRPr="00177586" w:rsidRDefault="00390D2F" w:rsidP="00177586">
      <w:pPr>
        <w:spacing w:after="0" w:line="240" w:lineRule="auto"/>
        <w:rPr>
          <w:rFonts w:ascii="Times New Roman" w:hAnsi="Times New Roman" w:cs="Times New Roman"/>
          <w:sz w:val="12"/>
          <w:szCs w:val="12"/>
        </w:rPr>
      </w:pPr>
    </w:p>
    <w:p w14:paraId="094080EF" w14:textId="0A9F0787" w:rsidR="00331E36" w:rsidRDefault="00331E3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References</w:t>
      </w:r>
    </w:p>
    <w:p w14:paraId="11F06A16" w14:textId="77777777" w:rsidR="00331E36" w:rsidRPr="00177586" w:rsidRDefault="00331E36" w:rsidP="00177586">
      <w:pPr>
        <w:spacing w:after="0" w:line="240" w:lineRule="auto"/>
        <w:rPr>
          <w:rFonts w:ascii="Times New Roman" w:hAnsi="Times New Roman" w:cs="Times New Roman"/>
          <w:sz w:val="12"/>
          <w:szCs w:val="12"/>
        </w:rPr>
      </w:pPr>
    </w:p>
    <w:p w14:paraId="34D94C9B" w14:textId="3D888E7A" w:rsidR="00D16A7B" w:rsidRDefault="00D16A7B"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Figure OA-1: Placebo Tests</w:t>
      </w:r>
    </w:p>
    <w:p w14:paraId="3ACEAAAC" w14:textId="77777777" w:rsidR="00D16A7B" w:rsidRPr="00D16A7B" w:rsidRDefault="00D16A7B" w:rsidP="00177586">
      <w:pPr>
        <w:spacing w:after="0" w:line="360" w:lineRule="auto"/>
        <w:ind w:left="1247" w:hanging="1247"/>
        <w:rPr>
          <w:rFonts w:ascii="Times New Roman" w:hAnsi="Times New Roman" w:cs="Times New Roman"/>
          <w:sz w:val="12"/>
          <w:szCs w:val="12"/>
        </w:rPr>
      </w:pPr>
    </w:p>
    <w:p w14:paraId="474C4C50" w14:textId="457BAE44"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OA-1: </w:t>
      </w:r>
      <w:r w:rsidR="00485265">
        <w:rPr>
          <w:rFonts w:ascii="Times New Roman" w:hAnsi="Times New Roman" w:cs="Times New Roman"/>
          <w:sz w:val="24"/>
          <w:szCs w:val="24"/>
        </w:rPr>
        <w:t>Initial</w:t>
      </w:r>
      <w:r>
        <w:rPr>
          <w:rFonts w:ascii="Times New Roman" w:hAnsi="Times New Roman" w:cs="Times New Roman"/>
          <w:sz w:val="24"/>
          <w:szCs w:val="24"/>
        </w:rPr>
        <w:t xml:space="preserve"> Sample Composition</w:t>
      </w:r>
    </w:p>
    <w:p w14:paraId="55186C28" w14:textId="6B6056AA"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OA-2: </w:t>
      </w:r>
      <w:r w:rsidR="00485265">
        <w:rPr>
          <w:rFonts w:ascii="Times New Roman" w:hAnsi="Times New Roman" w:cs="Times New Roman"/>
          <w:sz w:val="24"/>
          <w:szCs w:val="24"/>
        </w:rPr>
        <w:t>Initial Sample</w:t>
      </w:r>
      <w:r>
        <w:rPr>
          <w:rFonts w:ascii="Times New Roman" w:hAnsi="Times New Roman" w:cs="Times New Roman"/>
          <w:sz w:val="24"/>
          <w:szCs w:val="24"/>
        </w:rPr>
        <w:t xml:space="preserve"> Analysis</w:t>
      </w:r>
    </w:p>
    <w:p w14:paraId="24FA253B" w14:textId="6E374FCC"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Table OA-3: Propensity Score Matching</w:t>
      </w:r>
      <w:r w:rsidR="00AF5635">
        <w:rPr>
          <w:rFonts w:ascii="Times New Roman" w:hAnsi="Times New Roman" w:cs="Times New Roman"/>
          <w:sz w:val="24"/>
          <w:szCs w:val="24"/>
        </w:rPr>
        <w:t xml:space="preserve"> Analysis</w:t>
      </w:r>
    </w:p>
    <w:p w14:paraId="2B731516" w14:textId="77777777"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Table OA-4: Entropy Balancing Analysis</w:t>
      </w:r>
    </w:p>
    <w:p w14:paraId="78FCBFDC" w14:textId="0CCDC2C9"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OA-5: </w:t>
      </w:r>
      <w:r w:rsidR="00BC51C9">
        <w:rPr>
          <w:rFonts w:ascii="Times New Roman" w:hAnsi="Times New Roman" w:cs="Times New Roman"/>
          <w:sz w:val="24"/>
          <w:szCs w:val="24"/>
        </w:rPr>
        <w:t>RPT</w:t>
      </w:r>
      <w:r w:rsidR="00485265">
        <w:rPr>
          <w:rFonts w:ascii="Times New Roman" w:hAnsi="Times New Roman" w:cs="Times New Roman"/>
          <w:sz w:val="24"/>
          <w:szCs w:val="24"/>
        </w:rPr>
        <w:t xml:space="preserve"> </w:t>
      </w:r>
      <w:r w:rsidR="00AF5635">
        <w:rPr>
          <w:rFonts w:ascii="Times New Roman" w:hAnsi="Times New Roman" w:cs="Times New Roman"/>
          <w:sz w:val="24"/>
          <w:szCs w:val="24"/>
        </w:rPr>
        <w:t>Reforms</w:t>
      </w:r>
    </w:p>
    <w:p w14:paraId="13595715" w14:textId="77777777"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Table OA-6: Excluding the Financial Crisis</w:t>
      </w:r>
    </w:p>
    <w:p w14:paraId="656E735A" w14:textId="77777777"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Table OA-7: Excluding Non-Bankrupt Dropout Firms</w:t>
      </w:r>
    </w:p>
    <w:p w14:paraId="594C42C6" w14:textId="41D049E3" w:rsidR="00390D2F" w:rsidRDefault="00390D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Table OA-8: </w:t>
      </w:r>
      <w:r w:rsidR="00AF5635" w:rsidRPr="00AF5635">
        <w:rPr>
          <w:rFonts w:ascii="Times New Roman" w:hAnsi="Times New Roman" w:cs="Times New Roman"/>
          <w:sz w:val="24"/>
          <w:szCs w:val="24"/>
        </w:rPr>
        <w:t xml:space="preserve">Excluding US/Canadian Subsidiaries and </w:t>
      </w:r>
      <w:r w:rsidR="004A1482">
        <w:rPr>
          <w:rFonts w:ascii="Times New Roman" w:hAnsi="Times New Roman" w:cs="Times New Roman"/>
          <w:sz w:val="24"/>
          <w:szCs w:val="24"/>
        </w:rPr>
        <w:t xml:space="preserve">Subsidiaries of </w:t>
      </w:r>
      <w:r w:rsidR="00AF5635" w:rsidRPr="00AF5635">
        <w:rPr>
          <w:rFonts w:ascii="Times New Roman" w:hAnsi="Times New Roman" w:cs="Times New Roman"/>
          <w:sz w:val="24"/>
          <w:szCs w:val="24"/>
        </w:rPr>
        <w:t>US/Canadian</w:t>
      </w:r>
      <w:r w:rsidR="00032B89">
        <w:rPr>
          <w:rFonts w:ascii="Times New Roman" w:hAnsi="Times New Roman" w:cs="Times New Roman"/>
          <w:sz w:val="24"/>
          <w:szCs w:val="24"/>
        </w:rPr>
        <w:t xml:space="preserve"> </w:t>
      </w:r>
      <w:r w:rsidR="004A1482">
        <w:rPr>
          <w:rFonts w:ascii="Times New Roman" w:hAnsi="Times New Roman" w:cs="Times New Roman"/>
          <w:sz w:val="24"/>
          <w:szCs w:val="24"/>
        </w:rPr>
        <w:t>Groups</w:t>
      </w:r>
    </w:p>
    <w:p w14:paraId="5DAA822A" w14:textId="67998305"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OA-9: Alternative </w:t>
      </w:r>
      <w:r w:rsidR="00EF58E7">
        <w:rPr>
          <w:rFonts w:ascii="Times New Roman" w:hAnsi="Times New Roman" w:cs="Times New Roman"/>
          <w:sz w:val="24"/>
          <w:szCs w:val="24"/>
        </w:rPr>
        <w:t xml:space="preserve">Bankruptcy </w:t>
      </w:r>
      <w:r>
        <w:rPr>
          <w:rFonts w:ascii="Times New Roman" w:hAnsi="Times New Roman" w:cs="Times New Roman"/>
          <w:sz w:val="24"/>
          <w:szCs w:val="24"/>
        </w:rPr>
        <w:t xml:space="preserve">Definitions </w:t>
      </w:r>
    </w:p>
    <w:p w14:paraId="71507619" w14:textId="37642025"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OA-10: </w:t>
      </w:r>
      <w:r w:rsidR="00B9503D" w:rsidRPr="00B9503D">
        <w:rPr>
          <w:rFonts w:ascii="Times New Roman" w:hAnsi="Times New Roman" w:cs="Times New Roman"/>
          <w:sz w:val="24"/>
          <w:szCs w:val="24"/>
        </w:rPr>
        <w:t>Long</w:t>
      </w:r>
      <w:r w:rsidR="009E7A22">
        <w:rPr>
          <w:rFonts w:ascii="Times New Roman" w:hAnsi="Times New Roman" w:cs="Times New Roman"/>
          <w:sz w:val="24"/>
          <w:szCs w:val="24"/>
        </w:rPr>
        <w:t>-</w:t>
      </w:r>
      <w:r w:rsidR="00B9503D" w:rsidRPr="00B9503D">
        <w:rPr>
          <w:rFonts w:ascii="Times New Roman" w:hAnsi="Times New Roman" w:cs="Times New Roman"/>
          <w:sz w:val="24"/>
          <w:szCs w:val="24"/>
        </w:rPr>
        <w:t>Term Bankruptcy Horizon</w:t>
      </w:r>
    </w:p>
    <w:p w14:paraId="36CF8C0D" w14:textId="302FF927" w:rsidR="00390D2F" w:rsidRDefault="00390D2F" w:rsidP="00177586">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OA-11: </w:t>
      </w:r>
      <w:r w:rsidR="003A11AC">
        <w:rPr>
          <w:rFonts w:ascii="Times New Roman" w:hAnsi="Times New Roman" w:cs="Times New Roman"/>
          <w:sz w:val="24"/>
          <w:szCs w:val="24"/>
        </w:rPr>
        <w:t>Placebo Tests</w:t>
      </w:r>
    </w:p>
    <w:p w14:paraId="22D13465" w14:textId="0AFFBBAE" w:rsidR="003A11AC" w:rsidRDefault="003A11AC" w:rsidP="003A11AC">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lastRenderedPageBreak/>
        <w:t>Table OA-12: Treatment Effect Stability</w:t>
      </w:r>
    </w:p>
    <w:p w14:paraId="4ED3BE4A" w14:textId="6EAF72F6" w:rsidR="003A11AC" w:rsidRDefault="003A11AC" w:rsidP="003A11AC">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 xml:space="preserve">Table OA-13: Veil Piercing </w:t>
      </w:r>
      <w:r w:rsidR="006D544B">
        <w:rPr>
          <w:rFonts w:ascii="Times New Roman" w:hAnsi="Times New Roman" w:cs="Times New Roman"/>
          <w:sz w:val="24"/>
          <w:szCs w:val="24"/>
        </w:rPr>
        <w:t>–</w:t>
      </w:r>
      <w:r>
        <w:rPr>
          <w:rFonts w:ascii="Times New Roman" w:hAnsi="Times New Roman" w:cs="Times New Roman"/>
          <w:sz w:val="24"/>
          <w:szCs w:val="24"/>
        </w:rPr>
        <w:t xml:space="preserve"> Foreign vs. Domestic Subsidiaries</w:t>
      </w:r>
    </w:p>
    <w:p w14:paraId="7B7CF2DF" w14:textId="5BDA3DFA" w:rsidR="00D55A1D" w:rsidRDefault="00D55A1D" w:rsidP="00D55A1D">
      <w:pPr>
        <w:spacing w:after="0" w:line="360" w:lineRule="auto"/>
        <w:ind w:left="1247" w:hanging="1247"/>
        <w:rPr>
          <w:rFonts w:ascii="Times New Roman" w:hAnsi="Times New Roman" w:cs="Times New Roman"/>
          <w:sz w:val="24"/>
          <w:szCs w:val="24"/>
        </w:rPr>
      </w:pPr>
      <w:r>
        <w:rPr>
          <w:rFonts w:ascii="Times New Roman" w:hAnsi="Times New Roman" w:cs="Times New Roman"/>
          <w:sz w:val="24"/>
          <w:szCs w:val="24"/>
        </w:rPr>
        <w:t>Table OA-1</w:t>
      </w:r>
      <w:r w:rsidR="003A11AC">
        <w:rPr>
          <w:rFonts w:ascii="Times New Roman" w:hAnsi="Times New Roman" w:cs="Times New Roman"/>
          <w:sz w:val="24"/>
          <w:szCs w:val="24"/>
        </w:rPr>
        <w:t>4</w:t>
      </w:r>
      <w:r>
        <w:rPr>
          <w:rFonts w:ascii="Times New Roman" w:hAnsi="Times New Roman" w:cs="Times New Roman"/>
          <w:sz w:val="24"/>
          <w:szCs w:val="24"/>
        </w:rPr>
        <w:t xml:space="preserve">: </w:t>
      </w:r>
      <w:r w:rsidRPr="00D55A1D">
        <w:rPr>
          <w:rFonts w:ascii="Times New Roman" w:hAnsi="Times New Roman" w:cs="Times New Roman"/>
          <w:sz w:val="24"/>
          <w:szCs w:val="24"/>
        </w:rPr>
        <w:t xml:space="preserve">Tunneling </w:t>
      </w:r>
      <w:r w:rsidR="006D544B">
        <w:rPr>
          <w:rFonts w:ascii="Times New Roman" w:hAnsi="Times New Roman" w:cs="Times New Roman"/>
          <w:sz w:val="24"/>
          <w:szCs w:val="24"/>
        </w:rPr>
        <w:t>–</w:t>
      </w:r>
      <w:r w:rsidR="006D544B" w:rsidRPr="00D55A1D">
        <w:rPr>
          <w:rFonts w:ascii="Times New Roman" w:hAnsi="Times New Roman" w:cs="Times New Roman"/>
          <w:sz w:val="24"/>
          <w:szCs w:val="24"/>
        </w:rPr>
        <w:t xml:space="preserve"> </w:t>
      </w:r>
      <w:r w:rsidRPr="00D55A1D">
        <w:rPr>
          <w:rFonts w:ascii="Times New Roman" w:hAnsi="Times New Roman" w:cs="Times New Roman"/>
          <w:sz w:val="24"/>
          <w:szCs w:val="24"/>
        </w:rPr>
        <w:t>Majority Owned Subsidiaries</w:t>
      </w:r>
      <w:r w:rsidR="00F40F84">
        <w:rPr>
          <w:rFonts w:ascii="Times New Roman" w:hAnsi="Times New Roman" w:cs="Times New Roman"/>
          <w:sz w:val="24"/>
          <w:szCs w:val="24"/>
        </w:rPr>
        <w:t xml:space="preserve"> Only</w:t>
      </w:r>
    </w:p>
    <w:p w14:paraId="5077E04D" w14:textId="77777777" w:rsidR="001F22C8" w:rsidRDefault="001F22C8" w:rsidP="00541BBB">
      <w:pPr>
        <w:spacing w:after="0" w:line="360" w:lineRule="auto"/>
        <w:rPr>
          <w:rFonts w:ascii="Times New Roman" w:hAnsi="Times New Roman" w:cs="Times New Roman"/>
          <w:sz w:val="24"/>
          <w:szCs w:val="24"/>
        </w:rPr>
      </w:pPr>
    </w:p>
    <w:p w14:paraId="1D9E77EA" w14:textId="77777777" w:rsidR="00C83054" w:rsidRPr="00C83054" w:rsidRDefault="00C83054" w:rsidP="00C83054">
      <w:pPr>
        <w:rPr>
          <w:sz w:val="20"/>
          <w:szCs w:val="20"/>
          <w:lang w:val="en-GB"/>
        </w:rPr>
      </w:pPr>
    </w:p>
    <w:p w14:paraId="625A5DDC" w14:textId="636B1609" w:rsidR="00C83054" w:rsidRDefault="00C83054" w:rsidP="00C83054">
      <w:pPr>
        <w:rPr>
          <w:sz w:val="20"/>
          <w:szCs w:val="20"/>
          <w:lang w:val="en-GB"/>
        </w:rPr>
      </w:pPr>
    </w:p>
    <w:p w14:paraId="1E3942CB" w14:textId="6E937933" w:rsidR="009125AD" w:rsidRPr="00AB7CD9" w:rsidRDefault="009125AD" w:rsidP="00C83054">
      <w:pPr>
        <w:tabs>
          <w:tab w:val="center" w:pos="4513"/>
        </w:tabs>
        <w:rPr>
          <w:sz w:val="20"/>
          <w:szCs w:val="20"/>
        </w:rPr>
        <w:sectPr w:rsidR="009125AD" w:rsidRPr="00AB7CD9" w:rsidSect="00177586">
          <w:footerReference w:type="default" r:id="rId10"/>
          <w:footerReference w:type="first" r:id="rId11"/>
          <w:pgSz w:w="11907" w:h="16840" w:code="9"/>
          <w:pgMar w:top="1440" w:right="1191" w:bottom="1440" w:left="1440" w:header="720" w:footer="720" w:gutter="0"/>
          <w:pgNumType w:start="1"/>
          <w:cols w:space="720"/>
          <w:titlePg/>
          <w:docGrid w:linePitch="299"/>
        </w:sectPr>
      </w:pPr>
    </w:p>
    <w:p w14:paraId="717E3634" w14:textId="6E067D05" w:rsidR="004014B3" w:rsidRDefault="0046621C" w:rsidP="006D544B">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lastRenderedPageBreak/>
        <w:t>Dataset Construction</w:t>
      </w:r>
    </w:p>
    <w:p w14:paraId="0A7DA439" w14:textId="5D684803" w:rsidR="000D2D27" w:rsidRDefault="00470AFE" w:rsidP="007E2D33">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construct our dataset of subsidiaries and standalone</w:t>
      </w:r>
      <w:r w:rsidR="00667C8E">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we source </w:t>
      </w:r>
      <w:r w:rsidR="00CD697C">
        <w:rPr>
          <w:rFonts w:ascii="Times New Roman" w:eastAsia="Times New Roman" w:hAnsi="Times New Roman" w:cs="Times New Roman"/>
          <w:sz w:val="24"/>
          <w:szCs w:val="24"/>
          <w:lang w:eastAsia="en-GB"/>
        </w:rPr>
        <w:t>ownership and financial</w:t>
      </w:r>
      <w:r>
        <w:rPr>
          <w:rFonts w:ascii="Times New Roman" w:eastAsia="Times New Roman" w:hAnsi="Times New Roman" w:cs="Times New Roman"/>
          <w:sz w:val="24"/>
          <w:szCs w:val="24"/>
          <w:lang w:eastAsia="en-GB"/>
        </w:rPr>
        <w:t xml:space="preserve"> data from the</w:t>
      </w:r>
      <w:r w:rsidRPr="002514A4">
        <w:rPr>
          <w:rFonts w:ascii="Times New Roman" w:eastAsia="Times New Roman" w:hAnsi="Times New Roman" w:cs="Times New Roman"/>
          <w:sz w:val="24"/>
          <w:szCs w:val="24"/>
          <w:lang w:eastAsia="en-GB"/>
        </w:rPr>
        <w:t xml:space="preserve"> Orbis </w:t>
      </w:r>
      <w:r>
        <w:rPr>
          <w:rFonts w:ascii="Times New Roman" w:eastAsia="Times New Roman" w:hAnsi="Times New Roman" w:cs="Times New Roman"/>
          <w:sz w:val="24"/>
          <w:szCs w:val="24"/>
          <w:lang w:eastAsia="en-GB"/>
        </w:rPr>
        <w:t xml:space="preserve">database published by </w:t>
      </w:r>
      <w:r w:rsidRPr="00470AFE">
        <w:rPr>
          <w:rFonts w:ascii="Times New Roman" w:eastAsia="Times New Roman" w:hAnsi="Times New Roman" w:cs="Times New Roman"/>
          <w:sz w:val="24"/>
          <w:szCs w:val="24"/>
          <w:lang w:eastAsia="en-GB"/>
        </w:rPr>
        <w:t>Bureau van Dijk Electronic Publishing</w:t>
      </w:r>
      <w:r w:rsidR="00622109">
        <w:rPr>
          <w:rFonts w:ascii="Times New Roman" w:eastAsia="Times New Roman" w:hAnsi="Times New Roman" w:cs="Times New Roman"/>
          <w:sz w:val="24"/>
          <w:szCs w:val="24"/>
          <w:lang w:eastAsia="en-GB"/>
        </w:rPr>
        <w:t xml:space="preserve"> (BvDEP)</w:t>
      </w:r>
      <w:r w:rsidR="0000647F">
        <w:rPr>
          <w:rFonts w:ascii="Times New Roman" w:hAnsi="Times New Roman"/>
          <w:sz w:val="24"/>
          <w:szCs w:val="24"/>
        </w:rPr>
        <w:t>, which</w:t>
      </w:r>
      <w:r w:rsidR="0000647F" w:rsidRPr="00FA3112">
        <w:rPr>
          <w:rFonts w:ascii="Times New Roman" w:hAnsi="Times New Roman"/>
          <w:sz w:val="24"/>
          <w:szCs w:val="24"/>
        </w:rPr>
        <w:t xml:space="preserve"> </w:t>
      </w:r>
      <w:r w:rsidR="0000647F">
        <w:rPr>
          <w:rFonts w:ascii="Times New Roman" w:hAnsi="Times New Roman"/>
          <w:sz w:val="24"/>
          <w:szCs w:val="24"/>
        </w:rPr>
        <w:t>covers</w:t>
      </w:r>
      <w:r w:rsidR="0000647F" w:rsidRPr="00FA3112">
        <w:rPr>
          <w:rFonts w:ascii="Times New Roman" w:hAnsi="Times New Roman"/>
          <w:sz w:val="24"/>
          <w:szCs w:val="24"/>
        </w:rPr>
        <w:t xml:space="preserve"> </w:t>
      </w:r>
      <w:r w:rsidR="0000647F">
        <w:rPr>
          <w:rFonts w:ascii="Times New Roman" w:hAnsi="Times New Roman"/>
          <w:sz w:val="24"/>
          <w:szCs w:val="24"/>
        </w:rPr>
        <w:t>close to</w:t>
      </w:r>
      <w:r w:rsidR="0000647F" w:rsidRPr="00FA3112">
        <w:rPr>
          <w:rFonts w:ascii="Times New Roman" w:hAnsi="Times New Roman"/>
          <w:sz w:val="24"/>
          <w:szCs w:val="24"/>
        </w:rPr>
        <w:t xml:space="preserve"> </w:t>
      </w:r>
      <w:r w:rsidR="0000647F">
        <w:rPr>
          <w:rFonts w:ascii="Times New Roman" w:hAnsi="Times New Roman"/>
          <w:sz w:val="24"/>
          <w:szCs w:val="24"/>
        </w:rPr>
        <w:t>400</w:t>
      </w:r>
      <w:r w:rsidR="0000647F" w:rsidRPr="00FA3112">
        <w:rPr>
          <w:rFonts w:ascii="Times New Roman" w:hAnsi="Times New Roman"/>
          <w:sz w:val="24"/>
          <w:szCs w:val="24"/>
        </w:rPr>
        <w:t xml:space="preserve"> million public and private firms around the world</w:t>
      </w:r>
      <w:r>
        <w:rPr>
          <w:rFonts w:ascii="Times New Roman" w:eastAsia="Times New Roman" w:hAnsi="Times New Roman" w:cs="Times New Roman"/>
          <w:sz w:val="24"/>
          <w:szCs w:val="24"/>
          <w:lang w:eastAsia="en-GB"/>
        </w:rPr>
        <w:t xml:space="preserve">. </w:t>
      </w:r>
      <w:r w:rsidR="002514A4">
        <w:rPr>
          <w:rFonts w:ascii="Times New Roman" w:eastAsia="Times New Roman" w:hAnsi="Times New Roman" w:cs="Times New Roman"/>
          <w:sz w:val="24"/>
          <w:szCs w:val="24"/>
          <w:lang w:eastAsia="en-GB"/>
        </w:rPr>
        <w:t xml:space="preserve">We use the </w:t>
      </w:r>
      <w:r w:rsidR="002514A4" w:rsidRPr="002514A4">
        <w:rPr>
          <w:rFonts w:ascii="Times New Roman" w:eastAsia="Times New Roman" w:hAnsi="Times New Roman" w:cs="Times New Roman"/>
          <w:i/>
          <w:iCs/>
          <w:sz w:val="24"/>
          <w:szCs w:val="24"/>
          <w:lang w:eastAsia="en-GB"/>
        </w:rPr>
        <w:t>Orbis Historical</w:t>
      </w:r>
      <w:r w:rsidR="002514A4">
        <w:rPr>
          <w:rFonts w:ascii="Times New Roman" w:eastAsia="Times New Roman" w:hAnsi="Times New Roman" w:cs="Times New Roman"/>
          <w:sz w:val="24"/>
          <w:szCs w:val="24"/>
          <w:lang w:eastAsia="en-GB"/>
        </w:rPr>
        <w:t xml:space="preserve"> version of the database, </w:t>
      </w:r>
      <w:r w:rsidR="00771A40">
        <w:rPr>
          <w:rFonts w:ascii="Times New Roman" w:eastAsia="Times New Roman" w:hAnsi="Times New Roman" w:cs="Times New Roman"/>
          <w:sz w:val="24"/>
          <w:szCs w:val="24"/>
          <w:lang w:eastAsia="en-GB"/>
        </w:rPr>
        <w:t xml:space="preserve">which </w:t>
      </w:r>
      <w:r w:rsidR="00771A40" w:rsidRPr="00771A40">
        <w:rPr>
          <w:rFonts w:ascii="Times New Roman" w:eastAsia="Times New Roman" w:hAnsi="Times New Roman" w:cs="Times New Roman"/>
          <w:sz w:val="24"/>
          <w:szCs w:val="24"/>
          <w:lang w:eastAsia="en-GB"/>
        </w:rPr>
        <w:t>compile</w:t>
      </w:r>
      <w:r w:rsidR="00771A40">
        <w:rPr>
          <w:rFonts w:ascii="Times New Roman" w:eastAsia="Times New Roman" w:hAnsi="Times New Roman" w:cs="Times New Roman"/>
          <w:sz w:val="24"/>
          <w:szCs w:val="24"/>
          <w:lang w:eastAsia="en-GB"/>
        </w:rPr>
        <w:t>s</w:t>
      </w:r>
      <w:r w:rsidR="00771A40" w:rsidRPr="00771A40">
        <w:rPr>
          <w:rFonts w:ascii="Times New Roman" w:eastAsia="Times New Roman" w:hAnsi="Times New Roman" w:cs="Times New Roman"/>
          <w:sz w:val="24"/>
          <w:szCs w:val="24"/>
          <w:lang w:eastAsia="en-GB"/>
        </w:rPr>
        <w:t xml:space="preserve"> several vintages of Orbis</w:t>
      </w:r>
      <w:r w:rsidR="00771A40">
        <w:rPr>
          <w:rFonts w:ascii="Times New Roman" w:eastAsia="Times New Roman" w:hAnsi="Times New Roman" w:cs="Times New Roman"/>
          <w:sz w:val="24"/>
          <w:szCs w:val="24"/>
          <w:lang w:eastAsia="en-GB"/>
        </w:rPr>
        <w:t>, reflecting its contents at different points in time. This allows us</w:t>
      </w:r>
      <w:r w:rsidR="00771A40" w:rsidRPr="00771A40">
        <w:rPr>
          <w:rFonts w:ascii="Times New Roman" w:eastAsia="Times New Roman" w:hAnsi="Times New Roman" w:cs="Times New Roman"/>
          <w:sz w:val="24"/>
          <w:szCs w:val="24"/>
          <w:lang w:eastAsia="en-GB"/>
        </w:rPr>
        <w:t xml:space="preserve"> to maximize coverage and to accurately identify bankruptcy events</w:t>
      </w:r>
      <w:r w:rsidR="00622109">
        <w:rPr>
          <w:rFonts w:ascii="Times New Roman" w:eastAsia="Times New Roman" w:hAnsi="Times New Roman" w:cs="Times New Roman"/>
          <w:sz w:val="24"/>
          <w:szCs w:val="24"/>
          <w:lang w:eastAsia="en-GB"/>
        </w:rPr>
        <w:t xml:space="preserve"> and ownership links</w:t>
      </w:r>
      <w:r w:rsidR="00771A40">
        <w:rPr>
          <w:rFonts w:ascii="Times New Roman" w:eastAsia="Times New Roman" w:hAnsi="Times New Roman" w:cs="Times New Roman"/>
          <w:sz w:val="24"/>
          <w:szCs w:val="24"/>
          <w:lang w:eastAsia="en-GB"/>
        </w:rPr>
        <w:t>.</w:t>
      </w:r>
    </w:p>
    <w:p w14:paraId="2B48480F" w14:textId="0E751BDE" w:rsidR="00D56010" w:rsidRDefault="00667C8E" w:rsidP="007E2D33">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Following prior research (</w:t>
      </w:r>
      <w:r w:rsidR="00CD697C">
        <w:rPr>
          <w:rFonts w:ascii="Times New Roman" w:eastAsia="Times New Roman" w:hAnsi="Times New Roman" w:cs="Times New Roman"/>
          <w:sz w:val="24"/>
          <w:szCs w:val="24"/>
          <w:lang w:eastAsia="en-GB"/>
        </w:rPr>
        <w:t xml:space="preserve">e.g., </w:t>
      </w:r>
      <w:r w:rsidRPr="003C6245">
        <w:rPr>
          <w:rFonts w:ascii="Times New Roman" w:eastAsia="Times New Roman" w:hAnsi="Times New Roman" w:cs="Times New Roman"/>
          <w:sz w:val="24"/>
          <w:szCs w:val="24"/>
          <w:lang w:eastAsia="en-GB"/>
        </w:rPr>
        <w:t>Shroff et al. 2014; Beaver et al. 201</w:t>
      </w:r>
      <w:r w:rsidR="00A16286">
        <w:rPr>
          <w:rFonts w:ascii="Times New Roman" w:eastAsia="Times New Roman" w:hAnsi="Times New Roman" w:cs="Times New Roman"/>
          <w:sz w:val="24"/>
          <w:szCs w:val="24"/>
          <w:lang w:eastAsia="en-GB"/>
        </w:rPr>
        <w:t>9</w:t>
      </w:r>
      <w:r w:rsidRPr="003C6245">
        <w:rPr>
          <w:rFonts w:ascii="Times New Roman" w:eastAsia="Times New Roman" w:hAnsi="Times New Roman" w:cs="Times New Roman"/>
          <w:sz w:val="24"/>
          <w:szCs w:val="24"/>
          <w:lang w:eastAsia="en-GB"/>
        </w:rPr>
        <w:t>; Beuselinck et al. 2019</w:t>
      </w:r>
      <w:r>
        <w:rPr>
          <w:rFonts w:ascii="Times New Roman" w:eastAsia="Times New Roman" w:hAnsi="Times New Roman" w:cs="Times New Roman"/>
          <w:sz w:val="24"/>
          <w:szCs w:val="24"/>
          <w:lang w:eastAsia="en-GB"/>
        </w:rPr>
        <w:t>), w</w:t>
      </w:r>
      <w:r w:rsidR="00470AFE">
        <w:rPr>
          <w:rFonts w:ascii="Times New Roman" w:eastAsia="Times New Roman" w:hAnsi="Times New Roman" w:cs="Times New Roman"/>
          <w:sz w:val="24"/>
          <w:szCs w:val="24"/>
          <w:lang w:eastAsia="en-GB"/>
        </w:rPr>
        <w:t xml:space="preserve">e identify subsidiaries </w:t>
      </w:r>
      <w:r w:rsidR="004E3FA0">
        <w:rPr>
          <w:rFonts w:ascii="Times New Roman" w:eastAsia="Times New Roman" w:hAnsi="Times New Roman" w:cs="Times New Roman"/>
          <w:sz w:val="24"/>
          <w:szCs w:val="24"/>
          <w:lang w:eastAsia="en-GB"/>
        </w:rPr>
        <w:t xml:space="preserve">and </w:t>
      </w:r>
      <w:r>
        <w:rPr>
          <w:rFonts w:ascii="Times New Roman" w:eastAsia="Times New Roman" w:hAnsi="Times New Roman" w:cs="Times New Roman"/>
          <w:sz w:val="24"/>
          <w:szCs w:val="24"/>
          <w:lang w:eastAsia="en-GB"/>
        </w:rPr>
        <w:t xml:space="preserve">the business groups to which they belong by mapping the control chain of each </w:t>
      </w:r>
      <w:r w:rsidR="00713DB5">
        <w:rPr>
          <w:rFonts w:ascii="Times New Roman" w:eastAsia="Times New Roman" w:hAnsi="Times New Roman" w:cs="Times New Roman"/>
          <w:sz w:val="24"/>
          <w:szCs w:val="24"/>
          <w:lang w:eastAsia="en-GB"/>
        </w:rPr>
        <w:t xml:space="preserve">business </w:t>
      </w:r>
      <w:r>
        <w:rPr>
          <w:rFonts w:ascii="Times New Roman" w:eastAsia="Times New Roman" w:hAnsi="Times New Roman" w:cs="Times New Roman"/>
          <w:sz w:val="24"/>
          <w:szCs w:val="24"/>
          <w:lang w:eastAsia="en-GB"/>
        </w:rPr>
        <w:t>group starting from the group</w:t>
      </w:r>
      <w:r w:rsidR="00C03F77">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global ultimate owner—that is, the independent firm at the top of the control chain </w:t>
      </w:r>
      <w:r w:rsidR="004E3FA0">
        <w:rPr>
          <w:rFonts w:ascii="Times New Roman" w:eastAsia="Times New Roman" w:hAnsi="Times New Roman" w:cs="Times New Roman"/>
          <w:sz w:val="24"/>
          <w:szCs w:val="24"/>
          <w:lang w:eastAsia="en-GB"/>
        </w:rPr>
        <w:t>in which</w:t>
      </w:r>
      <w:r w:rsidRPr="00667C8E">
        <w:rPr>
          <w:rFonts w:ascii="Times New Roman" w:eastAsia="Times New Roman" w:hAnsi="Times New Roman" w:cs="Times New Roman"/>
          <w:sz w:val="24"/>
          <w:szCs w:val="24"/>
          <w:lang w:eastAsia="en-GB"/>
        </w:rPr>
        <w:t xml:space="preserve"> no single shareholder holds more than 25% of </w:t>
      </w:r>
      <w:r w:rsidR="00CD697C">
        <w:rPr>
          <w:rFonts w:ascii="Times New Roman" w:eastAsia="Times New Roman" w:hAnsi="Times New Roman" w:cs="Times New Roman"/>
          <w:sz w:val="24"/>
          <w:szCs w:val="24"/>
          <w:lang w:eastAsia="en-GB"/>
        </w:rPr>
        <w:t>the</w:t>
      </w:r>
      <w:r w:rsidRPr="00667C8E">
        <w:rPr>
          <w:rFonts w:ascii="Times New Roman" w:eastAsia="Times New Roman" w:hAnsi="Times New Roman" w:cs="Times New Roman"/>
          <w:sz w:val="24"/>
          <w:szCs w:val="24"/>
          <w:lang w:eastAsia="en-GB"/>
        </w:rPr>
        <w:t xml:space="preserve"> shares</w:t>
      </w:r>
      <w:r>
        <w:rPr>
          <w:rFonts w:ascii="Times New Roman" w:eastAsia="Times New Roman" w:hAnsi="Times New Roman" w:cs="Times New Roman"/>
          <w:sz w:val="24"/>
          <w:szCs w:val="24"/>
          <w:lang w:eastAsia="en-GB"/>
        </w:rPr>
        <w:t>. For each</w:t>
      </w:r>
      <w:r w:rsidR="004E3FA0">
        <w:rPr>
          <w:rFonts w:ascii="Times New Roman" w:eastAsia="Times New Roman" w:hAnsi="Times New Roman" w:cs="Times New Roman"/>
          <w:sz w:val="24"/>
          <w:szCs w:val="24"/>
          <w:lang w:eastAsia="en-GB"/>
        </w:rPr>
        <w:t xml:space="preserve"> business</w:t>
      </w:r>
      <w:r>
        <w:rPr>
          <w:rFonts w:ascii="Times New Roman" w:eastAsia="Times New Roman" w:hAnsi="Times New Roman" w:cs="Times New Roman"/>
          <w:sz w:val="24"/>
          <w:szCs w:val="24"/>
          <w:lang w:eastAsia="en-GB"/>
        </w:rPr>
        <w:t xml:space="preserve"> </w:t>
      </w:r>
      <w:r w:rsidR="000D2D27">
        <w:rPr>
          <w:rFonts w:ascii="Times New Roman" w:eastAsia="Times New Roman" w:hAnsi="Times New Roman" w:cs="Times New Roman"/>
          <w:sz w:val="24"/>
          <w:szCs w:val="24"/>
          <w:lang w:eastAsia="en-GB"/>
        </w:rPr>
        <w:t xml:space="preserve">group </w:t>
      </w:r>
      <w:r>
        <w:rPr>
          <w:rFonts w:ascii="Times New Roman" w:eastAsia="Times New Roman" w:hAnsi="Times New Roman" w:cs="Times New Roman"/>
          <w:sz w:val="24"/>
          <w:szCs w:val="24"/>
          <w:lang w:eastAsia="en-GB"/>
        </w:rPr>
        <w:t xml:space="preserve">global ultimate owner (i.e., the business group parent), </w:t>
      </w:r>
      <w:r w:rsidRPr="00667C8E">
        <w:rPr>
          <w:rFonts w:ascii="Times New Roman" w:eastAsia="Times New Roman" w:hAnsi="Times New Roman" w:cs="Times New Roman"/>
          <w:sz w:val="24"/>
          <w:szCs w:val="24"/>
          <w:lang w:eastAsia="en-GB"/>
        </w:rPr>
        <w:t xml:space="preserve">we collect </w:t>
      </w:r>
      <w:r>
        <w:rPr>
          <w:rFonts w:ascii="Times New Roman" w:eastAsia="Times New Roman" w:hAnsi="Times New Roman" w:cs="Times New Roman"/>
          <w:sz w:val="24"/>
          <w:szCs w:val="24"/>
          <w:lang w:eastAsia="en-GB"/>
        </w:rPr>
        <w:t xml:space="preserve">ownership and financial </w:t>
      </w:r>
      <w:r w:rsidRPr="00667C8E">
        <w:rPr>
          <w:rFonts w:ascii="Times New Roman" w:eastAsia="Times New Roman" w:hAnsi="Times New Roman" w:cs="Times New Roman"/>
          <w:sz w:val="24"/>
          <w:szCs w:val="24"/>
          <w:lang w:eastAsia="en-GB"/>
        </w:rPr>
        <w:t>information on directly</w:t>
      </w:r>
      <w:r w:rsidR="006D544B">
        <w:rPr>
          <w:rFonts w:ascii="Times New Roman" w:eastAsia="Times New Roman" w:hAnsi="Times New Roman" w:cs="Times New Roman"/>
          <w:sz w:val="24"/>
          <w:szCs w:val="24"/>
          <w:lang w:eastAsia="en-GB"/>
        </w:rPr>
        <w:t xml:space="preserve"> </w:t>
      </w:r>
      <w:r w:rsidRPr="00667C8E">
        <w:rPr>
          <w:rFonts w:ascii="Times New Roman" w:eastAsia="Times New Roman" w:hAnsi="Times New Roman" w:cs="Times New Roman"/>
          <w:sz w:val="24"/>
          <w:szCs w:val="24"/>
          <w:lang w:eastAsia="en-GB"/>
        </w:rPr>
        <w:t>held (level 1) and indirectly</w:t>
      </w:r>
      <w:r w:rsidR="006D544B">
        <w:rPr>
          <w:rFonts w:ascii="Times New Roman" w:eastAsia="Times New Roman" w:hAnsi="Times New Roman" w:cs="Times New Roman"/>
          <w:sz w:val="24"/>
          <w:szCs w:val="24"/>
          <w:lang w:eastAsia="en-GB"/>
        </w:rPr>
        <w:t xml:space="preserve"> </w:t>
      </w:r>
      <w:r w:rsidRPr="00667C8E">
        <w:rPr>
          <w:rFonts w:ascii="Times New Roman" w:eastAsia="Times New Roman" w:hAnsi="Times New Roman" w:cs="Times New Roman"/>
          <w:sz w:val="24"/>
          <w:szCs w:val="24"/>
          <w:lang w:eastAsia="en-GB"/>
        </w:rPr>
        <w:t>held (levels 2, 3, 4, and 5) subsidiaries</w:t>
      </w:r>
      <w:r>
        <w:rPr>
          <w:rFonts w:ascii="Times New Roman" w:eastAsia="Times New Roman" w:hAnsi="Times New Roman" w:cs="Times New Roman"/>
          <w:sz w:val="24"/>
          <w:szCs w:val="24"/>
          <w:lang w:eastAsia="en-GB"/>
        </w:rPr>
        <w:t>.</w:t>
      </w:r>
      <w:r w:rsidR="001711DF">
        <w:rPr>
          <w:rFonts w:ascii="Times New Roman" w:eastAsia="Times New Roman" w:hAnsi="Times New Roman" w:cs="Times New Roman"/>
          <w:sz w:val="24"/>
          <w:szCs w:val="24"/>
          <w:lang w:eastAsia="en-GB"/>
        </w:rPr>
        <w:t xml:space="preserve"> </w:t>
      </w:r>
      <w:r w:rsidR="004E3FA0">
        <w:rPr>
          <w:rFonts w:ascii="Times New Roman" w:eastAsia="Times New Roman" w:hAnsi="Times New Roman" w:cs="Times New Roman"/>
          <w:sz w:val="24"/>
          <w:szCs w:val="24"/>
          <w:lang w:eastAsia="en-GB"/>
        </w:rPr>
        <w:t>We next identify standalones as independent firms that (i) have</w:t>
      </w:r>
      <w:r w:rsidR="004E3FA0" w:rsidRPr="00667C8E">
        <w:rPr>
          <w:rFonts w:ascii="Times New Roman" w:eastAsia="Times New Roman" w:hAnsi="Times New Roman" w:cs="Times New Roman"/>
          <w:sz w:val="24"/>
          <w:szCs w:val="24"/>
          <w:lang w:eastAsia="en-GB"/>
        </w:rPr>
        <w:t xml:space="preserve"> no single shareholder </w:t>
      </w:r>
      <w:r w:rsidR="004E3FA0">
        <w:rPr>
          <w:rFonts w:ascii="Times New Roman" w:eastAsia="Times New Roman" w:hAnsi="Times New Roman" w:cs="Times New Roman"/>
          <w:sz w:val="24"/>
          <w:szCs w:val="24"/>
          <w:lang w:eastAsia="en-GB"/>
        </w:rPr>
        <w:t>holding</w:t>
      </w:r>
      <w:r w:rsidR="004E3FA0" w:rsidRPr="00667C8E">
        <w:rPr>
          <w:rFonts w:ascii="Times New Roman" w:eastAsia="Times New Roman" w:hAnsi="Times New Roman" w:cs="Times New Roman"/>
          <w:sz w:val="24"/>
          <w:szCs w:val="24"/>
          <w:lang w:eastAsia="en-GB"/>
        </w:rPr>
        <w:t xml:space="preserve"> more than 25% of the</w:t>
      </w:r>
      <w:r w:rsidR="004E3FA0">
        <w:rPr>
          <w:rFonts w:ascii="Times New Roman" w:eastAsia="Times New Roman" w:hAnsi="Times New Roman" w:cs="Times New Roman"/>
          <w:sz w:val="24"/>
          <w:szCs w:val="24"/>
          <w:lang w:eastAsia="en-GB"/>
        </w:rPr>
        <w:t>ir</w:t>
      </w:r>
      <w:r w:rsidR="004E3FA0" w:rsidRPr="00667C8E">
        <w:rPr>
          <w:rFonts w:ascii="Times New Roman" w:eastAsia="Times New Roman" w:hAnsi="Times New Roman" w:cs="Times New Roman"/>
          <w:sz w:val="24"/>
          <w:szCs w:val="24"/>
          <w:lang w:eastAsia="en-GB"/>
        </w:rPr>
        <w:t xml:space="preserve"> shares</w:t>
      </w:r>
      <w:r w:rsidR="006D544B">
        <w:rPr>
          <w:rFonts w:ascii="Times New Roman" w:eastAsia="Times New Roman" w:hAnsi="Times New Roman" w:cs="Times New Roman"/>
          <w:sz w:val="24"/>
          <w:szCs w:val="24"/>
          <w:lang w:eastAsia="en-GB"/>
        </w:rPr>
        <w:t>,</w:t>
      </w:r>
      <w:r w:rsidR="004E3FA0">
        <w:rPr>
          <w:rFonts w:ascii="Times New Roman" w:eastAsia="Times New Roman" w:hAnsi="Times New Roman" w:cs="Times New Roman"/>
          <w:sz w:val="24"/>
          <w:szCs w:val="24"/>
          <w:lang w:eastAsia="en-GB"/>
        </w:rPr>
        <w:t xml:space="preserve"> and (ii) have no </w:t>
      </w:r>
      <w:r w:rsidR="00CA1D25">
        <w:rPr>
          <w:rFonts w:ascii="Times New Roman" w:eastAsia="Times New Roman" w:hAnsi="Times New Roman" w:cs="Times New Roman"/>
          <w:sz w:val="24"/>
          <w:szCs w:val="24"/>
          <w:lang w:eastAsia="en-GB"/>
        </w:rPr>
        <w:t>(</w:t>
      </w:r>
      <w:r w:rsidR="004E3FA0">
        <w:rPr>
          <w:rFonts w:ascii="Times New Roman" w:eastAsia="Times New Roman" w:hAnsi="Times New Roman" w:cs="Times New Roman"/>
          <w:sz w:val="24"/>
          <w:szCs w:val="24"/>
          <w:lang w:eastAsia="en-GB"/>
        </w:rPr>
        <w:t>investments in</w:t>
      </w:r>
      <w:r w:rsidR="00CA1D25">
        <w:rPr>
          <w:rFonts w:ascii="Times New Roman" w:eastAsia="Times New Roman" w:hAnsi="Times New Roman" w:cs="Times New Roman"/>
          <w:sz w:val="24"/>
          <w:szCs w:val="24"/>
          <w:lang w:eastAsia="en-GB"/>
        </w:rPr>
        <w:t>)</w:t>
      </w:r>
      <w:r w:rsidR="004E3FA0">
        <w:rPr>
          <w:rFonts w:ascii="Times New Roman" w:eastAsia="Times New Roman" w:hAnsi="Times New Roman" w:cs="Times New Roman"/>
          <w:sz w:val="24"/>
          <w:szCs w:val="24"/>
          <w:lang w:eastAsia="en-GB"/>
        </w:rPr>
        <w:t xml:space="preserve"> subsidiaries. </w:t>
      </w:r>
    </w:p>
    <w:p w14:paraId="213D7228" w14:textId="0F6E9FEA" w:rsidR="00194C60" w:rsidRPr="00194C60" w:rsidRDefault="001711DF" w:rsidP="007E2D33">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GB"/>
        </w:rPr>
        <w:t xml:space="preserve">We </w:t>
      </w:r>
      <w:r w:rsidR="004E3FA0">
        <w:rPr>
          <w:rFonts w:ascii="Times New Roman" w:eastAsia="Times New Roman" w:hAnsi="Times New Roman" w:cs="Times New Roman"/>
          <w:sz w:val="24"/>
          <w:szCs w:val="24"/>
          <w:lang w:eastAsia="en-GB"/>
        </w:rPr>
        <w:t>then</w:t>
      </w:r>
      <w:r w:rsidRPr="00FC43D8">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impose </w:t>
      </w:r>
      <w:r w:rsidR="00026D73">
        <w:rPr>
          <w:rFonts w:ascii="Times New Roman" w:eastAsia="Times New Roman" w:hAnsi="Times New Roman" w:cs="Times New Roman"/>
          <w:sz w:val="24"/>
          <w:szCs w:val="24"/>
          <w:lang w:eastAsia="en-GB"/>
        </w:rPr>
        <w:t xml:space="preserve">a </w:t>
      </w:r>
      <w:r w:rsidRPr="00FC43D8">
        <w:rPr>
          <w:rFonts w:ascii="Times New Roman" w:eastAsia="Times New Roman" w:hAnsi="Times New Roman" w:cs="Times New Roman"/>
          <w:sz w:val="24"/>
          <w:szCs w:val="24"/>
          <w:lang w:eastAsia="en-GB"/>
        </w:rPr>
        <w:t xml:space="preserve">series of sample selection </w:t>
      </w:r>
      <w:r w:rsidR="004E3FA0">
        <w:rPr>
          <w:rFonts w:ascii="Times New Roman" w:eastAsia="Times New Roman" w:hAnsi="Times New Roman" w:cs="Times New Roman"/>
          <w:sz w:val="24"/>
          <w:szCs w:val="24"/>
          <w:lang w:eastAsia="en-GB"/>
        </w:rPr>
        <w:t>filters</w:t>
      </w:r>
      <w:r w:rsidR="0045245F">
        <w:rPr>
          <w:rFonts w:ascii="Times New Roman" w:eastAsia="Times New Roman" w:hAnsi="Times New Roman" w:cs="Times New Roman"/>
          <w:sz w:val="24"/>
          <w:szCs w:val="24"/>
          <w:lang w:eastAsia="en-GB"/>
        </w:rPr>
        <w:t xml:space="preserve"> (see Table 1 in the paper)</w:t>
      </w:r>
      <w:r w:rsidR="00194C60">
        <w:rPr>
          <w:rFonts w:ascii="Times New Roman" w:eastAsia="Times New Roman" w:hAnsi="Times New Roman" w:cs="Times New Roman"/>
          <w:sz w:val="24"/>
          <w:szCs w:val="24"/>
          <w:lang w:eastAsia="en-GB"/>
        </w:rPr>
        <w:t xml:space="preserve">. </w:t>
      </w:r>
      <w:r w:rsidR="00194C60" w:rsidRPr="00194C60">
        <w:rPr>
          <w:rFonts w:ascii="Times New Roman" w:eastAsia="Times New Roman" w:hAnsi="Times New Roman" w:cs="Times New Roman"/>
          <w:sz w:val="24"/>
          <w:szCs w:val="24"/>
        </w:rPr>
        <w:t xml:space="preserve">We eliminate </w:t>
      </w:r>
      <w:r w:rsidR="00194C60">
        <w:rPr>
          <w:rFonts w:ascii="Times New Roman" w:eastAsia="Times New Roman" w:hAnsi="Times New Roman" w:cs="Times New Roman"/>
          <w:sz w:val="24"/>
          <w:szCs w:val="24"/>
        </w:rPr>
        <w:t>firms</w:t>
      </w:r>
      <w:r w:rsidR="00194C60" w:rsidRPr="00194C60">
        <w:rPr>
          <w:rFonts w:ascii="Times New Roman" w:eastAsia="Times New Roman" w:hAnsi="Times New Roman" w:cs="Times New Roman"/>
          <w:sz w:val="24"/>
          <w:szCs w:val="24"/>
        </w:rPr>
        <w:t xml:space="preserve"> whose Orbis legal form is labelled as </w:t>
      </w:r>
      <w:r w:rsidR="00194C60" w:rsidRPr="00E5396F">
        <w:rPr>
          <w:rFonts w:ascii="Times New Roman" w:eastAsia="Times New Roman" w:hAnsi="Times New Roman" w:cs="Times New Roman"/>
          <w:i/>
          <w:iCs/>
          <w:sz w:val="24"/>
          <w:szCs w:val="24"/>
        </w:rPr>
        <w:t>Other legal form</w:t>
      </w:r>
      <w:r w:rsidR="00194C60" w:rsidRPr="00194C60">
        <w:rPr>
          <w:rFonts w:ascii="Times New Roman" w:eastAsia="Times New Roman" w:hAnsi="Times New Roman" w:cs="Times New Roman"/>
          <w:sz w:val="24"/>
          <w:szCs w:val="24"/>
        </w:rPr>
        <w:t>. This effectively excludes cooperatives from the sample.</w:t>
      </w:r>
      <w:r w:rsidR="00194C60" w:rsidRPr="00194C60">
        <w:rPr>
          <w:rFonts w:ascii="Times New Roman" w:eastAsia="Times New Roman" w:hAnsi="Times New Roman" w:cs="Times New Roman"/>
          <w:sz w:val="24"/>
          <w:szCs w:val="24"/>
          <w:vertAlign w:val="superscript"/>
        </w:rPr>
        <w:footnoteReference w:id="1"/>
      </w:r>
      <w:r w:rsidR="00194C60" w:rsidRPr="00194C60">
        <w:rPr>
          <w:rFonts w:ascii="Times New Roman" w:eastAsia="Times New Roman" w:hAnsi="Times New Roman" w:cs="Times New Roman"/>
          <w:sz w:val="24"/>
          <w:szCs w:val="24"/>
        </w:rPr>
        <w:t xml:space="preserve"> We further delete firms with SIC codes 8000</w:t>
      </w:r>
      <w:r w:rsidR="008F190C">
        <w:rPr>
          <w:rFonts w:ascii="Times New Roman" w:eastAsia="Times New Roman" w:hAnsi="Times New Roman" w:cs="Times New Roman"/>
          <w:sz w:val="24"/>
          <w:szCs w:val="24"/>
        </w:rPr>
        <w:t>-</w:t>
      </w:r>
      <w:r w:rsidR="00194C60" w:rsidRPr="00194C60">
        <w:rPr>
          <w:rFonts w:ascii="Times New Roman" w:eastAsia="Times New Roman" w:hAnsi="Times New Roman" w:cs="Times New Roman"/>
          <w:sz w:val="24"/>
          <w:szCs w:val="24"/>
        </w:rPr>
        <w:t xml:space="preserve">9999. These include </w:t>
      </w:r>
      <w:r w:rsidR="00194C60" w:rsidRPr="00194C60">
        <w:rPr>
          <w:rFonts w:ascii="Times New Roman" w:eastAsia="Times New Roman" w:hAnsi="Times New Roman" w:cs="Times New Roman"/>
          <w:i/>
          <w:sz w:val="24"/>
          <w:szCs w:val="24"/>
        </w:rPr>
        <w:t>Museums</w:t>
      </w:r>
      <w:r w:rsidR="00194C60" w:rsidRPr="00194C60">
        <w:rPr>
          <w:rFonts w:ascii="Times New Roman" w:eastAsia="Times New Roman" w:hAnsi="Times New Roman" w:cs="Times New Roman"/>
          <w:sz w:val="24"/>
          <w:szCs w:val="24"/>
        </w:rPr>
        <w:t xml:space="preserve"> </w:t>
      </w:r>
      <w:r w:rsidR="00194C60" w:rsidRPr="00194C60">
        <w:rPr>
          <w:rFonts w:ascii="Times New Roman" w:eastAsia="Times New Roman" w:hAnsi="Times New Roman" w:cs="Times New Roman"/>
          <w:i/>
          <w:sz w:val="24"/>
          <w:szCs w:val="24"/>
        </w:rPr>
        <w:t>and</w:t>
      </w:r>
      <w:r w:rsidR="00194C60" w:rsidRPr="00194C60">
        <w:rPr>
          <w:rFonts w:ascii="Times New Roman" w:eastAsia="Times New Roman" w:hAnsi="Times New Roman" w:cs="Times New Roman"/>
          <w:sz w:val="24"/>
          <w:szCs w:val="24"/>
        </w:rPr>
        <w:t xml:space="preserve"> </w:t>
      </w:r>
      <w:r w:rsidR="00194C60" w:rsidRPr="00194C60">
        <w:rPr>
          <w:rFonts w:ascii="Times New Roman" w:eastAsia="Times New Roman" w:hAnsi="Times New Roman" w:cs="Times New Roman"/>
          <w:i/>
          <w:sz w:val="24"/>
          <w:szCs w:val="24"/>
        </w:rPr>
        <w:t>educational services</w:t>
      </w:r>
      <w:r w:rsidR="00194C60" w:rsidRPr="00194C60">
        <w:rPr>
          <w:rFonts w:ascii="Times New Roman" w:eastAsia="Times New Roman" w:hAnsi="Times New Roman" w:cs="Times New Roman"/>
          <w:sz w:val="24"/>
          <w:szCs w:val="24"/>
        </w:rPr>
        <w:t xml:space="preserve">, </w:t>
      </w:r>
      <w:r w:rsidR="00194C60" w:rsidRPr="00194C60">
        <w:rPr>
          <w:rFonts w:ascii="Times New Roman" w:eastAsia="Times New Roman" w:hAnsi="Times New Roman" w:cs="Times New Roman"/>
          <w:i/>
          <w:sz w:val="24"/>
          <w:szCs w:val="24"/>
        </w:rPr>
        <w:t>Private households</w:t>
      </w:r>
      <w:r w:rsidR="00194C60" w:rsidRPr="00194C60">
        <w:rPr>
          <w:rFonts w:ascii="Times New Roman" w:eastAsia="Times New Roman" w:hAnsi="Times New Roman" w:cs="Times New Roman"/>
          <w:sz w:val="24"/>
          <w:szCs w:val="24"/>
        </w:rPr>
        <w:t xml:space="preserve">, </w:t>
      </w:r>
      <w:r w:rsidR="00194C60" w:rsidRPr="00194C60">
        <w:rPr>
          <w:rFonts w:ascii="Times New Roman" w:eastAsia="Times New Roman" w:hAnsi="Times New Roman" w:cs="Times New Roman"/>
          <w:i/>
          <w:sz w:val="24"/>
          <w:szCs w:val="24"/>
        </w:rPr>
        <w:t>Membership organizations</w:t>
      </w:r>
      <w:r w:rsidR="00194C60" w:rsidRPr="00194C60">
        <w:rPr>
          <w:rFonts w:ascii="Times New Roman" w:eastAsia="Times New Roman" w:hAnsi="Times New Roman" w:cs="Times New Roman"/>
          <w:sz w:val="24"/>
          <w:szCs w:val="24"/>
        </w:rPr>
        <w:t xml:space="preserve"> (SIC codes 8000-8999)</w:t>
      </w:r>
      <w:r w:rsidR="006D544B">
        <w:rPr>
          <w:rFonts w:ascii="Times New Roman" w:eastAsia="Times New Roman" w:hAnsi="Times New Roman" w:cs="Times New Roman"/>
          <w:sz w:val="24"/>
          <w:szCs w:val="24"/>
        </w:rPr>
        <w:t>,</w:t>
      </w:r>
      <w:r w:rsidR="00194C60" w:rsidRPr="00194C60">
        <w:rPr>
          <w:rFonts w:ascii="Times New Roman" w:eastAsia="Times New Roman" w:hAnsi="Times New Roman" w:cs="Times New Roman"/>
          <w:sz w:val="24"/>
          <w:szCs w:val="24"/>
        </w:rPr>
        <w:t xml:space="preserve"> and </w:t>
      </w:r>
      <w:r w:rsidR="00194C60" w:rsidRPr="00194C60">
        <w:rPr>
          <w:rFonts w:ascii="Times New Roman" w:eastAsia="Times New Roman" w:hAnsi="Times New Roman" w:cs="Times New Roman"/>
          <w:i/>
          <w:sz w:val="24"/>
          <w:szCs w:val="24"/>
        </w:rPr>
        <w:t>Public</w:t>
      </w:r>
      <w:r w:rsidR="00194C60" w:rsidRPr="00194C60">
        <w:rPr>
          <w:rFonts w:ascii="Times New Roman" w:eastAsia="Times New Roman" w:hAnsi="Times New Roman" w:cs="Times New Roman"/>
          <w:sz w:val="24"/>
          <w:szCs w:val="24"/>
        </w:rPr>
        <w:t xml:space="preserve"> </w:t>
      </w:r>
      <w:r w:rsidR="00194C60" w:rsidRPr="00194C60">
        <w:rPr>
          <w:rFonts w:ascii="Times New Roman" w:eastAsia="Times New Roman" w:hAnsi="Times New Roman" w:cs="Times New Roman"/>
          <w:i/>
          <w:sz w:val="24"/>
          <w:szCs w:val="24"/>
        </w:rPr>
        <w:t>services</w:t>
      </w:r>
      <w:r w:rsidR="00194C60" w:rsidRPr="00194C60">
        <w:rPr>
          <w:rFonts w:ascii="Times New Roman" w:eastAsia="Times New Roman" w:hAnsi="Times New Roman" w:cs="Times New Roman"/>
          <w:sz w:val="24"/>
          <w:szCs w:val="24"/>
        </w:rPr>
        <w:t xml:space="preserve"> (SIC codes 9000-9999). </w:t>
      </w:r>
      <w:r w:rsidR="00194C60">
        <w:rPr>
          <w:rFonts w:ascii="Times New Roman" w:eastAsia="Times New Roman" w:hAnsi="Times New Roman" w:cs="Times New Roman"/>
          <w:sz w:val="24"/>
          <w:szCs w:val="24"/>
        </w:rPr>
        <w:t>We then</w:t>
      </w:r>
      <w:r w:rsidR="00194C60" w:rsidRPr="00194C60">
        <w:rPr>
          <w:rFonts w:ascii="Times New Roman" w:eastAsia="Times New Roman" w:hAnsi="Times New Roman" w:cs="Times New Roman"/>
          <w:sz w:val="24"/>
          <w:szCs w:val="24"/>
        </w:rPr>
        <w:t xml:space="preserve"> delete firms that do not have assets and turnover of at least</w:t>
      </w:r>
      <w:r w:rsidR="00194C60" w:rsidRPr="00194C60">
        <w:rPr>
          <w:rFonts w:ascii="Arial" w:eastAsia="Times New Roman" w:hAnsi="Arial" w:cs="Times New Roman"/>
          <w:sz w:val="24"/>
          <w:szCs w:val="24"/>
        </w:rPr>
        <w:t xml:space="preserve"> </w:t>
      </w:r>
      <w:r w:rsidR="00194C60" w:rsidRPr="00194C60">
        <w:rPr>
          <w:rFonts w:ascii="Times New Roman" w:eastAsia="Times New Roman" w:hAnsi="Times New Roman" w:cs="Times New Roman"/>
          <w:sz w:val="24"/>
          <w:szCs w:val="24"/>
        </w:rPr>
        <w:t>US $10,000</w:t>
      </w:r>
      <w:r w:rsidR="00985D1C">
        <w:rPr>
          <w:rFonts w:ascii="Times New Roman" w:eastAsia="Times New Roman" w:hAnsi="Times New Roman" w:cs="Times New Roman"/>
          <w:sz w:val="24"/>
          <w:szCs w:val="24"/>
        </w:rPr>
        <w:t xml:space="preserve"> and business groups with unavailable consolidated financial statements</w:t>
      </w:r>
      <w:r w:rsidR="00194C60" w:rsidRPr="00194C60">
        <w:rPr>
          <w:rFonts w:ascii="Times New Roman" w:eastAsia="Times New Roman" w:hAnsi="Times New Roman" w:cs="Times New Roman"/>
          <w:sz w:val="24"/>
          <w:szCs w:val="24"/>
        </w:rPr>
        <w:t xml:space="preserve">. </w:t>
      </w:r>
      <w:r w:rsidR="00985D1C">
        <w:rPr>
          <w:rFonts w:ascii="Times New Roman" w:eastAsia="Times New Roman" w:hAnsi="Times New Roman" w:cs="Times New Roman"/>
          <w:sz w:val="24"/>
          <w:szCs w:val="24"/>
          <w:lang w:eastAsia="en-GB"/>
        </w:rPr>
        <w:t>Finally, we drop</w:t>
      </w:r>
      <w:r w:rsidR="00985D1C" w:rsidRPr="00177586">
        <w:rPr>
          <w:rFonts w:ascii="Times New Roman" w:eastAsia="Times New Roman" w:hAnsi="Times New Roman" w:cs="Times New Roman"/>
          <w:sz w:val="24"/>
          <w:szCs w:val="24"/>
          <w:lang w:eastAsia="en-GB"/>
        </w:rPr>
        <w:t xml:space="preserve"> firm-years after </w:t>
      </w:r>
      <w:r w:rsidR="00985D1C" w:rsidRPr="00177586">
        <w:rPr>
          <w:rFonts w:ascii="Times New Roman" w:eastAsia="Times New Roman" w:hAnsi="Times New Roman" w:cs="Times New Roman"/>
          <w:sz w:val="24"/>
          <w:szCs w:val="24"/>
          <w:lang w:eastAsia="en-GB"/>
        </w:rPr>
        <w:lastRenderedPageBreak/>
        <w:t xml:space="preserve">bankruptcy for bankrupt firms </w:t>
      </w:r>
      <w:r w:rsidR="00985D1C">
        <w:rPr>
          <w:rFonts w:ascii="Times New Roman" w:eastAsia="Times New Roman" w:hAnsi="Times New Roman" w:cs="Times New Roman"/>
          <w:sz w:val="24"/>
          <w:szCs w:val="24"/>
          <w:lang w:eastAsia="en-GB"/>
        </w:rPr>
        <w:t>(</w:t>
      </w:r>
      <w:r w:rsidR="00985D1C" w:rsidRPr="00F14C8C">
        <w:rPr>
          <w:rFonts w:ascii="Times New Roman" w:eastAsia="Times New Roman" w:hAnsi="Times New Roman" w:cs="Times New Roman"/>
          <w:sz w:val="24"/>
          <w:szCs w:val="24"/>
          <w:lang w:eastAsia="en-GB"/>
        </w:rPr>
        <w:t>Shumway</w:t>
      </w:r>
      <w:r w:rsidR="00985D1C">
        <w:rPr>
          <w:rFonts w:ascii="Times New Roman" w:eastAsia="Times New Roman" w:hAnsi="Times New Roman" w:cs="Times New Roman"/>
          <w:sz w:val="24"/>
          <w:szCs w:val="24"/>
          <w:lang w:eastAsia="en-GB"/>
        </w:rPr>
        <w:t xml:space="preserve"> </w:t>
      </w:r>
      <w:r w:rsidR="00985D1C" w:rsidRPr="00F14C8C">
        <w:rPr>
          <w:rFonts w:ascii="Times New Roman" w:eastAsia="Times New Roman" w:hAnsi="Times New Roman" w:cs="Times New Roman"/>
          <w:sz w:val="24"/>
          <w:szCs w:val="24"/>
          <w:lang w:eastAsia="en-GB"/>
        </w:rPr>
        <w:t>2001</w:t>
      </w:r>
      <w:r w:rsidR="00985D1C">
        <w:rPr>
          <w:rFonts w:ascii="Times New Roman" w:eastAsia="Times New Roman" w:hAnsi="Times New Roman" w:cs="Times New Roman"/>
          <w:sz w:val="24"/>
          <w:szCs w:val="24"/>
          <w:lang w:eastAsia="en-GB"/>
        </w:rPr>
        <w:t xml:space="preserve">) </w:t>
      </w:r>
      <w:r w:rsidR="00985D1C" w:rsidRPr="00306D82">
        <w:rPr>
          <w:rFonts w:ascii="Times New Roman" w:eastAsia="Times New Roman" w:hAnsi="Times New Roman" w:cs="Times New Roman"/>
          <w:sz w:val="24"/>
          <w:szCs w:val="24"/>
          <w:lang w:eastAsia="en-GB"/>
        </w:rPr>
        <w:t>and observations missing data for our main analysis</w:t>
      </w:r>
      <w:r w:rsidR="00985D1C">
        <w:rPr>
          <w:rFonts w:ascii="Times New Roman" w:eastAsia="Times New Roman" w:hAnsi="Times New Roman" w:cs="Times New Roman"/>
          <w:sz w:val="24"/>
          <w:szCs w:val="24"/>
          <w:lang w:eastAsia="en-GB"/>
        </w:rPr>
        <w:t xml:space="preserve">. </w:t>
      </w:r>
      <w:r w:rsidR="00035CAB" w:rsidRPr="00035CAB">
        <w:rPr>
          <w:rFonts w:ascii="Times New Roman" w:eastAsia="Times New Roman" w:hAnsi="Times New Roman" w:cs="Times New Roman"/>
          <w:sz w:val="24"/>
          <w:szCs w:val="24"/>
        </w:rPr>
        <w:t xml:space="preserve">We identify bankrupt firms using the </w:t>
      </w:r>
      <w:r w:rsidR="00035CAB" w:rsidRPr="00035CAB">
        <w:rPr>
          <w:rFonts w:ascii="Times New Roman" w:eastAsia="Times New Roman" w:hAnsi="Times New Roman" w:cs="Times New Roman"/>
          <w:i/>
          <w:sz w:val="24"/>
          <w:szCs w:val="24"/>
        </w:rPr>
        <w:t>status</w:t>
      </w:r>
      <w:r w:rsidR="00035CAB" w:rsidRPr="00035CAB">
        <w:rPr>
          <w:rFonts w:ascii="Times New Roman" w:eastAsia="Times New Roman" w:hAnsi="Times New Roman" w:cs="Times New Roman"/>
          <w:sz w:val="24"/>
          <w:szCs w:val="24"/>
        </w:rPr>
        <w:t xml:space="preserve"> variable from Orbis. We create a bankruptcy firm-year indicator equal to one if a firm goes bankrupt </w:t>
      </w:r>
      <w:r w:rsidR="00035CAB">
        <w:rPr>
          <w:rFonts w:ascii="Times New Roman" w:eastAsia="Times New Roman" w:hAnsi="Times New Roman" w:cs="Times New Roman"/>
          <w:sz w:val="24"/>
          <w:szCs w:val="24"/>
        </w:rPr>
        <w:t xml:space="preserve">in the </w:t>
      </w:r>
      <w:r w:rsidR="006D544B">
        <w:rPr>
          <w:rFonts w:ascii="Times New Roman" w:eastAsia="Times New Roman" w:hAnsi="Times New Roman" w:cs="Times New Roman"/>
          <w:sz w:val="24"/>
          <w:szCs w:val="24"/>
        </w:rPr>
        <w:t>12</w:t>
      </w:r>
      <w:r w:rsidR="00035CAB">
        <w:rPr>
          <w:rFonts w:ascii="Times New Roman" w:eastAsia="Times New Roman" w:hAnsi="Times New Roman" w:cs="Times New Roman"/>
          <w:sz w:val="24"/>
          <w:szCs w:val="24"/>
        </w:rPr>
        <w:t>-month period following the end of the fiscal year</w:t>
      </w:r>
      <w:r w:rsidR="00035CAB" w:rsidRPr="00035CAB">
        <w:rPr>
          <w:rFonts w:ascii="Times New Roman" w:eastAsia="Times New Roman" w:hAnsi="Times New Roman" w:cs="Times New Roman"/>
          <w:sz w:val="24"/>
          <w:szCs w:val="24"/>
        </w:rPr>
        <w:t xml:space="preserve">. </w:t>
      </w:r>
      <w:r w:rsidR="00985D1C">
        <w:rPr>
          <w:rFonts w:ascii="Times New Roman" w:eastAsia="Times New Roman" w:hAnsi="Times New Roman" w:cs="Times New Roman"/>
          <w:sz w:val="24"/>
          <w:szCs w:val="24"/>
          <w:lang w:eastAsia="en-GB"/>
        </w:rPr>
        <w:t xml:space="preserve">This leaves us with </w:t>
      </w:r>
      <w:r w:rsidR="00985D1C" w:rsidRPr="00306D82">
        <w:rPr>
          <w:rFonts w:ascii="Times New Roman" w:eastAsia="Times New Roman" w:hAnsi="Times New Roman" w:cs="Times New Roman"/>
          <w:sz w:val="24"/>
          <w:szCs w:val="24"/>
          <w:lang w:eastAsia="en-GB"/>
        </w:rPr>
        <w:t xml:space="preserve">272,955 unique subsidiaries and 6,326,790 </w:t>
      </w:r>
      <w:r w:rsidR="00667D33">
        <w:rPr>
          <w:rFonts w:ascii="Times New Roman" w:eastAsia="Times New Roman" w:hAnsi="Times New Roman" w:cs="Times New Roman"/>
          <w:sz w:val="24"/>
          <w:szCs w:val="24"/>
          <w:lang w:eastAsia="en-GB"/>
        </w:rPr>
        <w:t xml:space="preserve">unique </w:t>
      </w:r>
      <w:r w:rsidR="00985D1C" w:rsidRPr="00306D82">
        <w:rPr>
          <w:rFonts w:ascii="Times New Roman" w:eastAsia="Times New Roman" w:hAnsi="Times New Roman" w:cs="Times New Roman"/>
          <w:sz w:val="24"/>
          <w:szCs w:val="24"/>
          <w:lang w:eastAsia="en-GB"/>
        </w:rPr>
        <w:t>standalones, corresponding to 1,201,352 subsidiary-year observations and 28,706,602 standalone</w:t>
      </w:r>
      <w:r w:rsidR="00985D1C">
        <w:rPr>
          <w:rFonts w:ascii="Times New Roman" w:eastAsia="Times New Roman" w:hAnsi="Times New Roman" w:cs="Times New Roman"/>
          <w:sz w:val="24"/>
          <w:szCs w:val="24"/>
          <w:lang w:eastAsia="en-GB"/>
        </w:rPr>
        <w:t>-</w:t>
      </w:r>
      <w:r w:rsidR="00985D1C" w:rsidRPr="00306D82">
        <w:rPr>
          <w:rFonts w:ascii="Times New Roman" w:eastAsia="Times New Roman" w:hAnsi="Times New Roman" w:cs="Times New Roman"/>
          <w:sz w:val="24"/>
          <w:szCs w:val="24"/>
          <w:lang w:eastAsia="en-GB"/>
        </w:rPr>
        <w:t>year observations</w:t>
      </w:r>
      <w:r w:rsidR="008A2C19">
        <w:rPr>
          <w:rFonts w:ascii="Times New Roman" w:eastAsia="Times New Roman" w:hAnsi="Times New Roman" w:cs="Times New Roman"/>
          <w:sz w:val="24"/>
          <w:szCs w:val="24"/>
          <w:lang w:eastAsia="en-GB"/>
        </w:rPr>
        <w:t xml:space="preserve"> over the period 2004-2018</w:t>
      </w:r>
      <w:r w:rsidR="00985D1C" w:rsidRPr="00306D82">
        <w:rPr>
          <w:rFonts w:ascii="Times New Roman" w:eastAsia="Times New Roman" w:hAnsi="Times New Roman" w:cs="Times New Roman"/>
          <w:sz w:val="24"/>
          <w:szCs w:val="24"/>
          <w:lang w:eastAsia="en-GB"/>
        </w:rPr>
        <w:t xml:space="preserve">. </w:t>
      </w:r>
      <w:r w:rsidR="00985D1C">
        <w:rPr>
          <w:rFonts w:ascii="Times New Roman" w:eastAsia="Times New Roman" w:hAnsi="Times New Roman" w:cs="Times New Roman"/>
          <w:sz w:val="24"/>
          <w:szCs w:val="24"/>
          <w:lang w:eastAsia="en-GB"/>
        </w:rPr>
        <w:t xml:space="preserve">We refer to this as our </w:t>
      </w:r>
      <w:r w:rsidR="00985D1C" w:rsidRPr="00177586">
        <w:rPr>
          <w:rFonts w:ascii="Times New Roman" w:eastAsia="Times New Roman" w:hAnsi="Times New Roman" w:cs="Times New Roman"/>
          <w:i/>
          <w:iCs/>
          <w:sz w:val="24"/>
          <w:szCs w:val="24"/>
          <w:lang w:eastAsia="en-GB"/>
        </w:rPr>
        <w:t>Initial Sample</w:t>
      </w:r>
      <w:r w:rsidR="00985D1C">
        <w:rPr>
          <w:rFonts w:ascii="Times New Roman" w:eastAsia="Times New Roman" w:hAnsi="Times New Roman" w:cs="Times New Roman"/>
          <w:sz w:val="24"/>
          <w:szCs w:val="24"/>
          <w:lang w:eastAsia="en-GB"/>
        </w:rPr>
        <w:t xml:space="preserve">—that is, the initial sample from which we subsequently draw subsidiary and standalone matched pairs (i.e., our </w:t>
      </w:r>
      <w:r w:rsidR="00985D1C" w:rsidRPr="00985D1C">
        <w:rPr>
          <w:rFonts w:ascii="Times New Roman" w:eastAsia="Times New Roman" w:hAnsi="Times New Roman" w:cs="Times New Roman"/>
          <w:i/>
          <w:iCs/>
          <w:sz w:val="24"/>
          <w:szCs w:val="24"/>
          <w:lang w:eastAsia="en-GB"/>
        </w:rPr>
        <w:t>Final Sample</w:t>
      </w:r>
      <w:r w:rsidR="00985D1C">
        <w:rPr>
          <w:rFonts w:ascii="Times New Roman" w:eastAsia="Times New Roman" w:hAnsi="Times New Roman" w:cs="Times New Roman"/>
          <w:sz w:val="24"/>
          <w:szCs w:val="24"/>
          <w:lang w:eastAsia="en-GB"/>
        </w:rPr>
        <w:t>).</w:t>
      </w:r>
    </w:p>
    <w:p w14:paraId="632494D2" w14:textId="69CD70D1" w:rsidR="00821620" w:rsidRPr="00080178" w:rsidRDefault="006F3D0B" w:rsidP="00080178">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306D82">
        <w:rPr>
          <w:rFonts w:ascii="Times New Roman" w:eastAsia="Times New Roman" w:hAnsi="Times New Roman" w:cs="Times New Roman"/>
          <w:sz w:val="24"/>
          <w:szCs w:val="24"/>
          <w:lang w:eastAsia="en-GB"/>
        </w:rPr>
        <w:t>Table OA-1, Panel A</w:t>
      </w:r>
      <w:r w:rsidR="00D56010">
        <w:rPr>
          <w:rFonts w:ascii="Times New Roman" w:eastAsia="Times New Roman" w:hAnsi="Times New Roman" w:cs="Times New Roman"/>
          <w:sz w:val="24"/>
          <w:szCs w:val="24"/>
          <w:lang w:eastAsia="en-GB"/>
        </w:rPr>
        <w:t>,</w:t>
      </w:r>
      <w:r w:rsidRPr="00306D82">
        <w:rPr>
          <w:rFonts w:ascii="Times New Roman" w:eastAsia="Times New Roman" w:hAnsi="Times New Roman" w:cs="Times New Roman"/>
          <w:sz w:val="24"/>
          <w:szCs w:val="24"/>
          <w:lang w:eastAsia="en-GB"/>
        </w:rPr>
        <w:t xml:space="preserve"> presents the distribution of </w:t>
      </w:r>
      <w:r w:rsidR="00D56010">
        <w:rPr>
          <w:rFonts w:ascii="Times New Roman" w:eastAsia="Times New Roman" w:hAnsi="Times New Roman" w:cs="Times New Roman"/>
          <w:sz w:val="24"/>
          <w:szCs w:val="24"/>
          <w:lang w:eastAsia="en-GB"/>
        </w:rPr>
        <w:t xml:space="preserve">our </w:t>
      </w:r>
      <w:r w:rsidR="00D56010" w:rsidRPr="00177586">
        <w:rPr>
          <w:rFonts w:ascii="Times New Roman" w:eastAsia="Times New Roman" w:hAnsi="Times New Roman" w:cs="Times New Roman"/>
          <w:i/>
          <w:iCs/>
          <w:sz w:val="24"/>
          <w:szCs w:val="24"/>
          <w:lang w:eastAsia="en-GB"/>
        </w:rPr>
        <w:t>Initial S</w:t>
      </w:r>
      <w:r w:rsidRPr="00177586">
        <w:rPr>
          <w:rFonts w:ascii="Times New Roman" w:eastAsia="Times New Roman" w:hAnsi="Times New Roman" w:cs="Times New Roman"/>
          <w:i/>
          <w:iCs/>
          <w:sz w:val="24"/>
          <w:szCs w:val="24"/>
          <w:lang w:eastAsia="en-GB"/>
        </w:rPr>
        <w:t>ample</w:t>
      </w:r>
      <w:r w:rsidRPr="00306D82">
        <w:rPr>
          <w:rFonts w:ascii="Times New Roman" w:eastAsia="Times New Roman" w:hAnsi="Times New Roman" w:cs="Times New Roman"/>
          <w:sz w:val="24"/>
          <w:szCs w:val="24"/>
          <w:lang w:eastAsia="en-GB"/>
        </w:rPr>
        <w:t xml:space="preserve"> </w:t>
      </w:r>
      <w:r w:rsidR="00026D73">
        <w:rPr>
          <w:rFonts w:ascii="Times New Roman" w:eastAsia="Times New Roman" w:hAnsi="Times New Roman" w:cs="Times New Roman"/>
          <w:sz w:val="24"/>
          <w:szCs w:val="24"/>
          <w:lang w:eastAsia="en-GB"/>
        </w:rPr>
        <w:t xml:space="preserve">firms </w:t>
      </w:r>
      <w:r w:rsidRPr="00306D82">
        <w:rPr>
          <w:rFonts w:ascii="Times New Roman" w:eastAsia="Times New Roman" w:hAnsi="Times New Roman" w:cs="Times New Roman"/>
          <w:sz w:val="24"/>
          <w:szCs w:val="24"/>
          <w:lang w:eastAsia="en-GB"/>
        </w:rPr>
        <w:t>by country.</w:t>
      </w:r>
      <w:r w:rsidR="0060561E" w:rsidRPr="00EE597A">
        <w:rPr>
          <w:rFonts w:ascii="Times New Roman" w:eastAsia="Times New Roman" w:hAnsi="Times New Roman" w:cs="Times New Roman"/>
          <w:sz w:val="24"/>
          <w:szCs w:val="24"/>
          <w:lang w:eastAsia="en-GB"/>
        </w:rPr>
        <w:t xml:space="preserve"> There are 138 countries represented in </w:t>
      </w:r>
      <w:r w:rsidR="00D56010">
        <w:rPr>
          <w:rFonts w:ascii="Times New Roman" w:eastAsia="Times New Roman" w:hAnsi="Times New Roman" w:cs="Times New Roman"/>
          <w:sz w:val="24"/>
          <w:szCs w:val="24"/>
          <w:lang w:eastAsia="en-GB"/>
        </w:rPr>
        <w:t xml:space="preserve">our </w:t>
      </w:r>
      <w:r w:rsidR="00D56010" w:rsidRPr="00FC43D8">
        <w:rPr>
          <w:rFonts w:ascii="Times New Roman" w:eastAsia="Times New Roman" w:hAnsi="Times New Roman" w:cs="Times New Roman"/>
          <w:i/>
          <w:iCs/>
          <w:sz w:val="24"/>
          <w:szCs w:val="24"/>
          <w:lang w:eastAsia="en-GB"/>
        </w:rPr>
        <w:t>Initial Sample</w:t>
      </w:r>
      <w:r w:rsidR="00606979" w:rsidRPr="00306D82">
        <w:rPr>
          <w:rFonts w:ascii="Times New Roman" w:eastAsia="Times New Roman" w:hAnsi="Times New Roman" w:cs="Times New Roman"/>
          <w:sz w:val="24"/>
          <w:szCs w:val="24"/>
          <w:lang w:eastAsia="en-GB"/>
        </w:rPr>
        <w:t xml:space="preserve">. </w:t>
      </w:r>
      <w:r w:rsidR="00D56010" w:rsidRPr="008328A6">
        <w:rPr>
          <w:rFonts w:ascii="Times New Roman" w:eastAsia="Times New Roman" w:hAnsi="Times New Roman" w:cs="Times New Roman"/>
          <w:sz w:val="24"/>
          <w:szCs w:val="24"/>
          <w:lang w:eastAsia="en-GB"/>
        </w:rPr>
        <w:t>France, Italy,</w:t>
      </w:r>
      <w:r w:rsidR="00D56010">
        <w:rPr>
          <w:rFonts w:ascii="Times New Roman" w:eastAsia="Times New Roman" w:hAnsi="Times New Roman" w:cs="Times New Roman"/>
          <w:sz w:val="24"/>
          <w:szCs w:val="24"/>
          <w:lang w:eastAsia="en-GB"/>
        </w:rPr>
        <w:t xml:space="preserve"> </w:t>
      </w:r>
      <w:r w:rsidR="00B7667B" w:rsidRPr="00A4566D">
        <w:rPr>
          <w:rFonts w:ascii="Times New Roman" w:eastAsia="Times New Roman" w:hAnsi="Times New Roman" w:cs="Times New Roman"/>
          <w:sz w:val="24"/>
          <w:szCs w:val="24"/>
          <w:lang w:eastAsia="en-GB"/>
        </w:rPr>
        <w:t>Spain</w:t>
      </w:r>
      <w:r w:rsidR="00B7667B">
        <w:rPr>
          <w:rFonts w:ascii="Times New Roman" w:eastAsia="Times New Roman" w:hAnsi="Times New Roman" w:cs="Times New Roman"/>
          <w:sz w:val="24"/>
          <w:szCs w:val="24"/>
          <w:lang w:eastAsia="en-GB"/>
        </w:rPr>
        <w:t>,</w:t>
      </w:r>
      <w:r w:rsidR="00B7667B" w:rsidRPr="00A4566D">
        <w:rPr>
          <w:rFonts w:ascii="Times New Roman" w:eastAsia="Times New Roman" w:hAnsi="Times New Roman" w:cs="Times New Roman"/>
          <w:sz w:val="24"/>
          <w:szCs w:val="24"/>
          <w:lang w:eastAsia="en-GB"/>
        </w:rPr>
        <w:t xml:space="preserve"> </w:t>
      </w:r>
      <w:r w:rsidR="00B7667B" w:rsidRPr="00506A7E">
        <w:rPr>
          <w:rFonts w:ascii="Times New Roman" w:eastAsia="Times New Roman" w:hAnsi="Times New Roman" w:cs="Times New Roman"/>
          <w:sz w:val="24"/>
          <w:szCs w:val="24"/>
          <w:lang w:eastAsia="en-GB"/>
        </w:rPr>
        <w:t>Sweden</w:t>
      </w:r>
      <w:r w:rsidR="002E5EE8">
        <w:rPr>
          <w:rFonts w:ascii="Times New Roman" w:eastAsia="Times New Roman" w:hAnsi="Times New Roman" w:cs="Times New Roman"/>
          <w:sz w:val="24"/>
          <w:szCs w:val="24"/>
          <w:lang w:eastAsia="en-GB"/>
        </w:rPr>
        <w:t xml:space="preserve">, and </w:t>
      </w:r>
      <w:r w:rsidR="00C03F77">
        <w:rPr>
          <w:rFonts w:ascii="Times New Roman" w:eastAsia="Times New Roman" w:hAnsi="Times New Roman" w:cs="Times New Roman"/>
          <w:sz w:val="24"/>
          <w:szCs w:val="24"/>
          <w:lang w:eastAsia="en-GB"/>
        </w:rPr>
        <w:t>the United Kingdom</w:t>
      </w:r>
      <w:r w:rsidR="00B7667B" w:rsidRPr="00EE597A" w:rsidDel="00B7667B">
        <w:rPr>
          <w:rFonts w:ascii="Times New Roman" w:eastAsia="Times New Roman" w:hAnsi="Times New Roman" w:cs="Times New Roman"/>
          <w:sz w:val="24"/>
          <w:szCs w:val="24"/>
          <w:lang w:eastAsia="en-GB"/>
        </w:rPr>
        <w:t xml:space="preserve"> </w:t>
      </w:r>
      <w:r w:rsidR="0060561E" w:rsidRPr="00306D82">
        <w:rPr>
          <w:rFonts w:ascii="Times New Roman" w:eastAsia="Times New Roman" w:hAnsi="Times New Roman" w:cs="Times New Roman"/>
          <w:sz w:val="24"/>
          <w:szCs w:val="24"/>
          <w:lang w:eastAsia="en-GB"/>
        </w:rPr>
        <w:t xml:space="preserve">account for more than </w:t>
      </w:r>
      <w:r w:rsidR="007C4259">
        <w:rPr>
          <w:rFonts w:ascii="Times New Roman" w:eastAsia="Times New Roman" w:hAnsi="Times New Roman" w:cs="Times New Roman"/>
          <w:sz w:val="24"/>
          <w:szCs w:val="24"/>
          <w:lang w:eastAsia="en-GB"/>
        </w:rPr>
        <w:t>half</w:t>
      </w:r>
      <w:r w:rsidR="0060561E" w:rsidRPr="00306D82">
        <w:rPr>
          <w:rFonts w:ascii="Times New Roman" w:eastAsia="Times New Roman" w:hAnsi="Times New Roman" w:cs="Times New Roman"/>
          <w:sz w:val="24"/>
          <w:szCs w:val="24"/>
          <w:lang w:eastAsia="en-GB"/>
        </w:rPr>
        <w:t xml:space="preserve"> of the subsidiary firm-year observations</w:t>
      </w:r>
      <w:r w:rsidR="00606979" w:rsidRPr="00306D82">
        <w:rPr>
          <w:rFonts w:ascii="Times New Roman" w:eastAsia="Times New Roman" w:hAnsi="Times New Roman" w:cs="Times New Roman"/>
          <w:sz w:val="24"/>
          <w:szCs w:val="24"/>
          <w:lang w:eastAsia="en-GB"/>
        </w:rPr>
        <w:t>. The relative prevalence of subsidiaries and standalones varies across countries. For example, Russia accounts for 16.5</w:t>
      </w:r>
      <w:r w:rsidR="00606979" w:rsidRPr="009509B0">
        <w:rPr>
          <w:rFonts w:ascii="Times New Roman" w:eastAsia="Times New Roman" w:hAnsi="Times New Roman" w:cs="Times New Roman"/>
          <w:sz w:val="24"/>
          <w:szCs w:val="24"/>
          <w:lang w:eastAsia="en-GB"/>
        </w:rPr>
        <w:t xml:space="preserve">% of standalone firm-years but only </w:t>
      </w:r>
      <w:r w:rsidR="00606979" w:rsidRPr="00306D82">
        <w:rPr>
          <w:rFonts w:ascii="Times New Roman" w:eastAsia="Times New Roman" w:hAnsi="Times New Roman" w:cs="Times New Roman"/>
          <w:sz w:val="24"/>
          <w:szCs w:val="24"/>
          <w:lang w:eastAsia="en-GB"/>
        </w:rPr>
        <w:t>1.7% of subsidiary firm-years</w:t>
      </w:r>
      <w:r w:rsidR="00026D73">
        <w:rPr>
          <w:rFonts w:ascii="Times New Roman" w:eastAsia="Times New Roman" w:hAnsi="Times New Roman" w:cs="Times New Roman"/>
          <w:sz w:val="24"/>
          <w:szCs w:val="24"/>
          <w:lang w:eastAsia="en-GB"/>
        </w:rPr>
        <w:t>.</w:t>
      </w:r>
      <w:r w:rsidR="00606979" w:rsidRPr="00306D82">
        <w:rPr>
          <w:rFonts w:ascii="Times New Roman" w:eastAsia="Times New Roman" w:hAnsi="Times New Roman" w:cs="Times New Roman"/>
          <w:sz w:val="24"/>
          <w:szCs w:val="24"/>
          <w:lang w:eastAsia="en-GB"/>
        </w:rPr>
        <w:t xml:space="preserve"> </w:t>
      </w:r>
      <w:r w:rsidR="00026D73">
        <w:rPr>
          <w:rFonts w:ascii="Times New Roman" w:eastAsia="Times New Roman" w:hAnsi="Times New Roman" w:cs="Times New Roman"/>
          <w:sz w:val="24"/>
          <w:szCs w:val="24"/>
          <w:lang w:eastAsia="en-GB"/>
        </w:rPr>
        <w:t>C</w:t>
      </w:r>
      <w:r w:rsidR="00606979" w:rsidRPr="00306D82">
        <w:rPr>
          <w:rFonts w:ascii="Times New Roman" w:eastAsia="Times New Roman" w:hAnsi="Times New Roman" w:cs="Times New Roman"/>
          <w:sz w:val="24"/>
          <w:szCs w:val="24"/>
          <w:lang w:eastAsia="en-GB"/>
        </w:rPr>
        <w:t xml:space="preserve">onversely, the </w:t>
      </w:r>
      <w:r w:rsidR="007C4259" w:rsidRPr="00FC43D8">
        <w:rPr>
          <w:rFonts w:ascii="Times New Roman" w:eastAsia="Times New Roman" w:hAnsi="Times New Roman" w:cs="Times New Roman"/>
          <w:sz w:val="24"/>
          <w:szCs w:val="24"/>
          <w:lang w:eastAsia="en-GB"/>
        </w:rPr>
        <w:t>United Kingdom</w:t>
      </w:r>
      <w:r w:rsidR="007C4259" w:rsidRPr="00EE597A" w:rsidDel="007C4259">
        <w:rPr>
          <w:rFonts w:ascii="Times New Roman" w:eastAsia="Times New Roman" w:hAnsi="Times New Roman" w:cs="Times New Roman"/>
          <w:sz w:val="24"/>
          <w:szCs w:val="24"/>
          <w:lang w:eastAsia="en-GB"/>
        </w:rPr>
        <w:t xml:space="preserve"> </w:t>
      </w:r>
      <w:r w:rsidR="00606979" w:rsidRPr="00306D82">
        <w:rPr>
          <w:rFonts w:ascii="Times New Roman" w:eastAsia="Times New Roman" w:hAnsi="Times New Roman" w:cs="Times New Roman"/>
          <w:sz w:val="24"/>
          <w:szCs w:val="24"/>
          <w:lang w:eastAsia="en-GB"/>
        </w:rPr>
        <w:t>accounts for 14.</w:t>
      </w:r>
      <w:r w:rsidR="007C4259">
        <w:rPr>
          <w:rFonts w:ascii="Times New Roman" w:eastAsia="Times New Roman" w:hAnsi="Times New Roman" w:cs="Times New Roman"/>
          <w:sz w:val="24"/>
          <w:szCs w:val="24"/>
          <w:lang w:eastAsia="en-GB"/>
        </w:rPr>
        <w:t>1</w:t>
      </w:r>
      <w:r w:rsidR="00606979" w:rsidRPr="00306D82">
        <w:rPr>
          <w:rFonts w:ascii="Times New Roman" w:eastAsia="Times New Roman" w:hAnsi="Times New Roman" w:cs="Times New Roman"/>
          <w:sz w:val="24"/>
          <w:szCs w:val="24"/>
          <w:lang w:eastAsia="en-GB"/>
        </w:rPr>
        <w:t xml:space="preserve">% of subsidiary firm-years </w:t>
      </w:r>
      <w:r w:rsidR="002E5EE8">
        <w:rPr>
          <w:rFonts w:ascii="Times New Roman" w:eastAsia="Times New Roman" w:hAnsi="Times New Roman" w:cs="Times New Roman"/>
          <w:sz w:val="24"/>
          <w:szCs w:val="24"/>
          <w:lang w:eastAsia="en-GB"/>
        </w:rPr>
        <w:t>but</w:t>
      </w:r>
      <w:r w:rsidR="002E5EE8" w:rsidRPr="00306D82">
        <w:rPr>
          <w:rFonts w:ascii="Times New Roman" w:eastAsia="Times New Roman" w:hAnsi="Times New Roman" w:cs="Times New Roman"/>
          <w:sz w:val="24"/>
          <w:szCs w:val="24"/>
          <w:lang w:eastAsia="en-GB"/>
        </w:rPr>
        <w:t xml:space="preserve"> </w:t>
      </w:r>
      <w:r w:rsidR="00606979" w:rsidRPr="00306D82">
        <w:rPr>
          <w:rFonts w:ascii="Times New Roman" w:eastAsia="Times New Roman" w:hAnsi="Times New Roman" w:cs="Times New Roman"/>
          <w:sz w:val="24"/>
          <w:szCs w:val="24"/>
          <w:lang w:eastAsia="en-GB"/>
        </w:rPr>
        <w:t xml:space="preserve">only 1.5% of standalone firm-years. </w:t>
      </w:r>
      <w:r w:rsidR="005D441A" w:rsidRPr="00306D82">
        <w:rPr>
          <w:rFonts w:ascii="Times New Roman" w:eastAsia="Times New Roman" w:hAnsi="Times New Roman" w:cs="Times New Roman"/>
          <w:sz w:val="24"/>
          <w:szCs w:val="24"/>
          <w:lang w:eastAsia="en-GB"/>
        </w:rPr>
        <w:t>Table OA-1,</w:t>
      </w:r>
      <w:r w:rsidR="005D441A">
        <w:rPr>
          <w:rFonts w:ascii="Times New Roman" w:eastAsia="Times New Roman" w:hAnsi="Times New Roman" w:cs="Times New Roman"/>
          <w:sz w:val="24"/>
          <w:szCs w:val="24"/>
          <w:lang w:eastAsia="en-GB"/>
        </w:rPr>
        <w:t xml:space="preserve"> </w:t>
      </w:r>
      <w:r w:rsidR="00606979" w:rsidRPr="00306D82">
        <w:rPr>
          <w:rFonts w:ascii="Times New Roman" w:eastAsia="Times New Roman" w:hAnsi="Times New Roman" w:cs="Times New Roman"/>
          <w:sz w:val="24"/>
          <w:szCs w:val="24"/>
          <w:lang w:eastAsia="en-GB"/>
        </w:rPr>
        <w:t>Panel B</w:t>
      </w:r>
      <w:r w:rsidR="005D441A">
        <w:rPr>
          <w:rFonts w:ascii="Times New Roman" w:eastAsia="Times New Roman" w:hAnsi="Times New Roman" w:cs="Times New Roman"/>
          <w:sz w:val="24"/>
          <w:szCs w:val="24"/>
          <w:lang w:eastAsia="en-GB"/>
        </w:rPr>
        <w:t>,</w:t>
      </w:r>
      <w:r w:rsidR="00606979" w:rsidRPr="00306D82">
        <w:rPr>
          <w:rFonts w:ascii="Times New Roman" w:eastAsia="Times New Roman" w:hAnsi="Times New Roman" w:cs="Times New Roman"/>
          <w:sz w:val="24"/>
          <w:szCs w:val="24"/>
          <w:lang w:eastAsia="en-GB"/>
        </w:rPr>
        <w:t xml:space="preserve"> presents descriptive statistics </w:t>
      </w:r>
      <w:r w:rsidR="00606979" w:rsidRPr="00F97D23">
        <w:rPr>
          <w:rFonts w:ascii="Times New Roman" w:eastAsia="Times New Roman" w:hAnsi="Times New Roman" w:cs="Times New Roman"/>
          <w:sz w:val="24"/>
          <w:szCs w:val="24"/>
          <w:lang w:eastAsia="en-GB"/>
        </w:rPr>
        <w:t>for subsidiaries and standalones. Subsidiaries exhibit an average bankruptcy rate of 1.3%, whereas the observed bankruptcy rate for standalones is 1.5%. Subsidiaries are</w:t>
      </w:r>
      <w:r w:rsidR="006D544B">
        <w:rPr>
          <w:rFonts w:ascii="Times New Roman" w:eastAsia="Times New Roman" w:hAnsi="Times New Roman" w:cs="Times New Roman"/>
          <w:sz w:val="24"/>
          <w:szCs w:val="24"/>
          <w:lang w:eastAsia="en-GB"/>
        </w:rPr>
        <w:t>,</w:t>
      </w:r>
      <w:r w:rsidR="00606979" w:rsidRPr="00F97D23">
        <w:rPr>
          <w:rFonts w:ascii="Times New Roman" w:eastAsia="Times New Roman" w:hAnsi="Times New Roman" w:cs="Times New Roman"/>
          <w:sz w:val="24"/>
          <w:szCs w:val="24"/>
          <w:lang w:eastAsia="en-GB"/>
        </w:rPr>
        <w:t xml:space="preserve"> on average</w:t>
      </w:r>
      <w:r w:rsidR="006D544B">
        <w:rPr>
          <w:rFonts w:ascii="Times New Roman" w:eastAsia="Times New Roman" w:hAnsi="Times New Roman" w:cs="Times New Roman"/>
          <w:sz w:val="24"/>
          <w:szCs w:val="24"/>
          <w:lang w:eastAsia="en-GB"/>
        </w:rPr>
        <w:t>,</w:t>
      </w:r>
      <w:r w:rsidR="00606979" w:rsidRPr="00F97D23">
        <w:rPr>
          <w:rFonts w:ascii="Times New Roman" w:eastAsia="Times New Roman" w:hAnsi="Times New Roman" w:cs="Times New Roman"/>
          <w:sz w:val="24"/>
          <w:szCs w:val="24"/>
          <w:lang w:eastAsia="en-GB"/>
        </w:rPr>
        <w:t xml:space="preserve"> </w:t>
      </w:r>
      <w:r w:rsidR="00C8431D" w:rsidRPr="00177586">
        <w:rPr>
          <w:rFonts w:ascii="Times New Roman" w:eastAsia="Times New Roman" w:hAnsi="Times New Roman" w:cs="Times New Roman"/>
          <w:sz w:val="24"/>
          <w:szCs w:val="24"/>
          <w:lang w:eastAsia="en-GB"/>
        </w:rPr>
        <w:t xml:space="preserve">larger, less profitable, and more leveraged than standalones. </w:t>
      </w:r>
      <w:r w:rsidR="007C4259">
        <w:rPr>
          <w:rFonts w:ascii="Times New Roman" w:eastAsia="Times New Roman" w:hAnsi="Times New Roman" w:cs="Times New Roman"/>
          <w:sz w:val="24"/>
          <w:szCs w:val="24"/>
          <w:lang w:eastAsia="en-GB"/>
        </w:rPr>
        <w:t xml:space="preserve">Additionally, </w:t>
      </w:r>
      <w:r w:rsidR="006B02A3">
        <w:rPr>
          <w:rFonts w:ascii="Times New Roman" w:eastAsia="Times New Roman" w:hAnsi="Times New Roman" w:cs="Times New Roman"/>
          <w:sz w:val="24"/>
          <w:szCs w:val="24"/>
          <w:lang w:eastAsia="en-GB"/>
        </w:rPr>
        <w:t>subsidiaries</w:t>
      </w:r>
      <w:r w:rsidR="007C4259" w:rsidRPr="00306D82">
        <w:rPr>
          <w:rFonts w:ascii="Times New Roman" w:eastAsia="Times New Roman" w:hAnsi="Times New Roman" w:cs="Times New Roman"/>
          <w:sz w:val="24"/>
          <w:szCs w:val="24"/>
          <w:lang w:eastAsia="en-GB"/>
        </w:rPr>
        <w:t xml:space="preserve"> </w:t>
      </w:r>
      <w:r w:rsidR="00C8431D" w:rsidRPr="00306D82">
        <w:rPr>
          <w:rFonts w:ascii="Times New Roman" w:eastAsia="Times New Roman" w:hAnsi="Times New Roman" w:cs="Times New Roman"/>
          <w:sz w:val="24"/>
          <w:szCs w:val="24"/>
          <w:lang w:eastAsia="en-GB"/>
        </w:rPr>
        <w:t xml:space="preserve">are more likely to </w:t>
      </w:r>
      <w:r w:rsidR="007C4259">
        <w:rPr>
          <w:rFonts w:ascii="Times New Roman" w:eastAsia="Times New Roman" w:hAnsi="Times New Roman" w:cs="Times New Roman"/>
          <w:sz w:val="24"/>
          <w:szCs w:val="24"/>
          <w:lang w:eastAsia="en-GB"/>
        </w:rPr>
        <w:t>have their shares</w:t>
      </w:r>
      <w:r w:rsidR="007C4259" w:rsidRPr="00306D82">
        <w:rPr>
          <w:rFonts w:ascii="Times New Roman" w:eastAsia="Times New Roman" w:hAnsi="Times New Roman" w:cs="Times New Roman"/>
          <w:sz w:val="24"/>
          <w:szCs w:val="24"/>
          <w:lang w:eastAsia="en-GB"/>
        </w:rPr>
        <w:t xml:space="preserve"> </w:t>
      </w:r>
      <w:r w:rsidR="00C8431D" w:rsidRPr="00306D82">
        <w:rPr>
          <w:rFonts w:ascii="Times New Roman" w:eastAsia="Times New Roman" w:hAnsi="Times New Roman" w:cs="Times New Roman"/>
          <w:sz w:val="24"/>
          <w:szCs w:val="24"/>
          <w:lang w:eastAsia="en-GB"/>
        </w:rPr>
        <w:t>listed</w:t>
      </w:r>
      <w:r w:rsidR="007C4259">
        <w:rPr>
          <w:rFonts w:ascii="Times New Roman" w:eastAsia="Times New Roman" w:hAnsi="Times New Roman" w:cs="Times New Roman"/>
          <w:sz w:val="24"/>
          <w:szCs w:val="24"/>
          <w:lang w:eastAsia="en-GB"/>
        </w:rPr>
        <w:t xml:space="preserve"> in public equity markets</w:t>
      </w:r>
      <w:r w:rsidR="00C8431D" w:rsidRPr="00306D82">
        <w:rPr>
          <w:rFonts w:ascii="Times New Roman" w:eastAsia="Times New Roman" w:hAnsi="Times New Roman" w:cs="Times New Roman"/>
          <w:sz w:val="24"/>
          <w:szCs w:val="24"/>
          <w:lang w:eastAsia="en-GB"/>
        </w:rPr>
        <w:t>.</w:t>
      </w:r>
    </w:p>
    <w:p w14:paraId="271C80C0" w14:textId="7A09AEFB" w:rsidR="0046621C" w:rsidRDefault="00F93421" w:rsidP="006D544B">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Initial Sample Analysis</w:t>
      </w:r>
    </w:p>
    <w:p w14:paraId="009D25B3" w14:textId="096DF791" w:rsidR="00D465A0" w:rsidRDefault="00D465A0" w:rsidP="00EE597A">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Because group-affiliation is not a random assignment and </w:t>
      </w:r>
      <w:r w:rsidR="009F5A11">
        <w:rPr>
          <w:rFonts w:ascii="Times New Roman" w:eastAsia="Times New Roman" w:hAnsi="Times New Roman" w:cs="Times New Roman"/>
          <w:sz w:val="24"/>
          <w:szCs w:val="24"/>
          <w:lang w:eastAsia="en-GB"/>
        </w:rPr>
        <w:t xml:space="preserve">thus </w:t>
      </w:r>
      <w:r>
        <w:rPr>
          <w:rFonts w:ascii="Times New Roman" w:eastAsia="Times New Roman" w:hAnsi="Times New Roman" w:cs="Times New Roman"/>
          <w:sz w:val="24"/>
          <w:szCs w:val="24"/>
          <w:lang w:eastAsia="en-GB"/>
        </w:rPr>
        <w:t xml:space="preserve">subsidiaries are inherently different from standalones, all </w:t>
      </w:r>
      <w:r w:rsidR="002E5EE8">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sz w:val="24"/>
          <w:szCs w:val="24"/>
          <w:lang w:eastAsia="en-GB"/>
        </w:rPr>
        <w:t xml:space="preserve">tests </w:t>
      </w:r>
      <w:r w:rsidR="002E5EE8">
        <w:rPr>
          <w:rFonts w:ascii="Times New Roman" w:eastAsia="Times New Roman" w:hAnsi="Times New Roman" w:cs="Times New Roman"/>
          <w:sz w:val="24"/>
          <w:szCs w:val="24"/>
          <w:lang w:eastAsia="en-GB"/>
        </w:rPr>
        <w:t xml:space="preserve">we </w:t>
      </w:r>
      <w:r>
        <w:rPr>
          <w:rFonts w:ascii="Times New Roman" w:eastAsia="Times New Roman" w:hAnsi="Times New Roman" w:cs="Times New Roman"/>
          <w:sz w:val="24"/>
          <w:szCs w:val="24"/>
          <w:lang w:eastAsia="en-GB"/>
        </w:rPr>
        <w:t xml:space="preserve">report in the paper </w:t>
      </w:r>
      <w:r w:rsidR="00D3023B">
        <w:rPr>
          <w:rFonts w:ascii="Times New Roman" w:eastAsia="Times New Roman" w:hAnsi="Times New Roman" w:cs="Times New Roman"/>
          <w:sz w:val="24"/>
          <w:szCs w:val="24"/>
          <w:lang w:eastAsia="en-GB"/>
        </w:rPr>
        <w:t xml:space="preserve">are based </w:t>
      </w:r>
      <w:r>
        <w:rPr>
          <w:rFonts w:ascii="Times New Roman" w:eastAsia="Times New Roman" w:hAnsi="Times New Roman" w:cs="Times New Roman"/>
          <w:sz w:val="24"/>
          <w:szCs w:val="24"/>
          <w:lang w:eastAsia="en-GB"/>
        </w:rPr>
        <w:t>on a sample of matched subsidiary</w:t>
      </w:r>
      <w:r w:rsidR="006D544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standalone firm</w:t>
      </w:r>
      <w:r w:rsidR="00D3023B">
        <w:rPr>
          <w:rFonts w:ascii="Times New Roman" w:eastAsia="Times New Roman" w:hAnsi="Times New Roman" w:cs="Times New Roman"/>
          <w:sz w:val="24"/>
          <w:szCs w:val="24"/>
          <w:lang w:eastAsia="en-GB"/>
        </w:rPr>
        <w:t xml:space="preserve"> pairs</w:t>
      </w:r>
      <w:r>
        <w:rPr>
          <w:rFonts w:ascii="Times New Roman" w:eastAsia="Times New Roman" w:hAnsi="Times New Roman" w:cs="Times New Roman"/>
          <w:sz w:val="24"/>
          <w:szCs w:val="24"/>
          <w:lang w:eastAsia="en-GB"/>
        </w:rPr>
        <w:t xml:space="preserve">, which we refer to as our </w:t>
      </w:r>
      <w:r w:rsidRPr="00177586">
        <w:rPr>
          <w:rFonts w:ascii="Times New Roman" w:eastAsia="Times New Roman" w:hAnsi="Times New Roman" w:cs="Times New Roman"/>
          <w:i/>
          <w:iCs/>
          <w:sz w:val="24"/>
          <w:szCs w:val="24"/>
          <w:lang w:eastAsia="en-GB"/>
        </w:rPr>
        <w:t>Final Sample</w:t>
      </w:r>
      <w:r>
        <w:rPr>
          <w:rFonts w:ascii="Times New Roman" w:eastAsia="Times New Roman" w:hAnsi="Times New Roman" w:cs="Times New Roman"/>
          <w:sz w:val="24"/>
          <w:szCs w:val="24"/>
          <w:lang w:eastAsia="en-GB"/>
        </w:rPr>
        <w:t>.</w:t>
      </w:r>
    </w:p>
    <w:p w14:paraId="3FF3E5E0" w14:textId="3A82EB2D" w:rsidR="00EE597A" w:rsidRPr="00C30085" w:rsidRDefault="00D465A0" w:rsidP="00C30085">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Even though cross-sectional comparisons of subsidiaries and standalones are problematic because of the fundamental differences that distinguish these two types of firm</w:t>
      </w:r>
      <w:r w:rsidR="00DD4522">
        <w:rPr>
          <w:rFonts w:ascii="Times New Roman" w:eastAsia="Times New Roman" w:hAnsi="Times New Roman" w:cs="Times New Roman"/>
          <w:sz w:val="24"/>
          <w:szCs w:val="24"/>
          <w:lang w:eastAsia="en-GB"/>
        </w:rPr>
        <w:t xml:space="preserve">s (e.g., size, </w:t>
      </w:r>
      <w:r w:rsidR="00DD4522">
        <w:rPr>
          <w:rFonts w:ascii="Times New Roman" w:eastAsia="Times New Roman" w:hAnsi="Times New Roman" w:cs="Times New Roman"/>
          <w:sz w:val="24"/>
          <w:szCs w:val="24"/>
          <w:lang w:eastAsia="en-GB"/>
        </w:rPr>
        <w:lastRenderedPageBreak/>
        <w:t>profitability, and leverage)</w:t>
      </w:r>
      <w:r>
        <w:rPr>
          <w:rFonts w:ascii="Times New Roman" w:eastAsia="Times New Roman" w:hAnsi="Times New Roman" w:cs="Times New Roman"/>
          <w:sz w:val="24"/>
          <w:szCs w:val="24"/>
          <w:lang w:eastAsia="en-GB"/>
        </w:rPr>
        <w:t xml:space="preserve">, we nevertheless </w:t>
      </w:r>
      <w:r w:rsidR="00DD4522">
        <w:rPr>
          <w:rFonts w:ascii="Times New Roman" w:eastAsia="Times New Roman" w:hAnsi="Times New Roman" w:cs="Times New Roman"/>
          <w:sz w:val="24"/>
          <w:szCs w:val="24"/>
          <w:lang w:eastAsia="en-GB"/>
        </w:rPr>
        <w:t xml:space="preserve">conduct an additional set of </w:t>
      </w:r>
      <w:r w:rsidR="009F5A11">
        <w:rPr>
          <w:rFonts w:ascii="Times New Roman" w:eastAsia="Times New Roman" w:hAnsi="Times New Roman" w:cs="Times New Roman"/>
          <w:sz w:val="24"/>
          <w:szCs w:val="24"/>
          <w:lang w:eastAsia="en-GB"/>
        </w:rPr>
        <w:t xml:space="preserve">robustness </w:t>
      </w:r>
      <w:r w:rsidR="00DD4522">
        <w:rPr>
          <w:rFonts w:ascii="Times New Roman" w:eastAsia="Times New Roman" w:hAnsi="Times New Roman" w:cs="Times New Roman"/>
          <w:sz w:val="24"/>
          <w:szCs w:val="24"/>
          <w:lang w:eastAsia="en-GB"/>
        </w:rPr>
        <w:t xml:space="preserve">tests to assess whether the differential sensitivity to </w:t>
      </w:r>
      <w:r w:rsidR="00E7526B">
        <w:rPr>
          <w:rFonts w:ascii="Times New Roman" w:eastAsia="Times New Roman" w:hAnsi="Times New Roman" w:cs="Times New Roman"/>
          <w:sz w:val="24"/>
          <w:szCs w:val="24"/>
          <w:lang w:eastAsia="en-GB"/>
        </w:rPr>
        <w:t>industry</w:t>
      </w:r>
      <w:r w:rsidR="00DD4522">
        <w:rPr>
          <w:rFonts w:ascii="Times New Roman" w:eastAsia="Times New Roman" w:hAnsi="Times New Roman" w:cs="Times New Roman"/>
          <w:sz w:val="24"/>
          <w:szCs w:val="24"/>
          <w:lang w:eastAsia="en-GB"/>
        </w:rPr>
        <w:t xml:space="preserve"> distress that we document in our </w:t>
      </w:r>
      <w:r w:rsidR="00DD4522" w:rsidRPr="00177586">
        <w:rPr>
          <w:rFonts w:ascii="Times New Roman" w:eastAsia="Times New Roman" w:hAnsi="Times New Roman" w:cs="Times New Roman"/>
          <w:i/>
          <w:iCs/>
          <w:sz w:val="24"/>
          <w:szCs w:val="24"/>
          <w:lang w:eastAsia="en-GB"/>
        </w:rPr>
        <w:t>Final Sample</w:t>
      </w:r>
      <w:r w:rsidR="00DD4522">
        <w:rPr>
          <w:rFonts w:ascii="Times New Roman" w:eastAsia="Times New Roman" w:hAnsi="Times New Roman" w:cs="Times New Roman"/>
          <w:sz w:val="24"/>
          <w:szCs w:val="24"/>
          <w:lang w:eastAsia="en-GB"/>
        </w:rPr>
        <w:t xml:space="preserve"> of matched</w:t>
      </w:r>
      <w:r w:rsidR="009F5A11">
        <w:rPr>
          <w:rFonts w:ascii="Times New Roman" w:eastAsia="Times New Roman" w:hAnsi="Times New Roman" w:cs="Times New Roman"/>
          <w:sz w:val="24"/>
          <w:szCs w:val="24"/>
          <w:lang w:eastAsia="en-GB"/>
        </w:rPr>
        <w:t xml:space="preserve"> </w:t>
      </w:r>
      <w:r w:rsidR="00DD4522">
        <w:rPr>
          <w:rFonts w:ascii="Times New Roman" w:eastAsia="Times New Roman" w:hAnsi="Times New Roman" w:cs="Times New Roman"/>
          <w:sz w:val="24"/>
          <w:szCs w:val="24"/>
          <w:lang w:eastAsia="en-GB"/>
        </w:rPr>
        <w:t xml:space="preserve">subsidiaries and standalones extends to </w:t>
      </w:r>
      <w:r w:rsidR="00DD4522" w:rsidRPr="00177586">
        <w:rPr>
          <w:rFonts w:ascii="Times New Roman" w:eastAsia="Times New Roman" w:hAnsi="Times New Roman" w:cs="Times New Roman"/>
          <w:i/>
          <w:iCs/>
          <w:sz w:val="24"/>
          <w:szCs w:val="24"/>
          <w:lang w:eastAsia="en-GB"/>
        </w:rPr>
        <w:t>all</w:t>
      </w:r>
      <w:r w:rsidR="00DD4522">
        <w:rPr>
          <w:rFonts w:ascii="Times New Roman" w:eastAsia="Times New Roman" w:hAnsi="Times New Roman" w:cs="Times New Roman"/>
          <w:sz w:val="24"/>
          <w:szCs w:val="24"/>
          <w:lang w:eastAsia="en-GB"/>
        </w:rPr>
        <w:t xml:space="preserve"> subsidiaries and standalones in our </w:t>
      </w:r>
      <w:r w:rsidR="00DD4522" w:rsidRPr="00177586">
        <w:rPr>
          <w:rFonts w:ascii="Times New Roman" w:eastAsia="Times New Roman" w:hAnsi="Times New Roman" w:cs="Times New Roman"/>
          <w:i/>
          <w:iCs/>
          <w:sz w:val="24"/>
          <w:szCs w:val="24"/>
          <w:lang w:eastAsia="en-GB"/>
        </w:rPr>
        <w:t>Initial Sample</w:t>
      </w:r>
      <w:r w:rsidR="00DD4522">
        <w:rPr>
          <w:rFonts w:ascii="Times New Roman" w:eastAsia="Times New Roman" w:hAnsi="Times New Roman" w:cs="Times New Roman"/>
          <w:sz w:val="24"/>
          <w:szCs w:val="24"/>
          <w:lang w:eastAsia="en-GB"/>
        </w:rPr>
        <w:t>.</w:t>
      </w:r>
      <w:r w:rsidR="00AD56D8">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 xml:space="preserve">Table OA-2 </w:t>
      </w:r>
      <w:r w:rsidR="00D3023B">
        <w:rPr>
          <w:rFonts w:ascii="Times New Roman" w:eastAsia="Times New Roman" w:hAnsi="Times New Roman" w:cs="Times New Roman"/>
          <w:sz w:val="24"/>
          <w:szCs w:val="24"/>
          <w:lang w:eastAsia="en-GB"/>
        </w:rPr>
        <w:t>reports</w:t>
      </w:r>
      <w:r w:rsidR="00EE597A" w:rsidRPr="00401D8F">
        <w:rPr>
          <w:rFonts w:ascii="Times New Roman" w:eastAsia="Times New Roman" w:hAnsi="Times New Roman" w:cs="Times New Roman"/>
          <w:sz w:val="24"/>
          <w:szCs w:val="24"/>
          <w:lang w:eastAsia="en-GB"/>
        </w:rPr>
        <w:t xml:space="preserve"> the results of </w:t>
      </w:r>
      <w:r w:rsidR="00AD56D8" w:rsidRPr="00401D8F">
        <w:rPr>
          <w:rFonts w:ascii="Times New Roman" w:eastAsia="Times New Roman" w:hAnsi="Times New Roman" w:cs="Times New Roman"/>
          <w:sz w:val="24"/>
          <w:szCs w:val="24"/>
          <w:lang w:eastAsia="en-GB"/>
        </w:rPr>
        <w:t>th</w:t>
      </w:r>
      <w:r w:rsidR="00AD56D8">
        <w:rPr>
          <w:rFonts w:ascii="Times New Roman" w:eastAsia="Times New Roman" w:hAnsi="Times New Roman" w:cs="Times New Roman"/>
          <w:sz w:val="24"/>
          <w:szCs w:val="24"/>
          <w:lang w:eastAsia="en-GB"/>
        </w:rPr>
        <w:t>is</w:t>
      </w:r>
      <w:r w:rsidR="00AD56D8" w:rsidRPr="00401D8F">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 xml:space="preserve">analysis. Both subsidiaries and standalones are on average more likely to file for bankruptcy following an episode of </w:t>
      </w:r>
      <w:r w:rsidR="00E7526B">
        <w:rPr>
          <w:rFonts w:ascii="Times New Roman" w:eastAsia="Times New Roman" w:hAnsi="Times New Roman" w:cs="Times New Roman"/>
          <w:sz w:val="24"/>
          <w:szCs w:val="24"/>
          <w:lang w:eastAsia="en-GB"/>
        </w:rPr>
        <w:t>industry</w:t>
      </w:r>
      <w:r w:rsidR="00E7526B" w:rsidRPr="00401D8F">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distress</w:t>
      </w:r>
      <w:r w:rsidR="006D544B">
        <w:rPr>
          <w:rFonts w:ascii="Times New Roman" w:eastAsia="Times New Roman" w:hAnsi="Times New Roman" w:cs="Times New Roman"/>
          <w:sz w:val="24"/>
          <w:szCs w:val="24"/>
          <w:lang w:eastAsia="en-GB"/>
        </w:rPr>
        <w:t>,</w:t>
      </w:r>
      <w:r w:rsidR="00D3023B">
        <w:rPr>
          <w:rFonts w:ascii="Times New Roman" w:eastAsia="Times New Roman" w:hAnsi="Times New Roman" w:cs="Times New Roman"/>
          <w:sz w:val="24"/>
          <w:szCs w:val="24"/>
          <w:lang w:eastAsia="en-GB"/>
        </w:rPr>
        <w:t xml:space="preserve"> as suggested by the positive and statistically significant coefficient on </w:t>
      </w:r>
      <m:oMath>
        <m:r>
          <w:rPr>
            <w:rFonts w:ascii="Cambria Math" w:eastAsia="Times New Roman" w:hAnsi="Cambria Math" w:cs="Times New Roman"/>
            <w:sz w:val="24"/>
            <w:szCs w:val="24"/>
            <w:lang w:eastAsia="en-GB"/>
          </w:rPr>
          <m:t>Distress</m:t>
        </m:r>
      </m:oMath>
      <w:r w:rsidR="00EE597A" w:rsidRPr="00401D8F">
        <w:rPr>
          <w:rFonts w:ascii="Times New Roman" w:eastAsia="Times New Roman" w:hAnsi="Times New Roman" w:cs="Times New Roman"/>
          <w:sz w:val="24"/>
          <w:szCs w:val="24"/>
          <w:lang w:eastAsia="en-GB"/>
        </w:rPr>
        <w:t xml:space="preserve">. The effect of </w:t>
      </w:r>
      <w:r w:rsidR="00E7526B">
        <w:rPr>
          <w:rFonts w:ascii="Times New Roman" w:eastAsia="Times New Roman" w:hAnsi="Times New Roman" w:cs="Times New Roman"/>
          <w:sz w:val="24"/>
          <w:szCs w:val="24"/>
          <w:lang w:eastAsia="en-GB"/>
        </w:rPr>
        <w:t>industry</w:t>
      </w:r>
      <w:r w:rsidR="00E7526B" w:rsidRPr="00401D8F">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distress</w:t>
      </w:r>
      <w:r w:rsidR="00D3023B" w:rsidRPr="00401D8F">
        <w:rPr>
          <w:rFonts w:ascii="Times New Roman" w:eastAsia="Times New Roman" w:hAnsi="Times New Roman" w:cs="Times New Roman"/>
          <w:sz w:val="24"/>
          <w:szCs w:val="24"/>
          <w:lang w:eastAsia="en-GB"/>
        </w:rPr>
        <w:t>,</w:t>
      </w:r>
      <w:r w:rsidR="00D3023B">
        <w:rPr>
          <w:rFonts w:ascii="Times New Roman" w:eastAsia="Times New Roman" w:hAnsi="Times New Roman" w:cs="Times New Roman"/>
          <w:sz w:val="24"/>
          <w:szCs w:val="24"/>
          <w:lang w:eastAsia="en-GB"/>
        </w:rPr>
        <w:t xml:space="preserve"> </w:t>
      </w:r>
      <w:r w:rsidR="00D3023B" w:rsidRPr="00401D8F">
        <w:rPr>
          <w:rFonts w:ascii="Times New Roman" w:eastAsia="Times New Roman" w:hAnsi="Times New Roman" w:cs="Times New Roman"/>
          <w:sz w:val="24"/>
          <w:szCs w:val="24"/>
          <w:lang w:eastAsia="en-GB"/>
        </w:rPr>
        <w:t>however,</w:t>
      </w:r>
      <w:r w:rsidR="00EE597A" w:rsidRPr="00401D8F">
        <w:rPr>
          <w:rFonts w:ascii="Times New Roman" w:eastAsia="Times New Roman" w:hAnsi="Times New Roman" w:cs="Times New Roman"/>
          <w:sz w:val="24"/>
          <w:szCs w:val="24"/>
          <w:lang w:eastAsia="en-GB"/>
        </w:rPr>
        <w:t xml:space="preserve"> is</w:t>
      </w:r>
      <w:r w:rsidR="00D3023B">
        <w:rPr>
          <w:rFonts w:ascii="Times New Roman" w:eastAsia="Times New Roman" w:hAnsi="Times New Roman" w:cs="Times New Roman"/>
          <w:sz w:val="24"/>
          <w:szCs w:val="24"/>
          <w:lang w:eastAsia="en-GB"/>
        </w:rPr>
        <w:t xml:space="preserve"> </w:t>
      </w:r>
      <w:r w:rsidR="005E36AE">
        <w:rPr>
          <w:rFonts w:ascii="Times New Roman" w:eastAsia="Times New Roman" w:hAnsi="Times New Roman" w:cs="Times New Roman"/>
          <w:sz w:val="24"/>
          <w:szCs w:val="24"/>
          <w:lang w:eastAsia="en-GB"/>
        </w:rPr>
        <w:t>less pronounced</w:t>
      </w:r>
      <w:r w:rsidR="00EE597A" w:rsidRPr="00401D8F">
        <w:rPr>
          <w:rFonts w:ascii="Times New Roman" w:eastAsia="Times New Roman" w:hAnsi="Times New Roman" w:cs="Times New Roman"/>
          <w:sz w:val="24"/>
          <w:szCs w:val="24"/>
          <w:lang w:eastAsia="en-GB"/>
        </w:rPr>
        <w:t xml:space="preserve"> for subsidiaries</w:t>
      </w:r>
      <w:r w:rsidR="006D544B">
        <w:rPr>
          <w:rFonts w:ascii="Times New Roman" w:eastAsia="Times New Roman" w:hAnsi="Times New Roman" w:cs="Times New Roman"/>
          <w:sz w:val="24"/>
          <w:szCs w:val="24"/>
          <w:lang w:eastAsia="en-GB"/>
        </w:rPr>
        <w:t>,</w:t>
      </w:r>
      <w:r w:rsidR="00EE597A" w:rsidRPr="00401D8F">
        <w:rPr>
          <w:rFonts w:ascii="Times New Roman" w:eastAsia="Times New Roman" w:hAnsi="Times New Roman" w:cs="Times New Roman"/>
          <w:sz w:val="24"/>
          <w:szCs w:val="24"/>
          <w:lang w:eastAsia="en-GB"/>
        </w:rPr>
        <w:t xml:space="preserve"> which, compared to standalones</w:t>
      </w:r>
      <w:r w:rsidR="00D3023B">
        <w:rPr>
          <w:rFonts w:ascii="Times New Roman" w:eastAsia="Times New Roman" w:hAnsi="Times New Roman" w:cs="Times New Roman"/>
          <w:sz w:val="24"/>
          <w:szCs w:val="24"/>
          <w:lang w:eastAsia="en-GB"/>
        </w:rPr>
        <w:t>,</w:t>
      </w:r>
      <w:r w:rsidR="00EE597A" w:rsidRPr="00401D8F">
        <w:rPr>
          <w:rFonts w:ascii="Times New Roman" w:eastAsia="Times New Roman" w:hAnsi="Times New Roman" w:cs="Times New Roman"/>
          <w:sz w:val="24"/>
          <w:szCs w:val="24"/>
          <w:lang w:eastAsia="en-GB"/>
        </w:rPr>
        <w:t xml:space="preserve"> experience </w:t>
      </w:r>
      <w:r w:rsidR="00D3023B">
        <w:rPr>
          <w:rFonts w:ascii="Times New Roman" w:eastAsia="Times New Roman" w:hAnsi="Times New Roman" w:cs="Times New Roman"/>
          <w:sz w:val="24"/>
          <w:szCs w:val="24"/>
          <w:lang w:eastAsia="en-GB"/>
        </w:rPr>
        <w:t>a less severe increase in</w:t>
      </w:r>
      <w:r w:rsidR="00EE597A" w:rsidRPr="00401D8F">
        <w:rPr>
          <w:rFonts w:ascii="Times New Roman" w:eastAsia="Times New Roman" w:hAnsi="Times New Roman" w:cs="Times New Roman"/>
          <w:sz w:val="24"/>
          <w:szCs w:val="24"/>
          <w:lang w:eastAsia="en-GB"/>
        </w:rPr>
        <w:t xml:space="preserve"> bankruptcy risk. Th</w:t>
      </w:r>
      <w:r w:rsidR="00D3023B">
        <w:rPr>
          <w:rFonts w:ascii="Times New Roman" w:eastAsia="Times New Roman" w:hAnsi="Times New Roman" w:cs="Times New Roman"/>
          <w:sz w:val="24"/>
          <w:szCs w:val="24"/>
          <w:lang w:eastAsia="en-GB"/>
        </w:rPr>
        <w:t>e</w:t>
      </w:r>
      <w:r w:rsidR="00EE597A" w:rsidRPr="00401D8F">
        <w:rPr>
          <w:rFonts w:ascii="Times New Roman" w:eastAsia="Times New Roman" w:hAnsi="Times New Roman" w:cs="Times New Roman"/>
          <w:sz w:val="24"/>
          <w:szCs w:val="24"/>
          <w:lang w:eastAsia="en-GB"/>
        </w:rPr>
        <w:t xml:space="preserve"> lower sensitivity of subsidiaries to </w:t>
      </w:r>
      <w:r w:rsidR="000C33C6">
        <w:rPr>
          <w:rFonts w:ascii="Times New Roman" w:eastAsia="Times New Roman" w:hAnsi="Times New Roman" w:cs="Times New Roman"/>
          <w:sz w:val="24"/>
          <w:szCs w:val="24"/>
          <w:lang w:eastAsia="en-GB"/>
        </w:rPr>
        <w:t>industry</w:t>
      </w:r>
      <w:r w:rsidR="00EE597A" w:rsidRPr="00401D8F">
        <w:rPr>
          <w:rFonts w:ascii="Times New Roman" w:eastAsia="Times New Roman" w:hAnsi="Times New Roman" w:cs="Times New Roman"/>
          <w:sz w:val="24"/>
          <w:szCs w:val="24"/>
          <w:lang w:eastAsia="en-GB"/>
        </w:rPr>
        <w:t xml:space="preserve"> distress </w:t>
      </w:r>
      <w:r w:rsidR="00010BC2">
        <w:rPr>
          <w:rFonts w:ascii="Times New Roman" w:eastAsia="Times New Roman" w:hAnsi="Times New Roman" w:cs="Times New Roman"/>
          <w:sz w:val="24"/>
          <w:szCs w:val="24"/>
          <w:lang w:eastAsia="en-GB"/>
        </w:rPr>
        <w:t xml:space="preserve">supports the notion that business groups actively manage their </w:t>
      </w:r>
      <w:r w:rsidR="00EE597A" w:rsidRPr="00401D8F">
        <w:rPr>
          <w:rFonts w:ascii="Times New Roman" w:eastAsia="Times New Roman" w:hAnsi="Times New Roman" w:cs="Times New Roman"/>
          <w:sz w:val="24"/>
          <w:szCs w:val="24"/>
          <w:lang w:eastAsia="en-GB"/>
        </w:rPr>
        <w:t xml:space="preserve">intra-group credit risk </w:t>
      </w:r>
      <w:r w:rsidR="00010BC2">
        <w:rPr>
          <w:rFonts w:ascii="Times New Roman" w:eastAsia="Times New Roman" w:hAnsi="Times New Roman" w:cs="Times New Roman"/>
          <w:sz w:val="24"/>
          <w:szCs w:val="24"/>
          <w:lang w:eastAsia="en-GB"/>
        </w:rPr>
        <w:t xml:space="preserve">to insulate affected subsidiaries when negative </w:t>
      </w:r>
      <w:r w:rsidR="005E36AE">
        <w:rPr>
          <w:rFonts w:ascii="Times New Roman" w:eastAsia="Times New Roman" w:hAnsi="Times New Roman" w:cs="Times New Roman"/>
          <w:sz w:val="24"/>
          <w:szCs w:val="24"/>
          <w:lang w:eastAsia="en-GB"/>
        </w:rPr>
        <w:t xml:space="preserve">credit-risk </w:t>
      </w:r>
      <w:r w:rsidR="00010BC2">
        <w:rPr>
          <w:rFonts w:ascii="Times New Roman" w:eastAsia="Times New Roman" w:hAnsi="Times New Roman" w:cs="Times New Roman"/>
          <w:sz w:val="24"/>
          <w:szCs w:val="24"/>
          <w:lang w:eastAsia="en-GB"/>
        </w:rPr>
        <w:t>shocks occur</w:t>
      </w:r>
      <w:r w:rsidR="00EE597A" w:rsidRPr="00401D8F">
        <w:rPr>
          <w:rFonts w:ascii="Times New Roman" w:eastAsia="Times New Roman" w:hAnsi="Times New Roman" w:cs="Times New Roman"/>
          <w:sz w:val="24"/>
          <w:szCs w:val="24"/>
          <w:lang w:eastAsia="en-GB"/>
        </w:rPr>
        <w:t>.</w:t>
      </w:r>
    </w:p>
    <w:p w14:paraId="17BC49C6" w14:textId="36EC8453" w:rsidR="00F93421" w:rsidRDefault="00F93421" w:rsidP="00F93421">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Matching Subsidiaries </w:t>
      </w:r>
      <w:r w:rsidR="00C0416F">
        <w:rPr>
          <w:rFonts w:ascii="Times New Roman" w:eastAsia="Times New Roman" w:hAnsi="Times New Roman" w:cs="Times New Roman"/>
          <w:b/>
          <w:sz w:val="24"/>
          <w:szCs w:val="24"/>
          <w:lang w:eastAsia="en-GB"/>
        </w:rPr>
        <w:t>to</w:t>
      </w:r>
      <w:r>
        <w:rPr>
          <w:rFonts w:ascii="Times New Roman" w:eastAsia="Times New Roman" w:hAnsi="Times New Roman" w:cs="Times New Roman"/>
          <w:b/>
          <w:sz w:val="24"/>
          <w:szCs w:val="24"/>
          <w:lang w:eastAsia="en-GB"/>
        </w:rPr>
        <w:t xml:space="preserve"> Standalones</w:t>
      </w:r>
    </w:p>
    <w:p w14:paraId="4D459D94" w14:textId="498FAA2A" w:rsidR="00855AB9" w:rsidRDefault="00256E79" w:rsidP="00491204">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discussed in the previous section, g</w:t>
      </w:r>
      <w:r w:rsidR="00491204" w:rsidRPr="00401D8F">
        <w:rPr>
          <w:rFonts w:ascii="Times New Roman" w:eastAsia="Times New Roman" w:hAnsi="Times New Roman" w:cs="Times New Roman"/>
          <w:sz w:val="24"/>
          <w:szCs w:val="24"/>
          <w:lang w:eastAsia="en-GB"/>
        </w:rPr>
        <w:t>roup affiliation is not random</w:t>
      </w:r>
      <w:r>
        <w:rPr>
          <w:rFonts w:ascii="Times New Roman" w:eastAsia="Times New Roman" w:hAnsi="Times New Roman" w:cs="Times New Roman"/>
          <w:sz w:val="24"/>
          <w:szCs w:val="24"/>
          <w:lang w:eastAsia="en-GB"/>
        </w:rPr>
        <w:t>,</w:t>
      </w:r>
      <w:r w:rsidR="00491204" w:rsidRPr="00401D8F">
        <w:rPr>
          <w:rFonts w:ascii="Times New Roman" w:eastAsia="Times New Roman" w:hAnsi="Times New Roman" w:cs="Times New Roman"/>
          <w:sz w:val="24"/>
          <w:szCs w:val="24"/>
          <w:lang w:eastAsia="en-GB"/>
        </w:rPr>
        <w:t xml:space="preserve"> and </w:t>
      </w:r>
      <w:r w:rsidR="002E5EE8" w:rsidRPr="00401D8F">
        <w:rPr>
          <w:rFonts w:ascii="Times New Roman" w:eastAsia="Times New Roman" w:hAnsi="Times New Roman" w:cs="Times New Roman"/>
          <w:sz w:val="24"/>
          <w:szCs w:val="24"/>
          <w:lang w:eastAsia="en-GB"/>
        </w:rPr>
        <w:t>subsidiar</w:t>
      </w:r>
      <w:r w:rsidR="002E5EE8">
        <w:rPr>
          <w:rFonts w:ascii="Times New Roman" w:eastAsia="Times New Roman" w:hAnsi="Times New Roman" w:cs="Times New Roman"/>
          <w:sz w:val="24"/>
          <w:szCs w:val="24"/>
          <w:lang w:eastAsia="en-GB"/>
        </w:rPr>
        <w:t>ies</w:t>
      </w:r>
      <w:r w:rsidR="002E5EE8" w:rsidRPr="00401D8F">
        <w:rPr>
          <w:rFonts w:ascii="Times New Roman" w:eastAsia="Times New Roman" w:hAnsi="Times New Roman" w:cs="Times New Roman"/>
          <w:sz w:val="24"/>
          <w:szCs w:val="24"/>
          <w:lang w:eastAsia="en-GB"/>
        </w:rPr>
        <w:t xml:space="preserve"> </w:t>
      </w:r>
      <w:r w:rsidR="00491204" w:rsidRPr="00401D8F">
        <w:rPr>
          <w:rFonts w:ascii="Times New Roman" w:eastAsia="Times New Roman" w:hAnsi="Times New Roman" w:cs="Times New Roman"/>
          <w:sz w:val="24"/>
          <w:szCs w:val="24"/>
          <w:lang w:eastAsia="en-GB"/>
        </w:rPr>
        <w:t>and standalone</w:t>
      </w:r>
      <w:r w:rsidR="007840F3">
        <w:rPr>
          <w:rFonts w:ascii="Times New Roman" w:eastAsia="Times New Roman" w:hAnsi="Times New Roman" w:cs="Times New Roman"/>
          <w:sz w:val="24"/>
          <w:szCs w:val="24"/>
          <w:lang w:eastAsia="en-GB"/>
        </w:rPr>
        <w:t xml:space="preserve">s </w:t>
      </w:r>
      <w:r w:rsidR="00491204" w:rsidRPr="00401D8F">
        <w:rPr>
          <w:rFonts w:ascii="Times New Roman" w:eastAsia="Times New Roman" w:hAnsi="Times New Roman" w:cs="Times New Roman"/>
          <w:sz w:val="24"/>
          <w:szCs w:val="24"/>
          <w:lang w:eastAsia="en-GB"/>
        </w:rPr>
        <w:t xml:space="preserve">differ along a series of </w:t>
      </w:r>
      <w:r>
        <w:rPr>
          <w:rFonts w:ascii="Times New Roman" w:eastAsia="Times New Roman" w:hAnsi="Times New Roman" w:cs="Times New Roman"/>
          <w:sz w:val="24"/>
          <w:szCs w:val="24"/>
          <w:lang w:eastAsia="en-GB"/>
        </w:rPr>
        <w:t xml:space="preserve">important </w:t>
      </w:r>
      <w:r w:rsidR="00491204" w:rsidRPr="00401D8F">
        <w:rPr>
          <w:rFonts w:ascii="Times New Roman" w:eastAsia="Times New Roman" w:hAnsi="Times New Roman" w:cs="Times New Roman"/>
          <w:sz w:val="24"/>
          <w:szCs w:val="24"/>
          <w:lang w:eastAsia="en-GB"/>
        </w:rPr>
        <w:t>observable characteristics (</w:t>
      </w:r>
      <w:r w:rsidR="007840F3">
        <w:rPr>
          <w:rFonts w:ascii="Times New Roman" w:eastAsia="Times New Roman" w:hAnsi="Times New Roman" w:cs="Times New Roman"/>
          <w:sz w:val="24"/>
          <w:szCs w:val="24"/>
          <w:lang w:eastAsia="en-GB"/>
        </w:rPr>
        <w:t xml:space="preserve">see </w:t>
      </w:r>
      <w:r w:rsidR="00491204" w:rsidRPr="00401D8F">
        <w:rPr>
          <w:rFonts w:ascii="Times New Roman" w:eastAsia="Times New Roman" w:hAnsi="Times New Roman" w:cs="Times New Roman"/>
          <w:sz w:val="24"/>
          <w:szCs w:val="24"/>
          <w:lang w:eastAsia="en-GB"/>
        </w:rPr>
        <w:t>Table OA-1)</w:t>
      </w:r>
      <w:r w:rsidR="007840F3">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C</w:t>
      </w:r>
      <w:r w:rsidR="007840F3">
        <w:rPr>
          <w:rFonts w:ascii="Times New Roman" w:eastAsia="Times New Roman" w:hAnsi="Times New Roman" w:cs="Times New Roman"/>
          <w:sz w:val="24"/>
          <w:szCs w:val="24"/>
          <w:lang w:eastAsia="en-GB"/>
        </w:rPr>
        <w:t>ontrolling for these characteristics in a linear fashion within a multiple regression framework</w:t>
      </w:r>
      <w:r>
        <w:rPr>
          <w:rFonts w:ascii="Times New Roman" w:eastAsia="Times New Roman" w:hAnsi="Times New Roman" w:cs="Times New Roman"/>
          <w:sz w:val="24"/>
          <w:szCs w:val="24"/>
          <w:lang w:eastAsia="en-GB"/>
        </w:rPr>
        <w:t xml:space="preserve"> may lead to biased estimates if the underlying relation between these characteristics and the likelihood of being a subsidiary/standalone firm is misspecified</w:t>
      </w:r>
      <w:r w:rsidR="00491204" w:rsidRPr="00401D8F">
        <w:rPr>
          <w:rFonts w:ascii="Times New Roman" w:eastAsia="Times New Roman" w:hAnsi="Times New Roman" w:cs="Times New Roman"/>
          <w:sz w:val="24"/>
          <w:szCs w:val="24"/>
          <w:lang w:eastAsia="en-GB"/>
        </w:rPr>
        <w:t xml:space="preserve">. </w:t>
      </w:r>
    </w:p>
    <w:p w14:paraId="0781457F" w14:textId="7035B367" w:rsidR="00256E79" w:rsidRDefault="00491204" w:rsidP="00491204">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401D8F">
        <w:rPr>
          <w:rFonts w:ascii="Times New Roman" w:eastAsia="Times New Roman" w:hAnsi="Times New Roman" w:cs="Times New Roman"/>
          <w:sz w:val="24"/>
          <w:szCs w:val="24"/>
          <w:lang w:eastAsia="en-GB"/>
        </w:rPr>
        <w:t xml:space="preserve">To alleviate potential </w:t>
      </w:r>
      <w:r w:rsidR="007840F3" w:rsidRPr="007840F3">
        <w:rPr>
          <w:rFonts w:ascii="Times New Roman" w:eastAsia="Times New Roman" w:hAnsi="Times New Roman" w:cs="Times New Roman"/>
          <w:sz w:val="24"/>
          <w:szCs w:val="24"/>
          <w:lang w:eastAsia="en-GB"/>
        </w:rPr>
        <w:t xml:space="preserve">endogeneity </w:t>
      </w:r>
      <w:r w:rsidR="007840F3">
        <w:rPr>
          <w:rFonts w:ascii="Times New Roman" w:eastAsia="Times New Roman" w:hAnsi="Times New Roman" w:cs="Times New Roman"/>
          <w:sz w:val="24"/>
          <w:szCs w:val="24"/>
          <w:lang w:eastAsia="en-GB"/>
        </w:rPr>
        <w:t>concerns</w:t>
      </w:r>
      <w:r w:rsidRPr="00401D8F">
        <w:rPr>
          <w:rFonts w:ascii="Times New Roman" w:eastAsia="Times New Roman" w:hAnsi="Times New Roman" w:cs="Times New Roman"/>
          <w:sz w:val="24"/>
          <w:szCs w:val="24"/>
          <w:lang w:eastAsia="en-GB"/>
        </w:rPr>
        <w:t xml:space="preserve"> associated with selection on observables, </w:t>
      </w:r>
      <w:r w:rsidR="00256E79">
        <w:rPr>
          <w:rFonts w:ascii="Times New Roman" w:eastAsia="Times New Roman" w:hAnsi="Times New Roman" w:cs="Times New Roman"/>
          <w:sz w:val="24"/>
          <w:szCs w:val="24"/>
          <w:lang w:eastAsia="en-GB"/>
        </w:rPr>
        <w:t xml:space="preserve">the tests we report in the paper are based on matched pairs of subsidiaries and standalones—our </w:t>
      </w:r>
      <w:r w:rsidR="00256E79" w:rsidRPr="00177586">
        <w:rPr>
          <w:rFonts w:ascii="Times New Roman" w:eastAsia="Times New Roman" w:hAnsi="Times New Roman" w:cs="Times New Roman"/>
          <w:i/>
          <w:iCs/>
          <w:sz w:val="24"/>
          <w:szCs w:val="24"/>
          <w:lang w:eastAsia="en-GB"/>
        </w:rPr>
        <w:t>Final Sample</w:t>
      </w:r>
      <w:r w:rsidR="00256E79">
        <w:rPr>
          <w:rFonts w:ascii="Times New Roman" w:eastAsia="Times New Roman" w:hAnsi="Times New Roman" w:cs="Times New Roman"/>
          <w:sz w:val="24"/>
          <w:szCs w:val="24"/>
          <w:lang w:eastAsia="en-GB"/>
        </w:rPr>
        <w:t xml:space="preserve">—rather than on the whole </w:t>
      </w:r>
      <w:r w:rsidR="00256E79" w:rsidRPr="00177586">
        <w:rPr>
          <w:rFonts w:ascii="Times New Roman" w:eastAsia="Times New Roman" w:hAnsi="Times New Roman" w:cs="Times New Roman"/>
          <w:i/>
          <w:iCs/>
          <w:sz w:val="24"/>
          <w:szCs w:val="24"/>
          <w:lang w:eastAsia="en-GB"/>
        </w:rPr>
        <w:t>Initial Sample</w:t>
      </w:r>
      <w:r w:rsidR="00256E79">
        <w:rPr>
          <w:rFonts w:ascii="Times New Roman" w:eastAsia="Times New Roman" w:hAnsi="Times New Roman" w:cs="Times New Roman"/>
          <w:sz w:val="24"/>
          <w:szCs w:val="24"/>
          <w:lang w:eastAsia="en-GB"/>
        </w:rPr>
        <w:t>.</w:t>
      </w:r>
      <w:r w:rsidR="001F565E">
        <w:rPr>
          <w:rFonts w:ascii="Times New Roman" w:eastAsia="Times New Roman" w:hAnsi="Times New Roman" w:cs="Times New Roman"/>
          <w:sz w:val="24"/>
          <w:szCs w:val="24"/>
          <w:lang w:eastAsia="en-GB"/>
        </w:rPr>
        <w:t xml:space="preserve"> </w:t>
      </w:r>
      <w:r w:rsidR="00855AB9">
        <w:rPr>
          <w:rFonts w:ascii="Times New Roman" w:eastAsia="Times New Roman" w:hAnsi="Times New Roman" w:cs="Times New Roman"/>
          <w:sz w:val="24"/>
          <w:szCs w:val="24"/>
          <w:lang w:eastAsia="en-GB"/>
        </w:rPr>
        <w:t>Isolating subsamples of subsidiaries and standalones that are “more similar” ensures</w:t>
      </w:r>
      <w:r w:rsidR="00855AB9" w:rsidRPr="00855AB9">
        <w:rPr>
          <w:rFonts w:ascii="Times New Roman" w:eastAsia="Times New Roman" w:hAnsi="Times New Roman" w:cs="Times New Roman"/>
          <w:sz w:val="24"/>
          <w:szCs w:val="24"/>
          <w:lang w:eastAsia="en-GB"/>
        </w:rPr>
        <w:t xml:space="preserve"> that the assumptions required </w:t>
      </w:r>
      <w:r w:rsidR="00855AB9">
        <w:rPr>
          <w:rFonts w:ascii="Times New Roman" w:eastAsia="Times New Roman" w:hAnsi="Times New Roman" w:cs="Times New Roman"/>
          <w:sz w:val="24"/>
          <w:szCs w:val="24"/>
          <w:lang w:eastAsia="en-GB"/>
        </w:rPr>
        <w:t>in our study to</w:t>
      </w:r>
      <w:r w:rsidR="00855AB9" w:rsidRPr="00855AB9">
        <w:rPr>
          <w:rFonts w:ascii="Times New Roman" w:eastAsia="Times New Roman" w:hAnsi="Times New Roman" w:cs="Times New Roman"/>
          <w:sz w:val="24"/>
          <w:szCs w:val="24"/>
          <w:lang w:eastAsia="en-GB"/>
        </w:rPr>
        <w:t xml:space="preserve"> </w:t>
      </w:r>
      <w:r w:rsidR="00855AB9">
        <w:rPr>
          <w:rFonts w:ascii="Times New Roman" w:eastAsia="Times New Roman" w:hAnsi="Times New Roman" w:cs="Times New Roman"/>
          <w:sz w:val="24"/>
          <w:szCs w:val="24"/>
          <w:lang w:eastAsia="en-GB"/>
        </w:rPr>
        <w:t xml:space="preserve">produce </w:t>
      </w:r>
      <w:r w:rsidR="00855AB9" w:rsidRPr="00855AB9">
        <w:rPr>
          <w:rFonts w:ascii="Times New Roman" w:eastAsia="Times New Roman" w:hAnsi="Times New Roman" w:cs="Times New Roman"/>
          <w:sz w:val="24"/>
          <w:szCs w:val="24"/>
          <w:lang w:eastAsia="en-GB"/>
        </w:rPr>
        <w:t>causal inference</w:t>
      </w:r>
      <w:r w:rsidR="00855AB9">
        <w:rPr>
          <w:rFonts w:ascii="Times New Roman" w:eastAsia="Times New Roman" w:hAnsi="Times New Roman" w:cs="Times New Roman"/>
          <w:sz w:val="24"/>
          <w:szCs w:val="24"/>
          <w:lang w:eastAsia="en-GB"/>
        </w:rPr>
        <w:t>s</w:t>
      </w:r>
      <w:r w:rsidR="00855AB9" w:rsidRPr="00855AB9">
        <w:rPr>
          <w:rFonts w:ascii="Times New Roman" w:eastAsia="Times New Roman" w:hAnsi="Times New Roman" w:cs="Times New Roman"/>
          <w:sz w:val="24"/>
          <w:szCs w:val="24"/>
          <w:lang w:eastAsia="en-GB"/>
        </w:rPr>
        <w:t xml:space="preserve"> are more tenable</w:t>
      </w:r>
      <w:r w:rsidR="00B066B9">
        <w:rPr>
          <w:rFonts w:ascii="Times New Roman" w:eastAsia="Times New Roman" w:hAnsi="Times New Roman" w:cs="Times New Roman"/>
          <w:sz w:val="24"/>
          <w:szCs w:val="24"/>
          <w:lang w:eastAsia="en-GB"/>
        </w:rPr>
        <w:t>—that is, differences in observable characteristics of subsidiaries and standalones can be assumed to be random</w:t>
      </w:r>
      <w:r w:rsidR="00855AB9">
        <w:rPr>
          <w:rFonts w:ascii="Times New Roman" w:eastAsia="Times New Roman" w:hAnsi="Times New Roman" w:cs="Times New Roman"/>
          <w:sz w:val="24"/>
          <w:szCs w:val="24"/>
          <w:lang w:eastAsia="en-GB"/>
        </w:rPr>
        <w:t>.</w:t>
      </w:r>
      <w:r w:rsidR="00855AB9" w:rsidRPr="00855AB9">
        <w:rPr>
          <w:rFonts w:ascii="Times New Roman" w:eastAsia="Times New Roman" w:hAnsi="Times New Roman" w:cs="Times New Roman"/>
          <w:sz w:val="24"/>
          <w:szCs w:val="24"/>
          <w:lang w:eastAsia="en-GB"/>
        </w:rPr>
        <w:t xml:space="preserve"> </w:t>
      </w:r>
      <w:r w:rsidR="001F565E">
        <w:rPr>
          <w:rFonts w:ascii="Times New Roman" w:eastAsia="Times New Roman" w:hAnsi="Times New Roman" w:cs="Times New Roman"/>
          <w:sz w:val="24"/>
          <w:szCs w:val="24"/>
          <w:lang w:eastAsia="en-GB"/>
        </w:rPr>
        <w:t xml:space="preserve">To match subsidiaries to similar standalones, we use </w:t>
      </w:r>
      <w:r w:rsidR="001F565E" w:rsidRPr="00401D8F">
        <w:rPr>
          <w:rFonts w:ascii="Times New Roman" w:eastAsia="Times New Roman" w:hAnsi="Times New Roman" w:cs="Times New Roman"/>
          <w:sz w:val="24"/>
          <w:szCs w:val="24"/>
          <w:lang w:eastAsia="en-GB"/>
        </w:rPr>
        <w:t>a propensity s</w:t>
      </w:r>
      <w:r w:rsidR="001F565E">
        <w:rPr>
          <w:rFonts w:ascii="Times New Roman" w:eastAsia="Times New Roman" w:hAnsi="Times New Roman" w:cs="Times New Roman"/>
          <w:sz w:val="24"/>
          <w:szCs w:val="24"/>
          <w:lang w:eastAsia="en-GB"/>
        </w:rPr>
        <w:t>c</w:t>
      </w:r>
      <w:r w:rsidR="001F565E" w:rsidRPr="00401D8F">
        <w:rPr>
          <w:rFonts w:ascii="Times New Roman" w:eastAsia="Times New Roman" w:hAnsi="Times New Roman" w:cs="Times New Roman"/>
          <w:sz w:val="24"/>
          <w:szCs w:val="24"/>
          <w:lang w:eastAsia="en-GB"/>
        </w:rPr>
        <w:t>ore matching (PSM) approach</w:t>
      </w:r>
      <w:r w:rsidR="001F565E">
        <w:rPr>
          <w:rFonts w:ascii="Times New Roman" w:eastAsia="Times New Roman" w:hAnsi="Times New Roman" w:cs="Times New Roman"/>
          <w:sz w:val="24"/>
          <w:szCs w:val="24"/>
          <w:lang w:eastAsia="en-GB"/>
        </w:rPr>
        <w:t xml:space="preserve"> (</w:t>
      </w:r>
      <w:r w:rsidR="001F565E" w:rsidRPr="007840F3">
        <w:rPr>
          <w:rFonts w:ascii="Times New Roman" w:eastAsia="Times New Roman" w:hAnsi="Times New Roman" w:cs="Times New Roman"/>
          <w:sz w:val="24"/>
          <w:szCs w:val="24"/>
          <w:lang w:eastAsia="en-GB"/>
        </w:rPr>
        <w:t>Rosenbaum and Rubin 1983</w:t>
      </w:r>
      <w:r w:rsidR="001F565E">
        <w:rPr>
          <w:rFonts w:ascii="Times New Roman" w:eastAsia="Times New Roman" w:hAnsi="Times New Roman" w:cs="Times New Roman"/>
          <w:sz w:val="24"/>
          <w:szCs w:val="24"/>
          <w:lang w:eastAsia="en-GB"/>
        </w:rPr>
        <w:t xml:space="preserve">). PSM effectively allows us </w:t>
      </w:r>
      <w:r w:rsidR="00855AB9">
        <w:rPr>
          <w:rFonts w:ascii="Times New Roman" w:eastAsia="Times New Roman" w:hAnsi="Times New Roman" w:cs="Times New Roman"/>
          <w:sz w:val="24"/>
          <w:szCs w:val="24"/>
          <w:lang w:eastAsia="en-GB"/>
        </w:rPr>
        <w:t xml:space="preserve">to estimate the differential effect of </w:t>
      </w:r>
      <w:r w:rsidR="00E7526B">
        <w:rPr>
          <w:rFonts w:ascii="Times New Roman" w:eastAsia="Times New Roman" w:hAnsi="Times New Roman" w:cs="Times New Roman"/>
          <w:sz w:val="24"/>
          <w:szCs w:val="24"/>
          <w:lang w:eastAsia="en-GB"/>
        </w:rPr>
        <w:t xml:space="preserve">industry </w:t>
      </w:r>
      <w:r w:rsidR="00855AB9">
        <w:rPr>
          <w:rFonts w:ascii="Times New Roman" w:eastAsia="Times New Roman" w:hAnsi="Times New Roman" w:cs="Times New Roman"/>
          <w:sz w:val="24"/>
          <w:szCs w:val="24"/>
          <w:lang w:eastAsia="en-GB"/>
        </w:rPr>
        <w:t>distress across the two types of firms using</w:t>
      </w:r>
      <w:r w:rsidR="001F565E">
        <w:rPr>
          <w:rFonts w:ascii="Times New Roman" w:eastAsia="Times New Roman" w:hAnsi="Times New Roman" w:cs="Times New Roman"/>
          <w:sz w:val="24"/>
          <w:szCs w:val="24"/>
          <w:lang w:eastAsia="en-GB"/>
        </w:rPr>
        <w:t xml:space="preserve"> matched standalones as counterfactuals for our subsidiaries</w:t>
      </w:r>
      <w:r w:rsidR="00EB70F3">
        <w:rPr>
          <w:rFonts w:ascii="Times New Roman" w:eastAsia="Times New Roman" w:hAnsi="Times New Roman" w:cs="Times New Roman"/>
          <w:sz w:val="24"/>
          <w:szCs w:val="24"/>
          <w:lang w:eastAsia="en-GB"/>
        </w:rPr>
        <w:t>.</w:t>
      </w:r>
    </w:p>
    <w:p w14:paraId="68CE552C" w14:textId="59A3B590" w:rsidR="00491204" w:rsidRPr="008331F9" w:rsidRDefault="00F35400" w:rsidP="008331F9">
      <w:pPr>
        <w:tabs>
          <w:tab w:val="left" w:pos="567"/>
        </w:tabs>
        <w:spacing w:after="0" w:line="480" w:lineRule="auto"/>
        <w:ind w:firstLine="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As a sensitivity test, we also mitigate the concern that observable differences between subsidiaries and standalones may bias our estimates by using entropy balancing (EB) (</w:t>
      </w:r>
      <w:r w:rsidRPr="00F35400">
        <w:rPr>
          <w:rFonts w:ascii="Times New Roman" w:eastAsia="Times New Roman" w:hAnsi="Times New Roman" w:cs="Times New Roman"/>
          <w:sz w:val="24"/>
          <w:szCs w:val="24"/>
          <w:lang w:eastAsia="en-GB"/>
        </w:rPr>
        <w:t>Hainmueller</w:t>
      </w:r>
      <w:r>
        <w:rPr>
          <w:rFonts w:ascii="Times New Roman" w:eastAsia="Times New Roman" w:hAnsi="Times New Roman" w:cs="Times New Roman"/>
          <w:sz w:val="24"/>
          <w:szCs w:val="24"/>
          <w:lang w:eastAsia="en-GB"/>
        </w:rPr>
        <w:t xml:space="preserve"> </w:t>
      </w:r>
      <w:r w:rsidRPr="00F35400">
        <w:rPr>
          <w:rFonts w:ascii="Times New Roman" w:eastAsia="Times New Roman" w:hAnsi="Times New Roman" w:cs="Times New Roman"/>
          <w:sz w:val="24"/>
          <w:szCs w:val="24"/>
          <w:lang w:eastAsia="en-GB"/>
        </w:rPr>
        <w:t>2012</w:t>
      </w:r>
      <w:r>
        <w:rPr>
          <w:rFonts w:ascii="Times New Roman" w:eastAsia="Times New Roman" w:hAnsi="Times New Roman" w:cs="Times New Roman"/>
          <w:sz w:val="24"/>
          <w:szCs w:val="24"/>
          <w:lang w:eastAsia="en-GB"/>
        </w:rPr>
        <w:t xml:space="preserve">) as an alternative approach to PSM. </w:t>
      </w:r>
      <w:r w:rsidRPr="00F35400">
        <w:rPr>
          <w:rFonts w:ascii="Times New Roman" w:eastAsia="Times New Roman" w:hAnsi="Times New Roman" w:cs="Times New Roman"/>
          <w:sz w:val="24"/>
          <w:szCs w:val="24"/>
          <w:lang w:eastAsia="en-GB"/>
        </w:rPr>
        <w:t>Instead of estimating</w:t>
      </w:r>
      <w:r>
        <w:rPr>
          <w:rFonts w:ascii="Times New Roman" w:eastAsia="Times New Roman" w:hAnsi="Times New Roman" w:cs="Times New Roman"/>
          <w:sz w:val="24"/>
          <w:szCs w:val="24"/>
          <w:lang w:eastAsia="en-GB"/>
        </w:rPr>
        <w:t xml:space="preserve"> </w:t>
      </w:r>
      <w:r w:rsidR="00C7139A" w:rsidRPr="00F35400">
        <w:rPr>
          <w:rFonts w:ascii="Times New Roman" w:eastAsia="Times New Roman" w:hAnsi="Times New Roman" w:cs="Times New Roman"/>
          <w:sz w:val="24"/>
          <w:szCs w:val="24"/>
          <w:lang w:eastAsia="en-GB"/>
        </w:rPr>
        <w:t>a difference in propensity scores</w:t>
      </w:r>
      <w:r w:rsidR="00C7139A">
        <w:rPr>
          <w:rFonts w:ascii="Times New Roman" w:eastAsia="Times New Roman" w:hAnsi="Times New Roman" w:cs="Times New Roman"/>
          <w:sz w:val="24"/>
          <w:szCs w:val="24"/>
          <w:lang w:eastAsia="en-GB"/>
        </w:rPr>
        <w:t xml:space="preserve">, with </w:t>
      </w:r>
      <w:r>
        <w:rPr>
          <w:rFonts w:ascii="Times New Roman" w:eastAsia="Times New Roman" w:hAnsi="Times New Roman" w:cs="Times New Roman"/>
          <w:sz w:val="24"/>
          <w:szCs w:val="24"/>
          <w:lang w:eastAsia="en-GB"/>
        </w:rPr>
        <w:t>EB</w:t>
      </w:r>
      <w:r w:rsidR="00C7139A">
        <w:rPr>
          <w:rFonts w:ascii="Times New Roman" w:eastAsia="Times New Roman" w:hAnsi="Times New Roman" w:cs="Times New Roman"/>
          <w:sz w:val="24"/>
          <w:szCs w:val="24"/>
          <w:lang w:eastAsia="en-GB"/>
        </w:rPr>
        <w:t xml:space="preserve"> we estimate </w:t>
      </w:r>
      <w:r w:rsidR="00C7139A" w:rsidRPr="00C7139A">
        <w:rPr>
          <w:rFonts w:ascii="Times New Roman" w:eastAsia="Times New Roman" w:hAnsi="Times New Roman" w:cs="Times New Roman"/>
          <w:sz w:val="24"/>
          <w:szCs w:val="24"/>
          <w:lang w:eastAsia="en-GB"/>
        </w:rPr>
        <w:t xml:space="preserve">weights for each </w:t>
      </w:r>
      <w:r w:rsidR="00C7139A">
        <w:rPr>
          <w:rFonts w:ascii="Times New Roman" w:eastAsia="Times New Roman" w:hAnsi="Times New Roman" w:cs="Times New Roman"/>
          <w:sz w:val="24"/>
          <w:szCs w:val="24"/>
          <w:lang w:eastAsia="en-GB"/>
        </w:rPr>
        <w:t xml:space="preserve">standalone </w:t>
      </w:r>
      <w:r w:rsidR="00C7139A" w:rsidRPr="00C7139A">
        <w:rPr>
          <w:rFonts w:ascii="Times New Roman" w:eastAsia="Times New Roman" w:hAnsi="Times New Roman" w:cs="Times New Roman"/>
          <w:sz w:val="24"/>
          <w:szCs w:val="24"/>
          <w:lang w:eastAsia="en-GB"/>
        </w:rPr>
        <w:t xml:space="preserve">observation such that </w:t>
      </w:r>
      <w:r w:rsidR="00C7139A">
        <w:rPr>
          <w:rFonts w:ascii="Times New Roman" w:eastAsia="Times New Roman" w:hAnsi="Times New Roman" w:cs="Times New Roman"/>
          <w:sz w:val="24"/>
          <w:szCs w:val="24"/>
          <w:lang w:eastAsia="en-GB"/>
        </w:rPr>
        <w:t xml:space="preserve">the </w:t>
      </w:r>
      <w:r w:rsidR="00C7139A" w:rsidRPr="00C7139A">
        <w:rPr>
          <w:rFonts w:ascii="Times New Roman" w:eastAsia="Times New Roman" w:hAnsi="Times New Roman" w:cs="Times New Roman"/>
          <w:sz w:val="24"/>
          <w:szCs w:val="24"/>
          <w:lang w:eastAsia="en-GB"/>
        </w:rPr>
        <w:t>mean, variance, and skewness</w:t>
      </w:r>
      <w:r w:rsidR="00C7139A">
        <w:rPr>
          <w:rFonts w:ascii="Times New Roman" w:eastAsia="Times New Roman" w:hAnsi="Times New Roman" w:cs="Times New Roman"/>
          <w:sz w:val="24"/>
          <w:szCs w:val="24"/>
          <w:lang w:eastAsia="en-GB"/>
        </w:rPr>
        <w:t xml:space="preserve"> </w:t>
      </w:r>
      <w:r w:rsidR="00C7139A" w:rsidRPr="00C7139A">
        <w:rPr>
          <w:rFonts w:ascii="Times New Roman" w:eastAsia="Times New Roman" w:hAnsi="Times New Roman" w:cs="Times New Roman"/>
          <w:sz w:val="24"/>
          <w:szCs w:val="24"/>
          <w:lang w:eastAsia="en-GB"/>
        </w:rPr>
        <w:t>of</w:t>
      </w:r>
      <w:r w:rsidR="00C7139A">
        <w:rPr>
          <w:rFonts w:ascii="Times New Roman" w:eastAsia="Times New Roman" w:hAnsi="Times New Roman" w:cs="Times New Roman"/>
          <w:sz w:val="24"/>
          <w:szCs w:val="24"/>
          <w:lang w:eastAsia="en-GB"/>
        </w:rPr>
        <w:t xml:space="preserve"> </w:t>
      </w:r>
      <w:r w:rsidR="00C7139A" w:rsidRPr="00C7139A">
        <w:rPr>
          <w:rFonts w:ascii="Times New Roman" w:eastAsia="Times New Roman" w:hAnsi="Times New Roman" w:cs="Times New Roman"/>
          <w:sz w:val="24"/>
          <w:szCs w:val="24"/>
          <w:lang w:eastAsia="en-GB"/>
        </w:rPr>
        <w:t xml:space="preserve">the covariate distributions of the weighted sample </w:t>
      </w:r>
      <w:r w:rsidR="00C7139A">
        <w:rPr>
          <w:rFonts w:ascii="Times New Roman" w:eastAsia="Times New Roman" w:hAnsi="Times New Roman" w:cs="Times New Roman"/>
          <w:sz w:val="24"/>
          <w:szCs w:val="24"/>
          <w:lang w:eastAsia="en-GB"/>
        </w:rPr>
        <w:t xml:space="preserve">of standalones </w:t>
      </w:r>
      <w:r w:rsidR="00C7139A" w:rsidRPr="00C7139A">
        <w:rPr>
          <w:rFonts w:ascii="Times New Roman" w:eastAsia="Times New Roman" w:hAnsi="Times New Roman" w:cs="Times New Roman"/>
          <w:sz w:val="24"/>
          <w:szCs w:val="24"/>
          <w:lang w:eastAsia="en-GB"/>
        </w:rPr>
        <w:t xml:space="preserve">are nearly identical to those of </w:t>
      </w:r>
      <w:r w:rsidR="00C7139A">
        <w:rPr>
          <w:rFonts w:ascii="Times New Roman" w:eastAsia="Times New Roman" w:hAnsi="Times New Roman" w:cs="Times New Roman"/>
          <w:sz w:val="24"/>
          <w:szCs w:val="24"/>
          <w:lang w:eastAsia="en-GB"/>
        </w:rPr>
        <w:t>subsidiaries.</w:t>
      </w:r>
      <w:r w:rsidR="00937ACE">
        <w:rPr>
          <w:rStyle w:val="FootnoteReference"/>
          <w:rFonts w:ascii="Times New Roman" w:eastAsia="Times New Roman" w:hAnsi="Times New Roman" w:cs="Times New Roman"/>
          <w:sz w:val="24"/>
          <w:szCs w:val="24"/>
          <w:lang w:eastAsia="en-GB"/>
        </w:rPr>
        <w:footnoteReference w:id="2"/>
      </w:r>
    </w:p>
    <w:p w14:paraId="11EB2D1D" w14:textId="7BA50799" w:rsidR="00F93421" w:rsidRPr="00401D8F" w:rsidRDefault="00F93421" w:rsidP="00F93421">
      <w:pPr>
        <w:pStyle w:val="ListParagraph"/>
        <w:numPr>
          <w:ilvl w:val="0"/>
          <w:numId w:val="12"/>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Propensity Score Matching</w:t>
      </w:r>
    </w:p>
    <w:p w14:paraId="0024C94C" w14:textId="060F050D" w:rsidR="00EE597A" w:rsidRPr="00401D8F" w:rsidRDefault="00EE597A" w:rsidP="007840F3">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401D8F">
        <w:rPr>
          <w:rFonts w:ascii="Times New Roman" w:eastAsia="Times New Roman" w:hAnsi="Times New Roman" w:cs="Times New Roman"/>
          <w:sz w:val="24"/>
          <w:szCs w:val="24"/>
          <w:lang w:eastAsia="en-GB"/>
        </w:rPr>
        <w:t xml:space="preserve">We </w:t>
      </w:r>
      <w:r w:rsidR="00E3163B">
        <w:rPr>
          <w:rFonts w:ascii="Times New Roman" w:eastAsia="Times New Roman" w:hAnsi="Times New Roman" w:cs="Times New Roman"/>
          <w:sz w:val="24"/>
          <w:szCs w:val="24"/>
          <w:lang w:eastAsia="en-GB"/>
        </w:rPr>
        <w:t>use PSM to</w:t>
      </w:r>
      <w:r w:rsidR="00B84E82">
        <w:rPr>
          <w:rFonts w:ascii="Times New Roman" w:eastAsia="Times New Roman" w:hAnsi="Times New Roman" w:cs="Times New Roman"/>
          <w:sz w:val="24"/>
          <w:szCs w:val="24"/>
          <w:lang w:eastAsia="en-GB"/>
        </w:rPr>
        <w:t xml:space="preserve"> match </w:t>
      </w:r>
      <w:r w:rsidRPr="00401D8F">
        <w:rPr>
          <w:rFonts w:ascii="Times New Roman" w:eastAsia="Times New Roman" w:hAnsi="Times New Roman" w:cs="Times New Roman"/>
          <w:sz w:val="24"/>
          <w:szCs w:val="24"/>
          <w:lang w:eastAsia="en-GB"/>
        </w:rPr>
        <w:t>subsidiar</w:t>
      </w:r>
      <w:r w:rsidR="00B84E82">
        <w:rPr>
          <w:rFonts w:ascii="Times New Roman" w:eastAsia="Times New Roman" w:hAnsi="Times New Roman" w:cs="Times New Roman"/>
          <w:sz w:val="24"/>
          <w:szCs w:val="24"/>
          <w:lang w:eastAsia="en-GB"/>
        </w:rPr>
        <w:t xml:space="preserve">ies and </w:t>
      </w:r>
      <w:r w:rsidRPr="00401D8F">
        <w:rPr>
          <w:rFonts w:ascii="Times New Roman" w:eastAsia="Times New Roman" w:hAnsi="Times New Roman" w:cs="Times New Roman"/>
          <w:sz w:val="24"/>
          <w:szCs w:val="24"/>
          <w:lang w:eastAsia="en-GB"/>
        </w:rPr>
        <w:t>standalone</w:t>
      </w:r>
      <w:r w:rsidR="00B84E82">
        <w:rPr>
          <w:rFonts w:ascii="Times New Roman" w:eastAsia="Times New Roman" w:hAnsi="Times New Roman" w:cs="Times New Roman"/>
          <w:sz w:val="24"/>
          <w:szCs w:val="24"/>
          <w:lang w:eastAsia="en-GB"/>
        </w:rPr>
        <w:t>s</w:t>
      </w:r>
      <w:r w:rsidRPr="00401D8F">
        <w:rPr>
          <w:rFonts w:ascii="Times New Roman" w:eastAsia="Times New Roman" w:hAnsi="Times New Roman" w:cs="Times New Roman"/>
          <w:sz w:val="24"/>
          <w:szCs w:val="24"/>
          <w:lang w:eastAsia="en-GB"/>
        </w:rPr>
        <w:t xml:space="preserve"> in the first year that subsidiaries appear in the </w:t>
      </w:r>
      <w:r w:rsidR="008870C3" w:rsidRPr="008870C3">
        <w:rPr>
          <w:rFonts w:ascii="Times New Roman" w:eastAsia="Times New Roman" w:hAnsi="Times New Roman" w:cs="Times New Roman"/>
          <w:i/>
          <w:iCs/>
          <w:sz w:val="24"/>
          <w:szCs w:val="24"/>
          <w:lang w:eastAsia="en-GB"/>
        </w:rPr>
        <w:t>Initial S</w:t>
      </w:r>
      <w:r w:rsidRPr="008870C3">
        <w:rPr>
          <w:rFonts w:ascii="Times New Roman" w:eastAsia="Times New Roman" w:hAnsi="Times New Roman" w:cs="Times New Roman"/>
          <w:i/>
          <w:iCs/>
          <w:sz w:val="24"/>
          <w:szCs w:val="24"/>
          <w:lang w:eastAsia="en-GB"/>
        </w:rPr>
        <w:t>ample</w:t>
      </w:r>
      <w:r w:rsidR="00B84E82">
        <w:rPr>
          <w:rFonts w:ascii="Times New Roman" w:eastAsia="Times New Roman" w:hAnsi="Times New Roman" w:cs="Times New Roman"/>
          <w:sz w:val="24"/>
          <w:szCs w:val="24"/>
          <w:lang w:eastAsia="en-GB"/>
        </w:rPr>
        <w:t xml:space="preserve"> </w:t>
      </w:r>
      <w:r w:rsidRPr="00401D8F">
        <w:rPr>
          <w:rFonts w:ascii="Times New Roman" w:eastAsia="Times New Roman" w:hAnsi="Times New Roman" w:cs="Times New Roman"/>
          <w:sz w:val="24"/>
          <w:szCs w:val="24"/>
          <w:lang w:eastAsia="en-GB"/>
        </w:rPr>
        <w:t>to ensure that the matching is based on pretreatment levels of observables</w:t>
      </w:r>
      <w:r w:rsidR="00B84E82">
        <w:rPr>
          <w:rFonts w:ascii="Times New Roman" w:eastAsia="Times New Roman" w:hAnsi="Times New Roman" w:cs="Times New Roman"/>
          <w:sz w:val="24"/>
          <w:szCs w:val="24"/>
          <w:lang w:eastAsia="en-GB"/>
        </w:rPr>
        <w:t xml:space="preserve">—that is, before they are exposed to episodes of </w:t>
      </w:r>
      <w:r w:rsidR="00E7526B">
        <w:rPr>
          <w:rFonts w:ascii="Times New Roman" w:eastAsia="Times New Roman" w:hAnsi="Times New Roman" w:cs="Times New Roman"/>
          <w:sz w:val="24"/>
          <w:szCs w:val="24"/>
          <w:lang w:eastAsia="en-GB"/>
        </w:rPr>
        <w:t xml:space="preserve">industry </w:t>
      </w:r>
      <w:r w:rsidR="00B84E82">
        <w:rPr>
          <w:rFonts w:ascii="Times New Roman" w:eastAsia="Times New Roman" w:hAnsi="Times New Roman" w:cs="Times New Roman"/>
          <w:sz w:val="24"/>
          <w:szCs w:val="24"/>
          <w:lang w:eastAsia="en-GB"/>
        </w:rPr>
        <w:t>distress or their countries adopt related party transaction (RPT) reforms</w:t>
      </w:r>
      <w:r w:rsidRPr="00401D8F">
        <w:rPr>
          <w:rFonts w:ascii="Times New Roman" w:eastAsia="Times New Roman" w:hAnsi="Times New Roman" w:cs="Times New Roman"/>
          <w:sz w:val="24"/>
          <w:szCs w:val="24"/>
          <w:lang w:eastAsia="en-GB"/>
        </w:rPr>
        <w:t xml:space="preserve">. Our goal is to find, for each subsidiary, a standalone that is as similar as possible </w:t>
      </w:r>
      <w:r w:rsidR="00B84E82">
        <w:rPr>
          <w:rFonts w:ascii="Times New Roman" w:eastAsia="Times New Roman" w:hAnsi="Times New Roman" w:cs="Times New Roman"/>
          <w:sz w:val="24"/>
          <w:szCs w:val="24"/>
          <w:lang w:eastAsia="en-GB"/>
        </w:rPr>
        <w:t xml:space="preserve">at the start of our sample </w:t>
      </w:r>
      <w:r w:rsidRPr="00401D8F">
        <w:rPr>
          <w:rFonts w:ascii="Times New Roman" w:eastAsia="Times New Roman" w:hAnsi="Times New Roman" w:cs="Times New Roman"/>
          <w:sz w:val="24"/>
          <w:szCs w:val="24"/>
          <w:lang w:eastAsia="en-GB"/>
        </w:rPr>
        <w:t xml:space="preserve">and to follow the matched pair over time as it is exposed to </w:t>
      </w:r>
      <w:r w:rsidR="00E7526B">
        <w:rPr>
          <w:rFonts w:ascii="Times New Roman" w:eastAsia="Times New Roman" w:hAnsi="Times New Roman" w:cs="Times New Roman"/>
          <w:sz w:val="24"/>
          <w:szCs w:val="24"/>
          <w:lang w:eastAsia="en-GB"/>
        </w:rPr>
        <w:t>industry</w:t>
      </w:r>
      <w:r w:rsidR="00E7526B" w:rsidRPr="00401D8F">
        <w:rPr>
          <w:rFonts w:ascii="Times New Roman" w:eastAsia="Times New Roman" w:hAnsi="Times New Roman" w:cs="Times New Roman"/>
          <w:sz w:val="24"/>
          <w:szCs w:val="24"/>
          <w:lang w:eastAsia="en-GB"/>
        </w:rPr>
        <w:t xml:space="preserve"> </w:t>
      </w:r>
      <w:r w:rsidRPr="00401D8F">
        <w:rPr>
          <w:rFonts w:ascii="Times New Roman" w:eastAsia="Times New Roman" w:hAnsi="Times New Roman" w:cs="Times New Roman"/>
          <w:sz w:val="24"/>
          <w:szCs w:val="24"/>
          <w:lang w:eastAsia="en-GB"/>
        </w:rPr>
        <w:t>distress. We retain a subsidiary (standalone) in the sample when the matched standalone (subsidiary) files for bankruptcy</w:t>
      </w:r>
      <w:r w:rsidR="00295B07">
        <w:rPr>
          <w:rFonts w:ascii="Times New Roman" w:eastAsia="Times New Roman" w:hAnsi="Times New Roman" w:cs="Times New Roman"/>
          <w:sz w:val="24"/>
          <w:szCs w:val="24"/>
          <w:lang w:eastAsia="en-GB"/>
        </w:rPr>
        <w:t>,</w:t>
      </w:r>
      <w:r w:rsidRPr="00401D8F">
        <w:rPr>
          <w:rFonts w:ascii="Times New Roman" w:eastAsia="Times New Roman" w:hAnsi="Times New Roman" w:cs="Times New Roman"/>
          <w:sz w:val="24"/>
          <w:szCs w:val="24"/>
          <w:lang w:eastAsia="en-GB"/>
        </w:rPr>
        <w:t xml:space="preserve"> to avoid endogenous right censoring of the data.</w:t>
      </w:r>
    </w:p>
    <w:p w14:paraId="1E4B26F4" w14:textId="77777777" w:rsidR="00EE597A" w:rsidRPr="00401D8F" w:rsidRDefault="00EE597A" w:rsidP="00EE597A">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401D8F">
        <w:rPr>
          <w:rFonts w:ascii="Times New Roman" w:eastAsia="Times New Roman" w:hAnsi="Times New Roman" w:cs="Times New Roman"/>
          <w:sz w:val="24"/>
          <w:szCs w:val="24"/>
          <w:lang w:eastAsia="en-GB"/>
        </w:rPr>
        <w:t xml:space="preserve">We match standalones (without replacement) to subsidiaries based on country, industry, listing status, and closest propensity score (using a caliper of 0.01). Propensity scores are estimated based on a logistic regression of </w:t>
      </w:r>
      <m:oMath>
        <m:r>
          <w:rPr>
            <w:rFonts w:ascii="Cambria Math" w:eastAsia="Times New Roman" w:hAnsi="Cambria Math" w:cs="Times New Roman"/>
            <w:sz w:val="24"/>
            <w:szCs w:val="24"/>
            <w:lang w:eastAsia="en-GB"/>
          </w:rPr>
          <m:t>Subsidiary</m:t>
        </m:r>
      </m:oMath>
      <w:r w:rsidRPr="00401D8F">
        <w:rPr>
          <w:rFonts w:ascii="Times New Roman" w:eastAsia="Times New Roman" w:hAnsi="Times New Roman" w:cs="Times New Roman"/>
          <w:sz w:val="24"/>
          <w:szCs w:val="24"/>
          <w:lang w:eastAsia="en-GB"/>
        </w:rPr>
        <w:t xml:space="preserve"> on </w:t>
      </w:r>
      <m:oMath>
        <m:r>
          <w:rPr>
            <w:rFonts w:ascii="Cambria Math" w:eastAsia="Times New Roman" w:hAnsi="Cambria Math" w:cs="Times New Roman"/>
            <w:sz w:val="24"/>
            <w:szCs w:val="24"/>
            <w:lang w:eastAsia="en-GB"/>
          </w:rPr>
          <m:t>Profitability</m:t>
        </m:r>
      </m:oMath>
      <w:r w:rsidRPr="00401D8F">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Loss</m:t>
        </m:r>
      </m:oMath>
      <w:r w:rsidRPr="00401D8F">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Leverage</m:t>
        </m:r>
      </m:oMath>
      <w:r w:rsidRPr="00401D8F">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Debt</m:t>
        </m:r>
        <m:r>
          <m:rPr>
            <m:sty m:val="p"/>
          </m:rPr>
          <w:rPr>
            <w:rFonts w:ascii="Cambria Math" w:eastAsia="Times New Roman" w:hAnsi="Cambria Math" w:cs="Times New Roman"/>
            <w:sz w:val="24"/>
            <w:szCs w:val="24"/>
            <w:lang w:eastAsia="en-GB"/>
          </w:rPr>
          <m:t xml:space="preserve"> </m:t>
        </m:r>
        <m:r>
          <w:rPr>
            <w:rFonts w:ascii="Cambria Math" w:eastAsia="Times New Roman" w:hAnsi="Cambria Math" w:cs="Times New Roman"/>
            <w:sz w:val="24"/>
            <w:szCs w:val="24"/>
            <w:lang w:eastAsia="en-GB"/>
          </w:rPr>
          <m:t>Coverage</m:t>
        </m:r>
      </m:oMath>
      <w:r w:rsidRPr="00401D8F">
        <w:rPr>
          <w:rFonts w:ascii="Times New Roman" w:eastAsia="Times New Roman" w:hAnsi="Times New Roman" w:cs="Times New Roman"/>
          <w:sz w:val="24"/>
          <w:szCs w:val="24"/>
          <w:lang w:eastAsia="en-GB"/>
        </w:rPr>
        <w:t xml:space="preserve">, and </w:t>
      </w:r>
      <m:oMath>
        <m:r>
          <w:rPr>
            <w:rFonts w:ascii="Cambria Math" w:eastAsia="Times New Roman" w:hAnsi="Cambria Math" w:cs="Times New Roman"/>
            <w:sz w:val="24"/>
            <w:szCs w:val="24"/>
            <w:lang w:eastAsia="en-GB"/>
          </w:rPr>
          <m:t>Size</m:t>
        </m:r>
      </m:oMath>
      <w:r w:rsidRPr="00401D8F">
        <w:rPr>
          <w:rFonts w:ascii="Times New Roman" w:eastAsia="Times New Roman" w:hAnsi="Times New Roman" w:cs="Times New Roman"/>
          <w:sz w:val="24"/>
          <w:szCs w:val="24"/>
          <w:lang w:eastAsia="en-GB"/>
        </w:rPr>
        <w:t>. Table OA-3, Panel A, reports the first stage estimates used to calculate propensity scores. Consistent with the univariate descriptive statistics presented in Table OA-1, we find that subsidiaries are larger and less profitable than standalones. We obtain successful matches for 137,305 subsidiaries.</w:t>
      </w:r>
    </w:p>
    <w:p w14:paraId="5E305B20" w14:textId="34190174" w:rsidR="00EE597A" w:rsidRPr="007140B3" w:rsidRDefault="006028AF" w:rsidP="007140B3">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306D82">
        <w:rPr>
          <w:rFonts w:ascii="Times New Roman" w:eastAsia="Times New Roman" w:hAnsi="Times New Roman" w:cs="Times New Roman"/>
          <w:sz w:val="24"/>
          <w:szCs w:val="24"/>
          <w:lang w:eastAsia="en-GB"/>
        </w:rPr>
        <w:lastRenderedPageBreak/>
        <w:t>Table OA-</w:t>
      </w:r>
      <w:r>
        <w:rPr>
          <w:rFonts w:ascii="Times New Roman" w:eastAsia="Times New Roman" w:hAnsi="Times New Roman" w:cs="Times New Roman"/>
          <w:sz w:val="24"/>
          <w:szCs w:val="24"/>
          <w:lang w:eastAsia="en-GB"/>
        </w:rPr>
        <w:t>3</w:t>
      </w:r>
      <w:r w:rsidRPr="00306D8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Panel B</w:t>
      </w:r>
      <w:r>
        <w:rPr>
          <w:rFonts w:ascii="Times New Roman" w:eastAsia="Times New Roman" w:hAnsi="Times New Roman" w:cs="Times New Roman"/>
          <w:sz w:val="24"/>
          <w:szCs w:val="24"/>
          <w:lang w:eastAsia="en-GB"/>
        </w:rPr>
        <w:t>,</w:t>
      </w:r>
      <w:r w:rsidR="00EE597A" w:rsidRPr="00401D8F">
        <w:rPr>
          <w:rFonts w:ascii="Times New Roman" w:eastAsia="Times New Roman" w:hAnsi="Times New Roman" w:cs="Times New Roman"/>
          <w:sz w:val="24"/>
          <w:szCs w:val="24"/>
          <w:lang w:eastAsia="en-GB"/>
        </w:rPr>
        <w:t xml:space="preserve"> presents the results of the covariate balance analysis conducted before and after the </w:t>
      </w:r>
      <w:r w:rsidR="008870C3">
        <w:rPr>
          <w:rFonts w:ascii="Times New Roman" w:eastAsia="Times New Roman" w:hAnsi="Times New Roman" w:cs="Times New Roman"/>
          <w:sz w:val="24"/>
          <w:szCs w:val="24"/>
          <w:lang w:eastAsia="en-GB"/>
        </w:rPr>
        <w:t>PSM</w:t>
      </w:r>
      <w:r w:rsidR="00EE597A" w:rsidRPr="00401D8F">
        <w:rPr>
          <w:rFonts w:ascii="Times New Roman" w:eastAsia="Times New Roman" w:hAnsi="Times New Roman" w:cs="Times New Roman"/>
          <w:sz w:val="24"/>
          <w:szCs w:val="24"/>
          <w:lang w:eastAsia="en-GB"/>
        </w:rPr>
        <w:t xml:space="preserve"> procedure. As we match subsidiaries and standalones on the first year they appear in our sample, the analysis of covariate balance is also conducted within this subsample. Before matching, subsidiaries and standalones </w:t>
      </w:r>
      <w:r w:rsidR="006D5874">
        <w:rPr>
          <w:rFonts w:ascii="Times New Roman" w:eastAsia="Times New Roman" w:hAnsi="Times New Roman" w:cs="Times New Roman"/>
          <w:sz w:val="24"/>
          <w:szCs w:val="24"/>
          <w:lang w:eastAsia="en-GB"/>
        </w:rPr>
        <w:t>appear</w:t>
      </w:r>
      <w:r w:rsidR="00EE597A" w:rsidRPr="00401D8F">
        <w:rPr>
          <w:rFonts w:ascii="Times New Roman" w:eastAsia="Times New Roman" w:hAnsi="Times New Roman" w:cs="Times New Roman"/>
          <w:sz w:val="24"/>
          <w:szCs w:val="24"/>
          <w:lang w:eastAsia="en-GB"/>
        </w:rPr>
        <w:t xml:space="preserve"> significantly different across all matching variables except leverage. However, </w:t>
      </w:r>
      <w:r w:rsidR="008870C3">
        <w:rPr>
          <w:rFonts w:ascii="Times New Roman" w:eastAsia="Times New Roman" w:hAnsi="Times New Roman" w:cs="Times New Roman"/>
          <w:sz w:val="24"/>
          <w:szCs w:val="24"/>
          <w:lang w:eastAsia="en-GB"/>
        </w:rPr>
        <w:t>PSM</w:t>
      </w:r>
      <w:r w:rsidR="00EE597A" w:rsidRPr="00401D8F">
        <w:rPr>
          <w:rFonts w:ascii="Times New Roman" w:eastAsia="Times New Roman" w:hAnsi="Times New Roman" w:cs="Times New Roman"/>
          <w:sz w:val="24"/>
          <w:szCs w:val="24"/>
          <w:lang w:eastAsia="en-GB"/>
        </w:rPr>
        <w:t xml:space="preserve"> successfully eliminates these significant differences for all covariates with the exception of loss</w:t>
      </w:r>
      <w:r w:rsidR="00655B50">
        <w:rPr>
          <w:rFonts w:ascii="Times New Roman" w:eastAsia="Times New Roman" w:hAnsi="Times New Roman" w:cs="Times New Roman"/>
          <w:sz w:val="24"/>
          <w:szCs w:val="24"/>
          <w:lang w:eastAsia="en-GB"/>
        </w:rPr>
        <w:t>,</w:t>
      </w:r>
      <w:r w:rsidR="006C244C">
        <w:rPr>
          <w:rFonts w:ascii="Times New Roman" w:eastAsia="Times New Roman" w:hAnsi="Times New Roman" w:cs="Times New Roman"/>
          <w:sz w:val="24"/>
          <w:szCs w:val="24"/>
          <w:lang w:eastAsia="en-GB"/>
        </w:rPr>
        <w:t xml:space="preserve"> for which the average is slightly smaller for standalones</w:t>
      </w:r>
      <w:r w:rsidR="00EE597A" w:rsidRPr="00401D8F">
        <w:rPr>
          <w:rFonts w:ascii="Times New Roman" w:eastAsia="Times New Roman" w:hAnsi="Times New Roman" w:cs="Times New Roman"/>
          <w:sz w:val="24"/>
          <w:szCs w:val="24"/>
          <w:lang w:eastAsia="en-GB"/>
        </w:rPr>
        <w:t xml:space="preserve">. We base our main analyses </w:t>
      </w:r>
      <w:r w:rsidR="00DA2E59">
        <w:rPr>
          <w:rFonts w:ascii="Times New Roman" w:eastAsia="Times New Roman" w:hAnsi="Times New Roman" w:cs="Times New Roman"/>
          <w:sz w:val="24"/>
          <w:szCs w:val="24"/>
          <w:lang w:eastAsia="en-GB"/>
        </w:rPr>
        <w:t xml:space="preserve">reported in the paper </w:t>
      </w:r>
      <w:r w:rsidR="00EE597A" w:rsidRPr="00401D8F">
        <w:rPr>
          <w:rFonts w:ascii="Times New Roman" w:eastAsia="Times New Roman" w:hAnsi="Times New Roman" w:cs="Times New Roman"/>
          <w:sz w:val="24"/>
          <w:szCs w:val="24"/>
          <w:lang w:eastAsia="en-GB"/>
        </w:rPr>
        <w:t xml:space="preserve">on this </w:t>
      </w:r>
      <w:r w:rsidR="00DA2E59">
        <w:rPr>
          <w:rFonts w:ascii="Times New Roman" w:eastAsia="Times New Roman" w:hAnsi="Times New Roman" w:cs="Times New Roman"/>
          <w:sz w:val="24"/>
          <w:szCs w:val="24"/>
          <w:lang w:eastAsia="en-GB"/>
        </w:rPr>
        <w:t xml:space="preserve">propensity score </w:t>
      </w:r>
      <w:r w:rsidR="00EE597A" w:rsidRPr="00401D8F">
        <w:rPr>
          <w:rFonts w:ascii="Times New Roman" w:eastAsia="Times New Roman" w:hAnsi="Times New Roman" w:cs="Times New Roman"/>
          <w:sz w:val="24"/>
          <w:szCs w:val="24"/>
          <w:lang w:eastAsia="en-GB"/>
        </w:rPr>
        <w:t>matched sample</w:t>
      </w:r>
      <w:r w:rsidR="00DA2E59">
        <w:rPr>
          <w:rFonts w:ascii="Times New Roman" w:eastAsia="Times New Roman" w:hAnsi="Times New Roman" w:cs="Times New Roman"/>
          <w:sz w:val="24"/>
          <w:szCs w:val="24"/>
          <w:lang w:eastAsia="en-GB"/>
        </w:rPr>
        <w:t xml:space="preserve"> (i.e., our </w:t>
      </w:r>
      <w:r w:rsidR="00DA2E59" w:rsidRPr="00177586">
        <w:rPr>
          <w:rFonts w:ascii="Times New Roman" w:eastAsia="Times New Roman" w:hAnsi="Times New Roman" w:cs="Times New Roman"/>
          <w:i/>
          <w:iCs/>
          <w:sz w:val="24"/>
          <w:szCs w:val="24"/>
          <w:lang w:eastAsia="en-GB"/>
        </w:rPr>
        <w:t>Final Sample</w:t>
      </w:r>
      <w:r w:rsidR="00DA2E59">
        <w:rPr>
          <w:rFonts w:ascii="Times New Roman" w:eastAsia="Times New Roman" w:hAnsi="Times New Roman" w:cs="Times New Roman"/>
          <w:sz w:val="24"/>
          <w:szCs w:val="24"/>
          <w:lang w:eastAsia="en-GB"/>
        </w:rPr>
        <w:t>)</w:t>
      </w:r>
      <w:r w:rsidR="00EE597A" w:rsidRPr="00401D8F">
        <w:rPr>
          <w:rFonts w:ascii="Times New Roman" w:eastAsia="Times New Roman" w:hAnsi="Times New Roman" w:cs="Times New Roman"/>
          <w:sz w:val="24"/>
          <w:szCs w:val="24"/>
          <w:lang w:eastAsia="en-GB"/>
        </w:rPr>
        <w:t>.</w:t>
      </w:r>
      <w:r w:rsidR="002E5EE8">
        <w:rPr>
          <w:rFonts w:ascii="Times New Roman" w:eastAsia="Times New Roman" w:hAnsi="Times New Roman" w:cs="Times New Roman"/>
          <w:sz w:val="24"/>
          <w:szCs w:val="24"/>
          <w:lang w:eastAsia="en-GB"/>
        </w:rPr>
        <w:t xml:space="preserve"> One drawback of matching firms in the first year they appear in the sample is that firm characteristics may diverge over time for reasons unrelated to </w:t>
      </w:r>
      <w:r w:rsidR="009014D8">
        <w:rPr>
          <w:rFonts w:ascii="Times New Roman" w:eastAsia="Times New Roman" w:hAnsi="Times New Roman" w:cs="Times New Roman"/>
          <w:sz w:val="24"/>
          <w:szCs w:val="24"/>
          <w:lang w:eastAsia="en-GB"/>
        </w:rPr>
        <w:t>credit-</w:t>
      </w:r>
      <w:r w:rsidR="002E5EE8">
        <w:rPr>
          <w:rFonts w:ascii="Times New Roman" w:eastAsia="Times New Roman" w:hAnsi="Times New Roman" w:cs="Times New Roman"/>
          <w:sz w:val="24"/>
          <w:szCs w:val="24"/>
          <w:lang w:eastAsia="en-GB"/>
        </w:rPr>
        <w:t>risk shocks</w:t>
      </w:r>
      <w:r w:rsidR="005A5BCE">
        <w:rPr>
          <w:rFonts w:ascii="Times New Roman" w:eastAsia="Times New Roman" w:hAnsi="Times New Roman" w:cs="Times New Roman"/>
          <w:sz w:val="24"/>
          <w:szCs w:val="24"/>
          <w:lang w:eastAsia="en-GB"/>
        </w:rPr>
        <w:t xml:space="preserve"> or RPT reform adoption</w:t>
      </w:r>
      <w:r w:rsidR="002E5EE8">
        <w:rPr>
          <w:rFonts w:ascii="Times New Roman" w:eastAsia="Times New Roman" w:hAnsi="Times New Roman" w:cs="Times New Roman"/>
          <w:sz w:val="24"/>
          <w:szCs w:val="24"/>
          <w:lang w:eastAsia="en-GB"/>
        </w:rPr>
        <w:t xml:space="preserve">. For this reason, </w:t>
      </w:r>
      <w:r w:rsidR="005A5BCE">
        <w:rPr>
          <w:rFonts w:ascii="Times New Roman" w:eastAsia="Times New Roman" w:hAnsi="Times New Roman" w:cs="Times New Roman"/>
          <w:sz w:val="24"/>
          <w:szCs w:val="24"/>
          <w:lang w:eastAsia="en-GB"/>
        </w:rPr>
        <w:t xml:space="preserve">in addition to matching on country, industry, listing status, and firm-level covariates, </w:t>
      </w:r>
      <w:r w:rsidR="002E5EE8">
        <w:rPr>
          <w:rFonts w:ascii="Times New Roman" w:eastAsia="Times New Roman" w:hAnsi="Times New Roman" w:cs="Times New Roman"/>
          <w:sz w:val="24"/>
          <w:szCs w:val="24"/>
          <w:lang w:eastAsia="en-GB"/>
        </w:rPr>
        <w:t xml:space="preserve">we </w:t>
      </w:r>
      <w:r w:rsidR="005A5BCE">
        <w:rPr>
          <w:rFonts w:ascii="Times New Roman" w:eastAsia="Times New Roman" w:hAnsi="Times New Roman" w:cs="Times New Roman"/>
          <w:sz w:val="24"/>
          <w:szCs w:val="24"/>
          <w:lang w:eastAsia="en-GB"/>
        </w:rPr>
        <w:t xml:space="preserve">also </w:t>
      </w:r>
      <w:r w:rsidR="002E5EE8">
        <w:rPr>
          <w:rFonts w:ascii="Times New Roman" w:eastAsia="Times New Roman" w:hAnsi="Times New Roman" w:cs="Times New Roman"/>
          <w:sz w:val="24"/>
          <w:szCs w:val="24"/>
          <w:lang w:eastAsia="en-GB"/>
        </w:rPr>
        <w:t xml:space="preserve">control linearly for </w:t>
      </w:r>
      <w:r w:rsidR="005A5BCE">
        <w:rPr>
          <w:rFonts w:ascii="Times New Roman" w:eastAsia="Times New Roman" w:hAnsi="Times New Roman" w:cs="Times New Roman"/>
          <w:sz w:val="24"/>
          <w:szCs w:val="24"/>
          <w:lang w:eastAsia="en-GB"/>
        </w:rPr>
        <w:t>these</w:t>
      </w:r>
      <w:r w:rsidR="002E5EE8">
        <w:rPr>
          <w:rFonts w:ascii="Times New Roman" w:eastAsia="Times New Roman" w:hAnsi="Times New Roman" w:cs="Times New Roman"/>
          <w:sz w:val="24"/>
          <w:szCs w:val="24"/>
          <w:lang w:eastAsia="en-GB"/>
        </w:rPr>
        <w:t xml:space="preserve"> variables in our models.</w:t>
      </w:r>
      <w:r w:rsidR="005A5BCE">
        <w:rPr>
          <w:rFonts w:ascii="Times New Roman" w:eastAsia="Times New Roman" w:hAnsi="Times New Roman" w:cs="Times New Roman"/>
          <w:sz w:val="24"/>
          <w:szCs w:val="24"/>
          <w:lang w:eastAsia="en-GB"/>
        </w:rPr>
        <w:t xml:space="preserve"> As such</w:t>
      </w:r>
      <w:r w:rsidR="002740E6">
        <w:rPr>
          <w:rFonts w:ascii="Times New Roman" w:eastAsia="Times New Roman" w:hAnsi="Times New Roman" w:cs="Times New Roman"/>
          <w:sz w:val="24"/>
          <w:szCs w:val="24"/>
          <w:lang w:eastAsia="en-GB"/>
        </w:rPr>
        <w:t>,</w:t>
      </w:r>
      <w:r w:rsidR="005A5BCE">
        <w:rPr>
          <w:rFonts w:ascii="Times New Roman" w:eastAsia="Times New Roman" w:hAnsi="Times New Roman" w:cs="Times New Roman"/>
          <w:sz w:val="24"/>
          <w:szCs w:val="24"/>
          <w:lang w:eastAsia="en-GB"/>
        </w:rPr>
        <w:t xml:space="preserve"> our estimates are </w:t>
      </w:r>
      <w:r w:rsidR="005A5BCE" w:rsidRPr="00E441DF">
        <w:rPr>
          <w:rFonts w:ascii="Times New Roman" w:eastAsia="Times New Roman" w:hAnsi="Times New Roman" w:cs="Times New Roman"/>
          <w:i/>
          <w:iCs/>
          <w:sz w:val="24"/>
          <w:szCs w:val="24"/>
          <w:lang w:eastAsia="en-GB"/>
        </w:rPr>
        <w:t>doubly robust</w:t>
      </w:r>
      <w:r w:rsidR="005A5BCE">
        <w:rPr>
          <w:rFonts w:ascii="Times New Roman" w:eastAsia="Times New Roman" w:hAnsi="Times New Roman" w:cs="Times New Roman"/>
          <w:sz w:val="24"/>
          <w:szCs w:val="24"/>
          <w:lang w:eastAsia="en-GB"/>
        </w:rPr>
        <w:t xml:space="preserve"> </w:t>
      </w:r>
      <w:r w:rsidR="002740E6">
        <w:rPr>
          <w:rFonts w:ascii="Times New Roman" w:eastAsia="Times New Roman" w:hAnsi="Times New Roman" w:cs="Times New Roman"/>
          <w:sz w:val="24"/>
          <w:szCs w:val="24"/>
          <w:lang w:eastAsia="en-GB"/>
        </w:rPr>
        <w:t>in that they combine</w:t>
      </w:r>
      <w:r w:rsidR="002740E6" w:rsidRPr="002740E6">
        <w:t xml:space="preserve"> </w:t>
      </w:r>
      <w:r w:rsidR="002740E6" w:rsidRPr="002740E6">
        <w:rPr>
          <w:rFonts w:ascii="Times New Roman" w:eastAsia="Times New Roman" w:hAnsi="Times New Roman" w:cs="Times New Roman"/>
          <w:sz w:val="24"/>
          <w:szCs w:val="24"/>
          <w:lang w:eastAsia="en-GB"/>
        </w:rPr>
        <w:t>the bias-reducing properties of nonparametric matching and parametric regression methods (Cochran and Rubin</w:t>
      </w:r>
      <w:r w:rsidR="002740E6">
        <w:rPr>
          <w:rFonts w:ascii="Times New Roman" w:eastAsia="Times New Roman" w:hAnsi="Times New Roman" w:cs="Times New Roman"/>
          <w:sz w:val="24"/>
          <w:szCs w:val="24"/>
          <w:lang w:eastAsia="en-GB"/>
        </w:rPr>
        <w:t xml:space="preserve"> </w:t>
      </w:r>
      <w:r w:rsidR="002740E6" w:rsidRPr="002740E6">
        <w:rPr>
          <w:rFonts w:ascii="Times New Roman" w:eastAsia="Times New Roman" w:hAnsi="Times New Roman" w:cs="Times New Roman"/>
          <w:sz w:val="24"/>
          <w:szCs w:val="24"/>
          <w:lang w:eastAsia="en-GB"/>
        </w:rPr>
        <w:t>1973</w:t>
      </w:r>
      <w:r w:rsidR="002740E6">
        <w:rPr>
          <w:rFonts w:ascii="Times New Roman" w:eastAsia="Times New Roman" w:hAnsi="Times New Roman" w:cs="Times New Roman"/>
          <w:sz w:val="24"/>
          <w:szCs w:val="24"/>
          <w:lang w:eastAsia="en-GB"/>
        </w:rPr>
        <w:t xml:space="preserve">; </w:t>
      </w:r>
      <w:r w:rsidR="002740E6" w:rsidRPr="002740E6">
        <w:rPr>
          <w:rFonts w:ascii="Times New Roman" w:eastAsia="Times New Roman" w:hAnsi="Times New Roman" w:cs="Times New Roman"/>
          <w:sz w:val="24"/>
          <w:szCs w:val="24"/>
          <w:lang w:eastAsia="en-GB"/>
        </w:rPr>
        <w:t>Rubin</w:t>
      </w:r>
      <w:r w:rsidR="002740E6">
        <w:rPr>
          <w:rFonts w:ascii="Times New Roman" w:eastAsia="Times New Roman" w:hAnsi="Times New Roman" w:cs="Times New Roman"/>
          <w:sz w:val="24"/>
          <w:szCs w:val="24"/>
          <w:lang w:eastAsia="en-GB"/>
        </w:rPr>
        <w:t xml:space="preserve"> </w:t>
      </w:r>
      <w:r w:rsidR="002740E6" w:rsidRPr="002740E6">
        <w:rPr>
          <w:rFonts w:ascii="Times New Roman" w:eastAsia="Times New Roman" w:hAnsi="Times New Roman" w:cs="Times New Roman"/>
          <w:sz w:val="24"/>
          <w:szCs w:val="24"/>
          <w:lang w:eastAsia="en-GB"/>
        </w:rPr>
        <w:t>1973</w:t>
      </w:r>
      <w:r w:rsidR="0050137F">
        <w:rPr>
          <w:rFonts w:ascii="Times New Roman" w:eastAsia="Times New Roman" w:hAnsi="Times New Roman" w:cs="Times New Roman"/>
          <w:sz w:val="24"/>
          <w:szCs w:val="24"/>
          <w:lang w:eastAsia="en-GB"/>
        </w:rPr>
        <w:t xml:space="preserve">, </w:t>
      </w:r>
      <w:r w:rsidR="002740E6" w:rsidRPr="002740E6">
        <w:rPr>
          <w:rFonts w:ascii="Times New Roman" w:eastAsia="Times New Roman" w:hAnsi="Times New Roman" w:cs="Times New Roman"/>
          <w:sz w:val="24"/>
          <w:szCs w:val="24"/>
          <w:lang w:eastAsia="en-GB"/>
        </w:rPr>
        <w:t>1979</w:t>
      </w:r>
      <w:r w:rsidR="002740E6">
        <w:rPr>
          <w:rFonts w:ascii="Times New Roman" w:eastAsia="Times New Roman" w:hAnsi="Times New Roman" w:cs="Times New Roman"/>
          <w:sz w:val="24"/>
          <w:szCs w:val="24"/>
          <w:lang w:eastAsia="en-GB"/>
        </w:rPr>
        <w:t>;</w:t>
      </w:r>
      <w:r w:rsidR="002740E6" w:rsidRPr="002740E6">
        <w:rPr>
          <w:rFonts w:ascii="Times New Roman" w:eastAsia="Times New Roman" w:hAnsi="Times New Roman" w:cs="Times New Roman"/>
          <w:sz w:val="24"/>
          <w:szCs w:val="24"/>
          <w:lang w:eastAsia="en-GB"/>
        </w:rPr>
        <w:t xml:space="preserve"> Bang and Robins</w:t>
      </w:r>
      <w:r w:rsidR="002740E6">
        <w:rPr>
          <w:rFonts w:ascii="Times New Roman" w:eastAsia="Times New Roman" w:hAnsi="Times New Roman" w:cs="Times New Roman"/>
          <w:sz w:val="24"/>
          <w:szCs w:val="24"/>
          <w:lang w:eastAsia="en-GB"/>
        </w:rPr>
        <w:t xml:space="preserve"> </w:t>
      </w:r>
      <w:r w:rsidR="002740E6" w:rsidRPr="002740E6">
        <w:rPr>
          <w:rFonts w:ascii="Times New Roman" w:eastAsia="Times New Roman" w:hAnsi="Times New Roman" w:cs="Times New Roman"/>
          <w:sz w:val="24"/>
          <w:szCs w:val="24"/>
          <w:lang w:eastAsia="en-GB"/>
        </w:rPr>
        <w:t>2005</w:t>
      </w:r>
      <w:r w:rsidR="005A5BCE">
        <w:rPr>
          <w:rFonts w:ascii="Times New Roman" w:eastAsia="Times New Roman" w:hAnsi="Times New Roman" w:cs="Times New Roman"/>
          <w:sz w:val="24"/>
          <w:szCs w:val="24"/>
          <w:lang w:eastAsia="en-GB"/>
        </w:rPr>
        <w:t>).</w:t>
      </w:r>
    </w:p>
    <w:p w14:paraId="2EFC1A90" w14:textId="4CF97CA4" w:rsidR="00F93421" w:rsidRPr="00401D8F" w:rsidRDefault="00F93421" w:rsidP="00F93421">
      <w:pPr>
        <w:pStyle w:val="ListParagraph"/>
        <w:numPr>
          <w:ilvl w:val="0"/>
          <w:numId w:val="12"/>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Entropy Balancing</w:t>
      </w:r>
    </w:p>
    <w:p w14:paraId="1BD49EA7" w14:textId="3E597C0F" w:rsidR="00E3163B" w:rsidRDefault="00EE597A" w:rsidP="00EE597A">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401D8F">
        <w:rPr>
          <w:rFonts w:ascii="Times New Roman" w:eastAsia="Times New Roman" w:hAnsi="Times New Roman" w:cs="Times New Roman"/>
          <w:sz w:val="24"/>
          <w:szCs w:val="24"/>
          <w:lang w:eastAsia="en-GB"/>
        </w:rPr>
        <w:t>In Table OA-4</w:t>
      </w:r>
      <w:r w:rsidR="004557D0">
        <w:rPr>
          <w:rFonts w:ascii="Times New Roman" w:eastAsia="Times New Roman" w:hAnsi="Times New Roman" w:cs="Times New Roman"/>
          <w:sz w:val="24"/>
          <w:szCs w:val="24"/>
          <w:lang w:eastAsia="en-GB"/>
        </w:rPr>
        <w:t>,</w:t>
      </w:r>
      <w:r w:rsidRPr="00401D8F">
        <w:rPr>
          <w:rFonts w:ascii="Times New Roman" w:eastAsia="Times New Roman" w:hAnsi="Times New Roman" w:cs="Times New Roman"/>
          <w:sz w:val="24"/>
          <w:szCs w:val="24"/>
          <w:lang w:eastAsia="en-GB"/>
        </w:rPr>
        <w:t xml:space="preserve"> we re-examine our findings using </w:t>
      </w:r>
      <w:r w:rsidR="00E3163B">
        <w:rPr>
          <w:rFonts w:ascii="Times New Roman" w:eastAsia="Times New Roman" w:hAnsi="Times New Roman" w:cs="Times New Roman"/>
          <w:sz w:val="24"/>
          <w:szCs w:val="24"/>
          <w:lang w:eastAsia="en-GB"/>
        </w:rPr>
        <w:t>EB (</w:t>
      </w:r>
      <w:r w:rsidR="00E3163B" w:rsidRPr="00F35400">
        <w:rPr>
          <w:rFonts w:ascii="Times New Roman" w:eastAsia="Times New Roman" w:hAnsi="Times New Roman" w:cs="Times New Roman"/>
          <w:sz w:val="24"/>
          <w:szCs w:val="24"/>
          <w:lang w:eastAsia="en-GB"/>
        </w:rPr>
        <w:t>Hainmueller</w:t>
      </w:r>
      <w:r w:rsidR="00E3163B">
        <w:rPr>
          <w:rFonts w:ascii="Times New Roman" w:eastAsia="Times New Roman" w:hAnsi="Times New Roman" w:cs="Times New Roman"/>
          <w:sz w:val="24"/>
          <w:szCs w:val="24"/>
          <w:lang w:eastAsia="en-GB"/>
        </w:rPr>
        <w:t xml:space="preserve"> </w:t>
      </w:r>
      <w:r w:rsidR="00E3163B" w:rsidRPr="00F35400">
        <w:rPr>
          <w:rFonts w:ascii="Times New Roman" w:eastAsia="Times New Roman" w:hAnsi="Times New Roman" w:cs="Times New Roman"/>
          <w:sz w:val="24"/>
          <w:szCs w:val="24"/>
          <w:lang w:eastAsia="en-GB"/>
        </w:rPr>
        <w:t>2012</w:t>
      </w:r>
      <w:r w:rsidR="00E3163B">
        <w:rPr>
          <w:rFonts w:ascii="Times New Roman" w:eastAsia="Times New Roman" w:hAnsi="Times New Roman" w:cs="Times New Roman"/>
          <w:sz w:val="24"/>
          <w:szCs w:val="24"/>
          <w:lang w:eastAsia="en-GB"/>
        </w:rPr>
        <w:t>)</w:t>
      </w:r>
      <w:r w:rsidRPr="00401D8F">
        <w:rPr>
          <w:rFonts w:ascii="Times New Roman" w:eastAsia="Times New Roman" w:hAnsi="Times New Roman" w:cs="Times New Roman"/>
          <w:sz w:val="24"/>
          <w:szCs w:val="24"/>
          <w:lang w:eastAsia="en-GB"/>
        </w:rPr>
        <w:t xml:space="preserve"> </w:t>
      </w:r>
      <w:r w:rsidR="00395DFA">
        <w:rPr>
          <w:rFonts w:ascii="Times New Roman" w:eastAsia="Times New Roman" w:hAnsi="Times New Roman" w:cs="Times New Roman"/>
          <w:sz w:val="24"/>
          <w:szCs w:val="24"/>
          <w:lang w:eastAsia="en-GB"/>
        </w:rPr>
        <w:t xml:space="preserve">as an alternative method </w:t>
      </w:r>
      <w:r w:rsidRPr="00401D8F">
        <w:rPr>
          <w:rFonts w:ascii="Times New Roman" w:eastAsia="Times New Roman" w:hAnsi="Times New Roman" w:cs="Times New Roman"/>
          <w:sz w:val="24"/>
          <w:szCs w:val="24"/>
          <w:lang w:eastAsia="en-GB"/>
        </w:rPr>
        <w:t xml:space="preserve">to identify suitable standalone matches for our sample of subsidiaries. </w:t>
      </w:r>
      <w:r w:rsidR="009C7F50" w:rsidRPr="00306D82">
        <w:rPr>
          <w:rFonts w:ascii="Times New Roman" w:eastAsia="Times New Roman" w:hAnsi="Times New Roman" w:cs="Times New Roman"/>
          <w:sz w:val="24"/>
          <w:szCs w:val="24"/>
          <w:lang w:eastAsia="en-GB"/>
        </w:rPr>
        <w:t>Table OA-</w:t>
      </w:r>
      <w:r w:rsidR="009C7F50">
        <w:rPr>
          <w:rFonts w:ascii="Times New Roman" w:eastAsia="Times New Roman" w:hAnsi="Times New Roman" w:cs="Times New Roman"/>
          <w:sz w:val="24"/>
          <w:szCs w:val="24"/>
          <w:lang w:eastAsia="en-GB"/>
        </w:rPr>
        <w:t>4</w:t>
      </w:r>
      <w:r w:rsidR="009C7F50" w:rsidRPr="00306D82">
        <w:rPr>
          <w:rFonts w:ascii="Times New Roman" w:eastAsia="Times New Roman" w:hAnsi="Times New Roman" w:cs="Times New Roman"/>
          <w:sz w:val="24"/>
          <w:szCs w:val="24"/>
          <w:lang w:eastAsia="en-GB"/>
        </w:rPr>
        <w:t>,</w:t>
      </w:r>
      <w:r w:rsidR="009C7F50">
        <w:rPr>
          <w:rFonts w:ascii="Times New Roman" w:eastAsia="Times New Roman" w:hAnsi="Times New Roman" w:cs="Times New Roman"/>
          <w:sz w:val="24"/>
          <w:szCs w:val="24"/>
          <w:lang w:eastAsia="en-GB"/>
        </w:rPr>
        <w:t xml:space="preserve"> </w:t>
      </w:r>
      <w:r w:rsidRPr="00401D8F">
        <w:rPr>
          <w:rFonts w:ascii="Times New Roman" w:eastAsia="Times New Roman" w:hAnsi="Times New Roman" w:cs="Times New Roman"/>
          <w:sz w:val="24"/>
          <w:szCs w:val="24"/>
          <w:lang w:eastAsia="en-GB"/>
        </w:rPr>
        <w:t>Panel A</w:t>
      </w:r>
      <w:r w:rsidR="009C7F50">
        <w:rPr>
          <w:rFonts w:ascii="Times New Roman" w:eastAsia="Times New Roman" w:hAnsi="Times New Roman" w:cs="Times New Roman"/>
          <w:sz w:val="24"/>
          <w:szCs w:val="24"/>
          <w:lang w:eastAsia="en-GB"/>
        </w:rPr>
        <w:t>,</w:t>
      </w:r>
      <w:r w:rsidRPr="00401D8F">
        <w:rPr>
          <w:rFonts w:ascii="Times New Roman" w:eastAsia="Times New Roman" w:hAnsi="Times New Roman" w:cs="Times New Roman"/>
          <w:sz w:val="24"/>
          <w:szCs w:val="24"/>
          <w:lang w:eastAsia="en-GB"/>
        </w:rPr>
        <w:t xml:space="preserve"> presents the different moments </w:t>
      </w:r>
      <w:r w:rsidR="00DE4296">
        <w:rPr>
          <w:rFonts w:ascii="Times New Roman" w:eastAsia="Times New Roman" w:hAnsi="Times New Roman" w:cs="Times New Roman"/>
          <w:sz w:val="24"/>
          <w:szCs w:val="24"/>
          <w:lang w:eastAsia="en-GB"/>
        </w:rPr>
        <w:t>(</w:t>
      </w:r>
      <w:r w:rsidR="00DE4296" w:rsidRPr="00C7139A">
        <w:rPr>
          <w:rFonts w:ascii="Times New Roman" w:eastAsia="Times New Roman" w:hAnsi="Times New Roman" w:cs="Times New Roman"/>
          <w:sz w:val="24"/>
          <w:szCs w:val="24"/>
          <w:lang w:eastAsia="en-GB"/>
        </w:rPr>
        <w:t>mean, variance, and skewness</w:t>
      </w:r>
      <w:r w:rsidR="00DE4296">
        <w:rPr>
          <w:rFonts w:ascii="Times New Roman" w:eastAsia="Times New Roman" w:hAnsi="Times New Roman" w:cs="Times New Roman"/>
          <w:sz w:val="24"/>
          <w:szCs w:val="24"/>
          <w:lang w:eastAsia="en-GB"/>
        </w:rPr>
        <w:t xml:space="preserve">) </w:t>
      </w:r>
      <w:r w:rsidRPr="00401D8F">
        <w:rPr>
          <w:rFonts w:ascii="Times New Roman" w:eastAsia="Times New Roman" w:hAnsi="Times New Roman" w:cs="Times New Roman"/>
          <w:sz w:val="24"/>
          <w:szCs w:val="24"/>
          <w:lang w:eastAsia="en-GB"/>
        </w:rPr>
        <w:t xml:space="preserve">of the variables used in the </w:t>
      </w:r>
      <w:r w:rsidR="000B7F3C">
        <w:rPr>
          <w:rFonts w:ascii="Times New Roman" w:eastAsia="Times New Roman" w:hAnsi="Times New Roman" w:cs="Times New Roman"/>
          <w:sz w:val="24"/>
          <w:szCs w:val="24"/>
          <w:lang w:eastAsia="en-GB"/>
        </w:rPr>
        <w:t>EB</w:t>
      </w:r>
      <w:r w:rsidRPr="00401D8F">
        <w:rPr>
          <w:rFonts w:ascii="Times New Roman" w:eastAsia="Times New Roman" w:hAnsi="Times New Roman" w:cs="Times New Roman"/>
          <w:sz w:val="24"/>
          <w:szCs w:val="24"/>
          <w:lang w:eastAsia="en-GB"/>
        </w:rPr>
        <w:t xml:space="preserve"> procedure </w:t>
      </w:r>
      <w:r w:rsidR="00DE4296">
        <w:rPr>
          <w:rFonts w:ascii="Times New Roman" w:eastAsia="Times New Roman" w:hAnsi="Times New Roman" w:cs="Times New Roman"/>
          <w:sz w:val="24"/>
          <w:szCs w:val="24"/>
          <w:lang w:eastAsia="en-GB"/>
        </w:rPr>
        <w:t>(</w:t>
      </w:r>
      <w:r w:rsidR="00E3163B">
        <w:rPr>
          <w:rFonts w:ascii="Times New Roman" w:eastAsia="Times New Roman" w:hAnsi="Times New Roman" w:cs="Times New Roman"/>
          <w:sz w:val="24"/>
          <w:szCs w:val="24"/>
          <w:lang w:eastAsia="en-GB"/>
        </w:rPr>
        <w:t xml:space="preserve">i.e., </w:t>
      </w:r>
      <m:oMath>
        <m:r>
          <w:rPr>
            <w:rFonts w:ascii="Cambria Math" w:eastAsia="Times New Roman" w:hAnsi="Cambria Math" w:cs="Times New Roman"/>
            <w:sz w:val="24"/>
            <w:szCs w:val="24"/>
            <w:lang w:eastAsia="en-GB"/>
          </w:rPr>
          <m:t>Profitability</m:t>
        </m:r>
      </m:oMath>
      <w:r w:rsidR="00E3163B">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Loss</m:t>
        </m:r>
      </m:oMath>
      <w:r w:rsidR="00E3163B">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Leverage</m:t>
        </m:r>
      </m:oMath>
      <w:r w:rsidR="00E3163B">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Debt Coverage</m:t>
        </m:r>
      </m:oMath>
      <w:r w:rsidR="00E3163B">
        <w:rPr>
          <w:rFonts w:ascii="Times New Roman" w:eastAsia="Times New Roman" w:hAnsi="Times New Roman" w:cs="Times New Roman"/>
          <w:sz w:val="24"/>
          <w:szCs w:val="24"/>
          <w:lang w:eastAsia="en-GB"/>
        </w:rPr>
        <w:t>,</w:t>
      </w:r>
      <w:r w:rsidR="003260FC">
        <w:rPr>
          <w:rFonts w:ascii="Times New Roman" w:eastAsia="Times New Roman" w:hAnsi="Times New Roman" w:cs="Times New Roman"/>
          <w:sz w:val="24"/>
          <w:szCs w:val="24"/>
          <w:lang w:eastAsia="en-GB"/>
        </w:rPr>
        <w:t xml:space="preserve"> and</w:t>
      </w:r>
      <w:r w:rsidR="00E3163B">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Size</m:t>
        </m:r>
      </m:oMath>
      <w:r w:rsidR="00DE4296">
        <w:rPr>
          <w:rFonts w:ascii="Times New Roman" w:eastAsia="Times New Roman" w:hAnsi="Times New Roman" w:cs="Times New Roman"/>
          <w:sz w:val="24"/>
          <w:szCs w:val="24"/>
          <w:lang w:eastAsia="en-GB"/>
        </w:rPr>
        <w:t xml:space="preserve">) </w:t>
      </w:r>
      <w:r w:rsidRPr="00401D8F">
        <w:rPr>
          <w:rFonts w:ascii="Times New Roman" w:eastAsia="Times New Roman" w:hAnsi="Times New Roman" w:cs="Times New Roman"/>
          <w:sz w:val="24"/>
          <w:szCs w:val="24"/>
          <w:lang w:eastAsia="en-GB"/>
        </w:rPr>
        <w:t>across subsidiar</w:t>
      </w:r>
      <w:r w:rsidR="00E3163B">
        <w:rPr>
          <w:rFonts w:ascii="Times New Roman" w:eastAsia="Times New Roman" w:hAnsi="Times New Roman" w:cs="Times New Roman"/>
          <w:sz w:val="24"/>
          <w:szCs w:val="24"/>
          <w:lang w:eastAsia="en-GB"/>
        </w:rPr>
        <w:t>ies</w:t>
      </w:r>
      <w:r w:rsidRPr="00401D8F">
        <w:rPr>
          <w:rFonts w:ascii="Times New Roman" w:eastAsia="Times New Roman" w:hAnsi="Times New Roman" w:cs="Times New Roman"/>
          <w:sz w:val="24"/>
          <w:szCs w:val="24"/>
          <w:lang w:eastAsia="en-GB"/>
        </w:rPr>
        <w:t xml:space="preserve"> and standalones. Covariate balance weights are estimated using the first year</w:t>
      </w:r>
      <w:r w:rsidR="00E3163B">
        <w:rPr>
          <w:rFonts w:ascii="Times New Roman" w:eastAsia="Times New Roman" w:hAnsi="Times New Roman" w:cs="Times New Roman"/>
          <w:sz w:val="24"/>
          <w:szCs w:val="24"/>
          <w:lang w:eastAsia="en-GB"/>
        </w:rPr>
        <w:t xml:space="preserve"> in which </w:t>
      </w:r>
      <w:r w:rsidRPr="00401D8F">
        <w:rPr>
          <w:rFonts w:ascii="Times New Roman" w:eastAsia="Times New Roman" w:hAnsi="Times New Roman" w:cs="Times New Roman"/>
          <w:sz w:val="24"/>
          <w:szCs w:val="24"/>
          <w:lang w:eastAsia="en-GB"/>
        </w:rPr>
        <w:t>firm</w:t>
      </w:r>
      <w:r w:rsidR="002E5EE8">
        <w:rPr>
          <w:rFonts w:ascii="Times New Roman" w:eastAsia="Times New Roman" w:hAnsi="Times New Roman" w:cs="Times New Roman"/>
          <w:sz w:val="24"/>
          <w:szCs w:val="24"/>
          <w:lang w:eastAsia="en-GB"/>
        </w:rPr>
        <w:t>s</w:t>
      </w:r>
      <w:r w:rsidRPr="00401D8F">
        <w:rPr>
          <w:rFonts w:ascii="Times New Roman" w:eastAsia="Times New Roman" w:hAnsi="Times New Roman" w:cs="Times New Roman"/>
          <w:sz w:val="24"/>
          <w:szCs w:val="24"/>
          <w:lang w:eastAsia="en-GB"/>
        </w:rPr>
        <w:t xml:space="preserve"> appear in our sample</w:t>
      </w:r>
      <w:r w:rsidR="00E3163B">
        <w:rPr>
          <w:rFonts w:ascii="Times New Roman" w:eastAsia="Times New Roman" w:hAnsi="Times New Roman" w:cs="Times New Roman"/>
          <w:sz w:val="24"/>
          <w:szCs w:val="24"/>
          <w:lang w:eastAsia="en-GB"/>
        </w:rPr>
        <w:t xml:space="preserve">—that is, before they are exposed to episodes of </w:t>
      </w:r>
      <w:r w:rsidR="00E7526B">
        <w:rPr>
          <w:rFonts w:ascii="Times New Roman" w:eastAsia="Times New Roman" w:hAnsi="Times New Roman" w:cs="Times New Roman"/>
          <w:sz w:val="24"/>
          <w:szCs w:val="24"/>
          <w:lang w:eastAsia="en-GB"/>
        </w:rPr>
        <w:t xml:space="preserve">industry </w:t>
      </w:r>
      <w:r w:rsidR="00E3163B">
        <w:rPr>
          <w:rFonts w:ascii="Times New Roman" w:eastAsia="Times New Roman" w:hAnsi="Times New Roman" w:cs="Times New Roman"/>
          <w:sz w:val="24"/>
          <w:szCs w:val="24"/>
          <w:lang w:eastAsia="en-GB"/>
        </w:rPr>
        <w:t>distress or their countries adopt RPT reforms</w:t>
      </w:r>
      <w:r w:rsidRPr="00401D8F">
        <w:rPr>
          <w:rFonts w:ascii="Times New Roman" w:eastAsia="Times New Roman" w:hAnsi="Times New Roman" w:cs="Times New Roman"/>
          <w:sz w:val="24"/>
          <w:szCs w:val="24"/>
          <w:lang w:eastAsia="en-GB"/>
        </w:rPr>
        <w:t>.</w:t>
      </w:r>
      <w:r w:rsidR="00E3163B">
        <w:rPr>
          <w:rFonts w:ascii="Times New Roman" w:eastAsia="Times New Roman" w:hAnsi="Times New Roman" w:cs="Times New Roman"/>
          <w:sz w:val="24"/>
          <w:szCs w:val="24"/>
          <w:lang w:eastAsia="en-GB"/>
        </w:rPr>
        <w:t xml:space="preserve"> S</w:t>
      </w:r>
      <w:r w:rsidRPr="00401D8F">
        <w:rPr>
          <w:rFonts w:ascii="Times New Roman" w:eastAsia="Times New Roman" w:hAnsi="Times New Roman" w:cs="Times New Roman"/>
          <w:sz w:val="24"/>
          <w:szCs w:val="24"/>
          <w:lang w:eastAsia="en-GB"/>
        </w:rPr>
        <w:t>izable differences in the three moments (mean, variance, and skewness) of the variables</w:t>
      </w:r>
      <w:r w:rsidR="00E3163B">
        <w:rPr>
          <w:rFonts w:ascii="Times New Roman" w:eastAsia="Times New Roman" w:hAnsi="Times New Roman" w:cs="Times New Roman"/>
          <w:sz w:val="24"/>
          <w:szCs w:val="24"/>
          <w:lang w:eastAsia="en-GB"/>
        </w:rPr>
        <w:t xml:space="preserve"> used in the EB procedure</w:t>
      </w:r>
      <w:r w:rsidRPr="00401D8F">
        <w:rPr>
          <w:rFonts w:ascii="Times New Roman" w:eastAsia="Times New Roman" w:hAnsi="Times New Roman" w:cs="Times New Roman"/>
          <w:sz w:val="24"/>
          <w:szCs w:val="24"/>
          <w:lang w:eastAsia="en-GB"/>
        </w:rPr>
        <w:t xml:space="preserve"> are </w:t>
      </w:r>
      <w:r w:rsidR="00E3163B">
        <w:rPr>
          <w:rFonts w:ascii="Times New Roman" w:eastAsia="Times New Roman" w:hAnsi="Times New Roman" w:cs="Times New Roman"/>
          <w:sz w:val="24"/>
          <w:szCs w:val="24"/>
          <w:lang w:eastAsia="en-GB"/>
        </w:rPr>
        <w:t xml:space="preserve">successfully </w:t>
      </w:r>
      <w:r w:rsidRPr="00401D8F">
        <w:rPr>
          <w:rFonts w:ascii="Times New Roman" w:eastAsia="Times New Roman" w:hAnsi="Times New Roman" w:cs="Times New Roman"/>
          <w:sz w:val="24"/>
          <w:szCs w:val="24"/>
          <w:lang w:eastAsia="en-GB"/>
        </w:rPr>
        <w:t xml:space="preserve">eliminated </w:t>
      </w:r>
      <w:r w:rsidR="00E3163B">
        <w:rPr>
          <w:rFonts w:ascii="Times New Roman" w:eastAsia="Times New Roman" w:hAnsi="Times New Roman" w:cs="Times New Roman"/>
          <w:sz w:val="24"/>
          <w:szCs w:val="24"/>
          <w:lang w:eastAsia="en-GB"/>
        </w:rPr>
        <w:t>when</w:t>
      </w:r>
      <w:r w:rsidRPr="00401D8F">
        <w:rPr>
          <w:rFonts w:ascii="Times New Roman" w:eastAsia="Times New Roman" w:hAnsi="Times New Roman" w:cs="Times New Roman"/>
          <w:sz w:val="24"/>
          <w:szCs w:val="24"/>
          <w:lang w:eastAsia="en-GB"/>
        </w:rPr>
        <w:t xml:space="preserve"> entropy </w:t>
      </w:r>
      <w:r w:rsidR="00E3163B">
        <w:rPr>
          <w:rFonts w:ascii="Times New Roman" w:eastAsia="Times New Roman" w:hAnsi="Times New Roman" w:cs="Times New Roman"/>
          <w:sz w:val="24"/>
          <w:szCs w:val="24"/>
          <w:lang w:eastAsia="en-GB"/>
        </w:rPr>
        <w:t>weights are applied</w:t>
      </w:r>
      <w:r w:rsidRPr="00401D8F">
        <w:rPr>
          <w:rFonts w:ascii="Times New Roman" w:eastAsia="Times New Roman" w:hAnsi="Times New Roman" w:cs="Times New Roman"/>
          <w:sz w:val="24"/>
          <w:szCs w:val="24"/>
          <w:lang w:eastAsia="en-GB"/>
        </w:rPr>
        <w:t xml:space="preserve">. </w:t>
      </w:r>
    </w:p>
    <w:p w14:paraId="7676F746" w14:textId="65E287F5" w:rsidR="0046621C" w:rsidRPr="00C16304" w:rsidRDefault="009C7F50" w:rsidP="00C16304">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306D82">
        <w:rPr>
          <w:rFonts w:ascii="Times New Roman" w:eastAsia="Times New Roman" w:hAnsi="Times New Roman" w:cs="Times New Roman"/>
          <w:sz w:val="24"/>
          <w:szCs w:val="24"/>
          <w:lang w:eastAsia="en-GB"/>
        </w:rPr>
        <w:lastRenderedPageBreak/>
        <w:t>Table OA-</w:t>
      </w:r>
      <w:r>
        <w:rPr>
          <w:rFonts w:ascii="Times New Roman" w:eastAsia="Times New Roman" w:hAnsi="Times New Roman" w:cs="Times New Roman"/>
          <w:sz w:val="24"/>
          <w:szCs w:val="24"/>
          <w:lang w:eastAsia="en-GB"/>
        </w:rPr>
        <w:t>4</w:t>
      </w:r>
      <w:r w:rsidRPr="00306D82">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Panel B</w:t>
      </w:r>
      <w:r>
        <w:rPr>
          <w:rFonts w:ascii="Times New Roman" w:eastAsia="Times New Roman" w:hAnsi="Times New Roman" w:cs="Times New Roman"/>
          <w:sz w:val="24"/>
          <w:szCs w:val="24"/>
          <w:lang w:eastAsia="en-GB"/>
        </w:rPr>
        <w:t>,</w:t>
      </w:r>
      <w:r w:rsidR="00EE597A" w:rsidRPr="00401D8F">
        <w:rPr>
          <w:rFonts w:ascii="Times New Roman" w:eastAsia="Times New Roman" w:hAnsi="Times New Roman" w:cs="Times New Roman"/>
          <w:sz w:val="24"/>
          <w:szCs w:val="24"/>
          <w:lang w:eastAsia="en-GB"/>
        </w:rPr>
        <w:t xml:space="preserve"> presents the results of the analysis </w:t>
      </w:r>
      <w:r w:rsidR="00E3163B">
        <w:rPr>
          <w:rFonts w:ascii="Times New Roman" w:eastAsia="Times New Roman" w:hAnsi="Times New Roman" w:cs="Times New Roman"/>
          <w:sz w:val="24"/>
          <w:szCs w:val="24"/>
          <w:lang w:eastAsia="en-GB"/>
        </w:rPr>
        <w:t>that examines</w:t>
      </w:r>
      <w:r w:rsidR="00EE597A" w:rsidRPr="00401D8F">
        <w:rPr>
          <w:rFonts w:ascii="Times New Roman" w:eastAsia="Times New Roman" w:hAnsi="Times New Roman" w:cs="Times New Roman"/>
          <w:sz w:val="24"/>
          <w:szCs w:val="24"/>
          <w:lang w:eastAsia="en-GB"/>
        </w:rPr>
        <w:t xml:space="preserve"> the </w:t>
      </w:r>
      <w:r w:rsidR="00E3163B">
        <w:rPr>
          <w:rFonts w:ascii="Times New Roman" w:eastAsia="Times New Roman" w:hAnsi="Times New Roman" w:cs="Times New Roman"/>
          <w:sz w:val="24"/>
          <w:szCs w:val="24"/>
          <w:lang w:eastAsia="en-GB"/>
        </w:rPr>
        <w:t xml:space="preserve">differential </w:t>
      </w:r>
      <w:r w:rsidR="00EE597A" w:rsidRPr="00401D8F">
        <w:rPr>
          <w:rFonts w:ascii="Times New Roman" w:eastAsia="Times New Roman" w:hAnsi="Times New Roman" w:cs="Times New Roman"/>
          <w:sz w:val="24"/>
          <w:szCs w:val="24"/>
          <w:lang w:eastAsia="en-GB"/>
        </w:rPr>
        <w:t xml:space="preserve">sensitivity of </w:t>
      </w:r>
      <w:r w:rsidR="00E3163B">
        <w:rPr>
          <w:rFonts w:ascii="Times New Roman" w:eastAsia="Times New Roman" w:hAnsi="Times New Roman" w:cs="Times New Roman"/>
          <w:sz w:val="24"/>
          <w:szCs w:val="24"/>
          <w:lang w:eastAsia="en-GB"/>
        </w:rPr>
        <w:t>subsidiaries and standalones</w:t>
      </w:r>
      <w:r w:rsidR="00EE597A" w:rsidRPr="00401D8F">
        <w:rPr>
          <w:rFonts w:ascii="Times New Roman" w:eastAsia="Times New Roman" w:hAnsi="Times New Roman" w:cs="Times New Roman"/>
          <w:sz w:val="24"/>
          <w:szCs w:val="24"/>
          <w:lang w:eastAsia="en-GB"/>
        </w:rPr>
        <w:t xml:space="preserve"> to </w:t>
      </w:r>
      <w:r w:rsidR="0022585B">
        <w:rPr>
          <w:rFonts w:ascii="Times New Roman" w:eastAsia="Times New Roman" w:hAnsi="Times New Roman" w:cs="Times New Roman"/>
          <w:sz w:val="24"/>
          <w:szCs w:val="24"/>
          <w:lang w:eastAsia="en-GB"/>
        </w:rPr>
        <w:t>industry</w:t>
      </w:r>
      <w:r w:rsidR="00EE597A" w:rsidRPr="00401D8F">
        <w:rPr>
          <w:rFonts w:ascii="Times New Roman" w:eastAsia="Times New Roman" w:hAnsi="Times New Roman" w:cs="Times New Roman"/>
          <w:sz w:val="24"/>
          <w:szCs w:val="24"/>
          <w:lang w:eastAsia="en-GB"/>
        </w:rPr>
        <w:t xml:space="preserve"> distress using the reweighted sample with balanced covariates. </w:t>
      </w:r>
      <w:r w:rsidR="00E3163B">
        <w:rPr>
          <w:rFonts w:ascii="Times New Roman" w:eastAsia="Times New Roman" w:hAnsi="Times New Roman" w:cs="Times New Roman"/>
          <w:sz w:val="24"/>
          <w:szCs w:val="24"/>
          <w:lang w:eastAsia="en-GB"/>
        </w:rPr>
        <w:t>In line with the main findings reported in the paper, w</w:t>
      </w:r>
      <w:r w:rsidR="00EE597A" w:rsidRPr="00401D8F">
        <w:rPr>
          <w:rFonts w:ascii="Times New Roman" w:eastAsia="Times New Roman" w:hAnsi="Times New Roman" w:cs="Times New Roman"/>
          <w:sz w:val="24"/>
          <w:szCs w:val="24"/>
          <w:lang w:eastAsia="en-GB"/>
        </w:rPr>
        <w:t xml:space="preserve">e continue to </w:t>
      </w:r>
      <w:r w:rsidR="00726942">
        <w:rPr>
          <w:rFonts w:ascii="Times New Roman" w:eastAsia="Times New Roman" w:hAnsi="Times New Roman" w:cs="Times New Roman"/>
          <w:sz w:val="24"/>
          <w:szCs w:val="24"/>
          <w:lang w:eastAsia="en-GB"/>
        </w:rPr>
        <w:t>find</w:t>
      </w:r>
      <w:r w:rsidR="00EE597A" w:rsidRPr="00401D8F">
        <w:rPr>
          <w:rFonts w:ascii="Times New Roman" w:eastAsia="Times New Roman" w:hAnsi="Times New Roman" w:cs="Times New Roman"/>
          <w:sz w:val="24"/>
          <w:szCs w:val="24"/>
          <w:lang w:eastAsia="en-GB"/>
        </w:rPr>
        <w:t xml:space="preserve"> that</w:t>
      </w:r>
      <w:r w:rsidR="00AD2A85">
        <w:rPr>
          <w:rFonts w:ascii="Times New Roman" w:eastAsia="Times New Roman" w:hAnsi="Times New Roman" w:cs="Times New Roman"/>
          <w:sz w:val="24"/>
          <w:szCs w:val="24"/>
          <w:lang w:eastAsia="en-GB"/>
        </w:rPr>
        <w:t>, relative to standalones,</w:t>
      </w:r>
      <w:r w:rsidR="00EE597A" w:rsidRPr="00401D8F">
        <w:rPr>
          <w:rFonts w:ascii="Times New Roman" w:eastAsia="Times New Roman" w:hAnsi="Times New Roman" w:cs="Times New Roman"/>
          <w:sz w:val="24"/>
          <w:szCs w:val="24"/>
          <w:lang w:eastAsia="en-GB"/>
        </w:rPr>
        <w:t xml:space="preserve"> the effect of </w:t>
      </w:r>
      <w:r w:rsidR="00E7526B">
        <w:rPr>
          <w:rFonts w:ascii="Times New Roman" w:eastAsia="Times New Roman" w:hAnsi="Times New Roman" w:cs="Times New Roman"/>
          <w:sz w:val="24"/>
          <w:szCs w:val="24"/>
          <w:lang w:eastAsia="en-GB"/>
        </w:rPr>
        <w:t>industry</w:t>
      </w:r>
      <w:r w:rsidR="00E7526B" w:rsidRPr="00401D8F">
        <w:rPr>
          <w:rFonts w:ascii="Times New Roman" w:eastAsia="Times New Roman" w:hAnsi="Times New Roman" w:cs="Times New Roman"/>
          <w:sz w:val="24"/>
          <w:szCs w:val="24"/>
          <w:lang w:eastAsia="en-GB"/>
        </w:rPr>
        <w:t xml:space="preserve"> </w:t>
      </w:r>
      <w:r w:rsidR="00EE597A" w:rsidRPr="00401D8F">
        <w:rPr>
          <w:rFonts w:ascii="Times New Roman" w:eastAsia="Times New Roman" w:hAnsi="Times New Roman" w:cs="Times New Roman"/>
          <w:sz w:val="24"/>
          <w:szCs w:val="24"/>
          <w:lang w:eastAsia="en-GB"/>
        </w:rPr>
        <w:t xml:space="preserve">distress is </w:t>
      </w:r>
      <w:r w:rsidR="00FB2C5D">
        <w:rPr>
          <w:rFonts w:ascii="Times New Roman" w:eastAsia="Times New Roman" w:hAnsi="Times New Roman" w:cs="Times New Roman"/>
          <w:sz w:val="24"/>
          <w:szCs w:val="24"/>
          <w:lang w:eastAsia="en-GB"/>
        </w:rPr>
        <w:t>less pronounced</w:t>
      </w:r>
      <w:r w:rsidR="00EE597A" w:rsidRPr="00401D8F">
        <w:rPr>
          <w:rFonts w:ascii="Times New Roman" w:eastAsia="Times New Roman" w:hAnsi="Times New Roman" w:cs="Times New Roman"/>
          <w:sz w:val="24"/>
          <w:szCs w:val="24"/>
          <w:lang w:eastAsia="en-GB"/>
        </w:rPr>
        <w:t xml:space="preserve"> for subsidiaries</w:t>
      </w:r>
      <w:r w:rsidR="002E5EE8">
        <w:rPr>
          <w:rFonts w:ascii="Times New Roman" w:eastAsia="Times New Roman" w:hAnsi="Times New Roman" w:cs="Times New Roman"/>
          <w:sz w:val="24"/>
          <w:szCs w:val="24"/>
          <w:lang w:eastAsia="en-GB"/>
        </w:rPr>
        <w:t>.</w:t>
      </w:r>
    </w:p>
    <w:p w14:paraId="458955F3" w14:textId="52A23D96" w:rsidR="00215544" w:rsidRDefault="00215544" w:rsidP="00215544">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R</w:t>
      </w:r>
      <w:r w:rsidR="00BC51C9">
        <w:rPr>
          <w:rFonts w:ascii="Times New Roman" w:eastAsia="Times New Roman" w:hAnsi="Times New Roman" w:cs="Times New Roman"/>
          <w:b/>
          <w:sz w:val="24"/>
          <w:szCs w:val="24"/>
          <w:lang w:eastAsia="en-GB"/>
        </w:rPr>
        <w:t>PT</w:t>
      </w:r>
      <w:r w:rsidR="0046557D">
        <w:rPr>
          <w:rFonts w:ascii="Times New Roman" w:eastAsia="Times New Roman" w:hAnsi="Times New Roman" w:cs="Times New Roman"/>
          <w:b/>
          <w:sz w:val="24"/>
          <w:szCs w:val="24"/>
          <w:lang w:eastAsia="en-GB"/>
        </w:rPr>
        <w:t xml:space="preserve"> Reforms</w:t>
      </w:r>
    </w:p>
    <w:p w14:paraId="737E3851" w14:textId="09F918C7" w:rsidR="003A4F7A" w:rsidRPr="009C6FD1" w:rsidRDefault="005845CC" w:rsidP="009C6FD1">
      <w:pPr>
        <w:tabs>
          <w:tab w:val="left" w:pos="567"/>
        </w:tabs>
        <w:spacing w:after="0" w:line="480" w:lineRule="auto"/>
        <w:ind w:firstLine="567"/>
        <w:jc w:val="both"/>
        <w:rPr>
          <w:rFonts w:ascii="Times New Roman" w:eastAsia="Times New Roman" w:hAnsi="Times New Roman" w:cs="Times New Roman"/>
          <w:sz w:val="24"/>
          <w:szCs w:val="24"/>
          <w:lang w:eastAsia="en-GB"/>
        </w:rPr>
      </w:pPr>
      <w:r w:rsidRPr="00F97D23">
        <w:rPr>
          <w:rFonts w:ascii="Times New Roman" w:eastAsia="Times New Roman" w:hAnsi="Times New Roman" w:cs="Times New Roman"/>
          <w:sz w:val="24"/>
          <w:szCs w:val="24"/>
          <w:lang w:eastAsia="en-GB"/>
        </w:rPr>
        <w:t>We collect information on RPT reforms implemented f</w:t>
      </w:r>
      <w:r w:rsidRPr="00177586">
        <w:rPr>
          <w:rFonts w:ascii="Times New Roman" w:eastAsia="Times New Roman" w:hAnsi="Times New Roman" w:cs="Times New Roman"/>
          <w:sz w:val="24"/>
          <w:szCs w:val="24"/>
          <w:lang w:eastAsia="en-GB"/>
        </w:rPr>
        <w:t>rom 2008</w:t>
      </w:r>
      <w:r w:rsidR="00652551">
        <w:rPr>
          <w:rFonts w:ascii="Times New Roman" w:eastAsia="Times New Roman" w:hAnsi="Times New Roman" w:cs="Times New Roman"/>
          <w:sz w:val="24"/>
          <w:szCs w:val="24"/>
          <w:lang w:eastAsia="en-GB"/>
        </w:rPr>
        <w:t xml:space="preserve"> to </w:t>
      </w:r>
      <w:r w:rsidRPr="00306D82">
        <w:rPr>
          <w:rFonts w:ascii="Times New Roman" w:eastAsia="Times New Roman" w:hAnsi="Times New Roman" w:cs="Times New Roman"/>
          <w:sz w:val="24"/>
          <w:szCs w:val="24"/>
          <w:lang w:eastAsia="en-GB"/>
        </w:rPr>
        <w:t xml:space="preserve">2018 from the World Bank Doing Business Reports. Table OA-5 presents the adoption year of RPT reforms for our sample countries. </w:t>
      </w:r>
      <w:r w:rsidR="00652551">
        <w:rPr>
          <w:rFonts w:ascii="Times New Roman" w:eastAsia="Times New Roman" w:hAnsi="Times New Roman" w:cs="Times New Roman"/>
          <w:sz w:val="24"/>
          <w:szCs w:val="24"/>
          <w:lang w:eastAsia="en-GB"/>
        </w:rPr>
        <w:t>O</w:t>
      </w:r>
      <w:r w:rsidR="00652551" w:rsidRPr="00382C1A">
        <w:rPr>
          <w:rFonts w:ascii="Times New Roman" w:eastAsia="Times New Roman" w:hAnsi="Times New Roman" w:cs="Times New Roman"/>
          <w:sz w:val="24"/>
          <w:szCs w:val="24"/>
          <w:lang w:eastAsia="en-GB"/>
        </w:rPr>
        <w:t xml:space="preserve">ut of the 138 countries in our </w:t>
      </w:r>
      <w:r w:rsidR="00E74C49" w:rsidRPr="00E74C49">
        <w:rPr>
          <w:rFonts w:ascii="Times New Roman" w:eastAsia="Times New Roman" w:hAnsi="Times New Roman" w:cs="Times New Roman"/>
          <w:i/>
          <w:iCs/>
          <w:sz w:val="24"/>
          <w:szCs w:val="24"/>
          <w:lang w:eastAsia="en-GB"/>
        </w:rPr>
        <w:t>I</w:t>
      </w:r>
      <w:r w:rsidR="00652551" w:rsidRPr="00E74C49">
        <w:rPr>
          <w:rFonts w:ascii="Times New Roman" w:eastAsia="Times New Roman" w:hAnsi="Times New Roman" w:cs="Times New Roman"/>
          <w:i/>
          <w:iCs/>
          <w:sz w:val="24"/>
          <w:szCs w:val="24"/>
          <w:lang w:eastAsia="en-GB"/>
        </w:rPr>
        <w:t xml:space="preserve">nitial </w:t>
      </w:r>
      <w:r w:rsidR="00E74C49" w:rsidRPr="00E74C49">
        <w:rPr>
          <w:rFonts w:ascii="Times New Roman" w:eastAsia="Times New Roman" w:hAnsi="Times New Roman" w:cs="Times New Roman"/>
          <w:i/>
          <w:iCs/>
          <w:sz w:val="24"/>
          <w:szCs w:val="24"/>
          <w:lang w:eastAsia="en-GB"/>
        </w:rPr>
        <w:t>S</w:t>
      </w:r>
      <w:r w:rsidR="00652551" w:rsidRPr="00E74C49">
        <w:rPr>
          <w:rFonts w:ascii="Times New Roman" w:eastAsia="Times New Roman" w:hAnsi="Times New Roman" w:cs="Times New Roman"/>
          <w:i/>
          <w:iCs/>
          <w:sz w:val="24"/>
          <w:szCs w:val="24"/>
          <w:lang w:eastAsia="en-GB"/>
        </w:rPr>
        <w:t>ample</w:t>
      </w:r>
      <w:r w:rsidR="00652551">
        <w:rPr>
          <w:rFonts w:ascii="Times New Roman" w:eastAsia="Times New Roman" w:hAnsi="Times New Roman" w:cs="Times New Roman"/>
          <w:sz w:val="24"/>
          <w:szCs w:val="24"/>
          <w:lang w:eastAsia="en-GB"/>
        </w:rPr>
        <w:t>,</w:t>
      </w:r>
      <w:r w:rsidR="00652551" w:rsidRPr="005845CC">
        <w:rPr>
          <w:rFonts w:ascii="Times New Roman" w:eastAsia="Times New Roman" w:hAnsi="Times New Roman" w:cs="Times New Roman"/>
          <w:sz w:val="24"/>
          <w:szCs w:val="24"/>
          <w:lang w:eastAsia="en-GB"/>
        </w:rPr>
        <w:t xml:space="preserve"> </w:t>
      </w:r>
      <w:r w:rsidRPr="00306D82">
        <w:rPr>
          <w:rFonts w:ascii="Times New Roman" w:eastAsia="Times New Roman" w:hAnsi="Times New Roman" w:cs="Times New Roman"/>
          <w:sz w:val="24"/>
          <w:szCs w:val="24"/>
          <w:lang w:eastAsia="en-GB"/>
        </w:rPr>
        <w:t>65 implemented reforms during this period. For example, Morocco star</w:t>
      </w:r>
      <w:r w:rsidRPr="009509B0">
        <w:rPr>
          <w:rFonts w:ascii="Times New Roman" w:eastAsia="Times New Roman" w:hAnsi="Times New Roman" w:cs="Times New Roman"/>
          <w:sz w:val="24"/>
          <w:szCs w:val="24"/>
          <w:lang w:eastAsia="en-GB"/>
        </w:rPr>
        <w:t>ted requiring greater disclosure of RPTs in annual reports in 2011, Korea made it easier to sue directors in case</w:t>
      </w:r>
      <w:r w:rsidR="0050137F">
        <w:rPr>
          <w:rFonts w:ascii="Times New Roman" w:eastAsia="Times New Roman" w:hAnsi="Times New Roman" w:cs="Times New Roman"/>
          <w:sz w:val="24"/>
          <w:szCs w:val="24"/>
          <w:lang w:eastAsia="en-GB"/>
        </w:rPr>
        <w:t>s</w:t>
      </w:r>
      <w:r w:rsidRPr="009509B0">
        <w:rPr>
          <w:rFonts w:ascii="Times New Roman" w:eastAsia="Times New Roman" w:hAnsi="Times New Roman" w:cs="Times New Roman"/>
          <w:sz w:val="24"/>
          <w:szCs w:val="24"/>
          <w:lang w:eastAsia="en-GB"/>
        </w:rPr>
        <w:t xml:space="preserve"> of prejudicial RPTs in 2013, and the Netherlands introduced a law regulating the approval of RPTs in 2013.</w:t>
      </w:r>
    </w:p>
    <w:p w14:paraId="5F9DCE7D" w14:textId="432D0738" w:rsidR="007D041A" w:rsidRDefault="00BC6162" w:rsidP="00215544">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Sensitivity</w:t>
      </w:r>
      <w:r w:rsidR="00215544">
        <w:rPr>
          <w:rFonts w:ascii="Times New Roman" w:eastAsia="Times New Roman" w:hAnsi="Times New Roman" w:cs="Times New Roman"/>
          <w:b/>
          <w:sz w:val="24"/>
          <w:szCs w:val="24"/>
          <w:lang w:eastAsia="en-GB"/>
        </w:rPr>
        <w:t xml:space="preserve"> Tests</w:t>
      </w:r>
    </w:p>
    <w:p w14:paraId="7D6952D3" w14:textId="317AC19E" w:rsidR="00215544" w:rsidRPr="00306D82" w:rsidRDefault="00215544" w:rsidP="00177586">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sidRPr="00306D82">
        <w:rPr>
          <w:rFonts w:ascii="Times New Roman" w:hAnsi="Times New Roman" w:cs="Times New Roman"/>
          <w:i/>
          <w:sz w:val="24"/>
          <w:szCs w:val="24"/>
        </w:rPr>
        <w:t>Excluding the Financial Crisis</w:t>
      </w:r>
    </w:p>
    <w:p w14:paraId="35E426CF" w14:textId="606F23FD" w:rsidR="00FD70BC" w:rsidRPr="00177586" w:rsidRDefault="00EF3C8B"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The p</w:t>
      </w:r>
      <w:r w:rsidR="00215544" w:rsidRPr="00177586">
        <w:rPr>
          <w:rFonts w:ascii="Times New Roman" w:eastAsia="Times New Roman" w:hAnsi="Times New Roman" w:cs="Times New Roman"/>
          <w:bCs/>
          <w:sz w:val="24"/>
          <w:szCs w:val="24"/>
          <w:lang w:eastAsia="en-GB"/>
        </w:rPr>
        <w:t xml:space="preserve">rior internal capital markets literature has often focused on the 1997 Asian financial crisis as an event that is likely to have increased the role played by internal capital markets in resource reallocation (e.g., Almeida et al. 2015). While the 1997 Asian financial crisis predates the start of our sample period, our sample includes the global financial crisis of 2007-2008. </w:t>
      </w:r>
    </w:p>
    <w:p w14:paraId="7ED0A55F" w14:textId="595569E5" w:rsidR="00215544" w:rsidRPr="00177586" w:rsidRDefault="00FD70BC"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During the </w:t>
      </w:r>
      <w:r w:rsidR="00377B2A">
        <w:rPr>
          <w:rFonts w:ascii="Times New Roman" w:eastAsia="Times New Roman" w:hAnsi="Times New Roman" w:cs="Times New Roman"/>
          <w:bCs/>
          <w:sz w:val="24"/>
          <w:szCs w:val="24"/>
          <w:lang w:eastAsia="en-GB"/>
        </w:rPr>
        <w:t xml:space="preserve">2007-2008 global </w:t>
      </w:r>
      <w:r w:rsidRPr="00177586">
        <w:rPr>
          <w:rFonts w:ascii="Times New Roman" w:eastAsia="Times New Roman" w:hAnsi="Times New Roman" w:cs="Times New Roman"/>
          <w:bCs/>
          <w:sz w:val="24"/>
          <w:szCs w:val="24"/>
          <w:lang w:eastAsia="en-GB"/>
        </w:rPr>
        <w:t>financial crisis, t</w:t>
      </w:r>
      <w:r w:rsidR="00215544" w:rsidRPr="00177586">
        <w:rPr>
          <w:rFonts w:ascii="Times New Roman" w:eastAsia="Times New Roman" w:hAnsi="Times New Roman" w:cs="Times New Roman"/>
          <w:bCs/>
          <w:sz w:val="24"/>
          <w:szCs w:val="24"/>
          <w:lang w:eastAsia="en-GB"/>
        </w:rPr>
        <w:t xml:space="preserve">he cost of external finance substantially increased and firms were often unable to raise capital externally. The financial crisis may </w:t>
      </w:r>
      <w:r w:rsidRPr="00177586">
        <w:rPr>
          <w:rFonts w:ascii="Times New Roman" w:eastAsia="Times New Roman" w:hAnsi="Times New Roman" w:cs="Times New Roman"/>
          <w:bCs/>
          <w:sz w:val="24"/>
          <w:szCs w:val="24"/>
          <w:lang w:eastAsia="en-GB"/>
        </w:rPr>
        <w:t>thus</w:t>
      </w:r>
      <w:r w:rsidR="00215544" w:rsidRPr="00177586">
        <w:rPr>
          <w:rFonts w:ascii="Times New Roman" w:eastAsia="Times New Roman" w:hAnsi="Times New Roman" w:cs="Times New Roman"/>
          <w:bCs/>
          <w:sz w:val="24"/>
          <w:szCs w:val="24"/>
          <w:lang w:eastAsia="en-GB"/>
        </w:rPr>
        <w:t xml:space="preserve"> have increased</w:t>
      </w:r>
      <w:r w:rsidR="00444C0A">
        <w:rPr>
          <w:rFonts w:ascii="Times New Roman" w:eastAsia="Times New Roman" w:hAnsi="Times New Roman" w:cs="Times New Roman"/>
          <w:bCs/>
          <w:sz w:val="24"/>
          <w:szCs w:val="24"/>
          <w:lang w:eastAsia="en-GB"/>
        </w:rPr>
        <w:t xml:space="preserve"> the reliance of</w:t>
      </w:r>
      <w:r w:rsidR="00215544" w:rsidRPr="00177586">
        <w:rPr>
          <w:rFonts w:ascii="Times New Roman" w:eastAsia="Times New Roman" w:hAnsi="Times New Roman" w:cs="Times New Roman"/>
          <w:bCs/>
          <w:sz w:val="24"/>
          <w:szCs w:val="24"/>
          <w:lang w:eastAsia="en-GB"/>
        </w:rPr>
        <w:t xml:space="preserve"> </w:t>
      </w:r>
      <w:r w:rsidR="00C52A4B">
        <w:rPr>
          <w:rFonts w:ascii="Times New Roman" w:eastAsia="Times New Roman" w:hAnsi="Times New Roman" w:cs="Times New Roman"/>
          <w:bCs/>
          <w:sz w:val="24"/>
          <w:szCs w:val="24"/>
          <w:lang w:eastAsia="en-GB"/>
        </w:rPr>
        <w:t>group</w:t>
      </w:r>
      <w:r w:rsidR="0022585B">
        <w:rPr>
          <w:rFonts w:ascii="Times New Roman" w:eastAsia="Times New Roman" w:hAnsi="Times New Roman" w:cs="Times New Roman"/>
          <w:bCs/>
          <w:sz w:val="24"/>
          <w:szCs w:val="24"/>
          <w:lang w:eastAsia="en-GB"/>
        </w:rPr>
        <w:t>-</w:t>
      </w:r>
      <w:r w:rsidR="00C52A4B">
        <w:rPr>
          <w:rFonts w:ascii="Times New Roman" w:eastAsia="Times New Roman" w:hAnsi="Times New Roman" w:cs="Times New Roman"/>
          <w:bCs/>
          <w:sz w:val="24"/>
          <w:szCs w:val="24"/>
          <w:lang w:eastAsia="en-GB"/>
        </w:rPr>
        <w:t>affiliated firms on</w:t>
      </w:r>
      <w:r w:rsidR="00215544" w:rsidRPr="00177586">
        <w:rPr>
          <w:rFonts w:ascii="Times New Roman" w:eastAsia="Times New Roman" w:hAnsi="Times New Roman" w:cs="Times New Roman"/>
          <w:bCs/>
          <w:sz w:val="24"/>
          <w:szCs w:val="24"/>
          <w:lang w:eastAsia="en-GB"/>
        </w:rPr>
        <w:t xml:space="preserve"> internal capital markets and the importance of within-group resource reallocation to manage financial distress. In this </w:t>
      </w:r>
      <w:r w:rsidR="007E5E08">
        <w:rPr>
          <w:rFonts w:ascii="Times New Roman" w:eastAsia="Times New Roman" w:hAnsi="Times New Roman" w:cs="Times New Roman"/>
          <w:bCs/>
          <w:sz w:val="24"/>
          <w:szCs w:val="24"/>
          <w:lang w:eastAsia="en-GB"/>
        </w:rPr>
        <w:t>s</w:t>
      </w:r>
      <w:r w:rsidR="00215544" w:rsidRPr="00177586">
        <w:rPr>
          <w:rFonts w:ascii="Times New Roman" w:eastAsia="Times New Roman" w:hAnsi="Times New Roman" w:cs="Times New Roman"/>
          <w:bCs/>
          <w:sz w:val="24"/>
          <w:szCs w:val="24"/>
          <w:lang w:eastAsia="en-GB"/>
        </w:rPr>
        <w:t xml:space="preserve">ection, we examine the robustness of our findings to excluding the global financial crisis of 2007-2008. Our aim is to understand whether business groups actively manage intra-group credit risk outside of </w:t>
      </w:r>
      <w:r w:rsidR="00C52A4B" w:rsidRPr="00177586">
        <w:rPr>
          <w:rFonts w:ascii="Times New Roman" w:eastAsia="Times New Roman" w:hAnsi="Times New Roman" w:cs="Times New Roman"/>
          <w:bCs/>
          <w:sz w:val="24"/>
          <w:szCs w:val="24"/>
          <w:lang w:eastAsia="en-GB"/>
        </w:rPr>
        <w:t>th</w:t>
      </w:r>
      <w:r w:rsidR="00C52A4B">
        <w:rPr>
          <w:rFonts w:ascii="Times New Roman" w:eastAsia="Times New Roman" w:hAnsi="Times New Roman" w:cs="Times New Roman"/>
          <w:bCs/>
          <w:sz w:val="24"/>
          <w:szCs w:val="24"/>
          <w:lang w:eastAsia="en-GB"/>
        </w:rPr>
        <w:t>is</w:t>
      </w:r>
      <w:r w:rsidR="00C52A4B"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very extreme event.</w:t>
      </w:r>
    </w:p>
    <w:p w14:paraId="18B433C4" w14:textId="2DE6FE56" w:rsidR="003A4F7A" w:rsidRPr="00B73D21" w:rsidRDefault="00215544" w:rsidP="00B73D21">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lastRenderedPageBreak/>
        <w:t xml:space="preserve">In Table OA-6, we re-estimate our main models excluding </w:t>
      </w:r>
      <w:r w:rsidR="00C52A4B">
        <w:rPr>
          <w:rFonts w:ascii="Times New Roman" w:eastAsia="Times New Roman" w:hAnsi="Times New Roman" w:cs="Times New Roman"/>
          <w:bCs/>
          <w:sz w:val="24"/>
          <w:szCs w:val="24"/>
          <w:lang w:eastAsia="en-GB"/>
        </w:rPr>
        <w:t xml:space="preserve">observations pertaining to the </w:t>
      </w:r>
      <w:r w:rsidRPr="00177586">
        <w:rPr>
          <w:rFonts w:ascii="Times New Roman" w:eastAsia="Times New Roman" w:hAnsi="Times New Roman" w:cs="Times New Roman"/>
          <w:bCs/>
          <w:sz w:val="24"/>
          <w:szCs w:val="24"/>
          <w:lang w:eastAsia="en-GB"/>
        </w:rPr>
        <w:t xml:space="preserve">years 2007 and 2008 from </w:t>
      </w:r>
      <w:r w:rsidR="00C52A4B">
        <w:rPr>
          <w:rFonts w:ascii="Times New Roman" w:eastAsia="Times New Roman" w:hAnsi="Times New Roman" w:cs="Times New Roman"/>
          <w:bCs/>
          <w:sz w:val="24"/>
          <w:szCs w:val="24"/>
          <w:lang w:eastAsia="en-GB"/>
        </w:rPr>
        <w:t>our</w:t>
      </w:r>
      <w:r w:rsidR="00C52A4B"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sample. We continue to find that</w:t>
      </w:r>
      <w:r w:rsidR="00C52A4B">
        <w:rPr>
          <w:rFonts w:ascii="Times New Roman" w:eastAsia="Times New Roman" w:hAnsi="Times New Roman" w:cs="Times New Roman"/>
          <w:bCs/>
          <w:sz w:val="24"/>
          <w:szCs w:val="24"/>
          <w:lang w:eastAsia="en-GB"/>
        </w:rPr>
        <w:t xml:space="preserve">, when subject to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sidR="00C52A4B">
        <w:rPr>
          <w:rFonts w:ascii="Times New Roman" w:eastAsia="Times New Roman" w:hAnsi="Times New Roman" w:cs="Times New Roman"/>
          <w:bCs/>
          <w:sz w:val="24"/>
          <w:szCs w:val="24"/>
          <w:lang w:eastAsia="en-GB"/>
        </w:rPr>
        <w:t>distress,</w:t>
      </w:r>
      <w:r w:rsidRPr="00177586">
        <w:rPr>
          <w:rFonts w:ascii="Times New Roman" w:eastAsia="Times New Roman" w:hAnsi="Times New Roman" w:cs="Times New Roman"/>
          <w:bCs/>
          <w:sz w:val="24"/>
          <w:szCs w:val="24"/>
          <w:lang w:eastAsia="en-GB"/>
        </w:rPr>
        <w:t xml:space="preserve"> </w:t>
      </w:r>
      <w:r w:rsidR="00C52A4B">
        <w:rPr>
          <w:rFonts w:ascii="Times New Roman" w:eastAsia="Times New Roman" w:hAnsi="Times New Roman" w:cs="Times New Roman"/>
          <w:bCs/>
          <w:sz w:val="24"/>
          <w:szCs w:val="24"/>
          <w:lang w:eastAsia="en-GB"/>
        </w:rPr>
        <w:t>subsidiaries experience less severe increases</w:t>
      </w:r>
      <w:r w:rsidR="00444C0A">
        <w:rPr>
          <w:rFonts w:ascii="Times New Roman" w:eastAsia="Times New Roman" w:hAnsi="Times New Roman" w:cs="Times New Roman"/>
          <w:bCs/>
          <w:sz w:val="24"/>
          <w:szCs w:val="24"/>
          <w:lang w:eastAsia="en-GB"/>
        </w:rPr>
        <w:t xml:space="preserve"> in bankruptcy probability than </w:t>
      </w:r>
      <w:r w:rsidR="00C52A4B">
        <w:rPr>
          <w:rFonts w:ascii="Times New Roman" w:eastAsia="Times New Roman" w:hAnsi="Times New Roman" w:cs="Times New Roman"/>
          <w:bCs/>
          <w:sz w:val="24"/>
          <w:szCs w:val="24"/>
          <w:lang w:eastAsia="en-GB"/>
        </w:rPr>
        <w:t xml:space="preserve">standalone firms. Moreover, we also continue to find that, following the introduction of RPT reforms, this differential sensitivity of subsidiaries and standalones to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sidR="00C52A4B">
        <w:rPr>
          <w:rFonts w:ascii="Times New Roman" w:eastAsia="Times New Roman" w:hAnsi="Times New Roman" w:cs="Times New Roman"/>
          <w:bCs/>
          <w:sz w:val="24"/>
          <w:szCs w:val="24"/>
          <w:lang w:eastAsia="en-GB"/>
        </w:rPr>
        <w:t xml:space="preserve">distress </w:t>
      </w:r>
      <w:r w:rsidR="003D260B">
        <w:rPr>
          <w:rFonts w:ascii="Times New Roman" w:eastAsia="Times New Roman" w:hAnsi="Times New Roman" w:cs="Times New Roman"/>
          <w:bCs/>
          <w:sz w:val="24"/>
          <w:szCs w:val="24"/>
          <w:lang w:eastAsia="en-GB"/>
        </w:rPr>
        <w:t>decreases</w:t>
      </w:r>
      <w:r w:rsidRPr="00177586">
        <w:rPr>
          <w:rFonts w:ascii="Times New Roman" w:eastAsia="Times New Roman" w:hAnsi="Times New Roman" w:cs="Times New Roman"/>
          <w:bCs/>
          <w:sz w:val="24"/>
          <w:szCs w:val="24"/>
          <w:lang w:eastAsia="en-GB"/>
        </w:rPr>
        <w:t>.</w:t>
      </w:r>
    </w:p>
    <w:p w14:paraId="159A4D79" w14:textId="18F49499" w:rsidR="00215544" w:rsidRPr="00177586" w:rsidRDefault="00215544" w:rsidP="00177586">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sidRPr="00177586">
        <w:rPr>
          <w:rFonts w:ascii="Times New Roman" w:hAnsi="Times New Roman" w:cs="Times New Roman"/>
          <w:i/>
          <w:sz w:val="24"/>
          <w:szCs w:val="24"/>
        </w:rPr>
        <w:t>Excluding Non-</w:t>
      </w:r>
      <w:r w:rsidR="0050137F">
        <w:rPr>
          <w:rFonts w:ascii="Times New Roman" w:hAnsi="Times New Roman" w:cs="Times New Roman"/>
          <w:i/>
          <w:sz w:val="24"/>
          <w:szCs w:val="24"/>
        </w:rPr>
        <w:t>b</w:t>
      </w:r>
      <w:r w:rsidRPr="00177586">
        <w:rPr>
          <w:rFonts w:ascii="Times New Roman" w:hAnsi="Times New Roman" w:cs="Times New Roman"/>
          <w:i/>
          <w:sz w:val="24"/>
          <w:szCs w:val="24"/>
        </w:rPr>
        <w:t>ankrupt Dropout Firms</w:t>
      </w:r>
    </w:p>
    <w:p w14:paraId="591E5EBA" w14:textId="633C4476" w:rsidR="005D7FB5" w:rsidRPr="00F91A18" w:rsidRDefault="00215544" w:rsidP="00F91A18">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In this </w:t>
      </w:r>
      <w:r w:rsidR="00D91ABF">
        <w:rPr>
          <w:rFonts w:ascii="Times New Roman" w:eastAsia="Times New Roman" w:hAnsi="Times New Roman" w:cs="Times New Roman"/>
          <w:bCs/>
          <w:sz w:val="24"/>
          <w:szCs w:val="24"/>
          <w:lang w:eastAsia="en-GB"/>
        </w:rPr>
        <w:t>s</w:t>
      </w:r>
      <w:r w:rsidRPr="00177586">
        <w:rPr>
          <w:rFonts w:ascii="Times New Roman" w:eastAsia="Times New Roman" w:hAnsi="Times New Roman" w:cs="Times New Roman"/>
          <w:bCs/>
          <w:sz w:val="24"/>
          <w:szCs w:val="24"/>
          <w:lang w:eastAsia="en-GB"/>
        </w:rPr>
        <w:t xml:space="preserve">ection, we investigate firms that drop out of the sample but are not classified as bankrupt according to our definition. We find that 93% of </w:t>
      </w:r>
      <w:r w:rsidR="00374E01" w:rsidRPr="00177586">
        <w:rPr>
          <w:rFonts w:ascii="Times New Roman" w:eastAsia="Times New Roman" w:hAnsi="Times New Roman" w:cs="Times New Roman"/>
          <w:bCs/>
          <w:sz w:val="24"/>
          <w:szCs w:val="24"/>
          <w:lang w:eastAsia="en-GB"/>
        </w:rPr>
        <w:t>the firms that drop out of the sample but are not classified as bankrupt</w:t>
      </w:r>
      <w:r w:rsidRPr="00177586">
        <w:rPr>
          <w:rFonts w:ascii="Times New Roman" w:eastAsia="Times New Roman" w:hAnsi="Times New Roman" w:cs="Times New Roman"/>
          <w:bCs/>
          <w:sz w:val="24"/>
          <w:szCs w:val="24"/>
          <w:lang w:eastAsia="en-GB"/>
        </w:rPr>
        <w:t xml:space="preserve"> remain </w:t>
      </w:r>
      <w:r w:rsidR="002D4881">
        <w:rPr>
          <w:rFonts w:ascii="Times New Roman" w:eastAsia="Times New Roman" w:hAnsi="Times New Roman" w:cs="Times New Roman"/>
          <w:bCs/>
          <w:sz w:val="24"/>
          <w:szCs w:val="24"/>
          <w:lang w:eastAsia="en-GB"/>
        </w:rPr>
        <w:t>“</w:t>
      </w:r>
      <w:r w:rsidR="00E755AF" w:rsidRPr="00E755AF">
        <w:rPr>
          <w:rFonts w:ascii="Times New Roman" w:eastAsia="Times New Roman" w:hAnsi="Times New Roman" w:cs="Times New Roman"/>
          <w:bCs/>
          <w:i/>
          <w:iCs/>
          <w:sz w:val="24"/>
          <w:szCs w:val="24"/>
          <w:lang w:eastAsia="en-GB"/>
        </w:rPr>
        <w:t>A</w:t>
      </w:r>
      <w:r w:rsidRPr="00E755AF">
        <w:rPr>
          <w:rFonts w:ascii="Times New Roman" w:eastAsia="Times New Roman" w:hAnsi="Times New Roman" w:cs="Times New Roman"/>
          <w:bCs/>
          <w:i/>
          <w:iCs/>
          <w:sz w:val="24"/>
          <w:szCs w:val="24"/>
          <w:lang w:eastAsia="en-GB"/>
        </w:rPr>
        <w:t>ctive</w:t>
      </w:r>
      <w:r w:rsidR="002D488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at the end of </w:t>
      </w:r>
      <w:r w:rsidR="00374E01" w:rsidRPr="00177586">
        <w:rPr>
          <w:rFonts w:ascii="Times New Roman" w:eastAsia="Times New Roman" w:hAnsi="Times New Roman" w:cs="Times New Roman"/>
          <w:bCs/>
          <w:sz w:val="24"/>
          <w:szCs w:val="24"/>
          <w:lang w:eastAsia="en-GB"/>
        </w:rPr>
        <w:t>our</w:t>
      </w:r>
      <w:r w:rsidRPr="00177586">
        <w:rPr>
          <w:rFonts w:ascii="Times New Roman" w:eastAsia="Times New Roman" w:hAnsi="Times New Roman" w:cs="Times New Roman"/>
          <w:bCs/>
          <w:sz w:val="24"/>
          <w:szCs w:val="24"/>
          <w:lang w:eastAsia="en-GB"/>
        </w:rPr>
        <w:t xml:space="preserve"> sample period (approximately 1% of which </w:t>
      </w:r>
      <w:r w:rsidR="00E15200">
        <w:rPr>
          <w:rFonts w:ascii="Times New Roman" w:eastAsia="Times New Roman" w:hAnsi="Times New Roman" w:cs="Times New Roman"/>
          <w:bCs/>
          <w:sz w:val="24"/>
          <w:szCs w:val="24"/>
          <w:lang w:eastAsia="en-GB"/>
        </w:rPr>
        <w:t xml:space="preserve">are classified as </w:t>
      </w:r>
      <w:r w:rsidR="002D4881">
        <w:rPr>
          <w:rFonts w:ascii="Times New Roman" w:eastAsia="Times New Roman" w:hAnsi="Times New Roman" w:cs="Times New Roman"/>
          <w:bCs/>
          <w:sz w:val="24"/>
          <w:szCs w:val="24"/>
          <w:lang w:eastAsia="en-GB"/>
        </w:rPr>
        <w:t>“</w:t>
      </w:r>
      <w:r w:rsidR="00E755AF" w:rsidRPr="00E755AF">
        <w:rPr>
          <w:rFonts w:ascii="Times New Roman" w:eastAsia="Times New Roman" w:hAnsi="Times New Roman" w:cs="Times New Roman"/>
          <w:bCs/>
          <w:i/>
          <w:iCs/>
          <w:sz w:val="24"/>
          <w:szCs w:val="24"/>
          <w:lang w:eastAsia="en-GB"/>
        </w:rPr>
        <w:t>D</w:t>
      </w:r>
      <w:r w:rsidRPr="00E755AF">
        <w:rPr>
          <w:rFonts w:ascii="Times New Roman" w:eastAsia="Times New Roman" w:hAnsi="Times New Roman" w:cs="Times New Roman"/>
          <w:bCs/>
          <w:i/>
          <w:iCs/>
          <w:sz w:val="24"/>
          <w:szCs w:val="24"/>
          <w:lang w:eastAsia="en-GB"/>
        </w:rPr>
        <w:t>ormant</w:t>
      </w:r>
      <w:r w:rsidR="002D488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A further 5% of </w:t>
      </w:r>
      <w:r w:rsidR="003E3EF8">
        <w:rPr>
          <w:rFonts w:ascii="Times New Roman" w:eastAsia="Times New Roman" w:hAnsi="Times New Roman" w:cs="Times New Roman"/>
          <w:bCs/>
          <w:sz w:val="24"/>
          <w:szCs w:val="24"/>
          <w:lang w:eastAsia="en-GB"/>
        </w:rPr>
        <w:t>non-bankrupt dropout</w:t>
      </w:r>
      <w:r w:rsidRPr="00177586">
        <w:rPr>
          <w:rFonts w:ascii="Times New Roman" w:eastAsia="Times New Roman" w:hAnsi="Times New Roman" w:cs="Times New Roman"/>
          <w:bCs/>
          <w:sz w:val="24"/>
          <w:szCs w:val="24"/>
          <w:lang w:eastAsia="en-GB"/>
        </w:rPr>
        <w:t xml:space="preserve"> </w:t>
      </w:r>
      <w:r w:rsidR="00374E01" w:rsidRPr="00177586">
        <w:rPr>
          <w:rFonts w:ascii="Times New Roman" w:eastAsia="Times New Roman" w:hAnsi="Times New Roman" w:cs="Times New Roman"/>
          <w:bCs/>
          <w:sz w:val="24"/>
          <w:szCs w:val="24"/>
          <w:lang w:eastAsia="en-GB"/>
        </w:rPr>
        <w:t xml:space="preserve">firms </w:t>
      </w:r>
      <w:r w:rsidRPr="00177586">
        <w:rPr>
          <w:rFonts w:ascii="Times New Roman" w:eastAsia="Times New Roman" w:hAnsi="Times New Roman" w:cs="Times New Roman"/>
          <w:bCs/>
          <w:sz w:val="24"/>
          <w:szCs w:val="24"/>
          <w:lang w:eastAsia="en-GB"/>
        </w:rPr>
        <w:t xml:space="preserve">are </w:t>
      </w:r>
      <w:r w:rsidR="00E15200">
        <w:rPr>
          <w:rFonts w:ascii="Times New Roman" w:eastAsia="Times New Roman" w:hAnsi="Times New Roman" w:cs="Times New Roman"/>
          <w:bCs/>
          <w:sz w:val="24"/>
          <w:szCs w:val="24"/>
          <w:lang w:eastAsia="en-GB"/>
        </w:rPr>
        <w:t>classified as “</w:t>
      </w:r>
      <w:r w:rsidR="00E755AF" w:rsidRPr="00E755AF">
        <w:rPr>
          <w:rFonts w:ascii="Times New Roman" w:eastAsia="Times New Roman" w:hAnsi="Times New Roman" w:cs="Times New Roman"/>
          <w:bCs/>
          <w:i/>
          <w:iCs/>
          <w:sz w:val="24"/>
          <w:szCs w:val="24"/>
          <w:lang w:eastAsia="en-GB"/>
        </w:rPr>
        <w:t>D</w:t>
      </w:r>
      <w:r w:rsidRPr="00E755AF">
        <w:rPr>
          <w:rFonts w:ascii="Times New Roman" w:eastAsia="Times New Roman" w:hAnsi="Times New Roman" w:cs="Times New Roman"/>
          <w:bCs/>
          <w:i/>
          <w:iCs/>
          <w:sz w:val="24"/>
          <w:szCs w:val="24"/>
          <w:lang w:eastAsia="en-GB"/>
        </w:rPr>
        <w:t>issolved</w:t>
      </w:r>
      <w:r w:rsidR="00E15200">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because of a merger or a de-merger, and 2% have an </w:t>
      </w:r>
      <w:r w:rsidR="00E15200">
        <w:rPr>
          <w:rFonts w:ascii="Times New Roman" w:eastAsia="Times New Roman" w:hAnsi="Times New Roman" w:cs="Times New Roman"/>
          <w:bCs/>
          <w:sz w:val="24"/>
          <w:szCs w:val="24"/>
          <w:lang w:eastAsia="en-GB"/>
        </w:rPr>
        <w:t>“</w:t>
      </w:r>
      <w:r w:rsidR="00E755AF" w:rsidRPr="00E755AF">
        <w:rPr>
          <w:rFonts w:ascii="Times New Roman" w:eastAsia="Times New Roman" w:hAnsi="Times New Roman" w:cs="Times New Roman"/>
          <w:bCs/>
          <w:i/>
          <w:iCs/>
          <w:sz w:val="24"/>
          <w:szCs w:val="24"/>
          <w:lang w:eastAsia="en-GB"/>
        </w:rPr>
        <w:t>U</w:t>
      </w:r>
      <w:r w:rsidRPr="00E755AF">
        <w:rPr>
          <w:rFonts w:ascii="Times New Roman" w:eastAsia="Times New Roman" w:hAnsi="Times New Roman" w:cs="Times New Roman"/>
          <w:bCs/>
          <w:i/>
          <w:iCs/>
          <w:sz w:val="24"/>
          <w:szCs w:val="24"/>
          <w:lang w:eastAsia="en-GB"/>
        </w:rPr>
        <w:t>nknown</w:t>
      </w:r>
      <w:r w:rsidR="00E15200">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status</w:t>
      </w:r>
      <w:r w:rsidR="00374E01" w:rsidRPr="00177586">
        <w:rPr>
          <w:rFonts w:ascii="Times New Roman" w:eastAsia="Times New Roman" w:hAnsi="Times New Roman" w:cs="Times New Roman"/>
          <w:bCs/>
          <w:sz w:val="24"/>
          <w:szCs w:val="24"/>
          <w:lang w:eastAsia="en-GB"/>
        </w:rPr>
        <w:t xml:space="preserve"> (untabulated)</w:t>
      </w:r>
      <w:r w:rsidRPr="00177586">
        <w:rPr>
          <w:rFonts w:ascii="Times New Roman" w:eastAsia="Times New Roman" w:hAnsi="Times New Roman" w:cs="Times New Roman"/>
          <w:bCs/>
          <w:sz w:val="24"/>
          <w:szCs w:val="24"/>
          <w:lang w:eastAsia="en-GB"/>
        </w:rPr>
        <w:t xml:space="preserve">. </w:t>
      </w:r>
      <w:r w:rsidR="00352843">
        <w:rPr>
          <w:rFonts w:ascii="Times New Roman" w:eastAsia="Times New Roman" w:hAnsi="Times New Roman" w:cs="Times New Roman"/>
          <w:bCs/>
          <w:sz w:val="24"/>
          <w:szCs w:val="24"/>
          <w:lang w:eastAsia="en-GB"/>
        </w:rPr>
        <w:t>T</w:t>
      </w:r>
      <w:r w:rsidRPr="00177586">
        <w:rPr>
          <w:rFonts w:ascii="Times New Roman" w:eastAsia="Times New Roman" w:hAnsi="Times New Roman" w:cs="Times New Roman"/>
          <w:bCs/>
          <w:sz w:val="24"/>
          <w:szCs w:val="24"/>
          <w:lang w:eastAsia="en-GB"/>
        </w:rPr>
        <w:t xml:space="preserve">hese statistics suggest that most firms that </w:t>
      </w:r>
      <w:r w:rsidR="00374E01" w:rsidRPr="00177586">
        <w:rPr>
          <w:rFonts w:ascii="Times New Roman" w:eastAsia="Times New Roman" w:hAnsi="Times New Roman" w:cs="Times New Roman"/>
          <w:bCs/>
          <w:sz w:val="24"/>
          <w:szCs w:val="24"/>
          <w:lang w:eastAsia="en-GB"/>
        </w:rPr>
        <w:t>drop out of our sample</w:t>
      </w:r>
      <w:r w:rsidRPr="00177586">
        <w:rPr>
          <w:rFonts w:ascii="Times New Roman" w:eastAsia="Times New Roman" w:hAnsi="Times New Roman" w:cs="Times New Roman"/>
          <w:bCs/>
          <w:sz w:val="24"/>
          <w:szCs w:val="24"/>
          <w:lang w:eastAsia="en-GB"/>
        </w:rPr>
        <w:t xml:space="preserve"> but are not classified as bankrupt</w:t>
      </w:r>
      <w:r w:rsidR="00E15200">
        <w:rPr>
          <w:rFonts w:ascii="Times New Roman" w:eastAsia="Times New Roman" w:hAnsi="Times New Roman" w:cs="Times New Roman"/>
          <w:bCs/>
          <w:sz w:val="24"/>
          <w:szCs w:val="24"/>
          <w:lang w:eastAsia="en-GB"/>
        </w:rPr>
        <w:t xml:space="preserve"> </w:t>
      </w:r>
      <w:r w:rsidR="00990C38">
        <w:rPr>
          <w:rFonts w:ascii="Times New Roman" w:eastAsia="Times New Roman" w:hAnsi="Times New Roman" w:cs="Times New Roman"/>
          <w:bCs/>
          <w:sz w:val="24"/>
          <w:szCs w:val="24"/>
          <w:lang w:eastAsia="en-GB"/>
        </w:rPr>
        <w:t>(</w:t>
      </w:r>
      <w:r w:rsidR="00E15200">
        <w:rPr>
          <w:rFonts w:ascii="Times New Roman" w:eastAsia="Times New Roman" w:hAnsi="Times New Roman" w:cs="Times New Roman"/>
          <w:bCs/>
          <w:sz w:val="24"/>
          <w:szCs w:val="24"/>
          <w:lang w:eastAsia="en-GB"/>
        </w:rPr>
        <w:t>according to our definition</w:t>
      </w:r>
      <w:r w:rsidR="00990C38">
        <w:rPr>
          <w:rFonts w:ascii="Times New Roman" w:eastAsia="Times New Roman" w:hAnsi="Times New Roman" w:cs="Times New Roman"/>
          <w:bCs/>
          <w:sz w:val="24"/>
          <w:szCs w:val="24"/>
          <w:lang w:eastAsia="en-GB"/>
        </w:rPr>
        <w:t>)</w:t>
      </w:r>
      <w:r w:rsidR="00374E01" w:rsidRPr="00177586">
        <w:rPr>
          <w:rFonts w:ascii="Times New Roman" w:eastAsia="Times New Roman" w:hAnsi="Times New Roman" w:cs="Times New Roman"/>
          <w:bCs/>
          <w:sz w:val="24"/>
          <w:szCs w:val="24"/>
          <w:lang w:eastAsia="en-GB"/>
        </w:rPr>
        <w:t xml:space="preserve"> remain active but do not have the data we need for our analysis available </w:t>
      </w:r>
      <w:r w:rsidR="00E15200">
        <w:rPr>
          <w:rFonts w:ascii="Times New Roman" w:eastAsia="Times New Roman" w:hAnsi="Times New Roman" w:cs="Times New Roman"/>
          <w:bCs/>
          <w:sz w:val="24"/>
          <w:szCs w:val="24"/>
          <w:lang w:eastAsia="en-GB"/>
        </w:rPr>
        <w:t>in the</w:t>
      </w:r>
      <w:r w:rsidR="00E15200" w:rsidRPr="00177586">
        <w:rPr>
          <w:rFonts w:ascii="Times New Roman" w:eastAsia="Times New Roman" w:hAnsi="Times New Roman" w:cs="Times New Roman"/>
          <w:bCs/>
          <w:sz w:val="24"/>
          <w:szCs w:val="24"/>
          <w:lang w:eastAsia="en-GB"/>
        </w:rPr>
        <w:t xml:space="preserve"> </w:t>
      </w:r>
      <w:r w:rsidR="00374E01" w:rsidRPr="00177586">
        <w:rPr>
          <w:rFonts w:ascii="Times New Roman" w:eastAsia="Times New Roman" w:hAnsi="Times New Roman" w:cs="Times New Roman"/>
          <w:bCs/>
          <w:sz w:val="24"/>
          <w:szCs w:val="24"/>
          <w:lang w:eastAsia="en-GB"/>
        </w:rPr>
        <w:t>Orbis</w:t>
      </w:r>
      <w:r w:rsidR="00E15200">
        <w:rPr>
          <w:rFonts w:ascii="Times New Roman" w:eastAsia="Times New Roman" w:hAnsi="Times New Roman" w:cs="Times New Roman"/>
          <w:bCs/>
          <w:sz w:val="24"/>
          <w:szCs w:val="24"/>
          <w:lang w:eastAsia="en-GB"/>
        </w:rPr>
        <w:t xml:space="preserve"> database</w:t>
      </w:r>
      <w:r w:rsidRPr="00177586">
        <w:rPr>
          <w:rFonts w:ascii="Times New Roman" w:eastAsia="Times New Roman" w:hAnsi="Times New Roman" w:cs="Times New Roman"/>
          <w:bCs/>
          <w:sz w:val="24"/>
          <w:szCs w:val="24"/>
          <w:lang w:eastAsia="en-GB"/>
        </w:rPr>
        <w:t xml:space="preserve">. Nonetheless, to allay the concern that some dropouts could be due to firms going bankrupt and not being recorded as such </w:t>
      </w:r>
      <w:r w:rsidR="00E15200">
        <w:rPr>
          <w:rFonts w:ascii="Times New Roman" w:eastAsia="Times New Roman" w:hAnsi="Times New Roman" w:cs="Times New Roman"/>
          <w:bCs/>
          <w:sz w:val="24"/>
          <w:szCs w:val="24"/>
          <w:lang w:eastAsia="en-GB"/>
        </w:rPr>
        <w:t>in the</w:t>
      </w:r>
      <w:r w:rsidR="00E15200"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Orbis</w:t>
      </w:r>
      <w:r w:rsidR="00E15200">
        <w:rPr>
          <w:rFonts w:ascii="Times New Roman" w:eastAsia="Times New Roman" w:hAnsi="Times New Roman" w:cs="Times New Roman"/>
          <w:bCs/>
          <w:sz w:val="24"/>
          <w:szCs w:val="24"/>
          <w:lang w:eastAsia="en-GB"/>
        </w:rPr>
        <w:t xml:space="preserve"> database</w:t>
      </w:r>
      <w:r w:rsidRPr="00177586">
        <w:rPr>
          <w:rFonts w:ascii="Times New Roman" w:eastAsia="Times New Roman" w:hAnsi="Times New Roman" w:cs="Times New Roman"/>
          <w:bCs/>
          <w:sz w:val="24"/>
          <w:szCs w:val="24"/>
          <w:lang w:eastAsia="en-GB"/>
        </w:rPr>
        <w:t xml:space="preserve">, </w:t>
      </w:r>
      <w:r w:rsidR="00E15200" w:rsidRPr="001B3DE0">
        <w:rPr>
          <w:rFonts w:ascii="Times New Roman" w:eastAsia="Times New Roman" w:hAnsi="Times New Roman" w:cs="Times New Roman"/>
          <w:bCs/>
          <w:sz w:val="24"/>
          <w:szCs w:val="24"/>
          <w:lang w:eastAsia="en-GB"/>
        </w:rPr>
        <w:t>we examine the robustness of our main analyses to the exclusion of non-bankrupt dropout firms.</w:t>
      </w:r>
      <w:r w:rsidR="00E15200">
        <w:rPr>
          <w:rFonts w:ascii="Times New Roman" w:eastAsia="Times New Roman" w:hAnsi="Times New Roman" w:cs="Times New Roman"/>
          <w:bCs/>
          <w:sz w:val="24"/>
          <w:szCs w:val="24"/>
          <w:lang w:eastAsia="en-GB"/>
        </w:rPr>
        <w:t xml:space="preserve"> I</w:t>
      </w:r>
      <w:r w:rsidR="00E15200" w:rsidRPr="00177586">
        <w:rPr>
          <w:rFonts w:ascii="Times New Roman" w:eastAsia="Times New Roman" w:hAnsi="Times New Roman" w:cs="Times New Roman"/>
          <w:bCs/>
          <w:sz w:val="24"/>
          <w:szCs w:val="24"/>
          <w:lang w:eastAsia="en-GB"/>
        </w:rPr>
        <w:t xml:space="preserve">n </w:t>
      </w:r>
      <w:r w:rsidRPr="00177586">
        <w:rPr>
          <w:rFonts w:ascii="Times New Roman" w:eastAsia="Times New Roman" w:hAnsi="Times New Roman" w:cs="Times New Roman"/>
          <w:bCs/>
          <w:sz w:val="24"/>
          <w:szCs w:val="24"/>
          <w:lang w:eastAsia="en-GB"/>
        </w:rPr>
        <w:t>Table OA-7</w:t>
      </w:r>
      <w:r w:rsidR="00E15200">
        <w:rPr>
          <w:rFonts w:ascii="Times New Roman" w:eastAsia="Times New Roman" w:hAnsi="Times New Roman" w:cs="Times New Roman"/>
          <w:bCs/>
          <w:sz w:val="24"/>
          <w:szCs w:val="24"/>
          <w:lang w:eastAsia="en-GB"/>
        </w:rPr>
        <w:t>, we report the results of this analysis.</w:t>
      </w:r>
      <w:r w:rsidRPr="00177586">
        <w:rPr>
          <w:rFonts w:ascii="Times New Roman" w:eastAsia="Times New Roman" w:hAnsi="Times New Roman" w:cs="Times New Roman"/>
          <w:bCs/>
          <w:sz w:val="24"/>
          <w:szCs w:val="24"/>
          <w:lang w:eastAsia="en-GB"/>
        </w:rPr>
        <w:t xml:space="preserve"> The tenor of our findings is qualitatively unchanged.</w:t>
      </w:r>
    </w:p>
    <w:p w14:paraId="3B5EF073" w14:textId="4DA870F9" w:rsidR="00215544" w:rsidRDefault="00BD5E5A" w:rsidP="00177586">
      <w:pPr>
        <w:pStyle w:val="ListParagraph"/>
        <w:numPr>
          <w:ilvl w:val="0"/>
          <w:numId w:val="14"/>
        </w:numPr>
        <w:tabs>
          <w:tab w:val="left" w:pos="0"/>
        </w:tabs>
        <w:spacing w:after="0" w:line="480" w:lineRule="auto"/>
        <w:ind w:left="567" w:hanging="567"/>
        <w:rPr>
          <w:rFonts w:ascii="Times New Roman" w:hAnsi="Times New Roman" w:cs="Times New Roman"/>
          <w:i/>
          <w:iCs/>
          <w:sz w:val="24"/>
          <w:szCs w:val="24"/>
        </w:rPr>
      </w:pPr>
      <w:r w:rsidRPr="00BD5E5A">
        <w:rPr>
          <w:rFonts w:ascii="Times New Roman" w:hAnsi="Times New Roman" w:cs="Times New Roman"/>
          <w:i/>
          <w:sz w:val="24"/>
          <w:szCs w:val="24"/>
        </w:rPr>
        <w:t>Excluding US/Canadian Subsidiaries and Subsidiaries of US/Canadian Groups</w:t>
      </w:r>
    </w:p>
    <w:p w14:paraId="262F0B2B" w14:textId="5202ED7A" w:rsidR="0008790B" w:rsidRDefault="00215544">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A potential limitation of the Orbis data</w:t>
      </w:r>
      <w:r w:rsidR="00427802">
        <w:rPr>
          <w:rFonts w:ascii="Times New Roman" w:eastAsia="Times New Roman" w:hAnsi="Times New Roman" w:cs="Times New Roman"/>
          <w:bCs/>
          <w:sz w:val="24"/>
          <w:szCs w:val="24"/>
          <w:lang w:eastAsia="en-GB"/>
        </w:rPr>
        <w:t>base</w:t>
      </w:r>
      <w:r w:rsidRPr="00177586">
        <w:rPr>
          <w:rFonts w:ascii="Times New Roman" w:eastAsia="Times New Roman" w:hAnsi="Times New Roman" w:cs="Times New Roman"/>
          <w:bCs/>
          <w:sz w:val="24"/>
          <w:szCs w:val="24"/>
          <w:lang w:eastAsia="en-GB"/>
        </w:rPr>
        <w:t xml:space="preserve"> pertains to cross-country variation in reporting require</w:t>
      </w:r>
      <w:r w:rsidRPr="00E25066">
        <w:rPr>
          <w:rFonts w:ascii="Times New Roman" w:eastAsia="Times New Roman" w:hAnsi="Times New Roman" w:cs="Times New Roman"/>
          <w:bCs/>
          <w:sz w:val="24"/>
          <w:szCs w:val="24"/>
          <w:lang w:eastAsia="en-GB"/>
        </w:rPr>
        <w:t>ments</w:t>
      </w:r>
      <w:r w:rsidR="00427802" w:rsidRPr="00E25066">
        <w:rPr>
          <w:rFonts w:ascii="Times New Roman" w:eastAsia="Times New Roman" w:hAnsi="Times New Roman" w:cs="Times New Roman"/>
          <w:bCs/>
          <w:sz w:val="24"/>
          <w:szCs w:val="24"/>
          <w:lang w:eastAsia="en-GB"/>
        </w:rPr>
        <w:t xml:space="preserve"> (</w:t>
      </w:r>
      <w:r w:rsidR="00444C0A" w:rsidRPr="00E25066">
        <w:rPr>
          <w:rFonts w:ascii="Times New Roman" w:eastAsia="Times New Roman" w:hAnsi="Times New Roman" w:cs="Times New Roman"/>
          <w:bCs/>
          <w:sz w:val="24"/>
          <w:szCs w:val="24"/>
          <w:lang w:eastAsia="en-GB"/>
        </w:rPr>
        <w:t>Kalemli-Ozcan et al. 2015</w:t>
      </w:r>
      <w:r w:rsidR="00427802" w:rsidRPr="00E25066">
        <w:rPr>
          <w:rFonts w:ascii="Times New Roman" w:eastAsia="Times New Roman" w:hAnsi="Times New Roman" w:cs="Times New Roman"/>
          <w:bCs/>
          <w:sz w:val="24"/>
          <w:szCs w:val="24"/>
          <w:lang w:eastAsia="en-GB"/>
        </w:rPr>
        <w:t>)</w:t>
      </w:r>
      <w:r w:rsidRPr="00E25066">
        <w:rPr>
          <w:rFonts w:ascii="Times New Roman" w:eastAsia="Times New Roman" w:hAnsi="Times New Roman" w:cs="Times New Roman"/>
          <w:bCs/>
          <w:sz w:val="24"/>
          <w:szCs w:val="24"/>
          <w:lang w:eastAsia="en-GB"/>
        </w:rPr>
        <w:t>. While</w:t>
      </w:r>
      <w:r w:rsidRPr="00177586">
        <w:rPr>
          <w:rFonts w:ascii="Times New Roman" w:eastAsia="Times New Roman" w:hAnsi="Times New Roman" w:cs="Times New Roman"/>
          <w:bCs/>
          <w:sz w:val="24"/>
          <w:szCs w:val="24"/>
          <w:lang w:eastAsia="en-GB"/>
        </w:rPr>
        <w:t xml:space="preserve"> most countries require limited liability companies to file their annual financial statements, some countries (e.g., Canada and the United States) exempt private firms from this requirement. Our matching procedure alleviates the concern that differences in reporting requirements could lead to an uneven representation of subsidiaries and standalones in our sample. Nonetheless, differences in </w:t>
      </w:r>
      <w:r w:rsidRPr="00177586">
        <w:rPr>
          <w:rFonts w:ascii="Times New Roman" w:eastAsia="Times New Roman" w:hAnsi="Times New Roman" w:cs="Times New Roman"/>
          <w:bCs/>
          <w:sz w:val="24"/>
          <w:szCs w:val="24"/>
          <w:lang w:eastAsia="en-GB"/>
        </w:rPr>
        <w:lastRenderedPageBreak/>
        <w:t xml:space="preserve">reporting requirements could result in </w:t>
      </w:r>
      <w:r w:rsidR="0008790B">
        <w:rPr>
          <w:rFonts w:ascii="Times New Roman" w:eastAsia="Times New Roman" w:hAnsi="Times New Roman" w:cs="Times New Roman"/>
          <w:bCs/>
          <w:sz w:val="24"/>
          <w:szCs w:val="24"/>
          <w:lang w:eastAsia="en-GB"/>
        </w:rPr>
        <w:t xml:space="preserve">an </w:t>
      </w:r>
      <w:r w:rsidRPr="00177586">
        <w:rPr>
          <w:rFonts w:ascii="Times New Roman" w:eastAsia="Times New Roman" w:hAnsi="Times New Roman" w:cs="Times New Roman"/>
          <w:bCs/>
          <w:sz w:val="24"/>
          <w:szCs w:val="24"/>
          <w:lang w:eastAsia="en-GB"/>
        </w:rPr>
        <w:t xml:space="preserve">underrepresentation of private firms from certain countries. </w:t>
      </w:r>
    </w:p>
    <w:p w14:paraId="0A1643AC" w14:textId="21FA3392" w:rsidR="00215544" w:rsidRPr="00D52160" w:rsidRDefault="00215544" w:rsidP="00D52160">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To mitigate the concern that this potential limitation </w:t>
      </w:r>
      <w:r w:rsidR="0008790B">
        <w:rPr>
          <w:rFonts w:ascii="Times New Roman" w:eastAsia="Times New Roman" w:hAnsi="Times New Roman" w:cs="Times New Roman"/>
          <w:bCs/>
          <w:sz w:val="24"/>
          <w:szCs w:val="24"/>
          <w:lang w:eastAsia="en-GB"/>
        </w:rPr>
        <w:t>could</w:t>
      </w:r>
      <w:r w:rsidR="0008790B" w:rsidRPr="00177586">
        <w:rPr>
          <w:rFonts w:ascii="Times New Roman" w:eastAsia="Times New Roman" w:hAnsi="Times New Roman" w:cs="Times New Roman"/>
          <w:bCs/>
          <w:sz w:val="24"/>
          <w:szCs w:val="24"/>
          <w:lang w:eastAsia="en-GB"/>
        </w:rPr>
        <w:t xml:space="preserve"> </w:t>
      </w:r>
      <w:r w:rsidR="00374E01" w:rsidRPr="00177586">
        <w:rPr>
          <w:rFonts w:ascii="Times New Roman" w:eastAsia="Times New Roman" w:hAnsi="Times New Roman" w:cs="Times New Roman"/>
          <w:bCs/>
          <w:sz w:val="24"/>
          <w:szCs w:val="24"/>
          <w:lang w:eastAsia="en-GB"/>
        </w:rPr>
        <w:t>affect</w:t>
      </w:r>
      <w:r w:rsidRPr="00177586">
        <w:rPr>
          <w:rFonts w:ascii="Times New Roman" w:eastAsia="Times New Roman" w:hAnsi="Times New Roman" w:cs="Times New Roman"/>
          <w:bCs/>
          <w:sz w:val="24"/>
          <w:szCs w:val="24"/>
          <w:lang w:eastAsia="en-GB"/>
        </w:rPr>
        <w:t xml:space="preserve"> our inferences, we rerun our main analyses by dropping observations from countries where we are certain that private firms are not required to file annual financial reports. </w:t>
      </w:r>
      <w:r w:rsidR="0008790B">
        <w:rPr>
          <w:rFonts w:ascii="Times New Roman" w:eastAsia="Times New Roman" w:hAnsi="Times New Roman" w:cs="Times New Roman"/>
          <w:bCs/>
          <w:sz w:val="24"/>
          <w:szCs w:val="24"/>
          <w:lang w:eastAsia="en-GB"/>
        </w:rPr>
        <w:t xml:space="preserve">Accordingly, </w:t>
      </w:r>
      <w:r w:rsidRPr="00177586">
        <w:rPr>
          <w:rFonts w:ascii="Times New Roman" w:eastAsia="Times New Roman" w:hAnsi="Times New Roman" w:cs="Times New Roman"/>
          <w:bCs/>
          <w:sz w:val="24"/>
          <w:szCs w:val="24"/>
          <w:lang w:eastAsia="en-GB"/>
        </w:rPr>
        <w:t>we exclude from our sample (</w:t>
      </w:r>
      <w:r w:rsidR="0008790B">
        <w:rPr>
          <w:rFonts w:ascii="Times New Roman" w:eastAsia="Times New Roman" w:hAnsi="Times New Roman" w:cs="Times New Roman"/>
          <w:bCs/>
          <w:sz w:val="24"/>
          <w:szCs w:val="24"/>
          <w:lang w:eastAsia="en-GB"/>
        </w:rPr>
        <w:t>i</w:t>
      </w:r>
      <w:r w:rsidRPr="00177586">
        <w:rPr>
          <w:rFonts w:ascii="Times New Roman" w:eastAsia="Times New Roman" w:hAnsi="Times New Roman" w:cs="Times New Roman"/>
          <w:bCs/>
          <w:sz w:val="24"/>
          <w:szCs w:val="24"/>
          <w:lang w:eastAsia="en-GB"/>
        </w:rPr>
        <w:t xml:space="preserve">) US and Canadian subsidiaries (of both US and non-US </w:t>
      </w:r>
      <w:r w:rsidR="0008790B">
        <w:rPr>
          <w:rFonts w:ascii="Times New Roman" w:eastAsia="Times New Roman" w:hAnsi="Times New Roman" w:cs="Times New Roman"/>
          <w:bCs/>
          <w:sz w:val="24"/>
          <w:szCs w:val="24"/>
          <w:lang w:eastAsia="en-GB"/>
        </w:rPr>
        <w:t>business groups</w:t>
      </w:r>
      <w:r w:rsidR="0008790B"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 xml:space="preserve">and </w:t>
      </w:r>
      <w:r w:rsidR="00D85A41">
        <w:rPr>
          <w:rFonts w:ascii="Times New Roman" w:eastAsia="Times New Roman" w:hAnsi="Times New Roman" w:cs="Times New Roman"/>
          <w:bCs/>
          <w:sz w:val="24"/>
          <w:szCs w:val="24"/>
          <w:lang w:eastAsia="en-GB"/>
        </w:rPr>
        <w:t xml:space="preserve">both </w:t>
      </w:r>
      <w:r w:rsidRPr="00177586">
        <w:rPr>
          <w:rFonts w:ascii="Times New Roman" w:eastAsia="Times New Roman" w:hAnsi="Times New Roman" w:cs="Times New Roman"/>
          <w:bCs/>
          <w:sz w:val="24"/>
          <w:szCs w:val="24"/>
          <w:lang w:eastAsia="en-GB"/>
        </w:rPr>
        <w:t xml:space="preserve">Canadian and non-Canadian </w:t>
      </w:r>
      <w:r w:rsidR="0008790B">
        <w:rPr>
          <w:rFonts w:ascii="Times New Roman" w:eastAsia="Times New Roman" w:hAnsi="Times New Roman" w:cs="Times New Roman"/>
          <w:bCs/>
          <w:sz w:val="24"/>
          <w:szCs w:val="24"/>
          <w:lang w:eastAsia="en-GB"/>
        </w:rPr>
        <w:t>business groups</w:t>
      </w:r>
      <w:r w:rsidRPr="00177586">
        <w:rPr>
          <w:rFonts w:ascii="Times New Roman" w:eastAsia="Times New Roman" w:hAnsi="Times New Roman" w:cs="Times New Roman"/>
          <w:bCs/>
          <w:sz w:val="24"/>
          <w:szCs w:val="24"/>
          <w:lang w:eastAsia="en-GB"/>
        </w:rPr>
        <w:t>, respectively)</w:t>
      </w:r>
      <w:r w:rsidR="00D85A4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t>
      </w:r>
      <w:r w:rsidR="0008790B">
        <w:rPr>
          <w:rFonts w:ascii="Times New Roman" w:eastAsia="Times New Roman" w:hAnsi="Times New Roman" w:cs="Times New Roman"/>
          <w:bCs/>
          <w:sz w:val="24"/>
          <w:szCs w:val="24"/>
          <w:lang w:eastAsia="en-GB"/>
        </w:rPr>
        <w:t>ii</w:t>
      </w:r>
      <w:r w:rsidRPr="00177586">
        <w:rPr>
          <w:rFonts w:ascii="Times New Roman" w:eastAsia="Times New Roman" w:hAnsi="Times New Roman" w:cs="Times New Roman"/>
          <w:bCs/>
          <w:sz w:val="24"/>
          <w:szCs w:val="24"/>
          <w:lang w:eastAsia="en-GB"/>
        </w:rPr>
        <w:t xml:space="preserve">) subsidiaries (both domestic and foreign) of US and Canadian </w:t>
      </w:r>
      <w:r w:rsidR="0008790B">
        <w:rPr>
          <w:rFonts w:ascii="Times New Roman" w:eastAsia="Times New Roman" w:hAnsi="Times New Roman" w:cs="Times New Roman"/>
          <w:bCs/>
          <w:sz w:val="24"/>
          <w:szCs w:val="24"/>
          <w:lang w:eastAsia="en-GB"/>
        </w:rPr>
        <w:t>business groups</w:t>
      </w:r>
      <w:r w:rsidR="00D85A4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and (</w:t>
      </w:r>
      <w:r w:rsidR="0008790B">
        <w:rPr>
          <w:rFonts w:ascii="Times New Roman" w:eastAsia="Times New Roman" w:hAnsi="Times New Roman" w:cs="Times New Roman"/>
          <w:bCs/>
          <w:sz w:val="24"/>
          <w:szCs w:val="24"/>
          <w:lang w:eastAsia="en-GB"/>
        </w:rPr>
        <w:t>iii</w:t>
      </w:r>
      <w:r w:rsidRPr="00177586">
        <w:rPr>
          <w:rFonts w:ascii="Times New Roman" w:eastAsia="Times New Roman" w:hAnsi="Times New Roman" w:cs="Times New Roman"/>
          <w:bCs/>
          <w:sz w:val="24"/>
          <w:szCs w:val="24"/>
          <w:lang w:eastAsia="en-GB"/>
        </w:rPr>
        <w:t xml:space="preserve">) both US and Canadian subsidiaries and subsidiaries of US and Canadian </w:t>
      </w:r>
      <w:r w:rsidR="0008790B">
        <w:rPr>
          <w:rFonts w:ascii="Times New Roman" w:eastAsia="Times New Roman" w:hAnsi="Times New Roman" w:cs="Times New Roman"/>
          <w:bCs/>
          <w:sz w:val="24"/>
          <w:szCs w:val="24"/>
          <w:lang w:eastAsia="en-GB"/>
        </w:rPr>
        <w:t>business groups</w:t>
      </w:r>
      <w:r w:rsidRPr="00177586">
        <w:rPr>
          <w:rFonts w:ascii="Times New Roman" w:eastAsia="Times New Roman" w:hAnsi="Times New Roman" w:cs="Times New Roman"/>
          <w:bCs/>
          <w:sz w:val="24"/>
          <w:szCs w:val="24"/>
          <w:lang w:eastAsia="en-GB"/>
        </w:rPr>
        <w:t xml:space="preserve">. </w:t>
      </w:r>
      <w:r w:rsidR="0008790B">
        <w:rPr>
          <w:rFonts w:ascii="Times New Roman" w:eastAsia="Times New Roman" w:hAnsi="Times New Roman" w:cs="Times New Roman"/>
          <w:bCs/>
          <w:sz w:val="24"/>
          <w:szCs w:val="24"/>
          <w:lang w:eastAsia="en-GB"/>
        </w:rPr>
        <w:t xml:space="preserve">We report the results of this sensitivity analysis in </w:t>
      </w:r>
      <w:r w:rsidR="0008790B" w:rsidRPr="00D37304">
        <w:rPr>
          <w:rFonts w:ascii="Times New Roman" w:eastAsia="Times New Roman" w:hAnsi="Times New Roman" w:cs="Times New Roman"/>
          <w:bCs/>
          <w:sz w:val="24"/>
          <w:szCs w:val="24"/>
          <w:lang w:eastAsia="en-GB"/>
        </w:rPr>
        <w:t>Table OA-8</w:t>
      </w:r>
      <w:r w:rsidR="0008790B">
        <w:rPr>
          <w:rFonts w:ascii="Times New Roman" w:eastAsia="Times New Roman" w:hAnsi="Times New Roman" w:cs="Times New Roman"/>
          <w:bCs/>
          <w:sz w:val="24"/>
          <w:szCs w:val="24"/>
          <w:lang w:eastAsia="en-GB"/>
        </w:rPr>
        <w:t>. Our estimates closely mirror those of our main tests reported in the paper.</w:t>
      </w:r>
    </w:p>
    <w:p w14:paraId="132ECF9D" w14:textId="3A2176E3" w:rsidR="00215544" w:rsidRPr="009509B0" w:rsidRDefault="00215544" w:rsidP="00177586">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sidRPr="00306D82">
        <w:rPr>
          <w:rFonts w:ascii="Times New Roman" w:hAnsi="Times New Roman" w:cs="Times New Roman"/>
          <w:i/>
          <w:sz w:val="24"/>
          <w:szCs w:val="24"/>
        </w:rPr>
        <w:t>Alternative</w:t>
      </w:r>
      <w:r w:rsidR="00BD5E5A" w:rsidRPr="00BD5E5A">
        <w:rPr>
          <w:rFonts w:ascii="Times New Roman" w:hAnsi="Times New Roman" w:cs="Times New Roman"/>
          <w:i/>
          <w:sz w:val="24"/>
          <w:szCs w:val="24"/>
        </w:rPr>
        <w:t xml:space="preserve"> </w:t>
      </w:r>
      <w:r w:rsidR="00BD5E5A" w:rsidRPr="004A6C39">
        <w:rPr>
          <w:rFonts w:ascii="Times New Roman" w:hAnsi="Times New Roman" w:cs="Times New Roman"/>
          <w:i/>
          <w:sz w:val="24"/>
          <w:szCs w:val="24"/>
        </w:rPr>
        <w:t>Bankruptcy</w:t>
      </w:r>
      <w:r w:rsidRPr="00F4577E">
        <w:rPr>
          <w:rFonts w:ascii="Times New Roman" w:hAnsi="Times New Roman" w:cs="Times New Roman"/>
          <w:i/>
          <w:sz w:val="24"/>
          <w:szCs w:val="24"/>
        </w:rPr>
        <w:t xml:space="preserve"> Definitions</w:t>
      </w:r>
      <w:r w:rsidRPr="00306D82">
        <w:rPr>
          <w:rFonts w:ascii="Times New Roman" w:hAnsi="Times New Roman" w:cs="Times New Roman"/>
          <w:i/>
          <w:sz w:val="24"/>
          <w:szCs w:val="24"/>
        </w:rPr>
        <w:t xml:space="preserve"> </w:t>
      </w:r>
    </w:p>
    <w:p w14:paraId="6A72C9FD" w14:textId="1699196B" w:rsidR="00215544" w:rsidRPr="00177586" w:rsidRDefault="00215544"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In </w:t>
      </w:r>
      <w:r w:rsidR="00ED6891">
        <w:rPr>
          <w:rFonts w:ascii="Times New Roman" w:eastAsia="Times New Roman" w:hAnsi="Times New Roman" w:cs="Times New Roman"/>
          <w:bCs/>
          <w:sz w:val="24"/>
          <w:szCs w:val="24"/>
          <w:lang w:eastAsia="en-GB"/>
        </w:rPr>
        <w:t>essence</w:t>
      </w:r>
      <w:r w:rsidRPr="00177586">
        <w:rPr>
          <w:rFonts w:ascii="Times New Roman" w:eastAsia="Times New Roman" w:hAnsi="Times New Roman" w:cs="Times New Roman"/>
          <w:bCs/>
          <w:sz w:val="24"/>
          <w:szCs w:val="24"/>
          <w:lang w:eastAsia="en-GB"/>
        </w:rPr>
        <w:t>, the concept of corporate insolvency reflects a simple economic reality</w:t>
      </w:r>
      <w:r w:rsidR="00ED689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a firm’s inability to pay its obligations when due. However, because regulators </w:t>
      </w:r>
      <w:r w:rsidR="00ED6891">
        <w:rPr>
          <w:rFonts w:ascii="Times New Roman" w:eastAsia="Times New Roman" w:hAnsi="Times New Roman" w:cs="Times New Roman"/>
          <w:bCs/>
          <w:sz w:val="24"/>
          <w:szCs w:val="24"/>
          <w:lang w:eastAsia="en-GB"/>
        </w:rPr>
        <w:t xml:space="preserve">around the world </w:t>
      </w:r>
      <w:r w:rsidRPr="00177586">
        <w:rPr>
          <w:rFonts w:ascii="Times New Roman" w:eastAsia="Times New Roman" w:hAnsi="Times New Roman" w:cs="Times New Roman"/>
          <w:bCs/>
          <w:sz w:val="24"/>
          <w:szCs w:val="24"/>
          <w:lang w:eastAsia="en-GB"/>
        </w:rPr>
        <w:t xml:space="preserve">often try to balance different objectives when designing an institutional framework for resolving financial distress and dealing with corporate insolvency, bankruptcy regimes vary considerably across countries and over time. </w:t>
      </w:r>
      <w:r w:rsidR="00ED6891">
        <w:rPr>
          <w:rFonts w:ascii="Times New Roman" w:eastAsia="Times New Roman" w:hAnsi="Times New Roman" w:cs="Times New Roman"/>
          <w:bCs/>
          <w:sz w:val="24"/>
          <w:szCs w:val="24"/>
          <w:lang w:eastAsia="en-GB"/>
        </w:rPr>
        <w:t>Important</w:t>
      </w:r>
      <w:r w:rsidR="00ED6891"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 xml:space="preserve">country institutional characteristics, </w:t>
      </w:r>
      <w:r w:rsidR="00ED6891">
        <w:rPr>
          <w:rFonts w:ascii="Times New Roman" w:eastAsia="Times New Roman" w:hAnsi="Times New Roman" w:cs="Times New Roman"/>
          <w:bCs/>
          <w:sz w:val="24"/>
          <w:szCs w:val="24"/>
          <w:lang w:eastAsia="en-GB"/>
        </w:rPr>
        <w:t>such as</w:t>
      </w:r>
      <w:r w:rsidR="00ED6891"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strength of creditor rights and creditors’ ability to enforce contracts and collect payments in the case of default</w:t>
      </w:r>
      <w:r w:rsidR="00374E01" w:rsidRPr="00177586">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may influence creditors</w:t>
      </w:r>
      <w:r w:rsidR="00ED689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decision</w:t>
      </w:r>
      <w:r w:rsidR="00ED6891">
        <w:rPr>
          <w:rFonts w:ascii="Times New Roman" w:eastAsia="Times New Roman" w:hAnsi="Times New Roman" w:cs="Times New Roman"/>
          <w:bCs/>
          <w:sz w:val="24"/>
          <w:szCs w:val="24"/>
          <w:lang w:eastAsia="en-GB"/>
        </w:rPr>
        <w:t>s</w:t>
      </w:r>
      <w:r w:rsidRPr="00177586">
        <w:rPr>
          <w:rFonts w:ascii="Times New Roman" w:eastAsia="Times New Roman" w:hAnsi="Times New Roman" w:cs="Times New Roman"/>
          <w:bCs/>
          <w:sz w:val="24"/>
          <w:szCs w:val="24"/>
          <w:lang w:eastAsia="en-GB"/>
        </w:rPr>
        <w:t xml:space="preserve"> to settle default in or out of court. Moreover, the </w:t>
      </w:r>
      <w:r w:rsidR="00374E01" w:rsidRPr="00177586">
        <w:rPr>
          <w:rFonts w:ascii="Times New Roman" w:eastAsia="Times New Roman" w:hAnsi="Times New Roman" w:cs="Times New Roman"/>
          <w:bCs/>
          <w:sz w:val="24"/>
          <w:szCs w:val="24"/>
          <w:lang w:eastAsia="en-GB"/>
        </w:rPr>
        <w:t>resolution of</w:t>
      </w:r>
      <w:r w:rsidRPr="00177586">
        <w:rPr>
          <w:rFonts w:ascii="Times New Roman" w:eastAsia="Times New Roman" w:hAnsi="Times New Roman" w:cs="Times New Roman"/>
          <w:bCs/>
          <w:sz w:val="24"/>
          <w:szCs w:val="24"/>
          <w:lang w:eastAsia="en-GB"/>
        </w:rPr>
        <w:t xml:space="preserve"> in-court insolvency proceedings may </w:t>
      </w:r>
      <w:r w:rsidR="00374E01" w:rsidRPr="00177586">
        <w:rPr>
          <w:rFonts w:ascii="Times New Roman" w:eastAsia="Times New Roman" w:hAnsi="Times New Roman" w:cs="Times New Roman"/>
          <w:bCs/>
          <w:sz w:val="24"/>
          <w:szCs w:val="24"/>
          <w:lang w:eastAsia="en-GB"/>
        </w:rPr>
        <w:t xml:space="preserve">vary </w:t>
      </w:r>
      <w:r w:rsidRPr="00177586">
        <w:rPr>
          <w:rFonts w:ascii="Times New Roman" w:eastAsia="Times New Roman" w:hAnsi="Times New Roman" w:cs="Times New Roman"/>
          <w:bCs/>
          <w:sz w:val="24"/>
          <w:szCs w:val="24"/>
          <w:lang w:eastAsia="en-GB"/>
        </w:rPr>
        <w:t>significantly</w:t>
      </w:r>
      <w:r w:rsidR="00ED689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with bankruptcy law encouraging restructuring in some countries and liquidation in others. </w:t>
      </w:r>
    </w:p>
    <w:p w14:paraId="50BBDCC1" w14:textId="2CEF245D" w:rsidR="00215544" w:rsidRPr="00177586" w:rsidRDefault="00215544"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In France, for example, the primary stated objectives of insolvency law are to ensure the survival of firm</w:t>
      </w:r>
      <w:r w:rsidR="001B5C06">
        <w:rPr>
          <w:rFonts w:ascii="Times New Roman" w:eastAsia="Times New Roman" w:hAnsi="Times New Roman" w:cs="Times New Roman"/>
          <w:bCs/>
          <w:sz w:val="24"/>
          <w:szCs w:val="24"/>
          <w:lang w:eastAsia="en-GB"/>
        </w:rPr>
        <w:t>s</w:t>
      </w:r>
      <w:r w:rsidRPr="00177586">
        <w:rPr>
          <w:rFonts w:ascii="Times New Roman" w:eastAsia="Times New Roman" w:hAnsi="Times New Roman" w:cs="Times New Roman"/>
          <w:bCs/>
          <w:sz w:val="24"/>
          <w:szCs w:val="24"/>
          <w:lang w:eastAsia="en-GB"/>
        </w:rPr>
        <w:t xml:space="preserve"> and to safeguard employment. These two objectives take precedence over meeting creditors’ claims. Accordingly, French firms may take advantage of a safeguard procedure (“</w:t>
      </w:r>
      <w:r w:rsidRPr="00177586">
        <w:rPr>
          <w:rFonts w:ascii="Times New Roman" w:eastAsia="Times New Roman" w:hAnsi="Times New Roman" w:cs="Times New Roman"/>
          <w:bCs/>
          <w:i/>
          <w:iCs/>
          <w:sz w:val="24"/>
          <w:szCs w:val="24"/>
          <w:lang w:eastAsia="en-GB"/>
        </w:rPr>
        <w:t>procedure de sauvegarde</w:t>
      </w:r>
      <w:r w:rsidRPr="00177586">
        <w:rPr>
          <w:rFonts w:ascii="Times New Roman" w:eastAsia="Times New Roman" w:hAnsi="Times New Roman" w:cs="Times New Roman"/>
          <w:bCs/>
          <w:sz w:val="24"/>
          <w:szCs w:val="24"/>
          <w:lang w:eastAsia="en-GB"/>
        </w:rPr>
        <w:t>”)</w:t>
      </w:r>
      <w:r w:rsidR="00ED6891">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which allows them to seek protection from their </w:t>
      </w:r>
      <w:r w:rsidRPr="00177586">
        <w:rPr>
          <w:rFonts w:ascii="Times New Roman" w:eastAsia="Times New Roman" w:hAnsi="Times New Roman" w:cs="Times New Roman"/>
          <w:bCs/>
          <w:sz w:val="24"/>
          <w:szCs w:val="24"/>
          <w:lang w:eastAsia="en-GB"/>
        </w:rPr>
        <w:lastRenderedPageBreak/>
        <w:t>creditors while they restructure their debt and re-capitalize. If the safeguard procedure fails, then firms may file for rehabilitation (“</w:t>
      </w:r>
      <w:r w:rsidRPr="00177586">
        <w:rPr>
          <w:rFonts w:ascii="Times New Roman" w:eastAsia="Times New Roman" w:hAnsi="Times New Roman" w:cs="Times New Roman"/>
          <w:bCs/>
          <w:i/>
          <w:iCs/>
          <w:sz w:val="24"/>
          <w:szCs w:val="24"/>
          <w:lang w:eastAsia="en-GB"/>
        </w:rPr>
        <w:t>redressement judiciaire</w:t>
      </w:r>
      <w:r w:rsidRPr="00177586">
        <w:rPr>
          <w:rFonts w:ascii="Times New Roman" w:eastAsia="Times New Roman" w:hAnsi="Times New Roman" w:cs="Times New Roman"/>
          <w:bCs/>
          <w:sz w:val="24"/>
          <w:szCs w:val="24"/>
          <w:lang w:eastAsia="en-GB"/>
        </w:rPr>
        <w:t xml:space="preserve">”). The court appoints an administrator who takes control of the firm with the main objective of keeping it as a going concern. </w:t>
      </w:r>
    </w:p>
    <w:p w14:paraId="5210BCE4" w14:textId="48B521A2" w:rsidR="00215544" w:rsidRPr="00177586" w:rsidRDefault="00215544"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In contrast, in </w:t>
      </w:r>
      <w:r w:rsidR="00ED6891">
        <w:rPr>
          <w:rFonts w:ascii="Times New Roman" w:eastAsia="Times New Roman" w:hAnsi="Times New Roman" w:cs="Times New Roman"/>
          <w:bCs/>
          <w:sz w:val="24"/>
          <w:szCs w:val="24"/>
          <w:lang w:eastAsia="en-GB"/>
        </w:rPr>
        <w:t xml:space="preserve">more </w:t>
      </w:r>
      <w:r w:rsidRPr="00177586">
        <w:rPr>
          <w:rFonts w:ascii="Times New Roman" w:eastAsia="Times New Roman" w:hAnsi="Times New Roman" w:cs="Times New Roman"/>
          <w:bCs/>
          <w:sz w:val="24"/>
          <w:szCs w:val="24"/>
          <w:lang w:eastAsia="en-GB"/>
        </w:rPr>
        <w:t xml:space="preserve">creditor-friendly countries </w:t>
      </w:r>
      <w:r w:rsidR="00D862AD">
        <w:rPr>
          <w:rFonts w:ascii="Times New Roman" w:eastAsia="Times New Roman" w:hAnsi="Times New Roman" w:cs="Times New Roman"/>
          <w:bCs/>
          <w:sz w:val="24"/>
          <w:szCs w:val="24"/>
          <w:lang w:eastAsia="en-GB"/>
        </w:rPr>
        <w:t>such as</w:t>
      </w:r>
      <w:r w:rsidRPr="00177586">
        <w:rPr>
          <w:rFonts w:ascii="Times New Roman" w:eastAsia="Times New Roman" w:hAnsi="Times New Roman" w:cs="Times New Roman"/>
          <w:bCs/>
          <w:sz w:val="24"/>
          <w:szCs w:val="24"/>
          <w:lang w:eastAsia="en-GB"/>
        </w:rPr>
        <w:t xml:space="preserve"> the U</w:t>
      </w:r>
      <w:r w:rsidR="00ED6891">
        <w:rPr>
          <w:rFonts w:ascii="Times New Roman" w:eastAsia="Times New Roman" w:hAnsi="Times New Roman" w:cs="Times New Roman"/>
          <w:bCs/>
          <w:sz w:val="24"/>
          <w:szCs w:val="24"/>
          <w:lang w:eastAsia="en-GB"/>
        </w:rPr>
        <w:t>nited Kingdom</w:t>
      </w:r>
      <w:r w:rsidRPr="00177586">
        <w:rPr>
          <w:rFonts w:ascii="Times New Roman" w:eastAsia="Times New Roman" w:hAnsi="Times New Roman" w:cs="Times New Roman"/>
          <w:bCs/>
          <w:sz w:val="24"/>
          <w:szCs w:val="24"/>
          <w:lang w:eastAsia="en-GB"/>
        </w:rPr>
        <w:t>, control rights often pass to creditor</w:t>
      </w:r>
      <w:r w:rsidR="00ED6891">
        <w:rPr>
          <w:rFonts w:ascii="Times New Roman" w:eastAsia="Times New Roman" w:hAnsi="Times New Roman" w:cs="Times New Roman"/>
          <w:bCs/>
          <w:sz w:val="24"/>
          <w:szCs w:val="24"/>
          <w:lang w:eastAsia="en-GB"/>
        </w:rPr>
        <w:t>s</w:t>
      </w:r>
      <w:r w:rsidRPr="00177586">
        <w:rPr>
          <w:rFonts w:ascii="Times New Roman" w:eastAsia="Times New Roman" w:hAnsi="Times New Roman" w:cs="Times New Roman"/>
          <w:bCs/>
          <w:sz w:val="24"/>
          <w:szCs w:val="24"/>
          <w:lang w:eastAsia="en-GB"/>
        </w:rPr>
        <w:t xml:space="preserve"> in the event of bankruptcy. Secured creditors appoint an insolvency professional, who takes control of the </w:t>
      </w:r>
      <w:r w:rsidR="00C92C01">
        <w:rPr>
          <w:rFonts w:ascii="Times New Roman" w:eastAsia="Times New Roman" w:hAnsi="Times New Roman" w:cs="Times New Roman"/>
          <w:bCs/>
          <w:sz w:val="24"/>
          <w:szCs w:val="24"/>
          <w:lang w:eastAsia="en-GB"/>
        </w:rPr>
        <w:t>firm</w:t>
      </w:r>
      <w:r w:rsidRPr="00177586">
        <w:rPr>
          <w:rFonts w:ascii="Times New Roman" w:eastAsia="Times New Roman" w:hAnsi="Times New Roman" w:cs="Times New Roman"/>
          <w:bCs/>
          <w:sz w:val="24"/>
          <w:szCs w:val="24"/>
          <w:lang w:eastAsia="en-GB"/>
        </w:rPr>
        <w:t xml:space="preserve"> with the sole objective of realizing funds to meet the creditors’ claims. Since fully secured creditors do not benefit from restructuring, liquidation is frequent in this type of regime. Some countries go further and do not allow creditors to initiate restructuring procedures</w:t>
      </w:r>
      <w:r w:rsidR="00ED6891">
        <w:rPr>
          <w:rFonts w:ascii="Times New Roman" w:eastAsia="Times New Roman" w:hAnsi="Times New Roman" w:cs="Times New Roman"/>
          <w:bCs/>
          <w:sz w:val="24"/>
          <w:szCs w:val="24"/>
          <w:lang w:eastAsia="en-GB"/>
        </w:rPr>
        <w:t xml:space="preserve">. </w:t>
      </w:r>
    </w:p>
    <w:p w14:paraId="672B5C6E" w14:textId="3647501A" w:rsidR="00215544" w:rsidRDefault="00ED6891"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In our analyses reported in the paper, w</w:t>
      </w:r>
      <w:r w:rsidRPr="00177586">
        <w:rPr>
          <w:rFonts w:ascii="Times New Roman" w:eastAsia="Times New Roman" w:hAnsi="Times New Roman" w:cs="Times New Roman"/>
          <w:bCs/>
          <w:sz w:val="24"/>
          <w:szCs w:val="24"/>
          <w:lang w:eastAsia="en-GB"/>
        </w:rPr>
        <w:t xml:space="preserve">e </w:t>
      </w:r>
      <w:r w:rsidR="00215544" w:rsidRPr="00177586">
        <w:rPr>
          <w:rFonts w:ascii="Times New Roman" w:eastAsia="Times New Roman" w:hAnsi="Times New Roman" w:cs="Times New Roman"/>
          <w:bCs/>
          <w:sz w:val="24"/>
          <w:szCs w:val="24"/>
          <w:lang w:eastAsia="en-GB"/>
        </w:rPr>
        <w:t xml:space="preserve">employ a broad definition of bankruptcy to circumvent potential concerns posed by cross-country differences in insolvency law. We identify bankrupt firms using the status variable </w:t>
      </w:r>
      <w:r w:rsidR="002A146E">
        <w:rPr>
          <w:rFonts w:ascii="Times New Roman" w:eastAsia="Times New Roman" w:hAnsi="Times New Roman" w:cs="Times New Roman"/>
          <w:bCs/>
          <w:sz w:val="24"/>
          <w:szCs w:val="24"/>
          <w:lang w:eastAsia="en-GB"/>
        </w:rPr>
        <w:t xml:space="preserve">that </w:t>
      </w:r>
      <w:r>
        <w:rPr>
          <w:rFonts w:ascii="Times New Roman" w:eastAsia="Times New Roman" w:hAnsi="Times New Roman" w:cs="Times New Roman"/>
          <w:bCs/>
          <w:sz w:val="24"/>
          <w:szCs w:val="24"/>
          <w:lang w:eastAsia="en-GB"/>
        </w:rPr>
        <w:t>we source from the</w:t>
      </w:r>
      <w:r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Orbis</w:t>
      </w:r>
      <w:r>
        <w:rPr>
          <w:rFonts w:ascii="Times New Roman" w:eastAsia="Times New Roman" w:hAnsi="Times New Roman" w:cs="Times New Roman"/>
          <w:bCs/>
          <w:sz w:val="24"/>
          <w:szCs w:val="24"/>
          <w:lang w:eastAsia="en-GB"/>
        </w:rPr>
        <w:t xml:space="preserve"> database</w:t>
      </w:r>
      <w:r w:rsidR="00215544" w:rsidRPr="00177586">
        <w:rPr>
          <w:rFonts w:ascii="Times New Roman" w:eastAsia="Times New Roman" w:hAnsi="Times New Roman" w:cs="Times New Roman"/>
          <w:bCs/>
          <w:sz w:val="24"/>
          <w:szCs w:val="24"/>
          <w:lang w:eastAsia="en-GB"/>
        </w:rPr>
        <w:t>. We classify as bankrupt firms with the following statuses: “</w:t>
      </w:r>
      <w:r w:rsidR="00215544" w:rsidRPr="00177586">
        <w:rPr>
          <w:rFonts w:ascii="Times New Roman" w:eastAsia="Times New Roman" w:hAnsi="Times New Roman" w:cs="Times New Roman"/>
          <w:bCs/>
          <w:i/>
          <w:iCs/>
          <w:sz w:val="24"/>
          <w:szCs w:val="24"/>
          <w:lang w:eastAsia="en-GB"/>
        </w:rPr>
        <w:t>Active (default of payment)</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Active (rescue plan)</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Active (reorganization)</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Active (insolvency proceedings)</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Bankruptcy</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Dissolved</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Dissolved (bankruptcy)</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Dissolved (liquidation)</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In liquidation</w:t>
      </w:r>
      <w:r w:rsidR="00215544" w:rsidRPr="00177586">
        <w:rPr>
          <w:rFonts w:ascii="Times New Roman" w:eastAsia="Times New Roman" w:hAnsi="Times New Roman" w:cs="Times New Roman"/>
          <w:bCs/>
          <w:sz w:val="24"/>
          <w:szCs w:val="24"/>
          <w:lang w:eastAsia="en-GB"/>
        </w:rPr>
        <w:t>,” and “</w:t>
      </w:r>
      <w:r w:rsidR="00215544" w:rsidRPr="00177586">
        <w:rPr>
          <w:rFonts w:ascii="Times New Roman" w:eastAsia="Times New Roman" w:hAnsi="Times New Roman" w:cs="Times New Roman"/>
          <w:bCs/>
          <w:i/>
          <w:iCs/>
          <w:sz w:val="24"/>
          <w:szCs w:val="24"/>
          <w:lang w:eastAsia="en-GB"/>
        </w:rPr>
        <w:t>Inactive (no precision)</w:t>
      </w:r>
      <w:r w:rsidR="00215544" w:rsidRPr="00177586">
        <w:rPr>
          <w:rFonts w:ascii="Times New Roman" w:eastAsia="Times New Roman" w:hAnsi="Times New Roman" w:cs="Times New Roman"/>
          <w:bCs/>
          <w:sz w:val="24"/>
          <w:szCs w:val="24"/>
          <w:lang w:eastAsia="en-GB"/>
        </w:rPr>
        <w:t xml:space="preserve">.” Firms with the first four statuses remain </w:t>
      </w:r>
      <w:r w:rsidR="00215544" w:rsidRPr="00177586">
        <w:rPr>
          <w:rFonts w:ascii="Times New Roman" w:eastAsia="Times New Roman" w:hAnsi="Times New Roman" w:cs="Times New Roman"/>
          <w:bCs/>
          <w:i/>
          <w:iCs/>
          <w:sz w:val="24"/>
          <w:szCs w:val="24"/>
          <w:lang w:eastAsia="en-GB"/>
        </w:rPr>
        <w:t>active</w:t>
      </w:r>
      <w:r w:rsidR="00215544" w:rsidRPr="00177586">
        <w:rPr>
          <w:rFonts w:ascii="Times New Roman" w:eastAsia="Times New Roman" w:hAnsi="Times New Roman" w:cs="Times New Roman"/>
          <w:bCs/>
          <w:sz w:val="24"/>
          <w:szCs w:val="24"/>
          <w:lang w:eastAsia="en-GB"/>
        </w:rPr>
        <w:t xml:space="preserve"> but have defaulted on their debt, sought protection from their creditors (e.g., “</w:t>
      </w:r>
      <w:r w:rsidR="00215544" w:rsidRPr="00177586">
        <w:rPr>
          <w:rFonts w:ascii="Times New Roman" w:eastAsia="Times New Roman" w:hAnsi="Times New Roman" w:cs="Times New Roman"/>
          <w:bCs/>
          <w:i/>
          <w:iCs/>
          <w:sz w:val="24"/>
          <w:szCs w:val="24"/>
          <w:lang w:eastAsia="en-GB"/>
        </w:rPr>
        <w:t>procedure de sauvegarde</w:t>
      </w:r>
      <w:r w:rsidR="00215544" w:rsidRPr="00177586">
        <w:rPr>
          <w:rFonts w:ascii="Times New Roman" w:eastAsia="Times New Roman" w:hAnsi="Times New Roman" w:cs="Times New Roman"/>
          <w:bCs/>
          <w:sz w:val="24"/>
          <w:szCs w:val="24"/>
          <w:lang w:eastAsia="en-GB"/>
        </w:rPr>
        <w:t>” in France), or are in administration</w:t>
      </w:r>
      <w:r>
        <w:rPr>
          <w:rFonts w:ascii="Times New Roman" w:eastAsia="Times New Roman" w:hAnsi="Times New Roman" w:cs="Times New Roman"/>
          <w:bCs/>
          <w:sz w:val="24"/>
          <w:szCs w:val="24"/>
          <w:lang w:eastAsia="en-GB"/>
        </w:rPr>
        <w:t xml:space="preserve">, in </w:t>
      </w:r>
      <w:r w:rsidR="00215544" w:rsidRPr="00177586">
        <w:rPr>
          <w:rFonts w:ascii="Times New Roman" w:eastAsia="Times New Roman" w:hAnsi="Times New Roman" w:cs="Times New Roman"/>
          <w:bCs/>
          <w:sz w:val="24"/>
          <w:szCs w:val="24"/>
          <w:lang w:eastAsia="en-GB"/>
        </w:rPr>
        <w:t>receivership</w:t>
      </w:r>
      <w:r>
        <w:rPr>
          <w:rFonts w:ascii="Times New Roman" w:eastAsia="Times New Roman" w:hAnsi="Times New Roman" w:cs="Times New Roman"/>
          <w:bCs/>
          <w:sz w:val="24"/>
          <w:szCs w:val="24"/>
          <w:lang w:eastAsia="en-GB"/>
        </w:rPr>
        <w:t>,</w:t>
      </w:r>
      <w:r w:rsidR="00215544" w:rsidRPr="00177586">
        <w:rPr>
          <w:rFonts w:ascii="Times New Roman" w:eastAsia="Times New Roman" w:hAnsi="Times New Roman" w:cs="Times New Roman"/>
          <w:bCs/>
          <w:sz w:val="24"/>
          <w:szCs w:val="24"/>
          <w:lang w:eastAsia="en-GB"/>
        </w:rPr>
        <w:t xml:space="preserve"> or under a scheme of arrangement (e.g., Chapter 11 in the U</w:t>
      </w:r>
      <w:r>
        <w:rPr>
          <w:rFonts w:ascii="Times New Roman" w:eastAsia="Times New Roman" w:hAnsi="Times New Roman" w:cs="Times New Roman"/>
          <w:bCs/>
          <w:sz w:val="24"/>
          <w:szCs w:val="24"/>
          <w:lang w:eastAsia="en-GB"/>
        </w:rPr>
        <w:t>nited States</w:t>
      </w:r>
      <w:r w:rsidR="00215544" w:rsidRPr="00177586">
        <w:rPr>
          <w:rFonts w:ascii="Times New Roman" w:eastAsia="Times New Roman" w:hAnsi="Times New Roman" w:cs="Times New Roman"/>
          <w:bCs/>
          <w:sz w:val="24"/>
          <w:szCs w:val="24"/>
          <w:lang w:eastAsia="en-GB"/>
        </w:rPr>
        <w:t xml:space="preserve">). Firms with the remaining six statuses are </w:t>
      </w:r>
      <w:r w:rsidR="00215544" w:rsidRPr="002D4881">
        <w:rPr>
          <w:rFonts w:ascii="Times New Roman" w:eastAsia="Times New Roman" w:hAnsi="Times New Roman" w:cs="Times New Roman"/>
          <w:bCs/>
          <w:sz w:val="24"/>
          <w:szCs w:val="24"/>
          <w:lang w:eastAsia="en-GB"/>
        </w:rPr>
        <w:t>inactive</w:t>
      </w:r>
      <w:r w:rsidR="00215544" w:rsidRPr="00177586">
        <w:rPr>
          <w:rFonts w:ascii="Times New Roman" w:eastAsia="Times New Roman" w:hAnsi="Times New Roman" w:cs="Times New Roman"/>
          <w:bCs/>
          <w:sz w:val="24"/>
          <w:szCs w:val="24"/>
          <w:lang w:eastAsia="en-GB"/>
        </w:rPr>
        <w:t xml:space="preserve">—that is, they have ceased their activities, and are either in the process of liquidation or have already been liquidated or dissolved, in which case they no longer exist as legal </w:t>
      </w:r>
      <w:r w:rsidRPr="00177586">
        <w:rPr>
          <w:rFonts w:ascii="Times New Roman" w:eastAsia="Times New Roman" w:hAnsi="Times New Roman" w:cs="Times New Roman"/>
          <w:bCs/>
          <w:sz w:val="24"/>
          <w:szCs w:val="24"/>
          <w:lang w:eastAsia="en-GB"/>
        </w:rPr>
        <w:t>entit</w:t>
      </w:r>
      <w:r>
        <w:rPr>
          <w:rFonts w:ascii="Times New Roman" w:eastAsia="Times New Roman" w:hAnsi="Times New Roman" w:cs="Times New Roman"/>
          <w:bCs/>
          <w:sz w:val="24"/>
          <w:szCs w:val="24"/>
          <w:lang w:eastAsia="en-GB"/>
        </w:rPr>
        <w:t>ies</w:t>
      </w:r>
      <w:r w:rsidR="00215544" w:rsidRPr="00177586">
        <w:rPr>
          <w:rFonts w:ascii="Times New Roman" w:eastAsia="Times New Roman" w:hAnsi="Times New Roman" w:cs="Times New Roman"/>
          <w:bCs/>
          <w:sz w:val="24"/>
          <w:szCs w:val="24"/>
          <w:lang w:eastAsia="en-GB"/>
        </w:rPr>
        <w:t xml:space="preserve">. Firms may migrate through these statuses over time. For example, a firm that (unsuccessfully) files for </w:t>
      </w:r>
      <w:r>
        <w:rPr>
          <w:rFonts w:ascii="Times New Roman" w:eastAsia="Times New Roman" w:hAnsi="Times New Roman" w:cs="Times New Roman"/>
          <w:bCs/>
          <w:sz w:val="24"/>
          <w:szCs w:val="24"/>
          <w:lang w:eastAsia="en-GB"/>
        </w:rPr>
        <w:t xml:space="preserve">a procedure similar to the US </w:t>
      </w:r>
      <w:r w:rsidR="00215544" w:rsidRPr="00177586">
        <w:rPr>
          <w:rFonts w:ascii="Times New Roman" w:eastAsia="Times New Roman" w:hAnsi="Times New Roman" w:cs="Times New Roman"/>
          <w:bCs/>
          <w:sz w:val="24"/>
          <w:szCs w:val="24"/>
          <w:lang w:eastAsia="en-GB"/>
        </w:rPr>
        <w:t>Chapter 11 may migrate from “</w:t>
      </w:r>
      <w:r w:rsidR="00215544" w:rsidRPr="00177586">
        <w:rPr>
          <w:rFonts w:ascii="Times New Roman" w:eastAsia="Times New Roman" w:hAnsi="Times New Roman" w:cs="Times New Roman"/>
          <w:bCs/>
          <w:i/>
          <w:iCs/>
          <w:sz w:val="24"/>
          <w:szCs w:val="24"/>
          <w:lang w:eastAsia="en-GB"/>
        </w:rPr>
        <w:t>Active (insolvency proceedings)</w:t>
      </w:r>
      <w:r w:rsidR="00215544" w:rsidRPr="00177586">
        <w:rPr>
          <w:rFonts w:ascii="Times New Roman" w:eastAsia="Times New Roman" w:hAnsi="Times New Roman" w:cs="Times New Roman"/>
          <w:bCs/>
          <w:sz w:val="24"/>
          <w:szCs w:val="24"/>
          <w:lang w:eastAsia="en-GB"/>
        </w:rPr>
        <w:t>,” to “</w:t>
      </w:r>
      <w:r w:rsidR="00215544" w:rsidRPr="00177586">
        <w:rPr>
          <w:rFonts w:ascii="Times New Roman" w:eastAsia="Times New Roman" w:hAnsi="Times New Roman" w:cs="Times New Roman"/>
          <w:bCs/>
          <w:i/>
          <w:iCs/>
          <w:sz w:val="24"/>
          <w:szCs w:val="24"/>
          <w:lang w:eastAsia="en-GB"/>
        </w:rPr>
        <w:t>Bankruptcy</w:t>
      </w:r>
      <w:r w:rsidR="00215544" w:rsidRPr="00177586">
        <w:rPr>
          <w:rFonts w:ascii="Times New Roman" w:eastAsia="Times New Roman" w:hAnsi="Times New Roman" w:cs="Times New Roman"/>
          <w:bCs/>
          <w:sz w:val="24"/>
          <w:szCs w:val="24"/>
          <w:lang w:eastAsia="en-GB"/>
        </w:rPr>
        <w:t>,” “</w:t>
      </w:r>
      <w:r w:rsidR="00215544" w:rsidRPr="00177586">
        <w:rPr>
          <w:rFonts w:ascii="Times New Roman" w:eastAsia="Times New Roman" w:hAnsi="Times New Roman" w:cs="Times New Roman"/>
          <w:bCs/>
          <w:i/>
          <w:iCs/>
          <w:sz w:val="24"/>
          <w:szCs w:val="24"/>
          <w:lang w:eastAsia="en-GB"/>
        </w:rPr>
        <w:t>In liquidation</w:t>
      </w:r>
      <w:r w:rsidR="00215544" w:rsidRPr="00177586">
        <w:rPr>
          <w:rFonts w:ascii="Times New Roman" w:eastAsia="Times New Roman" w:hAnsi="Times New Roman" w:cs="Times New Roman"/>
          <w:bCs/>
          <w:sz w:val="24"/>
          <w:szCs w:val="24"/>
          <w:lang w:eastAsia="en-GB"/>
        </w:rPr>
        <w:t>,” and “</w:t>
      </w:r>
      <w:r w:rsidR="00215544" w:rsidRPr="00177586">
        <w:rPr>
          <w:rFonts w:ascii="Times New Roman" w:eastAsia="Times New Roman" w:hAnsi="Times New Roman" w:cs="Times New Roman"/>
          <w:bCs/>
          <w:i/>
          <w:iCs/>
          <w:sz w:val="24"/>
          <w:szCs w:val="24"/>
          <w:lang w:eastAsia="en-GB"/>
        </w:rPr>
        <w:t>Dissolved (liquidation)</w:t>
      </w:r>
      <w:r w:rsidR="00215544" w:rsidRPr="00177586">
        <w:rPr>
          <w:rFonts w:ascii="Times New Roman" w:eastAsia="Times New Roman" w:hAnsi="Times New Roman" w:cs="Times New Roman"/>
          <w:bCs/>
          <w:sz w:val="24"/>
          <w:szCs w:val="24"/>
          <w:lang w:eastAsia="en-GB"/>
        </w:rPr>
        <w:t>.” Following prior literature (e.g., Beaver</w:t>
      </w:r>
      <w:r w:rsidR="00444C0A">
        <w:rPr>
          <w:rFonts w:ascii="Times New Roman" w:eastAsia="Times New Roman" w:hAnsi="Times New Roman" w:cs="Times New Roman"/>
          <w:bCs/>
          <w:sz w:val="24"/>
          <w:szCs w:val="24"/>
          <w:lang w:eastAsia="en-GB"/>
        </w:rPr>
        <w:t xml:space="preserve"> et al.</w:t>
      </w:r>
      <w:r w:rsidR="00215544" w:rsidRPr="00177586">
        <w:rPr>
          <w:rFonts w:ascii="Times New Roman" w:eastAsia="Times New Roman" w:hAnsi="Times New Roman" w:cs="Times New Roman"/>
          <w:bCs/>
          <w:sz w:val="24"/>
          <w:szCs w:val="24"/>
          <w:lang w:eastAsia="en-GB"/>
        </w:rPr>
        <w:t xml:space="preserve"> 2005), </w:t>
      </w:r>
      <w:r w:rsidR="00215544" w:rsidRPr="00177586">
        <w:rPr>
          <w:rFonts w:ascii="Times New Roman" w:eastAsia="Times New Roman" w:hAnsi="Times New Roman" w:cs="Times New Roman"/>
          <w:bCs/>
          <w:sz w:val="24"/>
          <w:szCs w:val="24"/>
          <w:lang w:eastAsia="en-GB"/>
        </w:rPr>
        <w:lastRenderedPageBreak/>
        <w:t>our dependent variable captures the first year of default, rather than the year of resolution of bankruptcy proceedings.</w:t>
      </w:r>
    </w:p>
    <w:p w14:paraId="51EEF018" w14:textId="5F5023CE" w:rsidR="007C4104" w:rsidRPr="00177586" w:rsidRDefault="007C4104" w:rsidP="00DB370D">
      <w:pPr>
        <w:spacing w:line="480" w:lineRule="auto"/>
        <w:ind w:firstLine="567"/>
        <w:jc w:val="both"/>
        <w:rPr>
          <w:rFonts w:ascii="Times New Roman" w:eastAsia="Times New Roman" w:hAnsi="Times New Roman" w:cs="Times New Roman"/>
          <w:bCs/>
          <w:sz w:val="24"/>
          <w:szCs w:val="24"/>
          <w:lang w:eastAsia="en-GB"/>
        </w:rPr>
      </w:pPr>
      <w:r w:rsidRPr="00DB370D">
        <w:rPr>
          <w:rFonts w:ascii="Times New Roman" w:eastAsia="Times New Roman" w:hAnsi="Times New Roman" w:cs="Times New Roman"/>
          <w:bCs/>
          <w:sz w:val="24"/>
          <w:szCs w:val="24"/>
          <w:lang w:eastAsia="en-GB"/>
        </w:rPr>
        <w:t>Our bankruptcy definition is</w:t>
      </w:r>
      <w:r>
        <w:rPr>
          <w:rFonts w:ascii="Times New Roman" w:eastAsia="Times New Roman" w:hAnsi="Times New Roman" w:cs="Times New Roman"/>
          <w:bCs/>
          <w:sz w:val="24"/>
          <w:szCs w:val="24"/>
          <w:lang w:eastAsia="en-GB"/>
        </w:rPr>
        <w:t xml:space="preserve"> </w:t>
      </w:r>
      <w:r w:rsidRPr="00DB370D">
        <w:rPr>
          <w:rFonts w:ascii="Times New Roman" w:eastAsia="Times New Roman" w:hAnsi="Times New Roman" w:cs="Times New Roman"/>
          <w:bCs/>
          <w:sz w:val="24"/>
          <w:szCs w:val="24"/>
          <w:lang w:eastAsia="en-GB"/>
        </w:rPr>
        <w:t>broader than the one used in several US-based studies, including Chava and Jarrow (2004), Hillegeist et al. (2004), and Bharath and Shumway (2008), which focus on the filing of Chapter 7 and Chapter 11 proceedings, as well as</w:t>
      </w:r>
      <w:r w:rsidR="00DE5A3A">
        <w:rPr>
          <w:rFonts w:ascii="Times New Roman" w:eastAsia="Times New Roman" w:hAnsi="Times New Roman" w:cs="Times New Roman"/>
          <w:bCs/>
          <w:sz w:val="24"/>
          <w:szCs w:val="24"/>
          <w:lang w:eastAsia="en-GB"/>
        </w:rPr>
        <w:t xml:space="preserve"> </w:t>
      </w:r>
      <w:r w:rsidR="007A6ED1">
        <w:rPr>
          <w:rFonts w:ascii="Times New Roman" w:eastAsia="Times New Roman" w:hAnsi="Times New Roman" w:cs="Times New Roman"/>
          <w:bCs/>
          <w:sz w:val="24"/>
          <w:szCs w:val="24"/>
          <w:lang w:eastAsia="en-GB"/>
        </w:rPr>
        <w:t xml:space="preserve">in </w:t>
      </w:r>
      <w:r w:rsidR="00DE5A3A">
        <w:rPr>
          <w:rFonts w:ascii="Times New Roman" w:eastAsia="Times New Roman" w:hAnsi="Times New Roman" w:cs="Times New Roman"/>
          <w:bCs/>
          <w:sz w:val="24"/>
          <w:szCs w:val="24"/>
          <w:lang w:eastAsia="en-GB"/>
        </w:rPr>
        <w:t>some international studies</w:t>
      </w:r>
      <w:r w:rsidR="00BD76C3">
        <w:rPr>
          <w:rFonts w:ascii="Times New Roman" w:eastAsia="Times New Roman" w:hAnsi="Times New Roman" w:cs="Times New Roman"/>
          <w:bCs/>
          <w:sz w:val="24"/>
          <w:szCs w:val="24"/>
          <w:lang w:eastAsia="en-GB"/>
        </w:rPr>
        <w:t xml:space="preserve"> which do not </w:t>
      </w:r>
      <w:r w:rsidR="00814490">
        <w:rPr>
          <w:rFonts w:ascii="Times New Roman" w:eastAsia="Times New Roman" w:hAnsi="Times New Roman" w:cs="Times New Roman"/>
          <w:bCs/>
          <w:sz w:val="24"/>
          <w:szCs w:val="24"/>
          <w:lang w:eastAsia="en-GB"/>
        </w:rPr>
        <w:t>use</w:t>
      </w:r>
      <w:r w:rsidR="00BD76C3">
        <w:rPr>
          <w:rFonts w:ascii="Times New Roman" w:eastAsia="Times New Roman" w:hAnsi="Times New Roman" w:cs="Times New Roman"/>
          <w:bCs/>
          <w:sz w:val="24"/>
          <w:szCs w:val="24"/>
          <w:lang w:eastAsia="en-GB"/>
        </w:rPr>
        <w:t xml:space="preserve"> the Bureau Van Dijk Orbis database</w:t>
      </w:r>
      <w:r w:rsidR="00DE5A3A">
        <w:rPr>
          <w:rFonts w:ascii="Times New Roman" w:eastAsia="Times New Roman" w:hAnsi="Times New Roman" w:cs="Times New Roman"/>
          <w:bCs/>
          <w:sz w:val="24"/>
          <w:szCs w:val="24"/>
          <w:lang w:eastAsia="en-GB"/>
        </w:rPr>
        <w:t>, such as</w:t>
      </w:r>
      <w:r w:rsidRPr="00DB370D">
        <w:rPr>
          <w:rFonts w:ascii="Times New Roman" w:eastAsia="Times New Roman" w:hAnsi="Times New Roman" w:cs="Times New Roman"/>
          <w:bCs/>
          <w:sz w:val="24"/>
          <w:szCs w:val="24"/>
          <w:lang w:eastAsia="en-GB"/>
        </w:rPr>
        <w:t xml:space="preserve"> Claessens et al. (2003) and Claessens and Klapper (2005). Our choice to rely on a broader </w:t>
      </w:r>
      <w:r w:rsidR="007A6ED1">
        <w:rPr>
          <w:rFonts w:ascii="Times New Roman" w:eastAsia="Times New Roman" w:hAnsi="Times New Roman" w:cs="Times New Roman"/>
          <w:bCs/>
          <w:sz w:val="24"/>
          <w:szCs w:val="24"/>
          <w:lang w:eastAsia="en-GB"/>
        </w:rPr>
        <w:t xml:space="preserve">bankruptcy definition </w:t>
      </w:r>
      <w:r w:rsidRPr="00DB370D">
        <w:rPr>
          <w:rFonts w:ascii="Times New Roman" w:eastAsia="Times New Roman" w:hAnsi="Times New Roman" w:cs="Times New Roman"/>
          <w:bCs/>
          <w:sz w:val="24"/>
          <w:szCs w:val="24"/>
          <w:lang w:eastAsia="en-GB"/>
        </w:rPr>
        <w:t>is motivated</w:t>
      </w:r>
      <w:r w:rsidR="00585B88">
        <w:rPr>
          <w:rFonts w:ascii="Times New Roman" w:eastAsia="Times New Roman" w:hAnsi="Times New Roman" w:cs="Times New Roman"/>
          <w:bCs/>
          <w:sz w:val="24"/>
          <w:szCs w:val="24"/>
          <w:lang w:eastAsia="en-GB"/>
        </w:rPr>
        <w:t>, as discussed above,</w:t>
      </w:r>
      <w:r w:rsidRPr="00DB370D">
        <w:rPr>
          <w:rFonts w:ascii="Times New Roman" w:eastAsia="Times New Roman" w:hAnsi="Times New Roman" w:cs="Times New Roman"/>
          <w:bCs/>
          <w:sz w:val="24"/>
          <w:szCs w:val="24"/>
          <w:lang w:eastAsia="en-GB"/>
        </w:rPr>
        <w:t xml:space="preserve"> by </w:t>
      </w:r>
      <w:r w:rsidR="007A6ED1">
        <w:rPr>
          <w:rFonts w:ascii="Times New Roman" w:eastAsia="Times New Roman" w:hAnsi="Times New Roman" w:cs="Times New Roman"/>
          <w:bCs/>
          <w:sz w:val="24"/>
          <w:szCs w:val="24"/>
          <w:lang w:eastAsia="en-GB"/>
        </w:rPr>
        <w:t>differences in</w:t>
      </w:r>
      <w:r w:rsidRPr="00DB370D">
        <w:rPr>
          <w:rFonts w:ascii="Times New Roman" w:eastAsia="Times New Roman" w:hAnsi="Times New Roman" w:cs="Times New Roman"/>
          <w:bCs/>
          <w:sz w:val="24"/>
          <w:szCs w:val="24"/>
          <w:lang w:eastAsia="en-GB"/>
        </w:rPr>
        <w:t xml:space="preserve"> insolvency laws </w:t>
      </w:r>
      <w:r w:rsidR="007A6ED1">
        <w:rPr>
          <w:rFonts w:ascii="Times New Roman" w:eastAsia="Times New Roman" w:hAnsi="Times New Roman" w:cs="Times New Roman"/>
          <w:bCs/>
          <w:sz w:val="24"/>
          <w:szCs w:val="24"/>
          <w:lang w:eastAsia="en-GB"/>
        </w:rPr>
        <w:t xml:space="preserve">among our sample countries </w:t>
      </w:r>
      <w:r w:rsidRPr="00DB370D">
        <w:rPr>
          <w:rFonts w:ascii="Times New Roman" w:eastAsia="Times New Roman" w:hAnsi="Times New Roman" w:cs="Times New Roman"/>
          <w:bCs/>
          <w:sz w:val="24"/>
          <w:szCs w:val="24"/>
          <w:lang w:eastAsia="en-GB"/>
        </w:rPr>
        <w:t xml:space="preserve">and reflects our </w:t>
      </w:r>
      <w:r w:rsidR="008C2BFD">
        <w:rPr>
          <w:rFonts w:ascii="Times New Roman" w:eastAsia="Times New Roman" w:hAnsi="Times New Roman" w:cs="Times New Roman"/>
          <w:bCs/>
          <w:sz w:val="24"/>
          <w:szCs w:val="24"/>
          <w:lang w:eastAsia="en-GB"/>
        </w:rPr>
        <w:t>desire</w:t>
      </w:r>
      <w:r w:rsidR="008C2BFD" w:rsidRPr="00DB370D">
        <w:rPr>
          <w:rFonts w:ascii="Times New Roman" w:eastAsia="Times New Roman" w:hAnsi="Times New Roman" w:cs="Times New Roman"/>
          <w:bCs/>
          <w:sz w:val="24"/>
          <w:szCs w:val="24"/>
          <w:lang w:eastAsia="en-GB"/>
        </w:rPr>
        <w:t xml:space="preserve"> </w:t>
      </w:r>
      <w:r w:rsidRPr="00DB370D">
        <w:rPr>
          <w:rFonts w:ascii="Times New Roman" w:eastAsia="Times New Roman" w:hAnsi="Times New Roman" w:cs="Times New Roman"/>
          <w:bCs/>
          <w:sz w:val="24"/>
          <w:szCs w:val="24"/>
          <w:lang w:eastAsia="en-GB"/>
        </w:rPr>
        <w:t xml:space="preserve">to be consistent with prior bankruptcy studies that </w:t>
      </w:r>
      <w:r w:rsidR="00BD76C3">
        <w:rPr>
          <w:rFonts w:ascii="Times New Roman" w:eastAsia="Times New Roman" w:hAnsi="Times New Roman" w:cs="Times New Roman"/>
          <w:bCs/>
          <w:sz w:val="24"/>
          <w:szCs w:val="24"/>
          <w:lang w:eastAsia="en-GB"/>
        </w:rPr>
        <w:t>use</w:t>
      </w:r>
      <w:r w:rsidRPr="00DB370D">
        <w:rPr>
          <w:rFonts w:ascii="Times New Roman" w:eastAsia="Times New Roman" w:hAnsi="Times New Roman" w:cs="Times New Roman"/>
          <w:bCs/>
          <w:sz w:val="24"/>
          <w:szCs w:val="24"/>
          <w:lang w:eastAsia="en-GB"/>
        </w:rPr>
        <w:t xml:space="preserve"> the Bureau Van Dijk Orbis database</w:t>
      </w:r>
      <w:r w:rsidR="00814490">
        <w:rPr>
          <w:rFonts w:ascii="Times New Roman" w:eastAsia="Times New Roman" w:hAnsi="Times New Roman" w:cs="Times New Roman"/>
          <w:bCs/>
          <w:sz w:val="24"/>
          <w:szCs w:val="24"/>
          <w:lang w:eastAsia="en-GB"/>
        </w:rPr>
        <w:t xml:space="preserve">. These studies </w:t>
      </w:r>
      <w:r w:rsidR="007A6ED1">
        <w:rPr>
          <w:rFonts w:ascii="Times New Roman" w:eastAsia="Times New Roman" w:hAnsi="Times New Roman" w:cs="Times New Roman"/>
          <w:bCs/>
          <w:sz w:val="24"/>
          <w:szCs w:val="24"/>
          <w:lang w:eastAsia="en-GB"/>
        </w:rPr>
        <w:t xml:space="preserve">typically </w:t>
      </w:r>
      <w:r w:rsidRPr="00DB370D">
        <w:rPr>
          <w:rFonts w:ascii="Times New Roman" w:eastAsia="Times New Roman" w:hAnsi="Times New Roman" w:cs="Times New Roman"/>
          <w:bCs/>
          <w:sz w:val="24"/>
          <w:szCs w:val="24"/>
          <w:lang w:eastAsia="en-GB"/>
        </w:rPr>
        <w:t>rely on definitions of bankruptcy</w:t>
      </w:r>
      <w:r w:rsidR="00BD76C3">
        <w:rPr>
          <w:rFonts w:ascii="Times New Roman" w:eastAsia="Times New Roman" w:hAnsi="Times New Roman" w:cs="Times New Roman"/>
          <w:bCs/>
          <w:sz w:val="24"/>
          <w:szCs w:val="24"/>
          <w:lang w:eastAsia="en-GB"/>
        </w:rPr>
        <w:t xml:space="preserve"> that go beyond the “</w:t>
      </w:r>
      <w:r w:rsidR="00BD76C3" w:rsidRPr="004055C6">
        <w:rPr>
          <w:rFonts w:ascii="Times New Roman" w:eastAsia="Times New Roman" w:hAnsi="Times New Roman" w:cs="Times New Roman"/>
          <w:bCs/>
          <w:i/>
          <w:iCs/>
          <w:sz w:val="24"/>
          <w:szCs w:val="24"/>
          <w:lang w:eastAsia="en-GB"/>
        </w:rPr>
        <w:t>Bankruptcy</w:t>
      </w:r>
      <w:r w:rsidR="00BD76C3">
        <w:rPr>
          <w:rFonts w:ascii="Times New Roman" w:eastAsia="Times New Roman" w:hAnsi="Times New Roman" w:cs="Times New Roman"/>
          <w:bCs/>
          <w:sz w:val="24"/>
          <w:szCs w:val="24"/>
          <w:lang w:eastAsia="en-GB"/>
        </w:rPr>
        <w:t xml:space="preserve">” Orbis status </w:t>
      </w:r>
      <w:r w:rsidRPr="00DB370D">
        <w:rPr>
          <w:rFonts w:ascii="Times New Roman" w:eastAsia="Times New Roman" w:hAnsi="Times New Roman" w:cs="Times New Roman"/>
          <w:bCs/>
          <w:sz w:val="24"/>
          <w:szCs w:val="24"/>
          <w:lang w:eastAsia="en-GB"/>
        </w:rPr>
        <w:t>(Altman et al. 2017; Beaver et al. 2019; Olbert 2022). Moreover, the use of a broader bankruptcy definition has another important advantage in our setting. It helps us ensure that our bankruptcy indicator does not switch on (from zero to one) at a very advanced stage of bankruptcy proceedings only.</w:t>
      </w:r>
      <w:r w:rsidR="00BD76C3">
        <w:rPr>
          <w:rStyle w:val="FootnoteReference"/>
          <w:rFonts w:ascii="Times New Roman" w:eastAsia="Times New Roman" w:hAnsi="Times New Roman" w:cs="Times New Roman"/>
          <w:bCs/>
          <w:sz w:val="24"/>
          <w:szCs w:val="24"/>
          <w:lang w:eastAsia="en-GB"/>
        </w:rPr>
        <w:footnoteReference w:id="3"/>
      </w:r>
    </w:p>
    <w:p w14:paraId="0585CD7E" w14:textId="239A6A5B" w:rsidR="00215544" w:rsidRPr="00177586" w:rsidRDefault="00215544"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In Table OA-9, Panel A</w:t>
      </w:r>
      <w:r w:rsidR="00263A07">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we present the distribution of Orbis statuses for subsidiary and standalone bankrupt firms. Approximately 66% (58%) of bankrupt subsidiaries (standalones) </w:t>
      </w:r>
      <w:r w:rsidR="00263A07">
        <w:rPr>
          <w:rFonts w:ascii="Times New Roman" w:eastAsia="Times New Roman" w:hAnsi="Times New Roman" w:cs="Times New Roman"/>
          <w:bCs/>
          <w:sz w:val="24"/>
          <w:szCs w:val="24"/>
          <w:lang w:eastAsia="en-GB"/>
        </w:rPr>
        <w:t>exhibit</w:t>
      </w:r>
      <w:r w:rsidR="00263A07"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i/>
          <w:iCs/>
          <w:sz w:val="24"/>
          <w:szCs w:val="24"/>
          <w:lang w:eastAsia="en-GB"/>
        </w:rPr>
        <w:t>In liquidation</w:t>
      </w:r>
      <w:r w:rsidRPr="00177586">
        <w:rPr>
          <w:rFonts w:ascii="Times New Roman" w:eastAsia="Times New Roman" w:hAnsi="Times New Roman" w:cs="Times New Roman"/>
          <w:bCs/>
          <w:sz w:val="24"/>
          <w:szCs w:val="24"/>
          <w:lang w:eastAsia="en-GB"/>
        </w:rPr>
        <w:t>” or “</w:t>
      </w:r>
      <w:r w:rsidRPr="00177586">
        <w:rPr>
          <w:rFonts w:ascii="Times New Roman" w:eastAsia="Times New Roman" w:hAnsi="Times New Roman" w:cs="Times New Roman"/>
          <w:bCs/>
          <w:i/>
          <w:iCs/>
          <w:sz w:val="24"/>
          <w:szCs w:val="24"/>
          <w:lang w:eastAsia="en-GB"/>
        </w:rPr>
        <w:t>Dissolved</w:t>
      </w:r>
      <w:r w:rsidRPr="00177586">
        <w:rPr>
          <w:rFonts w:ascii="Times New Roman" w:eastAsia="Times New Roman" w:hAnsi="Times New Roman" w:cs="Times New Roman"/>
          <w:bCs/>
          <w:sz w:val="24"/>
          <w:szCs w:val="24"/>
          <w:lang w:eastAsia="en-GB"/>
        </w:rPr>
        <w:t xml:space="preserve">” statuses, whereas 17% (22%) remain active during insolvency proceedings or while they restructure their debt and seek to implement a rescue plan. In </w:t>
      </w:r>
      <w:r w:rsidR="00CA162B" w:rsidRPr="00177586">
        <w:rPr>
          <w:rFonts w:ascii="Times New Roman" w:eastAsia="Times New Roman" w:hAnsi="Times New Roman" w:cs="Times New Roman"/>
          <w:bCs/>
          <w:sz w:val="24"/>
          <w:szCs w:val="24"/>
          <w:lang w:eastAsia="en-GB"/>
        </w:rPr>
        <w:t xml:space="preserve">Table OA-9, </w:t>
      </w:r>
      <w:r w:rsidRPr="00177586">
        <w:rPr>
          <w:rFonts w:ascii="Times New Roman" w:eastAsia="Times New Roman" w:hAnsi="Times New Roman" w:cs="Times New Roman"/>
          <w:bCs/>
          <w:sz w:val="24"/>
          <w:szCs w:val="24"/>
          <w:lang w:eastAsia="en-GB"/>
        </w:rPr>
        <w:t>Panel B</w:t>
      </w:r>
      <w:r w:rsidR="00263A07">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we examine the distribution of Orbis statuses by type of subsidiary and find that this distribution is broadly similar across domestic, foreign, minority owned, and majority owned subsidiaries.</w:t>
      </w:r>
    </w:p>
    <w:p w14:paraId="335A51D9" w14:textId="179C11D8" w:rsidR="0018371F" w:rsidRDefault="00215544" w:rsidP="008019F5">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As discussed above, our definition of bankruptcy is deliberately broad to avoid potential concerns related to the use of different approaches by subsidiaries and standalones as well as </w:t>
      </w:r>
      <w:r w:rsidRPr="00177586">
        <w:rPr>
          <w:rFonts w:ascii="Times New Roman" w:eastAsia="Times New Roman" w:hAnsi="Times New Roman" w:cs="Times New Roman"/>
          <w:bCs/>
          <w:sz w:val="24"/>
          <w:szCs w:val="24"/>
          <w:lang w:eastAsia="en-GB"/>
        </w:rPr>
        <w:lastRenderedPageBreak/>
        <w:t xml:space="preserve">cross-country differences in insolvency law. We nonetheless examine the robustness of our findings to the use of </w:t>
      </w:r>
      <w:r w:rsidR="0018371F">
        <w:rPr>
          <w:rFonts w:ascii="Times New Roman" w:eastAsia="Times New Roman" w:hAnsi="Times New Roman" w:cs="Times New Roman"/>
          <w:bCs/>
          <w:sz w:val="24"/>
          <w:szCs w:val="24"/>
          <w:lang w:eastAsia="en-GB"/>
        </w:rPr>
        <w:t xml:space="preserve">four </w:t>
      </w:r>
      <w:r w:rsidRPr="00177586">
        <w:rPr>
          <w:rFonts w:ascii="Times New Roman" w:eastAsia="Times New Roman" w:hAnsi="Times New Roman" w:cs="Times New Roman"/>
          <w:bCs/>
          <w:sz w:val="24"/>
          <w:szCs w:val="24"/>
          <w:lang w:eastAsia="en-GB"/>
        </w:rPr>
        <w:t>alternative, narrower bankruptcy definitions. These alternative bankruptcy measures progressively remove the “</w:t>
      </w:r>
      <w:r w:rsidRPr="00177586">
        <w:rPr>
          <w:rFonts w:ascii="Times New Roman" w:eastAsia="Times New Roman" w:hAnsi="Times New Roman" w:cs="Times New Roman"/>
          <w:bCs/>
          <w:i/>
          <w:iCs/>
          <w:sz w:val="24"/>
          <w:szCs w:val="24"/>
          <w:lang w:eastAsia="en-GB"/>
        </w:rPr>
        <w:t>Inactive (no precision)</w:t>
      </w:r>
      <w:r w:rsidRPr="00177586">
        <w:rPr>
          <w:rFonts w:ascii="Times New Roman" w:eastAsia="Times New Roman" w:hAnsi="Times New Roman" w:cs="Times New Roman"/>
          <w:bCs/>
          <w:sz w:val="24"/>
          <w:szCs w:val="24"/>
          <w:lang w:eastAsia="en-GB"/>
        </w:rPr>
        <w:t>,” “</w:t>
      </w:r>
      <w:r w:rsidRPr="00177586">
        <w:rPr>
          <w:rFonts w:ascii="Times New Roman" w:eastAsia="Times New Roman" w:hAnsi="Times New Roman" w:cs="Times New Roman"/>
          <w:bCs/>
          <w:i/>
          <w:iCs/>
          <w:sz w:val="24"/>
          <w:szCs w:val="24"/>
          <w:lang w:eastAsia="en-GB"/>
        </w:rPr>
        <w:t>Active (rescue plan)</w:t>
      </w:r>
      <w:r w:rsidR="0018371F">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w:t>
      </w:r>
      <w:r w:rsidRPr="00177586">
        <w:rPr>
          <w:rFonts w:ascii="Times New Roman" w:eastAsia="Times New Roman" w:hAnsi="Times New Roman" w:cs="Times New Roman"/>
          <w:bCs/>
          <w:i/>
          <w:iCs/>
          <w:sz w:val="24"/>
          <w:szCs w:val="24"/>
          <w:lang w:eastAsia="en-GB"/>
        </w:rPr>
        <w:t>Active (reorganization)</w:t>
      </w:r>
      <w:r w:rsidRPr="00177586">
        <w:rPr>
          <w:rFonts w:ascii="Times New Roman" w:eastAsia="Times New Roman" w:hAnsi="Times New Roman" w:cs="Times New Roman"/>
          <w:bCs/>
          <w:sz w:val="24"/>
          <w:szCs w:val="24"/>
          <w:lang w:eastAsia="en-GB"/>
        </w:rPr>
        <w:t>,” and “</w:t>
      </w:r>
      <w:r w:rsidRPr="00177586">
        <w:rPr>
          <w:rFonts w:ascii="Times New Roman" w:eastAsia="Times New Roman" w:hAnsi="Times New Roman" w:cs="Times New Roman"/>
          <w:bCs/>
          <w:i/>
          <w:iCs/>
          <w:sz w:val="24"/>
          <w:szCs w:val="24"/>
          <w:lang w:eastAsia="en-GB"/>
        </w:rPr>
        <w:t>Active (default of payment)</w:t>
      </w:r>
      <w:r w:rsidRPr="00177586">
        <w:rPr>
          <w:rFonts w:ascii="Times New Roman" w:eastAsia="Times New Roman" w:hAnsi="Times New Roman" w:cs="Times New Roman"/>
          <w:bCs/>
          <w:sz w:val="24"/>
          <w:szCs w:val="24"/>
          <w:lang w:eastAsia="en-GB"/>
        </w:rPr>
        <w:t xml:space="preserve">” statuses from our main definition. </w:t>
      </w:r>
      <w:r w:rsidR="001B2CFC" w:rsidRPr="00177586">
        <w:rPr>
          <w:rFonts w:ascii="Times New Roman" w:eastAsia="Times New Roman" w:hAnsi="Times New Roman" w:cs="Times New Roman"/>
          <w:bCs/>
          <w:sz w:val="24"/>
          <w:szCs w:val="24"/>
          <w:lang w:eastAsia="en-GB"/>
        </w:rPr>
        <w:t>Table OA-9</w:t>
      </w:r>
      <w:r w:rsidR="001B2CFC">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Panels C and D</w:t>
      </w:r>
      <w:r w:rsidR="001B2CFC">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present average bankruptcy rates for subsidiaries and standalones calculated according to </w:t>
      </w:r>
      <w:r w:rsidR="0018371F">
        <w:rPr>
          <w:rFonts w:ascii="Times New Roman" w:eastAsia="Times New Roman" w:hAnsi="Times New Roman" w:cs="Times New Roman"/>
          <w:bCs/>
          <w:sz w:val="24"/>
          <w:szCs w:val="24"/>
          <w:lang w:eastAsia="en-GB"/>
        </w:rPr>
        <w:t xml:space="preserve">the definition of bankruptcy that we use in the paper as well as to the four alternative </w:t>
      </w:r>
      <w:r w:rsidRPr="00177586">
        <w:rPr>
          <w:rFonts w:ascii="Times New Roman" w:eastAsia="Times New Roman" w:hAnsi="Times New Roman" w:cs="Times New Roman"/>
          <w:bCs/>
          <w:sz w:val="24"/>
          <w:szCs w:val="24"/>
          <w:lang w:eastAsia="en-GB"/>
        </w:rPr>
        <w:t>definitions</w:t>
      </w:r>
      <w:r w:rsidR="002A146E">
        <w:rPr>
          <w:rFonts w:ascii="Times New Roman" w:eastAsia="Times New Roman" w:hAnsi="Times New Roman" w:cs="Times New Roman"/>
          <w:bCs/>
          <w:sz w:val="24"/>
          <w:szCs w:val="24"/>
          <w:lang w:eastAsia="en-GB"/>
        </w:rPr>
        <w:t xml:space="preserve"> (i.e., </w:t>
      </w:r>
      <w:r w:rsidR="002A146E" w:rsidRPr="002A146E">
        <w:rPr>
          <w:rFonts w:ascii="Times New Roman" w:eastAsia="Times New Roman" w:hAnsi="Times New Roman" w:cs="Times New Roman"/>
          <w:bCs/>
          <w:i/>
          <w:iCs/>
          <w:sz w:val="24"/>
          <w:szCs w:val="24"/>
          <w:lang w:eastAsia="en-GB"/>
        </w:rPr>
        <w:t>Alternative Definition 1</w:t>
      </w:r>
      <w:r w:rsidR="002A146E">
        <w:rPr>
          <w:rFonts w:ascii="Times New Roman" w:eastAsia="Times New Roman" w:hAnsi="Times New Roman" w:cs="Times New Roman"/>
          <w:bCs/>
          <w:sz w:val="24"/>
          <w:szCs w:val="24"/>
          <w:lang w:eastAsia="en-GB"/>
        </w:rPr>
        <w:t xml:space="preserve">, </w:t>
      </w:r>
      <w:r w:rsidR="002A146E" w:rsidRPr="002A146E">
        <w:rPr>
          <w:rFonts w:ascii="Times New Roman" w:eastAsia="Times New Roman" w:hAnsi="Times New Roman" w:cs="Times New Roman"/>
          <w:bCs/>
          <w:i/>
          <w:iCs/>
          <w:sz w:val="24"/>
          <w:szCs w:val="24"/>
          <w:lang w:eastAsia="en-GB"/>
        </w:rPr>
        <w:t>Alternative Definition 2</w:t>
      </w:r>
      <w:r w:rsidR="002A146E">
        <w:rPr>
          <w:rFonts w:ascii="Times New Roman" w:eastAsia="Times New Roman" w:hAnsi="Times New Roman" w:cs="Times New Roman"/>
          <w:bCs/>
          <w:sz w:val="24"/>
          <w:szCs w:val="24"/>
          <w:lang w:eastAsia="en-GB"/>
        </w:rPr>
        <w:t>,</w:t>
      </w:r>
      <w:r w:rsidR="002A146E" w:rsidRPr="002A146E">
        <w:rPr>
          <w:rFonts w:ascii="Times New Roman" w:eastAsia="Times New Roman" w:hAnsi="Times New Roman" w:cs="Times New Roman"/>
          <w:bCs/>
          <w:sz w:val="24"/>
          <w:szCs w:val="24"/>
          <w:lang w:eastAsia="en-GB"/>
        </w:rPr>
        <w:t xml:space="preserve"> </w:t>
      </w:r>
      <w:r w:rsidR="002A146E" w:rsidRPr="002A146E">
        <w:rPr>
          <w:rFonts w:ascii="Times New Roman" w:eastAsia="Times New Roman" w:hAnsi="Times New Roman" w:cs="Times New Roman"/>
          <w:bCs/>
          <w:i/>
          <w:iCs/>
          <w:sz w:val="24"/>
          <w:szCs w:val="24"/>
          <w:lang w:eastAsia="en-GB"/>
        </w:rPr>
        <w:t>Alternative Definition 3</w:t>
      </w:r>
      <w:r w:rsidR="002A146E">
        <w:rPr>
          <w:rFonts w:ascii="Times New Roman" w:eastAsia="Times New Roman" w:hAnsi="Times New Roman" w:cs="Times New Roman"/>
          <w:bCs/>
          <w:sz w:val="24"/>
          <w:szCs w:val="24"/>
          <w:lang w:eastAsia="en-GB"/>
        </w:rPr>
        <w:t>,</w:t>
      </w:r>
      <w:r w:rsidR="002A146E" w:rsidRPr="002A146E">
        <w:rPr>
          <w:rFonts w:ascii="Times New Roman" w:eastAsia="Times New Roman" w:hAnsi="Times New Roman" w:cs="Times New Roman"/>
          <w:bCs/>
          <w:sz w:val="24"/>
          <w:szCs w:val="24"/>
          <w:lang w:eastAsia="en-GB"/>
        </w:rPr>
        <w:t xml:space="preserve"> </w:t>
      </w:r>
      <w:r w:rsidR="002A146E">
        <w:rPr>
          <w:rFonts w:ascii="Times New Roman" w:eastAsia="Times New Roman" w:hAnsi="Times New Roman" w:cs="Times New Roman"/>
          <w:bCs/>
          <w:sz w:val="24"/>
          <w:szCs w:val="24"/>
          <w:lang w:eastAsia="en-GB"/>
        </w:rPr>
        <w:t xml:space="preserve">and </w:t>
      </w:r>
      <w:r w:rsidR="002A146E" w:rsidRPr="002A146E">
        <w:rPr>
          <w:rFonts w:ascii="Times New Roman" w:eastAsia="Times New Roman" w:hAnsi="Times New Roman" w:cs="Times New Roman"/>
          <w:bCs/>
          <w:i/>
          <w:iCs/>
          <w:sz w:val="24"/>
          <w:szCs w:val="24"/>
          <w:lang w:eastAsia="en-GB"/>
        </w:rPr>
        <w:t>Alternative Definition 4</w:t>
      </w:r>
      <w:r w:rsidR="002A146E">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w:t>
      </w:r>
    </w:p>
    <w:p w14:paraId="23814766" w14:textId="074633CB" w:rsidR="003A4F7A" w:rsidRPr="00860C1E" w:rsidRDefault="00215544" w:rsidP="00860C1E">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According to our main definition, subsidiaries exhibit an average bankruptcy rate of 1.44%, whereas the observed bankruptcy rate for standalones is 1.55%</w:t>
      </w:r>
      <w:r w:rsidR="00444C0A">
        <w:rPr>
          <w:rFonts w:ascii="Times New Roman" w:eastAsia="Times New Roman" w:hAnsi="Times New Roman" w:cs="Times New Roman"/>
          <w:bCs/>
          <w:sz w:val="24"/>
          <w:szCs w:val="24"/>
          <w:lang w:eastAsia="en-GB"/>
        </w:rPr>
        <w:t xml:space="preserve"> (</w:t>
      </w:r>
      <w:r w:rsidR="00C91F58" w:rsidRPr="00177586">
        <w:rPr>
          <w:rFonts w:ascii="Times New Roman" w:eastAsia="Times New Roman" w:hAnsi="Times New Roman" w:cs="Times New Roman"/>
          <w:bCs/>
          <w:sz w:val="24"/>
          <w:szCs w:val="24"/>
          <w:lang w:eastAsia="en-GB"/>
        </w:rPr>
        <w:t xml:space="preserve">Table OA-9, </w:t>
      </w:r>
      <w:r w:rsidR="00444C0A">
        <w:rPr>
          <w:rFonts w:ascii="Times New Roman" w:eastAsia="Times New Roman" w:hAnsi="Times New Roman" w:cs="Times New Roman"/>
          <w:bCs/>
          <w:sz w:val="24"/>
          <w:szCs w:val="24"/>
          <w:lang w:eastAsia="en-GB"/>
        </w:rPr>
        <w:t>Panel C)</w:t>
      </w:r>
      <w:r w:rsidRPr="00177586">
        <w:rPr>
          <w:rFonts w:ascii="Times New Roman" w:eastAsia="Times New Roman" w:hAnsi="Times New Roman" w:cs="Times New Roman"/>
          <w:bCs/>
          <w:sz w:val="24"/>
          <w:szCs w:val="24"/>
          <w:lang w:eastAsia="en-GB"/>
        </w:rPr>
        <w:t xml:space="preserve">. Average bankruptcy rates decrease to 1.06% and 1.28% for subsidiaries and standalones, respectively, when we use our narrowest definition (i.e., </w:t>
      </w:r>
      <w:r w:rsidRPr="00177586">
        <w:rPr>
          <w:rFonts w:ascii="Times New Roman" w:eastAsia="Times New Roman" w:hAnsi="Times New Roman" w:cs="Times New Roman"/>
          <w:bCs/>
          <w:i/>
          <w:iCs/>
          <w:sz w:val="24"/>
          <w:szCs w:val="24"/>
          <w:lang w:eastAsia="en-GB"/>
        </w:rPr>
        <w:t>Alternative Definition 4</w:t>
      </w:r>
      <w:r w:rsidRPr="00177586">
        <w:rPr>
          <w:rFonts w:ascii="Times New Roman" w:eastAsia="Times New Roman" w:hAnsi="Times New Roman" w:cs="Times New Roman"/>
          <w:bCs/>
          <w:sz w:val="24"/>
          <w:szCs w:val="24"/>
          <w:lang w:eastAsia="en-GB"/>
        </w:rPr>
        <w:t xml:space="preserve">). </w:t>
      </w:r>
      <w:r w:rsidR="00C91F58" w:rsidRPr="00177586">
        <w:rPr>
          <w:rFonts w:ascii="Times New Roman" w:eastAsia="Times New Roman" w:hAnsi="Times New Roman" w:cs="Times New Roman"/>
          <w:bCs/>
          <w:sz w:val="24"/>
          <w:szCs w:val="24"/>
          <w:lang w:eastAsia="en-GB"/>
        </w:rPr>
        <w:t xml:space="preserve">Table OA-9, </w:t>
      </w:r>
      <w:r w:rsidRPr="00177586">
        <w:rPr>
          <w:rFonts w:ascii="Times New Roman" w:eastAsia="Times New Roman" w:hAnsi="Times New Roman" w:cs="Times New Roman"/>
          <w:bCs/>
          <w:sz w:val="24"/>
          <w:szCs w:val="24"/>
          <w:lang w:eastAsia="en-GB"/>
        </w:rPr>
        <w:t xml:space="preserve">Panel </w:t>
      </w:r>
      <w:r w:rsidR="003D260B">
        <w:rPr>
          <w:rFonts w:ascii="Times New Roman" w:eastAsia="Times New Roman" w:hAnsi="Times New Roman" w:cs="Times New Roman"/>
          <w:bCs/>
          <w:sz w:val="24"/>
          <w:szCs w:val="24"/>
          <w:lang w:eastAsia="en-GB"/>
        </w:rPr>
        <w:t>D</w:t>
      </w:r>
      <w:r w:rsidR="00C91F58">
        <w:rPr>
          <w:rFonts w:ascii="Times New Roman" w:eastAsia="Times New Roman" w:hAnsi="Times New Roman" w:cs="Times New Roman"/>
          <w:bCs/>
          <w:sz w:val="24"/>
          <w:szCs w:val="24"/>
          <w:lang w:eastAsia="en-GB"/>
        </w:rPr>
        <w:t>,</w:t>
      </w:r>
      <w:r w:rsidR="003D260B"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 xml:space="preserve">presents average bankruptcy rates for different types of subsidiaries. Across all bankruptcy definitions, foreign subsidiaries exhibit lower bankruptcy rates than domestic subsidiaries, and majority </w:t>
      </w:r>
      <w:r w:rsidR="003D260B">
        <w:rPr>
          <w:rFonts w:ascii="Times New Roman" w:eastAsia="Times New Roman" w:hAnsi="Times New Roman" w:cs="Times New Roman"/>
          <w:bCs/>
          <w:sz w:val="24"/>
          <w:szCs w:val="24"/>
          <w:lang w:eastAsia="en-GB"/>
        </w:rPr>
        <w:t xml:space="preserve">owned </w:t>
      </w:r>
      <w:r w:rsidRPr="00177586">
        <w:rPr>
          <w:rFonts w:ascii="Times New Roman" w:eastAsia="Times New Roman" w:hAnsi="Times New Roman" w:cs="Times New Roman"/>
          <w:bCs/>
          <w:sz w:val="24"/>
          <w:szCs w:val="24"/>
          <w:lang w:eastAsia="en-GB"/>
        </w:rPr>
        <w:t xml:space="preserve">subsidiaries exhibit lower bankruptcy rates than </w:t>
      </w:r>
      <w:r w:rsidR="003D260B">
        <w:rPr>
          <w:rFonts w:ascii="Times New Roman" w:eastAsia="Times New Roman" w:hAnsi="Times New Roman" w:cs="Times New Roman"/>
          <w:bCs/>
          <w:sz w:val="24"/>
          <w:szCs w:val="24"/>
          <w:lang w:eastAsia="en-GB"/>
        </w:rPr>
        <w:t xml:space="preserve">minority owned </w:t>
      </w:r>
      <w:r w:rsidRPr="00177586">
        <w:rPr>
          <w:rFonts w:ascii="Times New Roman" w:eastAsia="Times New Roman" w:hAnsi="Times New Roman" w:cs="Times New Roman"/>
          <w:bCs/>
          <w:sz w:val="24"/>
          <w:szCs w:val="24"/>
          <w:lang w:eastAsia="en-GB"/>
        </w:rPr>
        <w:t xml:space="preserve">subsidiaries. </w:t>
      </w:r>
      <w:r w:rsidR="00C91F58" w:rsidRPr="00177586">
        <w:rPr>
          <w:rFonts w:ascii="Times New Roman" w:eastAsia="Times New Roman" w:hAnsi="Times New Roman" w:cs="Times New Roman"/>
          <w:bCs/>
          <w:sz w:val="24"/>
          <w:szCs w:val="24"/>
          <w:lang w:eastAsia="en-GB"/>
        </w:rPr>
        <w:t xml:space="preserve">Table OA-9, </w:t>
      </w:r>
      <w:r w:rsidRPr="00177586">
        <w:rPr>
          <w:rFonts w:ascii="Times New Roman" w:eastAsia="Times New Roman" w:hAnsi="Times New Roman" w:cs="Times New Roman"/>
          <w:bCs/>
          <w:sz w:val="24"/>
          <w:szCs w:val="24"/>
          <w:lang w:eastAsia="en-GB"/>
        </w:rPr>
        <w:t>Panel E</w:t>
      </w:r>
      <w:r w:rsidR="00C91F58">
        <w:rPr>
          <w:rFonts w:ascii="Times New Roman" w:eastAsia="Times New Roman" w:hAnsi="Times New Roman" w:cs="Times New Roman"/>
          <w:bCs/>
          <w:sz w:val="24"/>
          <w:szCs w:val="24"/>
          <w:lang w:eastAsia="en-GB"/>
        </w:rPr>
        <w:t>,</w:t>
      </w:r>
      <w:r w:rsidRPr="00177586">
        <w:rPr>
          <w:rFonts w:ascii="Times New Roman" w:eastAsia="Times New Roman" w:hAnsi="Times New Roman" w:cs="Times New Roman"/>
          <w:bCs/>
          <w:sz w:val="24"/>
          <w:szCs w:val="24"/>
          <w:lang w:eastAsia="en-GB"/>
        </w:rPr>
        <w:t xml:space="preserve"> presents the results of the estimation of our main models using our </w:t>
      </w:r>
      <w:r w:rsidR="00E75F6D">
        <w:rPr>
          <w:rFonts w:ascii="Times New Roman" w:eastAsia="Times New Roman" w:hAnsi="Times New Roman" w:cs="Times New Roman"/>
          <w:bCs/>
          <w:sz w:val="24"/>
          <w:szCs w:val="24"/>
          <w:lang w:eastAsia="en-GB"/>
        </w:rPr>
        <w:t>alternative</w:t>
      </w:r>
      <w:r w:rsidRPr="00177586">
        <w:rPr>
          <w:rFonts w:ascii="Times New Roman" w:eastAsia="Times New Roman" w:hAnsi="Times New Roman" w:cs="Times New Roman"/>
          <w:bCs/>
          <w:sz w:val="24"/>
          <w:szCs w:val="24"/>
          <w:lang w:eastAsia="en-GB"/>
        </w:rPr>
        <w:t xml:space="preserve"> bankruptcy definitions. We continue to find </w:t>
      </w:r>
      <w:r w:rsidR="00444C0A">
        <w:rPr>
          <w:rFonts w:ascii="Times New Roman" w:eastAsia="Times New Roman" w:hAnsi="Times New Roman" w:cs="Times New Roman"/>
          <w:bCs/>
          <w:sz w:val="24"/>
          <w:szCs w:val="24"/>
          <w:lang w:eastAsia="en-GB"/>
        </w:rPr>
        <w:t xml:space="preserve">that subsidiaries exhibit a </w:t>
      </w:r>
      <w:r w:rsidRPr="00177586">
        <w:rPr>
          <w:rFonts w:ascii="Times New Roman" w:eastAsia="Times New Roman" w:hAnsi="Times New Roman" w:cs="Times New Roman"/>
          <w:bCs/>
          <w:sz w:val="24"/>
          <w:szCs w:val="24"/>
          <w:lang w:eastAsia="en-GB"/>
        </w:rPr>
        <w:t xml:space="preserve">lower sensitivity to </w:t>
      </w:r>
      <w:r w:rsidR="00E7526B">
        <w:rPr>
          <w:rFonts w:ascii="Times New Roman" w:eastAsia="Times New Roman" w:hAnsi="Times New Roman" w:cs="Times New Roman"/>
          <w:sz w:val="24"/>
          <w:szCs w:val="24"/>
          <w:lang w:eastAsia="en-GB"/>
        </w:rPr>
        <w:t>industry</w:t>
      </w:r>
      <w:r w:rsidR="00E7526B"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 xml:space="preserve">distress </w:t>
      </w:r>
      <w:r w:rsidR="00F62585">
        <w:rPr>
          <w:rFonts w:ascii="Times New Roman" w:eastAsia="Times New Roman" w:hAnsi="Times New Roman" w:cs="Times New Roman"/>
          <w:bCs/>
          <w:sz w:val="24"/>
          <w:szCs w:val="24"/>
          <w:lang w:eastAsia="en-GB"/>
        </w:rPr>
        <w:t>compared to</w:t>
      </w:r>
      <w:r w:rsidRPr="00177586">
        <w:rPr>
          <w:rFonts w:ascii="Times New Roman" w:eastAsia="Times New Roman" w:hAnsi="Times New Roman" w:cs="Times New Roman"/>
          <w:bCs/>
          <w:sz w:val="24"/>
          <w:szCs w:val="24"/>
          <w:lang w:eastAsia="en-GB"/>
        </w:rPr>
        <w:t xml:space="preserve"> standalones. Moreover, consistent with our main analysis, </w:t>
      </w:r>
      <w:r w:rsidR="003D260B">
        <w:rPr>
          <w:rFonts w:ascii="Times New Roman" w:eastAsia="Times New Roman" w:hAnsi="Times New Roman" w:cs="Times New Roman"/>
          <w:bCs/>
          <w:sz w:val="24"/>
          <w:szCs w:val="24"/>
          <w:lang w:eastAsia="en-GB"/>
        </w:rPr>
        <w:t xml:space="preserve">we show that, following the introduction of RPT reforms, the differential sensitivity of subsidiaries and standalones to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sidR="003D260B">
        <w:rPr>
          <w:rFonts w:ascii="Times New Roman" w:eastAsia="Times New Roman" w:hAnsi="Times New Roman" w:cs="Times New Roman"/>
          <w:bCs/>
          <w:sz w:val="24"/>
          <w:szCs w:val="24"/>
          <w:lang w:eastAsia="en-GB"/>
        </w:rPr>
        <w:t xml:space="preserve">distress </w:t>
      </w:r>
      <w:r w:rsidR="00081FCC">
        <w:rPr>
          <w:rFonts w:ascii="Times New Roman" w:eastAsia="Times New Roman" w:hAnsi="Times New Roman" w:cs="Times New Roman"/>
          <w:bCs/>
          <w:sz w:val="24"/>
          <w:szCs w:val="24"/>
          <w:lang w:eastAsia="en-GB"/>
        </w:rPr>
        <w:t xml:space="preserve">becomes </w:t>
      </w:r>
      <w:r w:rsidR="00224F42">
        <w:rPr>
          <w:rFonts w:ascii="Times New Roman" w:eastAsia="Times New Roman" w:hAnsi="Times New Roman" w:cs="Times New Roman"/>
          <w:bCs/>
          <w:sz w:val="24"/>
          <w:szCs w:val="24"/>
          <w:lang w:eastAsia="en-GB"/>
        </w:rPr>
        <w:t xml:space="preserve">significantly </w:t>
      </w:r>
      <w:r w:rsidR="00081FCC">
        <w:rPr>
          <w:rFonts w:ascii="Times New Roman" w:eastAsia="Times New Roman" w:hAnsi="Times New Roman" w:cs="Times New Roman"/>
          <w:bCs/>
          <w:sz w:val="24"/>
          <w:szCs w:val="24"/>
          <w:lang w:eastAsia="en-GB"/>
        </w:rPr>
        <w:t>less pronounced</w:t>
      </w:r>
      <w:r w:rsidRPr="00177586">
        <w:rPr>
          <w:rFonts w:ascii="Times New Roman" w:eastAsia="Times New Roman" w:hAnsi="Times New Roman" w:cs="Times New Roman"/>
          <w:bCs/>
          <w:sz w:val="24"/>
          <w:szCs w:val="24"/>
          <w:lang w:eastAsia="en-GB"/>
        </w:rPr>
        <w:t>.</w:t>
      </w:r>
    </w:p>
    <w:p w14:paraId="37C996C6" w14:textId="2A18F741" w:rsidR="00215544" w:rsidRPr="00F4577E" w:rsidRDefault="00215544" w:rsidP="00177586">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sidRPr="00177586">
        <w:rPr>
          <w:rFonts w:ascii="Times New Roman" w:hAnsi="Times New Roman" w:cs="Times New Roman"/>
          <w:i/>
          <w:sz w:val="24"/>
          <w:szCs w:val="24"/>
        </w:rPr>
        <w:t>Long</w:t>
      </w:r>
      <w:r w:rsidR="002B4B33">
        <w:rPr>
          <w:rFonts w:ascii="Times New Roman" w:hAnsi="Times New Roman" w:cs="Times New Roman"/>
          <w:i/>
          <w:sz w:val="24"/>
          <w:szCs w:val="24"/>
        </w:rPr>
        <w:t>-</w:t>
      </w:r>
      <w:r w:rsidRPr="00306D82">
        <w:rPr>
          <w:rFonts w:ascii="Times New Roman" w:hAnsi="Times New Roman" w:cs="Times New Roman"/>
          <w:i/>
          <w:sz w:val="24"/>
          <w:szCs w:val="24"/>
        </w:rPr>
        <w:t>Term Bankruptcy</w:t>
      </w:r>
      <w:r w:rsidR="00BD5E5A">
        <w:rPr>
          <w:rFonts w:ascii="Times New Roman" w:hAnsi="Times New Roman" w:cs="Times New Roman"/>
          <w:i/>
          <w:sz w:val="24"/>
          <w:szCs w:val="24"/>
        </w:rPr>
        <w:t xml:space="preserve"> Horizon</w:t>
      </w:r>
    </w:p>
    <w:p w14:paraId="55A71F7E" w14:textId="141790E7" w:rsidR="00215544" w:rsidRPr="00177586" w:rsidRDefault="00E7526B"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Industry</w:t>
      </w:r>
      <w:r w:rsidR="00215544" w:rsidRPr="00177586">
        <w:rPr>
          <w:rFonts w:ascii="Times New Roman" w:eastAsia="Times New Roman" w:hAnsi="Times New Roman" w:cs="Times New Roman"/>
          <w:bCs/>
          <w:sz w:val="24"/>
          <w:szCs w:val="24"/>
          <w:lang w:eastAsia="en-GB"/>
        </w:rPr>
        <w:t xml:space="preserve"> distress can affect bankruptcy probabilities beyond a one-year horizon. </w:t>
      </w:r>
      <w:r w:rsidR="00B20D8B">
        <w:rPr>
          <w:rFonts w:ascii="Times New Roman" w:eastAsia="Times New Roman" w:hAnsi="Times New Roman" w:cs="Times New Roman"/>
          <w:bCs/>
          <w:sz w:val="24"/>
          <w:szCs w:val="24"/>
          <w:lang w:eastAsia="en-GB"/>
        </w:rPr>
        <w:t>Therefore, a</w:t>
      </w:r>
      <w:r w:rsidR="00B20D8B"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 xml:space="preserve">potential concern with our findings is that intra-group </w:t>
      </w:r>
      <w:r w:rsidR="00B20D8B" w:rsidRPr="00177586">
        <w:rPr>
          <w:rFonts w:ascii="Times New Roman" w:eastAsia="Times New Roman" w:hAnsi="Times New Roman" w:cs="Times New Roman"/>
          <w:bCs/>
          <w:sz w:val="24"/>
          <w:szCs w:val="24"/>
          <w:lang w:eastAsia="en-GB"/>
        </w:rPr>
        <w:t>credit</w:t>
      </w:r>
      <w:r w:rsidR="00B20D8B">
        <w:rPr>
          <w:rFonts w:ascii="Times New Roman" w:eastAsia="Times New Roman" w:hAnsi="Times New Roman" w:cs="Times New Roman"/>
          <w:bCs/>
          <w:sz w:val="24"/>
          <w:szCs w:val="24"/>
          <w:lang w:eastAsia="en-GB"/>
        </w:rPr>
        <w:t>-</w:t>
      </w:r>
      <w:r w:rsidR="00215544" w:rsidRPr="00177586">
        <w:rPr>
          <w:rFonts w:ascii="Times New Roman" w:eastAsia="Times New Roman" w:hAnsi="Times New Roman" w:cs="Times New Roman"/>
          <w:bCs/>
          <w:sz w:val="24"/>
          <w:szCs w:val="24"/>
          <w:lang w:eastAsia="en-GB"/>
        </w:rPr>
        <w:t xml:space="preserve">risk management </w:t>
      </w:r>
      <w:r w:rsidR="00B20D8B">
        <w:rPr>
          <w:rFonts w:ascii="Times New Roman" w:eastAsia="Times New Roman" w:hAnsi="Times New Roman" w:cs="Times New Roman"/>
          <w:bCs/>
          <w:sz w:val="24"/>
          <w:szCs w:val="24"/>
          <w:lang w:eastAsia="en-GB"/>
        </w:rPr>
        <w:t xml:space="preserve">may </w:t>
      </w:r>
      <w:r w:rsidR="00215544" w:rsidRPr="00177586">
        <w:rPr>
          <w:rFonts w:ascii="Times New Roman" w:eastAsia="Times New Roman" w:hAnsi="Times New Roman" w:cs="Times New Roman"/>
          <w:bCs/>
          <w:sz w:val="24"/>
          <w:szCs w:val="24"/>
          <w:lang w:eastAsia="en-GB"/>
        </w:rPr>
        <w:t>simply postpone</w:t>
      </w:r>
      <w:r w:rsidR="00085908">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 xml:space="preserve">subsidiary bankruptcy—that is, subsidiaries that receive group support are </w:t>
      </w:r>
      <w:r w:rsidR="00215544" w:rsidRPr="00177586">
        <w:rPr>
          <w:rFonts w:ascii="Times New Roman" w:eastAsia="Times New Roman" w:hAnsi="Times New Roman" w:cs="Times New Roman"/>
          <w:bCs/>
          <w:sz w:val="24"/>
          <w:szCs w:val="24"/>
          <w:lang w:eastAsia="en-GB"/>
        </w:rPr>
        <w:lastRenderedPageBreak/>
        <w:t xml:space="preserve">able to delay insolvency but ultimately file for bankruptcy beyond the </w:t>
      </w:r>
      <w:r w:rsidR="00085908">
        <w:rPr>
          <w:rFonts w:ascii="Times New Roman" w:eastAsia="Times New Roman" w:hAnsi="Times New Roman" w:cs="Times New Roman"/>
          <w:bCs/>
          <w:sz w:val="24"/>
          <w:szCs w:val="24"/>
          <w:lang w:eastAsia="en-GB"/>
        </w:rPr>
        <w:t>12</w:t>
      </w:r>
      <w:r w:rsidR="00085908"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months that follow</w:t>
      </w:r>
      <w:r w:rsidR="00B20D8B">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sz w:val="24"/>
          <w:szCs w:val="24"/>
          <w:lang w:eastAsia="en-GB"/>
        </w:rPr>
        <w:t>industry</w:t>
      </w:r>
      <w:r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 xml:space="preserve">distress. Our broad bankruptcy definition, which also encompasses default events, partially alleviates this concern. </w:t>
      </w:r>
      <w:r w:rsidR="00B20D8B">
        <w:rPr>
          <w:rFonts w:ascii="Times New Roman" w:eastAsia="Times New Roman" w:hAnsi="Times New Roman" w:cs="Times New Roman"/>
          <w:bCs/>
          <w:sz w:val="24"/>
          <w:szCs w:val="24"/>
          <w:lang w:eastAsia="en-GB"/>
        </w:rPr>
        <w:t>Nevertheless, we</w:t>
      </w:r>
      <w:r w:rsidR="00215544" w:rsidRPr="00177586">
        <w:rPr>
          <w:rFonts w:ascii="Times New Roman" w:eastAsia="Times New Roman" w:hAnsi="Times New Roman" w:cs="Times New Roman"/>
          <w:bCs/>
          <w:sz w:val="24"/>
          <w:szCs w:val="24"/>
          <w:lang w:eastAsia="en-GB"/>
        </w:rPr>
        <w:t xml:space="preserve"> conduct a sensitivity test to </w:t>
      </w:r>
      <w:r w:rsidR="00B20D8B">
        <w:rPr>
          <w:rFonts w:ascii="Times New Roman" w:eastAsia="Times New Roman" w:hAnsi="Times New Roman" w:cs="Times New Roman"/>
          <w:bCs/>
          <w:sz w:val="24"/>
          <w:szCs w:val="24"/>
          <w:lang w:eastAsia="en-GB"/>
        </w:rPr>
        <w:t>assess</w:t>
      </w:r>
      <w:r w:rsidR="00B20D8B" w:rsidRPr="00177586">
        <w:rPr>
          <w:rFonts w:ascii="Times New Roman" w:eastAsia="Times New Roman" w:hAnsi="Times New Roman" w:cs="Times New Roman"/>
          <w:bCs/>
          <w:sz w:val="24"/>
          <w:szCs w:val="24"/>
          <w:lang w:eastAsia="en-GB"/>
        </w:rPr>
        <w:t xml:space="preserve"> </w:t>
      </w:r>
      <w:r w:rsidR="00215544" w:rsidRPr="00177586">
        <w:rPr>
          <w:rFonts w:ascii="Times New Roman" w:eastAsia="Times New Roman" w:hAnsi="Times New Roman" w:cs="Times New Roman"/>
          <w:bCs/>
          <w:sz w:val="24"/>
          <w:szCs w:val="24"/>
          <w:lang w:eastAsia="en-GB"/>
        </w:rPr>
        <w:t xml:space="preserve">the robustness of our main findings to a longer bankruptcy horizon. </w:t>
      </w:r>
    </w:p>
    <w:p w14:paraId="246437E7" w14:textId="657CEECD" w:rsidR="005D7FB5" w:rsidRDefault="00215544" w:rsidP="00FB1B7A">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77586">
        <w:rPr>
          <w:rFonts w:ascii="Times New Roman" w:eastAsia="Times New Roman" w:hAnsi="Times New Roman" w:cs="Times New Roman"/>
          <w:bCs/>
          <w:sz w:val="24"/>
          <w:szCs w:val="24"/>
          <w:lang w:eastAsia="en-GB"/>
        </w:rPr>
        <w:t xml:space="preserve">Table OA-10 presents the results of this analysis. We rerun our main </w:t>
      </w:r>
      <w:r w:rsidR="00B20D8B">
        <w:rPr>
          <w:rFonts w:ascii="Times New Roman" w:eastAsia="Times New Roman" w:hAnsi="Times New Roman" w:cs="Times New Roman"/>
          <w:bCs/>
          <w:sz w:val="24"/>
          <w:szCs w:val="24"/>
          <w:lang w:eastAsia="en-GB"/>
        </w:rPr>
        <w:t>tests</w:t>
      </w:r>
      <w:r w:rsidR="00B20D8B" w:rsidRPr="00177586">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replacing</w:t>
      </w:r>
      <w:r w:rsidR="00B20D8B">
        <w:rPr>
          <w:rFonts w:ascii="Times New Roman" w:eastAsia="Times New Roman" w:hAnsi="Times New Roman" w:cs="Times New Roman"/>
          <w:bCs/>
          <w:sz w:val="24"/>
          <w:szCs w:val="24"/>
          <w:lang w:eastAsia="en-GB"/>
        </w:rPr>
        <w:t xml:space="preserve"> our dependent variable,</w:t>
      </w:r>
      <w:r w:rsidRPr="00177586">
        <w:rPr>
          <w:rFonts w:ascii="Times New Roman" w:eastAsia="Times New Roman" w:hAnsi="Times New Roman" w:cs="Times New Roman"/>
          <w:bCs/>
          <w:sz w:val="24"/>
          <w:szCs w:val="24"/>
          <w:lang w:eastAsia="en-GB"/>
        </w:rPr>
        <w:t xml:space="preserve"> </w:t>
      </w:r>
      <m:oMath>
        <m:r>
          <w:rPr>
            <w:rFonts w:ascii="Cambria Math" w:eastAsia="Times New Roman" w:hAnsi="Cambria Math" w:cs="Times New Roman"/>
            <w:sz w:val="24"/>
            <w:szCs w:val="24"/>
            <w:lang w:eastAsia="en-GB"/>
          </w:rPr>
          <m:t>Bankrupt</m:t>
        </m:r>
      </m:oMath>
      <w:r w:rsidR="00B20D8B">
        <w:rPr>
          <w:rFonts w:ascii="Times New Roman" w:eastAsia="Times New Roman" w:hAnsi="Times New Roman" w:cs="Times New Roman"/>
          <w:sz w:val="24"/>
          <w:szCs w:val="24"/>
          <w:lang w:eastAsia="en-GB"/>
        </w:rPr>
        <w:t>,</w:t>
      </w:r>
      <w:r w:rsidRPr="00177586">
        <w:rPr>
          <w:rFonts w:ascii="Times New Roman" w:eastAsia="Times New Roman" w:hAnsi="Times New Roman" w:cs="Times New Roman"/>
          <w:bCs/>
          <w:sz w:val="24"/>
          <w:szCs w:val="24"/>
          <w:lang w:eastAsia="en-GB"/>
        </w:rPr>
        <w:t xml:space="preserve"> with </w:t>
      </w:r>
      <m:oMath>
        <m:r>
          <w:rPr>
            <w:rFonts w:ascii="Cambria Math" w:eastAsia="Times New Roman" w:hAnsi="Cambria Math" w:cs="Times New Roman"/>
            <w:sz w:val="24"/>
            <w:szCs w:val="24"/>
            <w:lang w:eastAsia="en-GB"/>
          </w:rPr>
          <m:t>Bankrupt</m:t>
        </m:r>
        <m:r>
          <m:rPr>
            <m:sty m:val="p"/>
          </m:rPr>
          <w:rPr>
            <w:rFonts w:ascii="Cambria Math" w:eastAsia="Times New Roman" w:hAnsi="Cambria Math" w:cs="Times New Roman"/>
            <w:sz w:val="24"/>
            <w:szCs w:val="24"/>
            <w:lang w:eastAsia="en-GB"/>
          </w:rPr>
          <m:t xml:space="preserve"> (</m:t>
        </m:r>
        <m:r>
          <w:rPr>
            <w:rFonts w:ascii="Cambria Math" w:eastAsia="Times New Roman" w:hAnsi="Cambria Math" w:cs="Times New Roman"/>
            <w:sz w:val="24"/>
            <w:szCs w:val="24"/>
            <w:lang w:eastAsia="en-GB"/>
          </w:rPr>
          <m:t>t</m:t>
        </m:r>
        <m:r>
          <m:rPr>
            <m:sty m:val="p"/>
          </m:rPr>
          <w:rPr>
            <w:rFonts w:ascii="Cambria Math" w:eastAsia="Times New Roman" w:hAnsi="Cambria Math" w:cs="Times New Roman"/>
            <w:sz w:val="24"/>
            <w:szCs w:val="24"/>
            <w:lang w:eastAsia="en-GB"/>
          </w:rPr>
          <m:t>+1,</m:t>
        </m:r>
        <m:r>
          <w:rPr>
            <w:rFonts w:ascii="Cambria Math" w:eastAsia="Times New Roman" w:hAnsi="Cambria Math" w:cs="Times New Roman"/>
            <w:sz w:val="24"/>
            <w:szCs w:val="24"/>
            <w:lang w:eastAsia="en-GB"/>
          </w:rPr>
          <m:t>t</m:t>
        </m:r>
        <m:r>
          <m:rPr>
            <m:sty m:val="p"/>
          </m:rPr>
          <w:rPr>
            <w:rFonts w:ascii="Cambria Math" w:eastAsia="Times New Roman" w:hAnsi="Cambria Math" w:cs="Times New Roman"/>
            <w:sz w:val="24"/>
            <w:szCs w:val="24"/>
            <w:lang w:eastAsia="en-GB"/>
          </w:rPr>
          <m:t>+3)</m:t>
        </m:r>
      </m:oMath>
      <w:r w:rsidRPr="00177586">
        <w:rPr>
          <w:rFonts w:ascii="Times New Roman" w:eastAsia="Times New Roman" w:hAnsi="Times New Roman" w:cs="Times New Roman"/>
          <w:bCs/>
          <w:sz w:val="24"/>
          <w:szCs w:val="24"/>
          <w:lang w:eastAsia="en-GB"/>
        </w:rPr>
        <w:t xml:space="preserve">, an indicator variable equal to one if the firm files for bankruptcy in the following three years. </w:t>
      </w:r>
      <w:r w:rsidR="00444C0A">
        <w:rPr>
          <w:rFonts w:ascii="Times New Roman" w:eastAsia="Times New Roman" w:hAnsi="Times New Roman" w:cs="Times New Roman"/>
          <w:bCs/>
          <w:sz w:val="24"/>
          <w:szCs w:val="24"/>
          <w:lang w:eastAsia="en-GB"/>
        </w:rPr>
        <w:t>T</w:t>
      </w:r>
      <w:r w:rsidR="00B20D8B">
        <w:rPr>
          <w:rFonts w:ascii="Times New Roman" w:eastAsia="Times New Roman" w:hAnsi="Times New Roman" w:cs="Times New Roman"/>
          <w:bCs/>
          <w:sz w:val="24"/>
          <w:szCs w:val="24"/>
          <w:lang w:eastAsia="en-GB"/>
        </w:rPr>
        <w:t xml:space="preserve">he results of this </w:t>
      </w:r>
      <w:r w:rsidR="00BD3E9B">
        <w:rPr>
          <w:rFonts w:ascii="Times New Roman" w:eastAsia="Times New Roman" w:hAnsi="Times New Roman" w:cs="Times New Roman"/>
          <w:bCs/>
          <w:sz w:val="24"/>
          <w:szCs w:val="24"/>
          <w:lang w:eastAsia="en-GB"/>
        </w:rPr>
        <w:t>robustness</w:t>
      </w:r>
      <w:r w:rsidR="00B20D8B">
        <w:rPr>
          <w:rFonts w:ascii="Times New Roman" w:eastAsia="Times New Roman" w:hAnsi="Times New Roman" w:cs="Times New Roman"/>
          <w:bCs/>
          <w:sz w:val="24"/>
          <w:szCs w:val="24"/>
          <w:lang w:eastAsia="en-GB"/>
        </w:rPr>
        <w:t xml:space="preserve"> test are </w:t>
      </w:r>
      <w:r w:rsidRPr="00177586">
        <w:rPr>
          <w:rFonts w:ascii="Times New Roman" w:eastAsia="Times New Roman" w:hAnsi="Times New Roman" w:cs="Times New Roman"/>
          <w:bCs/>
          <w:sz w:val="24"/>
          <w:szCs w:val="24"/>
          <w:lang w:eastAsia="en-GB"/>
        </w:rPr>
        <w:t xml:space="preserve">qualitatively </w:t>
      </w:r>
      <w:r w:rsidR="00B20D8B">
        <w:rPr>
          <w:rFonts w:ascii="Times New Roman" w:eastAsia="Times New Roman" w:hAnsi="Times New Roman" w:cs="Times New Roman"/>
          <w:bCs/>
          <w:sz w:val="24"/>
          <w:szCs w:val="24"/>
          <w:lang w:eastAsia="en-GB"/>
        </w:rPr>
        <w:t>similar to those reported in the paper</w:t>
      </w:r>
      <w:r w:rsidRPr="00177586">
        <w:rPr>
          <w:rFonts w:ascii="Times New Roman" w:eastAsia="Times New Roman" w:hAnsi="Times New Roman" w:cs="Times New Roman"/>
          <w:bCs/>
          <w:sz w:val="24"/>
          <w:szCs w:val="24"/>
          <w:lang w:eastAsia="en-GB"/>
        </w:rPr>
        <w:t xml:space="preserve">, suggesting that the lower sensitivity of subsidiaries to </w:t>
      </w:r>
      <w:r w:rsidR="000C33C6">
        <w:rPr>
          <w:rFonts w:ascii="Times New Roman" w:eastAsia="Times New Roman" w:hAnsi="Times New Roman" w:cs="Times New Roman"/>
          <w:bCs/>
          <w:sz w:val="24"/>
          <w:szCs w:val="24"/>
          <w:lang w:eastAsia="en-GB"/>
        </w:rPr>
        <w:t>industry</w:t>
      </w:r>
      <w:r w:rsidR="00B20D8B">
        <w:rPr>
          <w:rFonts w:ascii="Times New Roman" w:eastAsia="Times New Roman" w:hAnsi="Times New Roman" w:cs="Times New Roman"/>
          <w:bCs/>
          <w:sz w:val="24"/>
          <w:szCs w:val="24"/>
          <w:lang w:eastAsia="en-GB"/>
        </w:rPr>
        <w:t xml:space="preserve"> </w:t>
      </w:r>
      <w:r w:rsidRPr="00177586">
        <w:rPr>
          <w:rFonts w:ascii="Times New Roman" w:eastAsia="Times New Roman" w:hAnsi="Times New Roman" w:cs="Times New Roman"/>
          <w:bCs/>
          <w:sz w:val="24"/>
          <w:szCs w:val="24"/>
          <w:lang w:eastAsia="en-GB"/>
        </w:rPr>
        <w:t xml:space="preserve">distress does not </w:t>
      </w:r>
      <w:r w:rsidR="00444C0A">
        <w:rPr>
          <w:rFonts w:ascii="Times New Roman" w:eastAsia="Times New Roman" w:hAnsi="Times New Roman" w:cs="Times New Roman"/>
          <w:bCs/>
          <w:sz w:val="24"/>
          <w:szCs w:val="24"/>
          <w:lang w:eastAsia="en-GB"/>
        </w:rPr>
        <w:t xml:space="preserve">merely </w:t>
      </w:r>
      <w:r w:rsidR="00B20D8B">
        <w:rPr>
          <w:rFonts w:ascii="Times New Roman" w:eastAsia="Times New Roman" w:hAnsi="Times New Roman" w:cs="Times New Roman"/>
          <w:bCs/>
          <w:sz w:val="24"/>
          <w:szCs w:val="24"/>
          <w:lang w:eastAsia="en-GB"/>
        </w:rPr>
        <w:t xml:space="preserve">reflect </w:t>
      </w:r>
      <w:r w:rsidR="00444C0A">
        <w:rPr>
          <w:rFonts w:ascii="Times New Roman" w:eastAsia="Times New Roman" w:hAnsi="Times New Roman" w:cs="Times New Roman"/>
          <w:bCs/>
          <w:sz w:val="24"/>
          <w:szCs w:val="24"/>
          <w:lang w:eastAsia="en-GB"/>
        </w:rPr>
        <w:t xml:space="preserve">a delay in </w:t>
      </w:r>
      <w:r w:rsidR="00B20D8B">
        <w:rPr>
          <w:rFonts w:ascii="Times New Roman" w:eastAsia="Times New Roman" w:hAnsi="Times New Roman" w:cs="Times New Roman"/>
          <w:bCs/>
          <w:sz w:val="24"/>
          <w:szCs w:val="24"/>
          <w:lang w:eastAsia="en-GB"/>
        </w:rPr>
        <w:t>subsidiaries’ insolvency</w:t>
      </w:r>
      <w:r w:rsidRPr="00177586">
        <w:rPr>
          <w:rFonts w:ascii="Times New Roman" w:eastAsia="Times New Roman" w:hAnsi="Times New Roman" w:cs="Times New Roman"/>
          <w:bCs/>
          <w:sz w:val="24"/>
          <w:szCs w:val="24"/>
          <w:lang w:eastAsia="en-GB"/>
        </w:rPr>
        <w:t>.</w:t>
      </w:r>
    </w:p>
    <w:p w14:paraId="4DED4874" w14:textId="7C1DAC39" w:rsidR="001F2063" w:rsidRDefault="001F2063" w:rsidP="001F2063">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Placebo Tests</w:t>
      </w:r>
    </w:p>
    <w:p w14:paraId="103E1474" w14:textId="671EB207" w:rsidR="0096383E" w:rsidRPr="0096383E" w:rsidRDefault="0096383E" w:rsidP="0096383E">
      <w:pPr>
        <w:spacing w:line="480" w:lineRule="auto"/>
        <w:ind w:firstLine="567"/>
        <w:jc w:val="both"/>
        <w:rPr>
          <w:rFonts w:ascii="Times New Roman" w:eastAsiaTheme="minorEastAsia" w:hAnsi="Times New Roman"/>
          <w:sz w:val="24"/>
          <w:szCs w:val="24"/>
        </w:rPr>
      </w:pPr>
      <w:r w:rsidRPr="0096383E">
        <w:rPr>
          <w:rFonts w:ascii="Times New Roman" w:hAnsi="Times New Roman"/>
          <w:sz w:val="24"/>
          <w:szCs w:val="24"/>
        </w:rPr>
        <w:t xml:space="preserve">We conduct two placebo tests to assess whether the increase in the sensitivity of subsidiaries to credit-risk shocks following RPT reforms could be due to random chance. In the first placebo test, we scramble the RPT reform treatment across random countries in our sample (keeping </w:t>
      </w:r>
      <w:r w:rsidR="00085908">
        <w:rPr>
          <w:rFonts w:ascii="Times New Roman" w:hAnsi="Times New Roman"/>
          <w:sz w:val="24"/>
          <w:szCs w:val="24"/>
        </w:rPr>
        <w:t xml:space="preserve">the </w:t>
      </w:r>
      <w:r w:rsidRPr="0096383E">
        <w:rPr>
          <w:rFonts w:ascii="Times New Roman" w:hAnsi="Times New Roman"/>
          <w:sz w:val="24"/>
          <w:szCs w:val="24"/>
        </w:rPr>
        <w:t xml:space="preserve">true years of adoption). In the second placebo test, we scramble both the RPT reform treatment and the timing of adoption across random countries. Columns (1) and (2) of Table </w:t>
      </w:r>
      <w:r>
        <w:rPr>
          <w:rFonts w:ascii="Times New Roman" w:hAnsi="Times New Roman"/>
          <w:sz w:val="24"/>
          <w:szCs w:val="24"/>
        </w:rPr>
        <w:t>OA-11</w:t>
      </w:r>
      <w:r w:rsidRPr="0096383E">
        <w:rPr>
          <w:rFonts w:ascii="Times New Roman" w:hAnsi="Times New Roman"/>
          <w:sz w:val="24"/>
          <w:szCs w:val="24"/>
        </w:rPr>
        <w:t xml:space="preserve"> present the results of the first and second placebo tests, respectively. We report average coefficient estimates and bootstrapped standard errors based on 1,000 iterations for each placebo test. The average coefficient on </w:t>
      </w:r>
      <m:oMath>
        <m:r>
          <w:rPr>
            <w:rFonts w:ascii="Cambria Math" w:hAnsi="Cambria Math"/>
            <w:sz w:val="24"/>
            <w:szCs w:val="24"/>
          </w:rPr>
          <m:t>Distress×Subsidiary×RPT</m:t>
        </m:r>
      </m:oMath>
      <w:r w:rsidRPr="0096383E">
        <w:rPr>
          <w:rFonts w:ascii="Times New Roman" w:eastAsiaTheme="minorEastAsia" w:hAnsi="Times New Roman"/>
          <w:sz w:val="24"/>
          <w:szCs w:val="24"/>
        </w:rPr>
        <w:t xml:space="preserve"> is very close to zero and insignificant across both placebo tests</w:t>
      </w:r>
      <w:r w:rsidR="00085908">
        <w:rPr>
          <w:rFonts w:ascii="Times New Roman" w:eastAsiaTheme="minorEastAsia" w:hAnsi="Times New Roman"/>
          <w:sz w:val="24"/>
          <w:szCs w:val="24"/>
        </w:rPr>
        <w:t>,</w:t>
      </w:r>
      <w:r w:rsidRPr="0096383E">
        <w:rPr>
          <w:rFonts w:ascii="Times New Roman" w:eastAsiaTheme="minorEastAsia" w:hAnsi="Times New Roman"/>
          <w:sz w:val="24"/>
          <w:szCs w:val="24"/>
        </w:rPr>
        <w:t xml:space="preserve"> as expected. Panels A and B of Figure </w:t>
      </w:r>
      <w:r>
        <w:rPr>
          <w:rFonts w:ascii="Times New Roman" w:eastAsiaTheme="minorEastAsia" w:hAnsi="Times New Roman"/>
          <w:sz w:val="24"/>
          <w:szCs w:val="24"/>
        </w:rPr>
        <w:t>OA-1</w:t>
      </w:r>
      <w:r w:rsidRPr="0096383E">
        <w:rPr>
          <w:rFonts w:ascii="Times New Roman" w:eastAsiaTheme="minorEastAsia" w:hAnsi="Times New Roman"/>
          <w:sz w:val="24"/>
          <w:szCs w:val="24"/>
        </w:rPr>
        <w:t xml:space="preserve"> plot the estimated coefficients on </w:t>
      </w:r>
      <m:oMath>
        <m:r>
          <w:rPr>
            <w:rFonts w:ascii="Cambria Math" w:hAnsi="Cambria Math"/>
            <w:sz w:val="24"/>
            <w:szCs w:val="24"/>
          </w:rPr>
          <m:t>Distress×Subsidiary×RPT</m:t>
        </m:r>
      </m:oMath>
      <w:r w:rsidRPr="0096383E">
        <w:rPr>
          <w:rFonts w:ascii="Times New Roman" w:eastAsiaTheme="minorEastAsia" w:hAnsi="Times New Roman"/>
          <w:sz w:val="24"/>
          <w:szCs w:val="24"/>
        </w:rPr>
        <w:t xml:space="preserve"> for the first and second placebo test</w:t>
      </w:r>
      <w:r w:rsidR="00085908">
        <w:rPr>
          <w:rFonts w:ascii="Times New Roman" w:eastAsiaTheme="minorEastAsia" w:hAnsi="Times New Roman"/>
          <w:sz w:val="24"/>
          <w:szCs w:val="24"/>
        </w:rPr>
        <w:t>s</w:t>
      </w:r>
      <w:r w:rsidRPr="0096383E">
        <w:rPr>
          <w:rFonts w:ascii="Times New Roman" w:eastAsiaTheme="minorEastAsia" w:hAnsi="Times New Roman"/>
          <w:sz w:val="24"/>
          <w:szCs w:val="24"/>
        </w:rPr>
        <w:t>, respectively, clearly showing that these coefficients are clustered around zero. Moreover, based on 1,000 iterations, the chance that we obtain a coefficient estimate of at least the same magnitude and statistical significance as the “true” treatment (Table 3, Panel A, Column (7)</w:t>
      </w:r>
      <w:r>
        <w:rPr>
          <w:rFonts w:ascii="Times New Roman" w:eastAsiaTheme="minorEastAsia" w:hAnsi="Times New Roman"/>
          <w:sz w:val="24"/>
          <w:szCs w:val="24"/>
        </w:rPr>
        <w:t xml:space="preserve"> of the paper</w:t>
      </w:r>
      <w:r w:rsidRPr="0096383E">
        <w:rPr>
          <w:rFonts w:ascii="Times New Roman" w:eastAsiaTheme="minorEastAsia" w:hAnsi="Times New Roman"/>
          <w:sz w:val="24"/>
          <w:szCs w:val="24"/>
        </w:rPr>
        <w:t xml:space="preserve">) is negligible across both placebo tests (bootstrapped </w:t>
      </w:r>
      <w:r w:rsidRPr="0096383E">
        <w:rPr>
          <w:rFonts w:ascii="Times New Roman" w:eastAsiaTheme="minorEastAsia" w:hAnsi="Times New Roman"/>
          <w:i/>
          <w:iCs/>
          <w:sz w:val="24"/>
          <w:szCs w:val="24"/>
        </w:rPr>
        <w:t>p</w:t>
      </w:r>
      <w:r w:rsidRPr="0096383E">
        <w:rPr>
          <w:rFonts w:ascii="Times New Roman" w:eastAsiaTheme="minorEastAsia" w:hAnsi="Times New Roman"/>
          <w:sz w:val="24"/>
          <w:szCs w:val="24"/>
        </w:rPr>
        <w:t>-values of 0.013 and 0.019 for the first and second placebo test</w:t>
      </w:r>
      <w:r w:rsidR="00085908">
        <w:rPr>
          <w:rFonts w:ascii="Times New Roman" w:eastAsiaTheme="minorEastAsia" w:hAnsi="Times New Roman"/>
          <w:sz w:val="24"/>
          <w:szCs w:val="24"/>
        </w:rPr>
        <w:t>s</w:t>
      </w:r>
      <w:r w:rsidRPr="0096383E">
        <w:rPr>
          <w:rFonts w:ascii="Times New Roman" w:eastAsiaTheme="minorEastAsia" w:hAnsi="Times New Roman"/>
          <w:sz w:val="24"/>
          <w:szCs w:val="24"/>
        </w:rPr>
        <w:t xml:space="preserve">, respectively). </w:t>
      </w:r>
    </w:p>
    <w:p w14:paraId="196507F6" w14:textId="256C52AC" w:rsidR="001F2063" w:rsidRPr="0096383E" w:rsidRDefault="0096383E" w:rsidP="0096383E">
      <w:pPr>
        <w:tabs>
          <w:tab w:val="left" w:pos="0"/>
        </w:tabs>
        <w:spacing w:after="0" w:line="480" w:lineRule="auto"/>
        <w:ind w:firstLine="567"/>
        <w:rPr>
          <w:rFonts w:ascii="Times New Roman" w:hAnsi="Times New Roman" w:cs="Times New Roman"/>
          <w:iCs/>
          <w:sz w:val="24"/>
          <w:szCs w:val="24"/>
        </w:rPr>
      </w:pPr>
      <w:r w:rsidRPr="0096383E">
        <w:rPr>
          <w:rFonts w:ascii="Times New Roman" w:eastAsiaTheme="minorEastAsia" w:hAnsi="Times New Roman"/>
          <w:sz w:val="24"/>
          <w:szCs w:val="24"/>
        </w:rPr>
        <w:lastRenderedPageBreak/>
        <w:t xml:space="preserve">Taken together, the evidence emerging from our placebo tests provides reassurance that the effect of RPT reforms that we document in our main analysis is highly unlikely </w:t>
      </w:r>
      <w:r w:rsidR="00085908">
        <w:rPr>
          <w:rFonts w:ascii="Times New Roman" w:eastAsiaTheme="minorEastAsia" w:hAnsi="Times New Roman"/>
          <w:sz w:val="24"/>
          <w:szCs w:val="24"/>
        </w:rPr>
        <w:t>to</w:t>
      </w:r>
      <w:r w:rsidR="00085908" w:rsidRPr="0096383E">
        <w:rPr>
          <w:rFonts w:ascii="Times New Roman" w:eastAsiaTheme="minorEastAsia" w:hAnsi="Times New Roman"/>
          <w:sz w:val="24"/>
          <w:szCs w:val="24"/>
        </w:rPr>
        <w:t xml:space="preserve"> </w:t>
      </w:r>
      <w:r w:rsidRPr="0096383E">
        <w:rPr>
          <w:rFonts w:ascii="Times New Roman" w:eastAsiaTheme="minorEastAsia" w:hAnsi="Times New Roman"/>
          <w:sz w:val="24"/>
          <w:szCs w:val="24"/>
        </w:rPr>
        <w:t xml:space="preserve">result </w:t>
      </w:r>
      <w:r w:rsidR="00085908">
        <w:rPr>
          <w:rFonts w:ascii="Times New Roman" w:eastAsiaTheme="minorEastAsia" w:hAnsi="Times New Roman"/>
          <w:sz w:val="24"/>
          <w:szCs w:val="24"/>
        </w:rPr>
        <w:t>from</w:t>
      </w:r>
      <w:r w:rsidR="00085908" w:rsidRPr="0096383E">
        <w:rPr>
          <w:rFonts w:ascii="Times New Roman" w:eastAsiaTheme="minorEastAsia" w:hAnsi="Times New Roman"/>
          <w:sz w:val="24"/>
          <w:szCs w:val="24"/>
        </w:rPr>
        <w:t xml:space="preserve"> </w:t>
      </w:r>
      <w:r w:rsidRPr="0096383E">
        <w:rPr>
          <w:rFonts w:ascii="Times New Roman" w:eastAsiaTheme="minorEastAsia" w:hAnsi="Times New Roman"/>
          <w:sz w:val="24"/>
          <w:szCs w:val="24"/>
        </w:rPr>
        <w:t>random chance.</w:t>
      </w:r>
    </w:p>
    <w:p w14:paraId="1BAEECF1" w14:textId="51E29291" w:rsidR="001F2063" w:rsidRPr="00F4577E" w:rsidRDefault="001F2063" w:rsidP="001F2063">
      <w:pPr>
        <w:pStyle w:val="ListParagraph"/>
        <w:numPr>
          <w:ilvl w:val="0"/>
          <w:numId w:val="14"/>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Treatment Effect Stability</w:t>
      </w:r>
    </w:p>
    <w:p w14:paraId="0E04B413" w14:textId="3FEEBD50" w:rsidR="009E2ABE" w:rsidRDefault="00D5503D" w:rsidP="00637041">
      <w:pPr>
        <w:tabs>
          <w:tab w:val="left" w:pos="567"/>
        </w:tabs>
        <w:spacing w:after="0" w:line="480" w:lineRule="auto"/>
        <w:ind w:firstLine="567"/>
        <w:jc w:val="both"/>
        <w:rPr>
          <w:rFonts w:ascii="Times New Roman" w:eastAsia="Times New Roman" w:hAnsi="Times New Roman" w:cs="Times New Roman"/>
          <w:bCs/>
          <w:sz w:val="24"/>
          <w:szCs w:val="24"/>
          <w:lang w:eastAsia="en-GB"/>
        </w:rPr>
      </w:pPr>
      <w:r w:rsidRPr="001870F8">
        <w:rPr>
          <w:rFonts w:ascii="Times New Roman" w:hAnsi="Times New Roman"/>
          <w:sz w:val="24"/>
          <w:szCs w:val="24"/>
        </w:rPr>
        <w:t xml:space="preserve">Unobservable </w:t>
      </w:r>
      <w:r>
        <w:rPr>
          <w:rFonts w:ascii="Times New Roman" w:hAnsi="Times New Roman"/>
          <w:sz w:val="24"/>
          <w:szCs w:val="24"/>
        </w:rPr>
        <w:t>country</w:t>
      </w:r>
      <w:r w:rsidRPr="001870F8">
        <w:rPr>
          <w:rFonts w:ascii="Times New Roman" w:hAnsi="Times New Roman"/>
          <w:sz w:val="24"/>
          <w:szCs w:val="24"/>
        </w:rPr>
        <w:t xml:space="preserve"> time-varying factors may pose a challenge to our identification and bias our estimate of the effect of RPT reforms if correlated with the timing of </w:t>
      </w:r>
      <w:r w:rsidR="00085908">
        <w:rPr>
          <w:rFonts w:ascii="Times New Roman" w:hAnsi="Times New Roman"/>
          <w:sz w:val="24"/>
          <w:szCs w:val="24"/>
        </w:rPr>
        <w:t xml:space="preserve">the </w:t>
      </w:r>
      <w:r w:rsidRPr="001870F8">
        <w:rPr>
          <w:rFonts w:ascii="Times New Roman" w:hAnsi="Times New Roman"/>
          <w:sz w:val="24"/>
          <w:szCs w:val="24"/>
        </w:rPr>
        <w:t xml:space="preserve">adoption of RPT reforms and firm </w:t>
      </w:r>
      <w:r>
        <w:rPr>
          <w:rFonts w:ascii="Times New Roman" w:hAnsi="Times New Roman"/>
          <w:sz w:val="24"/>
          <w:szCs w:val="24"/>
        </w:rPr>
        <w:t>bankruptcy probability</w:t>
      </w:r>
      <w:r w:rsidRPr="001870F8">
        <w:rPr>
          <w:rFonts w:ascii="Times New Roman" w:hAnsi="Times New Roman"/>
          <w:sz w:val="24"/>
          <w:szCs w:val="24"/>
        </w:rPr>
        <w:t xml:space="preserve">. To assess the robustness of our findings to omitted variable bias and evaluate the stability of our treatment effect, we implement the bounding methodology </w:t>
      </w:r>
      <w:r>
        <w:rPr>
          <w:rFonts w:ascii="Times New Roman" w:hAnsi="Times New Roman"/>
          <w:sz w:val="24"/>
          <w:szCs w:val="24"/>
        </w:rPr>
        <w:t>developed</w:t>
      </w:r>
      <w:r w:rsidRPr="001870F8">
        <w:rPr>
          <w:rFonts w:ascii="Times New Roman" w:hAnsi="Times New Roman"/>
          <w:sz w:val="24"/>
          <w:szCs w:val="24"/>
        </w:rPr>
        <w:t xml:space="preserve"> by Oster (2019). Accordingly, we re-estimate our main model specification (Table 3, Panel B, Column (7)</w:t>
      </w:r>
      <w:r>
        <w:rPr>
          <w:rFonts w:ascii="Times New Roman" w:hAnsi="Times New Roman"/>
          <w:sz w:val="24"/>
          <w:szCs w:val="24"/>
        </w:rPr>
        <w:t xml:space="preserve"> of the paper</w:t>
      </w:r>
      <w:r w:rsidRPr="001870F8">
        <w:rPr>
          <w:rFonts w:ascii="Times New Roman" w:hAnsi="Times New Roman"/>
          <w:sz w:val="24"/>
          <w:szCs w:val="24"/>
        </w:rPr>
        <w:t>) with and without control variables. We then assume a value for R</w:t>
      </w:r>
      <w:r w:rsidRPr="007777F4">
        <w:rPr>
          <w:rFonts w:ascii="Times New Roman" w:hAnsi="Times New Roman"/>
          <w:sz w:val="24"/>
          <w:szCs w:val="24"/>
          <w:vertAlign w:val="superscript"/>
        </w:rPr>
        <w:t>max</w:t>
      </w:r>
      <w:r w:rsidRPr="001870F8">
        <w:rPr>
          <w:rFonts w:ascii="Times New Roman" w:hAnsi="Times New Roman"/>
          <w:sz w:val="24"/>
          <w:szCs w:val="24"/>
        </w:rPr>
        <w:t xml:space="preserve"> (i.e., the R</w:t>
      </w:r>
      <w:r w:rsidRPr="007777F4">
        <w:rPr>
          <w:rFonts w:ascii="Times New Roman" w:hAnsi="Times New Roman"/>
          <w:sz w:val="24"/>
          <w:szCs w:val="24"/>
          <w:vertAlign w:val="superscript"/>
        </w:rPr>
        <w:t>2</w:t>
      </w:r>
      <w:r w:rsidRPr="001870F8">
        <w:rPr>
          <w:rFonts w:ascii="Times New Roman" w:hAnsi="Times New Roman"/>
          <w:sz w:val="24"/>
          <w:szCs w:val="24"/>
        </w:rPr>
        <w:t xml:space="preserve"> from a hypothetical regression of the outcome on treatment and both observed and unobserved control variables) and, based on this assumption, calculate the value of delta (i.e., the relative degree of selection on observed and unobserved control variables) for which the treatment effect would be zero.</w:t>
      </w:r>
      <w:r>
        <w:rPr>
          <w:rStyle w:val="FootnoteReference"/>
          <w:rFonts w:ascii="Times New Roman" w:hAnsi="Times New Roman"/>
          <w:sz w:val="24"/>
          <w:szCs w:val="24"/>
        </w:rPr>
        <w:footnoteReference w:id="4"/>
      </w:r>
      <w:r w:rsidRPr="001870F8">
        <w:rPr>
          <w:rFonts w:ascii="Times New Roman" w:hAnsi="Times New Roman"/>
          <w:sz w:val="24"/>
          <w:szCs w:val="24"/>
        </w:rPr>
        <w:t xml:space="preserve"> We report the results of this analysis in Table </w:t>
      </w:r>
      <w:r>
        <w:rPr>
          <w:rFonts w:ascii="Times New Roman" w:hAnsi="Times New Roman"/>
          <w:sz w:val="24"/>
          <w:szCs w:val="24"/>
        </w:rPr>
        <w:t>OA-12</w:t>
      </w:r>
      <w:r w:rsidRPr="001870F8">
        <w:rPr>
          <w:rFonts w:ascii="Times New Roman" w:hAnsi="Times New Roman"/>
          <w:sz w:val="24"/>
          <w:szCs w:val="24"/>
        </w:rPr>
        <w:t>. Our delta (</w:t>
      </w:r>
      <m:oMath>
        <m:r>
          <w:rPr>
            <w:rFonts w:ascii="Cambria Math" w:hAnsi="Cambria Math"/>
            <w:sz w:val="24"/>
            <w:szCs w:val="24"/>
          </w:rPr>
          <m:t>∆</m:t>
        </m:r>
      </m:oMath>
      <w:r w:rsidRPr="001870F8">
        <w:rPr>
          <w:rFonts w:ascii="Times New Roman" w:hAnsi="Times New Roman"/>
          <w:sz w:val="24"/>
          <w:szCs w:val="24"/>
        </w:rPr>
        <w:t xml:space="preserve"> = 14.587) suggests that the unobservables would need to be almost </w:t>
      </w:r>
      <w:r w:rsidR="00085908">
        <w:rPr>
          <w:rFonts w:ascii="Times New Roman" w:hAnsi="Times New Roman"/>
          <w:sz w:val="24"/>
          <w:szCs w:val="24"/>
        </w:rPr>
        <w:t>15</w:t>
      </w:r>
      <w:r w:rsidR="00085908" w:rsidRPr="001870F8">
        <w:rPr>
          <w:rFonts w:ascii="Times New Roman" w:hAnsi="Times New Roman"/>
          <w:sz w:val="24"/>
          <w:szCs w:val="24"/>
        </w:rPr>
        <w:t xml:space="preserve"> </w:t>
      </w:r>
      <w:r w:rsidRPr="001870F8">
        <w:rPr>
          <w:rFonts w:ascii="Times New Roman" w:hAnsi="Times New Roman"/>
          <w:sz w:val="24"/>
          <w:szCs w:val="24"/>
        </w:rPr>
        <w:t xml:space="preserve">times as important as the observables to produce a treatment effect of zero. Thus, the magnitude of this delta provides reassurance that the treatment effect of RPT reforms that we document in our main analysis is unlikely </w:t>
      </w:r>
      <w:r w:rsidR="00085908">
        <w:rPr>
          <w:rFonts w:ascii="Times New Roman" w:hAnsi="Times New Roman"/>
          <w:sz w:val="24"/>
          <w:szCs w:val="24"/>
        </w:rPr>
        <w:t xml:space="preserve">to be </w:t>
      </w:r>
      <w:r w:rsidRPr="001870F8">
        <w:rPr>
          <w:rFonts w:ascii="Times New Roman" w:hAnsi="Times New Roman"/>
          <w:sz w:val="24"/>
          <w:szCs w:val="24"/>
        </w:rPr>
        <w:t>driven by unobservable factors.</w:t>
      </w:r>
    </w:p>
    <w:p w14:paraId="3A338C8E" w14:textId="5CE39CAD" w:rsidR="009F1C59" w:rsidRDefault="009F1C59" w:rsidP="009F1C59">
      <w:pPr>
        <w:numPr>
          <w:ilvl w:val="0"/>
          <w:numId w:val="8"/>
        </w:numPr>
        <w:tabs>
          <w:tab w:val="left" w:pos="567"/>
        </w:tabs>
        <w:spacing w:after="0" w:line="480" w:lineRule="auto"/>
        <w:ind w:left="0" w:firstLine="0"/>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Other Tests</w:t>
      </w:r>
    </w:p>
    <w:p w14:paraId="66A3FFBF" w14:textId="7CA73DF9" w:rsidR="009F1C59" w:rsidRPr="00306D82" w:rsidRDefault="009F1C59" w:rsidP="009F1C59">
      <w:pPr>
        <w:pStyle w:val="ListParagraph"/>
        <w:numPr>
          <w:ilvl w:val="0"/>
          <w:numId w:val="16"/>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 xml:space="preserve">Veil Piercing </w:t>
      </w:r>
      <w:r w:rsidR="00085908">
        <w:rPr>
          <w:rFonts w:ascii="Times New Roman" w:hAnsi="Times New Roman" w:cs="Times New Roman"/>
          <w:i/>
          <w:sz w:val="24"/>
          <w:szCs w:val="24"/>
        </w:rPr>
        <w:t xml:space="preserve">– </w:t>
      </w:r>
      <w:r>
        <w:rPr>
          <w:rFonts w:ascii="Times New Roman" w:hAnsi="Times New Roman" w:cs="Times New Roman"/>
          <w:i/>
          <w:sz w:val="24"/>
          <w:szCs w:val="24"/>
        </w:rPr>
        <w:t>Foreign vs. Domestic Subsidiaries</w:t>
      </w:r>
    </w:p>
    <w:p w14:paraId="3F6F2E9D" w14:textId="6864AAF6" w:rsidR="002224FF" w:rsidRDefault="002224FF" w:rsidP="00177586">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Table </w:t>
      </w:r>
      <w:r w:rsidR="005D73C5">
        <w:rPr>
          <w:rFonts w:ascii="Times New Roman" w:eastAsia="Times New Roman" w:hAnsi="Times New Roman" w:cs="Times New Roman"/>
          <w:bCs/>
          <w:sz w:val="24"/>
          <w:szCs w:val="24"/>
          <w:lang w:eastAsia="en-GB"/>
        </w:rPr>
        <w:t>5</w:t>
      </w:r>
      <w:r>
        <w:rPr>
          <w:rFonts w:ascii="Times New Roman" w:eastAsia="Times New Roman" w:hAnsi="Times New Roman" w:cs="Times New Roman"/>
          <w:bCs/>
          <w:sz w:val="24"/>
          <w:szCs w:val="24"/>
          <w:lang w:eastAsia="en-GB"/>
        </w:rPr>
        <w:t xml:space="preserve"> </w:t>
      </w:r>
      <w:r w:rsidR="00E745F7">
        <w:rPr>
          <w:rFonts w:ascii="Times New Roman" w:eastAsia="Times New Roman" w:hAnsi="Times New Roman" w:cs="Times New Roman"/>
          <w:bCs/>
          <w:sz w:val="24"/>
          <w:szCs w:val="24"/>
          <w:lang w:eastAsia="en-GB"/>
        </w:rPr>
        <w:t>of the paper</w:t>
      </w:r>
      <w:r w:rsidR="00306D82">
        <w:rPr>
          <w:rFonts w:ascii="Times New Roman" w:eastAsia="Times New Roman" w:hAnsi="Times New Roman" w:cs="Times New Roman"/>
          <w:bCs/>
          <w:sz w:val="24"/>
          <w:szCs w:val="24"/>
          <w:lang w:eastAsia="en-GB"/>
        </w:rPr>
        <w:t xml:space="preserve"> reports the results of the tests that we conduct to</w:t>
      </w:r>
      <w:r>
        <w:rPr>
          <w:rFonts w:ascii="Times New Roman" w:eastAsia="Times New Roman" w:hAnsi="Times New Roman" w:cs="Times New Roman"/>
          <w:bCs/>
          <w:sz w:val="24"/>
          <w:szCs w:val="24"/>
          <w:lang w:eastAsia="en-GB"/>
        </w:rPr>
        <w:t xml:space="preserve"> examine how the effect of RPT </w:t>
      </w:r>
      <w:r w:rsidR="00E745F7">
        <w:rPr>
          <w:rFonts w:ascii="Times New Roman" w:eastAsia="Times New Roman" w:hAnsi="Times New Roman" w:cs="Times New Roman"/>
          <w:bCs/>
          <w:sz w:val="24"/>
          <w:szCs w:val="24"/>
          <w:lang w:eastAsia="en-GB"/>
        </w:rPr>
        <w:t xml:space="preserve">reforms </w:t>
      </w:r>
      <w:r>
        <w:rPr>
          <w:rFonts w:ascii="Times New Roman" w:eastAsia="Times New Roman" w:hAnsi="Times New Roman" w:cs="Times New Roman"/>
          <w:bCs/>
          <w:sz w:val="24"/>
          <w:szCs w:val="24"/>
          <w:lang w:eastAsia="en-GB"/>
        </w:rPr>
        <w:t xml:space="preserve">varies, in the cross-section, with the likelihood of veil piercing </w:t>
      </w:r>
      <w:r>
        <w:rPr>
          <w:rFonts w:ascii="Times New Roman" w:eastAsia="Times New Roman" w:hAnsi="Times New Roman" w:cs="Times New Roman"/>
          <w:bCs/>
          <w:sz w:val="24"/>
          <w:szCs w:val="24"/>
          <w:lang w:eastAsia="en-GB"/>
        </w:rPr>
        <w:lastRenderedPageBreak/>
        <w:t>(</w:t>
      </w:r>
      <m:oMath>
        <m:r>
          <w:rPr>
            <w:rFonts w:ascii="Cambria Math" w:eastAsia="Times New Roman" w:hAnsi="Cambria Math" w:cs="Times New Roman"/>
            <w:sz w:val="24"/>
            <w:szCs w:val="24"/>
            <w:lang w:eastAsia="en-GB"/>
          </w:rPr>
          <m:t>Veil Piercing</m:t>
        </m:r>
      </m:oMath>
      <w:r>
        <w:rPr>
          <w:rFonts w:ascii="Times New Roman" w:eastAsia="Times New Roman" w:hAnsi="Times New Roman" w:cs="Times New Roman"/>
          <w:bCs/>
          <w:sz w:val="24"/>
          <w:szCs w:val="24"/>
          <w:lang w:eastAsia="en-GB"/>
        </w:rPr>
        <w:t>)</w:t>
      </w:r>
      <w:r w:rsidR="00150073">
        <w:rPr>
          <w:rFonts w:ascii="Times New Roman" w:eastAsia="Times New Roman" w:hAnsi="Times New Roman" w:cs="Times New Roman"/>
          <w:bCs/>
          <w:sz w:val="24"/>
          <w:szCs w:val="24"/>
          <w:lang w:eastAsia="en-GB"/>
        </w:rPr>
        <w:t xml:space="preserve">. We find that the sensitivity of subsidiaries to </w:t>
      </w:r>
      <w:r w:rsidR="000C33C6">
        <w:rPr>
          <w:rFonts w:ascii="Times New Roman" w:eastAsia="Times New Roman" w:hAnsi="Times New Roman" w:cs="Times New Roman"/>
          <w:bCs/>
          <w:sz w:val="24"/>
          <w:szCs w:val="24"/>
          <w:lang w:eastAsia="en-GB"/>
        </w:rPr>
        <w:t>industry</w:t>
      </w:r>
      <w:r>
        <w:rPr>
          <w:rFonts w:ascii="Times New Roman" w:eastAsia="Times New Roman" w:hAnsi="Times New Roman" w:cs="Times New Roman"/>
          <w:bCs/>
          <w:sz w:val="24"/>
          <w:szCs w:val="24"/>
          <w:lang w:eastAsia="en-GB"/>
        </w:rPr>
        <w:t xml:space="preserve"> distress is </w:t>
      </w:r>
      <w:r w:rsidR="00AD2D0B">
        <w:rPr>
          <w:rFonts w:ascii="Times New Roman" w:eastAsia="Times New Roman" w:hAnsi="Times New Roman" w:cs="Times New Roman"/>
          <w:bCs/>
          <w:sz w:val="24"/>
          <w:szCs w:val="24"/>
          <w:lang w:eastAsia="en-GB"/>
        </w:rPr>
        <w:t>lower</w:t>
      </w:r>
      <w:r>
        <w:rPr>
          <w:rFonts w:ascii="Times New Roman" w:eastAsia="Times New Roman" w:hAnsi="Times New Roman" w:cs="Times New Roman"/>
          <w:bCs/>
          <w:sz w:val="24"/>
          <w:szCs w:val="24"/>
          <w:lang w:eastAsia="en-GB"/>
        </w:rPr>
        <w:t xml:space="preserve"> when the likelihood of veil piercing is higher</w:t>
      </w:r>
      <w:r w:rsidR="00306D82">
        <w:rPr>
          <w:rFonts w:ascii="Times New Roman" w:eastAsia="Times New Roman" w:hAnsi="Times New Roman" w:cs="Times New Roman"/>
          <w:bCs/>
          <w:sz w:val="24"/>
          <w:szCs w:val="24"/>
          <w:lang w:eastAsia="en-GB"/>
        </w:rPr>
        <w:t xml:space="preserve">. This evidence supports the idea that business groups are more likely to support subsidiaries whose </w:t>
      </w:r>
      <w:r w:rsidR="00577B29">
        <w:rPr>
          <w:rFonts w:ascii="Times New Roman" w:eastAsia="Times New Roman" w:hAnsi="Times New Roman" w:cs="Times New Roman"/>
          <w:bCs/>
          <w:sz w:val="24"/>
          <w:szCs w:val="24"/>
          <w:lang w:eastAsia="en-GB"/>
        </w:rPr>
        <w:t>insolvencies</w:t>
      </w:r>
      <w:r w:rsidR="00306D82">
        <w:rPr>
          <w:rFonts w:ascii="Times New Roman" w:eastAsia="Times New Roman" w:hAnsi="Times New Roman" w:cs="Times New Roman"/>
          <w:bCs/>
          <w:sz w:val="24"/>
          <w:szCs w:val="24"/>
          <w:lang w:eastAsia="en-GB"/>
        </w:rPr>
        <w:t xml:space="preserve"> impose</w:t>
      </w:r>
      <w:r w:rsidR="00444C0A">
        <w:rPr>
          <w:rFonts w:ascii="Times New Roman" w:eastAsia="Times New Roman" w:hAnsi="Times New Roman" w:cs="Times New Roman"/>
          <w:bCs/>
          <w:sz w:val="24"/>
          <w:szCs w:val="24"/>
          <w:lang w:eastAsia="en-GB"/>
        </w:rPr>
        <w:t xml:space="preserve"> higher expected costs associated with veil piercing</w:t>
      </w:r>
      <w:r w:rsidR="00577B29">
        <w:rPr>
          <w:rFonts w:ascii="Times New Roman" w:eastAsia="Times New Roman" w:hAnsi="Times New Roman" w:cs="Times New Roman"/>
          <w:bCs/>
          <w:sz w:val="24"/>
          <w:szCs w:val="24"/>
          <w:lang w:eastAsia="en-GB"/>
        </w:rPr>
        <w:t>—that is, business groups shelter subsidiaries whose debts they are more likely to be held accountable for</w:t>
      </w:r>
      <w:r>
        <w:rPr>
          <w:rFonts w:ascii="Times New Roman" w:eastAsia="Times New Roman" w:hAnsi="Times New Roman" w:cs="Times New Roman"/>
          <w:bCs/>
          <w:sz w:val="24"/>
          <w:szCs w:val="24"/>
          <w:lang w:eastAsia="en-GB"/>
        </w:rPr>
        <w:t xml:space="preserve">. We further document that subsidiaries with high </w:t>
      </w:r>
      <m:oMath>
        <m:r>
          <w:rPr>
            <w:rFonts w:ascii="Cambria Math" w:eastAsia="Times New Roman" w:hAnsi="Cambria Math" w:cs="Times New Roman"/>
            <w:sz w:val="24"/>
            <w:szCs w:val="24"/>
            <w:lang w:eastAsia="en-GB"/>
          </w:rPr>
          <m:t>Veil Piercing</m:t>
        </m:r>
      </m:oMath>
      <w:r>
        <w:rPr>
          <w:rFonts w:ascii="Times New Roman" w:eastAsia="Times New Roman" w:hAnsi="Times New Roman" w:cs="Times New Roman"/>
          <w:bCs/>
          <w:sz w:val="24"/>
          <w:szCs w:val="24"/>
          <w:lang w:eastAsia="en-GB"/>
        </w:rPr>
        <w:t xml:space="preserve"> </w:t>
      </w:r>
      <w:r w:rsidR="00AD2D0B">
        <w:rPr>
          <w:rFonts w:ascii="Times New Roman" w:eastAsia="Times New Roman" w:hAnsi="Times New Roman" w:cs="Times New Roman"/>
          <w:bCs/>
          <w:sz w:val="24"/>
          <w:szCs w:val="24"/>
          <w:lang w:eastAsia="en-GB"/>
        </w:rPr>
        <w:t>become more sensitive</w:t>
      </w:r>
      <w:r>
        <w:rPr>
          <w:rFonts w:ascii="Times New Roman" w:eastAsia="Times New Roman" w:hAnsi="Times New Roman" w:cs="Times New Roman"/>
          <w:bCs/>
          <w:sz w:val="24"/>
          <w:szCs w:val="24"/>
          <w:lang w:eastAsia="en-GB"/>
        </w:rPr>
        <w:t xml:space="preserve"> </w:t>
      </w:r>
      <w:r w:rsidR="00444C0A">
        <w:rPr>
          <w:rFonts w:ascii="Times New Roman" w:eastAsia="Times New Roman" w:hAnsi="Times New Roman" w:cs="Times New Roman"/>
          <w:bCs/>
          <w:sz w:val="24"/>
          <w:szCs w:val="24"/>
          <w:lang w:eastAsia="en-GB"/>
        </w:rPr>
        <w:t xml:space="preserve">to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distress following the adoption of RPT </w:t>
      </w:r>
      <w:r w:rsidR="00AD2D0B">
        <w:rPr>
          <w:rFonts w:ascii="Times New Roman" w:eastAsia="Times New Roman" w:hAnsi="Times New Roman" w:cs="Times New Roman"/>
          <w:bCs/>
          <w:sz w:val="24"/>
          <w:szCs w:val="24"/>
          <w:lang w:eastAsia="en-GB"/>
        </w:rPr>
        <w:t>reforms</w:t>
      </w:r>
      <w:r>
        <w:rPr>
          <w:rFonts w:ascii="Times New Roman" w:eastAsia="Times New Roman" w:hAnsi="Times New Roman" w:cs="Times New Roman"/>
          <w:bCs/>
          <w:sz w:val="24"/>
          <w:szCs w:val="24"/>
          <w:lang w:eastAsia="en-GB"/>
        </w:rPr>
        <w:t>. Th</w:t>
      </w:r>
      <w:r w:rsidR="00577B29">
        <w:rPr>
          <w:rFonts w:ascii="Times New Roman" w:eastAsia="Times New Roman" w:hAnsi="Times New Roman" w:cs="Times New Roman"/>
          <w:bCs/>
          <w:sz w:val="24"/>
          <w:szCs w:val="24"/>
          <w:lang w:eastAsia="en-GB"/>
        </w:rPr>
        <w:t>is</w:t>
      </w:r>
      <w:r>
        <w:rPr>
          <w:rFonts w:ascii="Times New Roman" w:eastAsia="Times New Roman" w:hAnsi="Times New Roman" w:cs="Times New Roman"/>
          <w:bCs/>
          <w:sz w:val="24"/>
          <w:szCs w:val="24"/>
          <w:lang w:eastAsia="en-GB"/>
        </w:rPr>
        <w:t xml:space="preserve"> finding</w:t>
      </w:r>
      <w:r w:rsidR="00577B29">
        <w:rPr>
          <w:rFonts w:ascii="Times New Roman" w:eastAsia="Times New Roman" w:hAnsi="Times New Roman" w:cs="Times New Roman"/>
          <w:bCs/>
          <w:sz w:val="24"/>
          <w:szCs w:val="24"/>
          <w:lang w:eastAsia="en-GB"/>
        </w:rPr>
        <w:t xml:space="preserve"> suggests</w:t>
      </w:r>
      <w:r w:rsidR="00444C0A">
        <w:rPr>
          <w:rFonts w:ascii="Times New Roman" w:eastAsia="Times New Roman" w:hAnsi="Times New Roman" w:cs="Times New Roman"/>
          <w:bCs/>
          <w:sz w:val="24"/>
          <w:szCs w:val="24"/>
          <w:lang w:eastAsia="en-GB"/>
        </w:rPr>
        <w:t xml:space="preserve"> that these reforms render </w:t>
      </w:r>
      <w:r w:rsidR="00577B29">
        <w:rPr>
          <w:rFonts w:ascii="Times New Roman" w:eastAsia="Times New Roman" w:hAnsi="Times New Roman" w:cs="Times New Roman"/>
          <w:bCs/>
          <w:sz w:val="24"/>
          <w:szCs w:val="24"/>
          <w:lang w:eastAsia="en-GB"/>
        </w:rPr>
        <w:t xml:space="preserve">internal capital markets </w:t>
      </w:r>
      <w:r w:rsidR="00FE2A5F">
        <w:rPr>
          <w:rFonts w:ascii="Times New Roman" w:eastAsia="Times New Roman" w:hAnsi="Times New Roman" w:cs="Times New Roman"/>
          <w:bCs/>
          <w:sz w:val="24"/>
          <w:szCs w:val="24"/>
          <w:lang w:eastAsia="en-GB"/>
        </w:rPr>
        <w:t xml:space="preserve">a </w:t>
      </w:r>
      <w:r w:rsidR="00577B29">
        <w:rPr>
          <w:rFonts w:ascii="Times New Roman" w:eastAsia="Times New Roman" w:hAnsi="Times New Roman" w:cs="Times New Roman"/>
          <w:bCs/>
          <w:sz w:val="24"/>
          <w:szCs w:val="24"/>
          <w:lang w:eastAsia="en-GB"/>
        </w:rPr>
        <w:t xml:space="preserve">less effective tool </w:t>
      </w:r>
      <w:r w:rsidR="005C0129">
        <w:rPr>
          <w:rFonts w:ascii="Times New Roman" w:eastAsia="Times New Roman" w:hAnsi="Times New Roman" w:cs="Times New Roman"/>
          <w:bCs/>
          <w:sz w:val="24"/>
          <w:szCs w:val="24"/>
          <w:lang w:eastAsia="en-GB"/>
        </w:rPr>
        <w:t>for</w:t>
      </w:r>
      <w:r w:rsidR="00577B29">
        <w:rPr>
          <w:rFonts w:ascii="Times New Roman" w:eastAsia="Times New Roman" w:hAnsi="Times New Roman" w:cs="Times New Roman"/>
          <w:bCs/>
          <w:sz w:val="24"/>
          <w:szCs w:val="24"/>
          <w:lang w:eastAsia="en-GB"/>
        </w:rPr>
        <w:t xml:space="preserve"> mitigat</w:t>
      </w:r>
      <w:r w:rsidR="005C0129">
        <w:rPr>
          <w:rFonts w:ascii="Times New Roman" w:eastAsia="Times New Roman" w:hAnsi="Times New Roman" w:cs="Times New Roman"/>
          <w:bCs/>
          <w:sz w:val="24"/>
          <w:szCs w:val="24"/>
          <w:lang w:eastAsia="en-GB"/>
        </w:rPr>
        <w:t>ing</w:t>
      </w:r>
      <w:r w:rsidR="00577B29">
        <w:rPr>
          <w:rFonts w:ascii="Times New Roman" w:eastAsia="Times New Roman" w:hAnsi="Times New Roman" w:cs="Times New Roman"/>
          <w:bCs/>
          <w:sz w:val="24"/>
          <w:szCs w:val="24"/>
          <w:lang w:eastAsia="en-GB"/>
        </w:rPr>
        <w:t xml:space="preserve"> the risk of veil piercing</w:t>
      </w:r>
      <w:r w:rsidR="00444C0A">
        <w:rPr>
          <w:rFonts w:ascii="Times New Roman" w:eastAsia="Times New Roman" w:hAnsi="Times New Roman" w:cs="Times New Roman"/>
          <w:bCs/>
          <w:sz w:val="24"/>
          <w:szCs w:val="24"/>
          <w:lang w:eastAsia="en-GB"/>
        </w:rPr>
        <w:t>, thus imposing a cost on business groups.</w:t>
      </w:r>
    </w:p>
    <w:p w14:paraId="29346C11" w14:textId="0AEDA0C2" w:rsidR="009509B0" w:rsidRDefault="009509B0">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Because veil piercing may pose nontrivial jurisdictional problems in the case of multinational corporations, i</w:t>
      </w:r>
      <w:r w:rsidR="002224FF">
        <w:rPr>
          <w:rFonts w:ascii="Times New Roman" w:eastAsia="Times New Roman" w:hAnsi="Times New Roman" w:cs="Times New Roman"/>
          <w:bCs/>
          <w:sz w:val="24"/>
          <w:szCs w:val="24"/>
          <w:lang w:eastAsia="en-GB"/>
        </w:rPr>
        <w:t xml:space="preserve">n this </w:t>
      </w:r>
      <w:r w:rsidR="00A824F5">
        <w:rPr>
          <w:rFonts w:ascii="Times New Roman" w:eastAsia="Times New Roman" w:hAnsi="Times New Roman" w:cs="Times New Roman"/>
          <w:bCs/>
          <w:sz w:val="24"/>
          <w:szCs w:val="24"/>
          <w:lang w:eastAsia="en-GB"/>
        </w:rPr>
        <w:t>s</w:t>
      </w:r>
      <w:r w:rsidR="002224FF">
        <w:rPr>
          <w:rFonts w:ascii="Times New Roman" w:eastAsia="Times New Roman" w:hAnsi="Times New Roman" w:cs="Times New Roman"/>
          <w:bCs/>
          <w:sz w:val="24"/>
          <w:szCs w:val="24"/>
          <w:lang w:eastAsia="en-GB"/>
        </w:rPr>
        <w:t xml:space="preserve">ection we investigate </w:t>
      </w:r>
      <w:r>
        <w:rPr>
          <w:rFonts w:ascii="Times New Roman" w:eastAsia="Times New Roman" w:hAnsi="Times New Roman" w:cs="Times New Roman"/>
          <w:bCs/>
          <w:sz w:val="24"/>
          <w:szCs w:val="24"/>
          <w:lang w:eastAsia="en-GB"/>
        </w:rPr>
        <w:t xml:space="preserve">(i) </w:t>
      </w:r>
      <w:r w:rsidR="002224FF">
        <w:rPr>
          <w:rFonts w:ascii="Times New Roman" w:eastAsia="Times New Roman" w:hAnsi="Times New Roman" w:cs="Times New Roman"/>
          <w:bCs/>
          <w:sz w:val="24"/>
          <w:szCs w:val="24"/>
          <w:lang w:eastAsia="en-GB"/>
        </w:rPr>
        <w:t xml:space="preserve">the role of </w:t>
      </w:r>
      <w:r w:rsidR="00D667A4">
        <w:rPr>
          <w:rFonts w:ascii="Times New Roman" w:eastAsia="Times New Roman" w:hAnsi="Times New Roman" w:cs="Times New Roman"/>
          <w:bCs/>
          <w:sz w:val="24"/>
          <w:szCs w:val="24"/>
          <w:lang w:eastAsia="en-GB"/>
        </w:rPr>
        <w:t xml:space="preserve">veil piercing </w:t>
      </w:r>
      <w:r w:rsidR="002224FF">
        <w:rPr>
          <w:rFonts w:ascii="Times New Roman" w:eastAsia="Times New Roman" w:hAnsi="Times New Roman" w:cs="Times New Roman"/>
          <w:bCs/>
          <w:sz w:val="24"/>
          <w:szCs w:val="24"/>
          <w:lang w:eastAsia="en-GB"/>
        </w:rPr>
        <w:t xml:space="preserve">in </w:t>
      </w:r>
      <w:r>
        <w:rPr>
          <w:rFonts w:ascii="Times New Roman" w:eastAsia="Times New Roman" w:hAnsi="Times New Roman" w:cs="Times New Roman"/>
          <w:bCs/>
          <w:sz w:val="24"/>
          <w:szCs w:val="24"/>
          <w:lang w:eastAsia="en-GB"/>
        </w:rPr>
        <w:t>business groups’</w:t>
      </w:r>
      <w:r w:rsidR="002224FF">
        <w:rPr>
          <w:rFonts w:ascii="Times New Roman" w:eastAsia="Times New Roman" w:hAnsi="Times New Roman" w:cs="Times New Roman"/>
          <w:bCs/>
          <w:sz w:val="24"/>
          <w:szCs w:val="24"/>
          <w:lang w:eastAsia="en-GB"/>
        </w:rPr>
        <w:t xml:space="preserve"> decision</w:t>
      </w:r>
      <w:r>
        <w:rPr>
          <w:rFonts w:ascii="Times New Roman" w:eastAsia="Times New Roman" w:hAnsi="Times New Roman" w:cs="Times New Roman"/>
          <w:bCs/>
          <w:sz w:val="24"/>
          <w:szCs w:val="24"/>
          <w:lang w:eastAsia="en-GB"/>
        </w:rPr>
        <w:t>s</w:t>
      </w:r>
      <w:r w:rsidR="002224FF">
        <w:rPr>
          <w:rFonts w:ascii="Times New Roman" w:eastAsia="Times New Roman" w:hAnsi="Times New Roman" w:cs="Times New Roman"/>
          <w:bCs/>
          <w:sz w:val="24"/>
          <w:szCs w:val="24"/>
          <w:lang w:eastAsia="en-GB"/>
        </w:rPr>
        <w:t xml:space="preserve"> to support domestic </w:t>
      </w:r>
      <w:r>
        <w:rPr>
          <w:rFonts w:ascii="Times New Roman" w:eastAsia="Times New Roman" w:hAnsi="Times New Roman" w:cs="Times New Roman"/>
          <w:bCs/>
          <w:sz w:val="24"/>
          <w:szCs w:val="24"/>
          <w:lang w:eastAsia="en-GB"/>
        </w:rPr>
        <w:t>vs.</w:t>
      </w:r>
      <w:r w:rsidR="002224FF">
        <w:rPr>
          <w:rFonts w:ascii="Times New Roman" w:eastAsia="Times New Roman" w:hAnsi="Times New Roman" w:cs="Times New Roman"/>
          <w:bCs/>
          <w:sz w:val="24"/>
          <w:szCs w:val="24"/>
          <w:lang w:eastAsia="en-GB"/>
        </w:rPr>
        <w:t xml:space="preserve"> foreign subsidiaries</w:t>
      </w:r>
      <w:r w:rsidR="00085908">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and (ii) how the passage of RPT </w:t>
      </w:r>
      <w:r w:rsidR="00A824F5">
        <w:rPr>
          <w:rFonts w:ascii="Times New Roman" w:eastAsia="Times New Roman" w:hAnsi="Times New Roman" w:cs="Times New Roman"/>
          <w:bCs/>
          <w:sz w:val="24"/>
          <w:szCs w:val="24"/>
          <w:lang w:eastAsia="en-GB"/>
        </w:rPr>
        <w:t>reforms</w:t>
      </w:r>
      <w:r>
        <w:rPr>
          <w:rFonts w:ascii="Times New Roman" w:eastAsia="Times New Roman" w:hAnsi="Times New Roman" w:cs="Times New Roman"/>
          <w:bCs/>
          <w:sz w:val="24"/>
          <w:szCs w:val="24"/>
          <w:lang w:eastAsia="en-GB"/>
        </w:rPr>
        <w:t xml:space="preserve"> differentially affects the </w:t>
      </w:r>
      <w:r w:rsidR="002224FF">
        <w:rPr>
          <w:rFonts w:ascii="Times New Roman" w:eastAsia="Times New Roman" w:hAnsi="Times New Roman" w:cs="Times New Roman"/>
          <w:bCs/>
          <w:sz w:val="24"/>
          <w:szCs w:val="24"/>
          <w:lang w:eastAsia="en-GB"/>
        </w:rPr>
        <w:t xml:space="preserve">increase in </w:t>
      </w:r>
      <w:r>
        <w:rPr>
          <w:rFonts w:ascii="Times New Roman" w:eastAsia="Times New Roman" w:hAnsi="Times New Roman" w:cs="Times New Roman"/>
          <w:bCs/>
          <w:sz w:val="24"/>
          <w:szCs w:val="24"/>
          <w:lang w:eastAsia="en-GB"/>
        </w:rPr>
        <w:t>credit-risk</w:t>
      </w:r>
      <w:r w:rsidR="002224FF">
        <w:rPr>
          <w:rFonts w:ascii="Times New Roman" w:eastAsia="Times New Roman" w:hAnsi="Times New Roman" w:cs="Times New Roman"/>
          <w:bCs/>
          <w:sz w:val="24"/>
          <w:szCs w:val="24"/>
          <w:lang w:eastAsia="en-GB"/>
        </w:rPr>
        <w:t xml:space="preserve"> sensitivity </w:t>
      </w:r>
      <w:r>
        <w:rPr>
          <w:rFonts w:ascii="Times New Roman" w:eastAsia="Times New Roman" w:hAnsi="Times New Roman" w:cs="Times New Roman"/>
          <w:bCs/>
          <w:sz w:val="24"/>
          <w:szCs w:val="24"/>
          <w:lang w:eastAsia="en-GB"/>
        </w:rPr>
        <w:t>of domestic vs. foreign subsidiaries.</w:t>
      </w:r>
    </w:p>
    <w:p w14:paraId="07F25DDB" w14:textId="2D01A42D" w:rsidR="00E92599" w:rsidRDefault="002224FF" w:rsidP="009C7F43">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Following Belenzon et al. (2018), our veil piercing measure captures the likelihood of veil piercing in the country of the subsidiary. This is because</w:t>
      </w:r>
      <w:r w:rsidR="00923AB9">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in </w:t>
      </w:r>
      <w:r w:rsidR="009509B0">
        <w:rPr>
          <w:rFonts w:ascii="Times New Roman" w:eastAsia="Times New Roman" w:hAnsi="Times New Roman" w:cs="Times New Roman"/>
          <w:bCs/>
          <w:sz w:val="24"/>
          <w:szCs w:val="24"/>
          <w:lang w:eastAsia="en-GB"/>
        </w:rPr>
        <w:t xml:space="preserve">subsidiary </w:t>
      </w:r>
      <w:r w:rsidR="00444C0A">
        <w:rPr>
          <w:rFonts w:ascii="Times New Roman" w:eastAsia="Times New Roman" w:hAnsi="Times New Roman" w:cs="Times New Roman"/>
          <w:bCs/>
          <w:sz w:val="24"/>
          <w:szCs w:val="24"/>
          <w:lang w:eastAsia="en-GB"/>
        </w:rPr>
        <w:t>insolvency</w:t>
      </w:r>
      <w:r>
        <w:rPr>
          <w:rFonts w:ascii="Times New Roman" w:eastAsia="Times New Roman" w:hAnsi="Times New Roman" w:cs="Times New Roman"/>
          <w:bCs/>
          <w:sz w:val="24"/>
          <w:szCs w:val="24"/>
          <w:lang w:eastAsia="en-GB"/>
        </w:rPr>
        <w:t xml:space="preserve"> </w:t>
      </w:r>
      <w:r w:rsidR="009509B0">
        <w:rPr>
          <w:rFonts w:ascii="Times New Roman" w:eastAsia="Times New Roman" w:hAnsi="Times New Roman" w:cs="Times New Roman"/>
          <w:bCs/>
          <w:sz w:val="24"/>
          <w:szCs w:val="24"/>
          <w:lang w:eastAsia="en-GB"/>
        </w:rPr>
        <w:t xml:space="preserve">cases in which </w:t>
      </w:r>
      <w:r>
        <w:rPr>
          <w:rFonts w:ascii="Times New Roman" w:eastAsia="Times New Roman" w:hAnsi="Times New Roman" w:cs="Times New Roman"/>
          <w:bCs/>
          <w:sz w:val="24"/>
          <w:szCs w:val="24"/>
          <w:lang w:eastAsia="en-GB"/>
        </w:rPr>
        <w:t>veil piercing</w:t>
      </w:r>
      <w:r w:rsidR="009509B0">
        <w:rPr>
          <w:rFonts w:ascii="Times New Roman" w:eastAsia="Times New Roman" w:hAnsi="Times New Roman" w:cs="Times New Roman"/>
          <w:bCs/>
          <w:sz w:val="24"/>
          <w:szCs w:val="24"/>
          <w:lang w:eastAsia="en-GB"/>
        </w:rPr>
        <w:t xml:space="preserve"> is invoked, </w:t>
      </w:r>
      <w:r>
        <w:rPr>
          <w:rFonts w:ascii="Times New Roman" w:eastAsia="Times New Roman" w:hAnsi="Times New Roman" w:cs="Times New Roman"/>
          <w:bCs/>
          <w:sz w:val="24"/>
          <w:szCs w:val="24"/>
          <w:lang w:eastAsia="en-GB"/>
        </w:rPr>
        <w:t xml:space="preserve">courts </w:t>
      </w:r>
      <w:r w:rsidR="00A824F5">
        <w:rPr>
          <w:rFonts w:ascii="Times New Roman" w:eastAsia="Times New Roman" w:hAnsi="Times New Roman" w:cs="Times New Roman"/>
          <w:bCs/>
          <w:sz w:val="24"/>
          <w:szCs w:val="24"/>
          <w:lang w:eastAsia="en-GB"/>
        </w:rPr>
        <w:t>typically</w:t>
      </w:r>
      <w:r>
        <w:rPr>
          <w:rFonts w:ascii="Times New Roman" w:eastAsia="Times New Roman" w:hAnsi="Times New Roman" w:cs="Times New Roman"/>
          <w:bCs/>
          <w:sz w:val="24"/>
          <w:szCs w:val="24"/>
          <w:lang w:eastAsia="en-GB"/>
        </w:rPr>
        <w:t xml:space="preserve"> reject creditors’ attempts to bring </w:t>
      </w:r>
      <w:r w:rsidR="00923AB9">
        <w:rPr>
          <w:rFonts w:ascii="Times New Roman" w:eastAsia="Times New Roman" w:hAnsi="Times New Roman" w:cs="Times New Roman"/>
          <w:bCs/>
          <w:sz w:val="24"/>
          <w:szCs w:val="24"/>
          <w:lang w:eastAsia="en-GB"/>
        </w:rPr>
        <w:t xml:space="preserve">the </w:t>
      </w:r>
      <w:r>
        <w:rPr>
          <w:rFonts w:ascii="Times New Roman" w:eastAsia="Times New Roman" w:hAnsi="Times New Roman" w:cs="Times New Roman"/>
          <w:bCs/>
          <w:sz w:val="24"/>
          <w:szCs w:val="24"/>
          <w:lang w:eastAsia="en-GB"/>
        </w:rPr>
        <w:t xml:space="preserve">proceedings in the country of the parent (Muchlinski 2010).  </w:t>
      </w:r>
      <w:r w:rsidR="009509B0">
        <w:rPr>
          <w:rFonts w:ascii="Times New Roman" w:eastAsia="Times New Roman" w:hAnsi="Times New Roman" w:cs="Times New Roman"/>
          <w:bCs/>
          <w:sz w:val="24"/>
          <w:szCs w:val="24"/>
          <w:lang w:eastAsia="en-GB"/>
        </w:rPr>
        <w:t xml:space="preserve">For </w:t>
      </w:r>
      <w:r w:rsidR="00E92599">
        <w:rPr>
          <w:rFonts w:ascii="Times New Roman" w:eastAsia="Times New Roman" w:hAnsi="Times New Roman" w:cs="Times New Roman"/>
          <w:bCs/>
          <w:sz w:val="24"/>
          <w:szCs w:val="24"/>
          <w:lang w:eastAsia="en-GB"/>
        </w:rPr>
        <w:t>example, if</w:t>
      </w:r>
      <w:r>
        <w:rPr>
          <w:rFonts w:ascii="Times New Roman" w:eastAsia="Times New Roman" w:hAnsi="Times New Roman" w:cs="Times New Roman"/>
          <w:bCs/>
          <w:sz w:val="24"/>
          <w:szCs w:val="24"/>
          <w:lang w:eastAsia="en-GB"/>
        </w:rPr>
        <w:t xml:space="preserve"> a US subsidiary of a UK </w:t>
      </w:r>
      <w:r w:rsidR="009509B0">
        <w:rPr>
          <w:rFonts w:ascii="Times New Roman" w:eastAsia="Times New Roman" w:hAnsi="Times New Roman" w:cs="Times New Roman"/>
          <w:bCs/>
          <w:sz w:val="24"/>
          <w:szCs w:val="24"/>
          <w:lang w:eastAsia="en-GB"/>
        </w:rPr>
        <w:t>business group</w:t>
      </w:r>
      <w:r>
        <w:rPr>
          <w:rFonts w:ascii="Times New Roman" w:eastAsia="Times New Roman" w:hAnsi="Times New Roman" w:cs="Times New Roman"/>
          <w:bCs/>
          <w:sz w:val="24"/>
          <w:szCs w:val="24"/>
          <w:lang w:eastAsia="en-GB"/>
        </w:rPr>
        <w:t xml:space="preserve"> files for bankruptcy, </w:t>
      </w:r>
      <w:r w:rsidR="009509B0">
        <w:rPr>
          <w:rFonts w:ascii="Times New Roman" w:eastAsia="Times New Roman" w:hAnsi="Times New Roman" w:cs="Times New Roman"/>
          <w:bCs/>
          <w:sz w:val="24"/>
          <w:szCs w:val="24"/>
          <w:lang w:eastAsia="en-GB"/>
        </w:rPr>
        <w:t>the</w:t>
      </w:r>
      <w:r>
        <w:rPr>
          <w:rFonts w:ascii="Times New Roman" w:eastAsia="Times New Roman" w:hAnsi="Times New Roman" w:cs="Times New Roman"/>
          <w:bCs/>
          <w:sz w:val="24"/>
          <w:szCs w:val="24"/>
          <w:lang w:eastAsia="en-GB"/>
        </w:rPr>
        <w:t xml:space="preserve"> creditors </w:t>
      </w:r>
      <w:r w:rsidR="009509B0">
        <w:rPr>
          <w:rFonts w:ascii="Times New Roman" w:eastAsia="Times New Roman" w:hAnsi="Times New Roman" w:cs="Times New Roman"/>
          <w:bCs/>
          <w:sz w:val="24"/>
          <w:szCs w:val="24"/>
          <w:lang w:eastAsia="en-GB"/>
        </w:rPr>
        <w:t xml:space="preserve">of the US subsidiary </w:t>
      </w:r>
      <w:r>
        <w:rPr>
          <w:rFonts w:ascii="Times New Roman" w:eastAsia="Times New Roman" w:hAnsi="Times New Roman" w:cs="Times New Roman"/>
          <w:bCs/>
          <w:sz w:val="24"/>
          <w:szCs w:val="24"/>
          <w:lang w:eastAsia="en-GB"/>
        </w:rPr>
        <w:t xml:space="preserve">are more likely to be able to seek redress from the UK </w:t>
      </w:r>
      <w:r w:rsidR="00E92599">
        <w:rPr>
          <w:rFonts w:ascii="Times New Roman" w:eastAsia="Times New Roman" w:hAnsi="Times New Roman" w:cs="Times New Roman"/>
          <w:bCs/>
          <w:sz w:val="24"/>
          <w:szCs w:val="24"/>
          <w:lang w:eastAsia="en-GB"/>
        </w:rPr>
        <w:t>business group</w:t>
      </w:r>
      <w:r>
        <w:rPr>
          <w:rFonts w:ascii="Times New Roman" w:eastAsia="Times New Roman" w:hAnsi="Times New Roman" w:cs="Times New Roman"/>
          <w:bCs/>
          <w:sz w:val="24"/>
          <w:szCs w:val="24"/>
          <w:lang w:eastAsia="en-GB"/>
        </w:rPr>
        <w:t xml:space="preserve"> in a US court than in a UK court. However, the US court must first establish that it has personal jurisdiction over the UK </w:t>
      </w:r>
      <w:r w:rsidR="00E92599">
        <w:rPr>
          <w:rFonts w:ascii="Times New Roman" w:eastAsia="Times New Roman" w:hAnsi="Times New Roman" w:cs="Times New Roman"/>
          <w:bCs/>
          <w:sz w:val="24"/>
          <w:szCs w:val="24"/>
          <w:lang w:eastAsia="en-GB"/>
        </w:rPr>
        <w:t>business group</w:t>
      </w:r>
      <w:r>
        <w:rPr>
          <w:rFonts w:ascii="Times New Roman" w:eastAsia="Times New Roman" w:hAnsi="Times New Roman" w:cs="Times New Roman"/>
          <w:bCs/>
          <w:sz w:val="24"/>
          <w:szCs w:val="24"/>
          <w:lang w:eastAsia="en-GB"/>
        </w:rPr>
        <w:t>, which</w:t>
      </w:r>
      <w:r w:rsidR="00E92599" w:rsidRPr="00E92599">
        <w:rPr>
          <w:rFonts w:ascii="Times New Roman" w:eastAsia="Times New Roman" w:hAnsi="Times New Roman" w:cs="Times New Roman"/>
          <w:bCs/>
          <w:sz w:val="24"/>
          <w:szCs w:val="24"/>
          <w:lang w:eastAsia="en-GB"/>
        </w:rPr>
        <w:t xml:space="preserve"> </w:t>
      </w:r>
      <w:r w:rsidR="00E92599">
        <w:rPr>
          <w:rFonts w:ascii="Times New Roman" w:eastAsia="Times New Roman" w:hAnsi="Times New Roman" w:cs="Times New Roman"/>
          <w:bCs/>
          <w:sz w:val="24"/>
          <w:szCs w:val="24"/>
          <w:lang w:eastAsia="en-GB"/>
        </w:rPr>
        <w:t>usually</w:t>
      </w:r>
      <w:r>
        <w:rPr>
          <w:rFonts w:ascii="Times New Roman" w:eastAsia="Times New Roman" w:hAnsi="Times New Roman" w:cs="Times New Roman"/>
          <w:bCs/>
          <w:sz w:val="24"/>
          <w:szCs w:val="24"/>
          <w:lang w:eastAsia="en-GB"/>
        </w:rPr>
        <w:t xml:space="preserve"> is not </w:t>
      </w:r>
      <w:r w:rsidR="00E92599">
        <w:rPr>
          <w:rFonts w:ascii="Times New Roman" w:eastAsia="Times New Roman" w:hAnsi="Times New Roman" w:cs="Times New Roman"/>
          <w:bCs/>
          <w:sz w:val="24"/>
          <w:szCs w:val="24"/>
          <w:lang w:eastAsia="en-GB"/>
        </w:rPr>
        <w:t xml:space="preserve">a </w:t>
      </w:r>
      <w:r>
        <w:rPr>
          <w:rFonts w:ascii="Times New Roman" w:eastAsia="Times New Roman" w:hAnsi="Times New Roman" w:cs="Times New Roman"/>
          <w:bCs/>
          <w:sz w:val="24"/>
          <w:szCs w:val="24"/>
          <w:lang w:eastAsia="en-GB"/>
        </w:rPr>
        <w:t>straightforward</w:t>
      </w:r>
      <w:r w:rsidR="00E92599">
        <w:rPr>
          <w:rFonts w:ascii="Times New Roman" w:eastAsia="Times New Roman" w:hAnsi="Times New Roman" w:cs="Times New Roman"/>
          <w:bCs/>
          <w:sz w:val="24"/>
          <w:szCs w:val="24"/>
          <w:lang w:eastAsia="en-GB"/>
        </w:rPr>
        <w:t xml:space="preserve"> end</w:t>
      </w:r>
      <w:r w:rsidR="00E92599" w:rsidRPr="009173BF">
        <w:rPr>
          <w:rFonts w:ascii="Times New Roman" w:eastAsia="Times New Roman" w:hAnsi="Times New Roman" w:cs="Times New Roman"/>
          <w:bCs/>
          <w:sz w:val="24"/>
          <w:szCs w:val="24"/>
          <w:lang w:eastAsia="en-GB"/>
        </w:rPr>
        <w:t>eavor</w:t>
      </w:r>
      <w:r w:rsidR="00444C0A" w:rsidRPr="009173BF">
        <w:rPr>
          <w:rFonts w:ascii="Times New Roman" w:eastAsia="Times New Roman" w:hAnsi="Times New Roman" w:cs="Times New Roman"/>
          <w:bCs/>
          <w:sz w:val="24"/>
          <w:szCs w:val="24"/>
          <w:lang w:eastAsia="en-GB"/>
        </w:rPr>
        <w:t xml:space="preserve"> (Joosten and Lamsvelt 2016)</w:t>
      </w:r>
      <w:r w:rsidRPr="009173BF">
        <w:rPr>
          <w:rFonts w:ascii="Times New Roman" w:eastAsia="Times New Roman" w:hAnsi="Times New Roman" w:cs="Times New Roman"/>
          <w:bCs/>
          <w:sz w:val="24"/>
          <w:szCs w:val="24"/>
          <w:lang w:eastAsia="en-GB"/>
        </w:rPr>
        <w:t xml:space="preserve">. </w:t>
      </w:r>
      <w:r w:rsidR="00E92599" w:rsidRPr="009173BF">
        <w:rPr>
          <w:rFonts w:ascii="Times New Roman" w:eastAsia="Times New Roman" w:hAnsi="Times New Roman" w:cs="Times New Roman"/>
          <w:bCs/>
          <w:sz w:val="24"/>
          <w:szCs w:val="24"/>
          <w:lang w:eastAsia="en-GB"/>
        </w:rPr>
        <w:t xml:space="preserve">Against this backdrop, we expect the threat of veil piercing </w:t>
      </w:r>
      <w:r w:rsidR="00A824F5" w:rsidRPr="009173BF">
        <w:rPr>
          <w:rFonts w:ascii="Times New Roman" w:eastAsia="Times New Roman" w:hAnsi="Times New Roman" w:cs="Times New Roman"/>
          <w:bCs/>
          <w:sz w:val="24"/>
          <w:szCs w:val="24"/>
          <w:lang w:eastAsia="en-GB"/>
        </w:rPr>
        <w:t>to be</w:t>
      </w:r>
      <w:r w:rsidR="00E92599" w:rsidRPr="009173BF">
        <w:rPr>
          <w:rFonts w:ascii="Times New Roman" w:eastAsia="Times New Roman" w:hAnsi="Times New Roman" w:cs="Times New Roman"/>
          <w:bCs/>
          <w:sz w:val="24"/>
          <w:szCs w:val="24"/>
          <w:lang w:eastAsia="en-GB"/>
        </w:rPr>
        <w:t xml:space="preserve"> more prominent f</w:t>
      </w:r>
      <w:r w:rsidR="00E92599">
        <w:rPr>
          <w:rFonts w:ascii="Times New Roman" w:eastAsia="Times New Roman" w:hAnsi="Times New Roman" w:cs="Times New Roman"/>
          <w:bCs/>
          <w:sz w:val="24"/>
          <w:szCs w:val="24"/>
          <w:lang w:eastAsia="en-GB"/>
        </w:rPr>
        <w:t xml:space="preserve">or subsidiaries that are domiciled in the country in which the business group has its headquarters. Moreover, we posit that the reduced ability of business groups to shield subsidiaries with high veil piercing </w:t>
      </w:r>
      <w:r w:rsidR="00E92599">
        <w:rPr>
          <w:rFonts w:ascii="Times New Roman" w:eastAsia="Times New Roman" w:hAnsi="Times New Roman" w:cs="Times New Roman"/>
          <w:bCs/>
          <w:sz w:val="24"/>
          <w:szCs w:val="24"/>
          <w:lang w:eastAsia="en-GB"/>
        </w:rPr>
        <w:lastRenderedPageBreak/>
        <w:t xml:space="preserve">risk </w:t>
      </w:r>
      <w:r w:rsidR="00277A6B">
        <w:rPr>
          <w:rFonts w:ascii="Times New Roman" w:eastAsia="Times New Roman" w:hAnsi="Times New Roman" w:cs="Times New Roman"/>
          <w:bCs/>
          <w:sz w:val="24"/>
          <w:szCs w:val="24"/>
          <w:lang w:eastAsia="en-GB"/>
        </w:rPr>
        <w:t xml:space="preserve">brought about by the introduction of </w:t>
      </w:r>
      <w:r w:rsidR="00E92599">
        <w:rPr>
          <w:rFonts w:ascii="Times New Roman" w:eastAsia="Times New Roman" w:hAnsi="Times New Roman" w:cs="Times New Roman"/>
          <w:bCs/>
          <w:sz w:val="24"/>
          <w:szCs w:val="24"/>
          <w:lang w:eastAsia="en-GB"/>
        </w:rPr>
        <w:t xml:space="preserve">RPT reforms </w:t>
      </w:r>
      <w:r w:rsidR="009C7F43">
        <w:rPr>
          <w:rFonts w:ascii="Times New Roman" w:eastAsia="Times New Roman" w:hAnsi="Times New Roman" w:cs="Times New Roman"/>
          <w:bCs/>
          <w:sz w:val="24"/>
          <w:szCs w:val="24"/>
          <w:lang w:eastAsia="en-GB"/>
        </w:rPr>
        <w:t xml:space="preserve">has a larger impact on </w:t>
      </w:r>
      <w:r w:rsidR="00277A6B">
        <w:rPr>
          <w:rFonts w:ascii="Times New Roman" w:eastAsia="Times New Roman" w:hAnsi="Times New Roman" w:cs="Times New Roman"/>
          <w:bCs/>
          <w:sz w:val="24"/>
          <w:szCs w:val="24"/>
          <w:lang w:eastAsia="en-GB"/>
        </w:rPr>
        <w:t>domestic subsidiaries.</w:t>
      </w:r>
    </w:p>
    <w:p w14:paraId="5CD919AB" w14:textId="33040AD8" w:rsidR="009F1C59" w:rsidRPr="00170FFD" w:rsidRDefault="00E92599" w:rsidP="00170FFD">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We report the results of </w:t>
      </w:r>
      <w:r w:rsidR="009C7F43">
        <w:rPr>
          <w:rFonts w:ascii="Times New Roman" w:eastAsia="Times New Roman" w:hAnsi="Times New Roman" w:cs="Times New Roman"/>
          <w:bCs/>
          <w:sz w:val="24"/>
          <w:szCs w:val="24"/>
          <w:lang w:eastAsia="en-GB"/>
        </w:rPr>
        <w:t xml:space="preserve">these </w:t>
      </w:r>
      <w:r>
        <w:rPr>
          <w:rFonts w:ascii="Times New Roman" w:eastAsia="Times New Roman" w:hAnsi="Times New Roman" w:cs="Times New Roman"/>
          <w:bCs/>
          <w:sz w:val="24"/>
          <w:szCs w:val="24"/>
          <w:lang w:eastAsia="en-GB"/>
        </w:rPr>
        <w:t>tests i</w:t>
      </w:r>
      <w:r w:rsidR="002224FF">
        <w:rPr>
          <w:rFonts w:ascii="Times New Roman" w:eastAsia="Times New Roman" w:hAnsi="Times New Roman" w:cs="Times New Roman"/>
          <w:bCs/>
          <w:sz w:val="24"/>
          <w:szCs w:val="24"/>
          <w:lang w:eastAsia="en-GB"/>
        </w:rPr>
        <w:t>n Table OA-1</w:t>
      </w:r>
      <w:r w:rsidR="00625CD9">
        <w:rPr>
          <w:rFonts w:ascii="Times New Roman" w:eastAsia="Times New Roman" w:hAnsi="Times New Roman" w:cs="Times New Roman"/>
          <w:bCs/>
          <w:sz w:val="24"/>
          <w:szCs w:val="24"/>
          <w:lang w:eastAsia="en-GB"/>
        </w:rPr>
        <w:t>3</w:t>
      </w:r>
      <w:r>
        <w:rPr>
          <w:rFonts w:ascii="Times New Roman" w:eastAsia="Times New Roman" w:hAnsi="Times New Roman" w:cs="Times New Roman"/>
          <w:bCs/>
          <w:sz w:val="24"/>
          <w:szCs w:val="24"/>
          <w:lang w:eastAsia="en-GB"/>
        </w:rPr>
        <w:t>.</w:t>
      </w:r>
      <w:r w:rsidR="002224FF">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W</w:t>
      </w:r>
      <w:r w:rsidR="002224FF">
        <w:rPr>
          <w:rFonts w:ascii="Times New Roman" w:eastAsia="Times New Roman" w:hAnsi="Times New Roman" w:cs="Times New Roman"/>
          <w:bCs/>
          <w:sz w:val="24"/>
          <w:szCs w:val="24"/>
          <w:lang w:eastAsia="en-GB"/>
        </w:rPr>
        <w:t xml:space="preserve">e </w:t>
      </w:r>
      <w:r w:rsidR="00277A6B">
        <w:rPr>
          <w:rFonts w:ascii="Times New Roman" w:eastAsia="Times New Roman" w:hAnsi="Times New Roman" w:cs="Times New Roman"/>
          <w:bCs/>
          <w:sz w:val="24"/>
          <w:szCs w:val="24"/>
          <w:lang w:eastAsia="en-GB"/>
        </w:rPr>
        <w:t xml:space="preserve">first </w:t>
      </w:r>
      <w:r w:rsidR="002224FF">
        <w:rPr>
          <w:rFonts w:ascii="Times New Roman" w:eastAsia="Times New Roman" w:hAnsi="Times New Roman" w:cs="Times New Roman"/>
          <w:bCs/>
          <w:sz w:val="24"/>
          <w:szCs w:val="24"/>
          <w:lang w:eastAsia="en-GB"/>
        </w:rPr>
        <w:t>partition our sample into domestic and foreign subsidiaries</w:t>
      </w:r>
      <w:r w:rsidR="00923AB9">
        <w:rPr>
          <w:rFonts w:ascii="Times New Roman" w:eastAsia="Times New Roman" w:hAnsi="Times New Roman" w:cs="Times New Roman"/>
          <w:bCs/>
          <w:sz w:val="24"/>
          <w:szCs w:val="24"/>
          <w:lang w:eastAsia="en-GB"/>
        </w:rPr>
        <w:t>,</w:t>
      </w:r>
      <w:r w:rsidR="002224FF">
        <w:rPr>
          <w:rFonts w:ascii="Times New Roman" w:eastAsia="Times New Roman" w:hAnsi="Times New Roman" w:cs="Times New Roman"/>
          <w:bCs/>
          <w:sz w:val="24"/>
          <w:szCs w:val="24"/>
          <w:lang w:eastAsia="en-GB"/>
        </w:rPr>
        <w:t xml:space="preserve"> </w:t>
      </w:r>
      <w:r w:rsidR="00277A6B">
        <w:rPr>
          <w:rFonts w:ascii="Times New Roman" w:eastAsia="Times New Roman" w:hAnsi="Times New Roman" w:cs="Times New Roman"/>
          <w:bCs/>
          <w:sz w:val="24"/>
          <w:szCs w:val="24"/>
          <w:lang w:eastAsia="en-GB"/>
        </w:rPr>
        <w:t>then assess</w:t>
      </w:r>
      <w:r w:rsidR="002224FF">
        <w:rPr>
          <w:rFonts w:ascii="Times New Roman" w:eastAsia="Times New Roman" w:hAnsi="Times New Roman" w:cs="Times New Roman"/>
          <w:bCs/>
          <w:sz w:val="24"/>
          <w:szCs w:val="24"/>
          <w:lang w:eastAsia="en-GB"/>
        </w:rPr>
        <w:t xml:space="preserve"> how the effect of RPT </w:t>
      </w:r>
      <w:r w:rsidR="00277A6B">
        <w:rPr>
          <w:rFonts w:ascii="Times New Roman" w:eastAsia="Times New Roman" w:hAnsi="Times New Roman" w:cs="Times New Roman"/>
          <w:bCs/>
          <w:sz w:val="24"/>
          <w:szCs w:val="24"/>
          <w:lang w:eastAsia="en-GB"/>
        </w:rPr>
        <w:t xml:space="preserve">reforms </w:t>
      </w:r>
      <w:r w:rsidR="002224FF">
        <w:rPr>
          <w:rFonts w:ascii="Times New Roman" w:eastAsia="Times New Roman" w:hAnsi="Times New Roman" w:cs="Times New Roman"/>
          <w:bCs/>
          <w:sz w:val="24"/>
          <w:szCs w:val="24"/>
          <w:lang w:eastAsia="en-GB"/>
        </w:rPr>
        <w:t xml:space="preserve">on </w:t>
      </w:r>
      <w:r w:rsidR="000C33C6">
        <w:rPr>
          <w:rFonts w:ascii="Times New Roman" w:eastAsia="Times New Roman" w:hAnsi="Times New Roman" w:cs="Times New Roman"/>
          <w:bCs/>
          <w:sz w:val="24"/>
          <w:szCs w:val="24"/>
          <w:lang w:eastAsia="en-GB"/>
        </w:rPr>
        <w:t xml:space="preserve">the sensitivity of </w:t>
      </w:r>
      <w:r w:rsidR="002224FF">
        <w:rPr>
          <w:rFonts w:ascii="Times New Roman" w:eastAsia="Times New Roman" w:hAnsi="Times New Roman" w:cs="Times New Roman"/>
          <w:bCs/>
          <w:sz w:val="24"/>
          <w:szCs w:val="24"/>
          <w:lang w:eastAsia="en-GB"/>
        </w:rPr>
        <w:t xml:space="preserve">subsidiaries to </w:t>
      </w:r>
      <w:r w:rsidR="000C33C6">
        <w:rPr>
          <w:rFonts w:ascii="Times New Roman" w:eastAsia="Times New Roman" w:hAnsi="Times New Roman" w:cs="Times New Roman"/>
          <w:bCs/>
          <w:sz w:val="24"/>
          <w:szCs w:val="24"/>
          <w:lang w:eastAsia="en-GB"/>
        </w:rPr>
        <w:t>industry</w:t>
      </w:r>
      <w:r w:rsidR="002224FF">
        <w:rPr>
          <w:rFonts w:ascii="Times New Roman" w:eastAsia="Times New Roman" w:hAnsi="Times New Roman" w:cs="Times New Roman"/>
          <w:bCs/>
          <w:sz w:val="24"/>
          <w:szCs w:val="24"/>
          <w:lang w:eastAsia="en-GB"/>
        </w:rPr>
        <w:t xml:space="preserve"> distress varies, in the cross-section, with differences in </w:t>
      </w:r>
      <m:oMath>
        <m:r>
          <w:rPr>
            <w:rFonts w:ascii="Cambria Math" w:eastAsia="Times New Roman" w:hAnsi="Cambria Math" w:cs="Times New Roman"/>
            <w:sz w:val="24"/>
            <w:szCs w:val="24"/>
            <w:lang w:eastAsia="en-GB"/>
          </w:rPr>
          <m:t>Veil Piercing</m:t>
        </m:r>
      </m:oMath>
      <w:r w:rsidR="002224FF">
        <w:rPr>
          <w:rFonts w:ascii="Times New Roman" w:eastAsia="Times New Roman" w:hAnsi="Times New Roman" w:cs="Times New Roman"/>
          <w:bCs/>
          <w:sz w:val="24"/>
          <w:szCs w:val="24"/>
          <w:lang w:eastAsia="en-GB"/>
        </w:rPr>
        <w:t xml:space="preserve"> within each of </w:t>
      </w:r>
      <w:r w:rsidR="00277A6B">
        <w:rPr>
          <w:rFonts w:ascii="Times New Roman" w:eastAsia="Times New Roman" w:hAnsi="Times New Roman" w:cs="Times New Roman"/>
          <w:bCs/>
          <w:sz w:val="24"/>
          <w:szCs w:val="24"/>
          <w:lang w:eastAsia="en-GB"/>
        </w:rPr>
        <w:t>the</w:t>
      </w:r>
      <w:r w:rsidR="002224FF">
        <w:rPr>
          <w:rFonts w:ascii="Times New Roman" w:eastAsia="Times New Roman" w:hAnsi="Times New Roman" w:cs="Times New Roman"/>
          <w:bCs/>
          <w:sz w:val="24"/>
          <w:szCs w:val="24"/>
          <w:lang w:eastAsia="en-GB"/>
        </w:rPr>
        <w:t xml:space="preserve"> two subsamples. We find that, prior to the introduction of RPT </w:t>
      </w:r>
      <w:r w:rsidR="00277A6B">
        <w:rPr>
          <w:rFonts w:ascii="Times New Roman" w:eastAsia="Times New Roman" w:hAnsi="Times New Roman" w:cs="Times New Roman"/>
          <w:bCs/>
          <w:sz w:val="24"/>
          <w:szCs w:val="24"/>
          <w:lang w:eastAsia="en-GB"/>
        </w:rPr>
        <w:t>reforms</w:t>
      </w:r>
      <w:r w:rsidR="002224FF">
        <w:rPr>
          <w:rFonts w:ascii="Times New Roman" w:eastAsia="Times New Roman" w:hAnsi="Times New Roman" w:cs="Times New Roman"/>
          <w:bCs/>
          <w:sz w:val="24"/>
          <w:szCs w:val="24"/>
          <w:lang w:eastAsia="en-GB"/>
        </w:rPr>
        <w:t xml:space="preserve">, domestic subsidiaries with high likelihood of veil piercing are less likely to file for bankruptcy following an episode of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sidR="002224FF">
        <w:rPr>
          <w:rFonts w:ascii="Times New Roman" w:eastAsia="Times New Roman" w:hAnsi="Times New Roman" w:cs="Times New Roman"/>
          <w:bCs/>
          <w:sz w:val="24"/>
          <w:szCs w:val="24"/>
          <w:lang w:eastAsia="en-GB"/>
        </w:rPr>
        <w:t>distress (Column (1)). This suggests that</w:t>
      </w:r>
      <w:r w:rsidR="00277A6B">
        <w:rPr>
          <w:rFonts w:ascii="Times New Roman" w:eastAsia="Times New Roman" w:hAnsi="Times New Roman" w:cs="Times New Roman"/>
          <w:bCs/>
          <w:sz w:val="24"/>
          <w:szCs w:val="24"/>
          <w:lang w:eastAsia="en-GB"/>
        </w:rPr>
        <w:t>,</w:t>
      </w:r>
      <w:r w:rsidR="002224FF">
        <w:rPr>
          <w:rFonts w:ascii="Times New Roman" w:eastAsia="Times New Roman" w:hAnsi="Times New Roman" w:cs="Times New Roman"/>
          <w:bCs/>
          <w:sz w:val="24"/>
          <w:szCs w:val="24"/>
          <w:lang w:eastAsia="en-GB"/>
        </w:rPr>
        <w:t xml:space="preserve"> prior to the introduction of RPT </w:t>
      </w:r>
      <w:r w:rsidR="00277A6B">
        <w:rPr>
          <w:rFonts w:ascii="Times New Roman" w:eastAsia="Times New Roman" w:hAnsi="Times New Roman" w:cs="Times New Roman"/>
          <w:bCs/>
          <w:sz w:val="24"/>
          <w:szCs w:val="24"/>
          <w:lang w:eastAsia="en-GB"/>
        </w:rPr>
        <w:t>reforms</w:t>
      </w:r>
      <w:r w:rsidR="002224FF">
        <w:rPr>
          <w:rFonts w:ascii="Times New Roman" w:eastAsia="Times New Roman" w:hAnsi="Times New Roman" w:cs="Times New Roman"/>
          <w:bCs/>
          <w:sz w:val="24"/>
          <w:szCs w:val="24"/>
          <w:lang w:eastAsia="en-GB"/>
        </w:rPr>
        <w:t xml:space="preserve">, </w:t>
      </w:r>
      <w:r w:rsidR="00277A6B">
        <w:rPr>
          <w:rFonts w:ascii="Times New Roman" w:eastAsia="Times New Roman" w:hAnsi="Times New Roman" w:cs="Times New Roman"/>
          <w:bCs/>
          <w:sz w:val="24"/>
          <w:szCs w:val="24"/>
          <w:lang w:eastAsia="en-GB"/>
        </w:rPr>
        <w:t>a business group</w:t>
      </w:r>
      <w:r w:rsidR="002224FF">
        <w:rPr>
          <w:rFonts w:ascii="Times New Roman" w:eastAsia="Times New Roman" w:hAnsi="Times New Roman" w:cs="Times New Roman"/>
          <w:bCs/>
          <w:sz w:val="24"/>
          <w:szCs w:val="24"/>
          <w:lang w:eastAsia="en-GB"/>
        </w:rPr>
        <w:t xml:space="preserve"> prefer</w:t>
      </w:r>
      <w:r w:rsidR="00277A6B">
        <w:rPr>
          <w:rFonts w:ascii="Times New Roman" w:eastAsia="Times New Roman" w:hAnsi="Times New Roman" w:cs="Times New Roman"/>
          <w:bCs/>
          <w:sz w:val="24"/>
          <w:szCs w:val="24"/>
          <w:lang w:eastAsia="en-GB"/>
        </w:rPr>
        <w:t>s</w:t>
      </w:r>
      <w:r w:rsidR="002224FF">
        <w:rPr>
          <w:rFonts w:ascii="Times New Roman" w:eastAsia="Times New Roman" w:hAnsi="Times New Roman" w:cs="Times New Roman"/>
          <w:bCs/>
          <w:sz w:val="24"/>
          <w:szCs w:val="24"/>
          <w:lang w:eastAsia="en-GB"/>
        </w:rPr>
        <w:t xml:space="preserve"> to shelter domestic subsidiaries whose default</w:t>
      </w:r>
      <w:r w:rsidR="00277A6B">
        <w:rPr>
          <w:rFonts w:ascii="Times New Roman" w:eastAsia="Times New Roman" w:hAnsi="Times New Roman" w:cs="Times New Roman"/>
          <w:bCs/>
          <w:sz w:val="24"/>
          <w:szCs w:val="24"/>
          <w:lang w:eastAsia="en-GB"/>
        </w:rPr>
        <w:t>s</w:t>
      </w:r>
      <w:r w:rsidR="002224FF">
        <w:rPr>
          <w:rFonts w:ascii="Times New Roman" w:eastAsia="Times New Roman" w:hAnsi="Times New Roman" w:cs="Times New Roman"/>
          <w:bCs/>
          <w:sz w:val="24"/>
          <w:szCs w:val="24"/>
          <w:lang w:eastAsia="en-GB"/>
        </w:rPr>
        <w:t xml:space="preserve"> </w:t>
      </w:r>
      <w:r w:rsidR="00277A6B">
        <w:rPr>
          <w:rFonts w:ascii="Times New Roman" w:eastAsia="Times New Roman" w:hAnsi="Times New Roman" w:cs="Times New Roman"/>
          <w:bCs/>
          <w:sz w:val="24"/>
          <w:szCs w:val="24"/>
          <w:lang w:eastAsia="en-GB"/>
        </w:rPr>
        <w:t>are</w:t>
      </w:r>
      <w:r w:rsidR="002224FF">
        <w:rPr>
          <w:rFonts w:ascii="Times New Roman" w:eastAsia="Times New Roman" w:hAnsi="Times New Roman" w:cs="Times New Roman"/>
          <w:bCs/>
          <w:sz w:val="24"/>
          <w:szCs w:val="24"/>
          <w:lang w:eastAsia="en-GB"/>
        </w:rPr>
        <w:t xml:space="preserve"> more likely to impose costs </w:t>
      </w:r>
      <w:r w:rsidR="00020D0C">
        <w:rPr>
          <w:rFonts w:ascii="Times New Roman" w:eastAsia="Times New Roman" w:hAnsi="Times New Roman" w:cs="Times New Roman"/>
          <w:bCs/>
          <w:sz w:val="24"/>
          <w:szCs w:val="24"/>
          <w:lang w:eastAsia="en-GB"/>
        </w:rPr>
        <w:t>on</w:t>
      </w:r>
      <w:r w:rsidR="00A824F5">
        <w:rPr>
          <w:rFonts w:ascii="Times New Roman" w:eastAsia="Times New Roman" w:hAnsi="Times New Roman" w:cs="Times New Roman"/>
          <w:bCs/>
          <w:sz w:val="24"/>
          <w:szCs w:val="24"/>
          <w:lang w:eastAsia="en-GB"/>
        </w:rPr>
        <w:t xml:space="preserve"> the group as a </w:t>
      </w:r>
      <w:r w:rsidR="00277A6B">
        <w:rPr>
          <w:rFonts w:ascii="Times New Roman" w:eastAsia="Times New Roman" w:hAnsi="Times New Roman" w:cs="Times New Roman"/>
          <w:bCs/>
          <w:sz w:val="24"/>
          <w:szCs w:val="24"/>
          <w:lang w:eastAsia="en-GB"/>
        </w:rPr>
        <w:t>whole</w:t>
      </w:r>
      <w:r w:rsidR="002224FF">
        <w:rPr>
          <w:rFonts w:ascii="Times New Roman" w:eastAsia="Times New Roman" w:hAnsi="Times New Roman" w:cs="Times New Roman"/>
          <w:bCs/>
          <w:sz w:val="24"/>
          <w:szCs w:val="24"/>
          <w:lang w:eastAsia="en-GB"/>
        </w:rPr>
        <w:t xml:space="preserve">. </w:t>
      </w:r>
      <w:r w:rsidR="00277A6B">
        <w:rPr>
          <w:rFonts w:ascii="Times New Roman" w:eastAsia="Times New Roman" w:hAnsi="Times New Roman" w:cs="Times New Roman"/>
          <w:bCs/>
          <w:sz w:val="24"/>
          <w:szCs w:val="24"/>
          <w:lang w:eastAsia="en-GB"/>
        </w:rPr>
        <w:t>Moreover, we find that d</w:t>
      </w:r>
      <w:r w:rsidR="002224FF">
        <w:rPr>
          <w:rFonts w:ascii="Times New Roman" w:eastAsia="Times New Roman" w:hAnsi="Times New Roman" w:cs="Times New Roman"/>
          <w:bCs/>
          <w:sz w:val="24"/>
          <w:szCs w:val="24"/>
          <w:lang w:eastAsia="en-GB"/>
        </w:rPr>
        <w:t xml:space="preserve">omestic subsidiaries with high </w:t>
      </w:r>
      <m:oMath>
        <m:r>
          <w:rPr>
            <w:rFonts w:ascii="Cambria Math" w:eastAsia="Times New Roman" w:hAnsi="Cambria Math" w:cs="Times New Roman"/>
            <w:sz w:val="24"/>
            <w:szCs w:val="24"/>
            <w:lang w:eastAsia="en-GB"/>
          </w:rPr>
          <m:t>Veil Piercing</m:t>
        </m:r>
      </m:oMath>
      <w:r w:rsidR="002224FF">
        <w:rPr>
          <w:rFonts w:ascii="Times New Roman" w:eastAsia="Times New Roman" w:hAnsi="Times New Roman" w:cs="Times New Roman"/>
          <w:bCs/>
          <w:sz w:val="24"/>
          <w:szCs w:val="24"/>
          <w:lang w:eastAsia="en-GB"/>
        </w:rPr>
        <w:t xml:space="preserve"> experience higher increases in sensitivity to </w:t>
      </w:r>
      <w:r w:rsidR="00E7526B">
        <w:rPr>
          <w:rFonts w:ascii="Times New Roman" w:eastAsia="Times New Roman" w:hAnsi="Times New Roman" w:cs="Times New Roman"/>
          <w:sz w:val="24"/>
          <w:szCs w:val="24"/>
          <w:lang w:eastAsia="en-GB"/>
        </w:rPr>
        <w:t>industry</w:t>
      </w:r>
      <w:r w:rsidR="00E7526B">
        <w:rPr>
          <w:rFonts w:ascii="Times New Roman" w:eastAsia="Times New Roman" w:hAnsi="Times New Roman" w:cs="Times New Roman"/>
          <w:bCs/>
          <w:sz w:val="24"/>
          <w:szCs w:val="24"/>
          <w:lang w:eastAsia="en-GB"/>
        </w:rPr>
        <w:t xml:space="preserve"> </w:t>
      </w:r>
      <w:r w:rsidR="002224FF">
        <w:rPr>
          <w:rFonts w:ascii="Times New Roman" w:eastAsia="Times New Roman" w:hAnsi="Times New Roman" w:cs="Times New Roman"/>
          <w:bCs/>
          <w:sz w:val="24"/>
          <w:szCs w:val="24"/>
          <w:lang w:eastAsia="en-GB"/>
        </w:rPr>
        <w:t>distress following an RPT reform. This is consistent with those subsidiaries that benefited the most from intra-group support being the most affect</w:t>
      </w:r>
      <w:r w:rsidR="00277A6B">
        <w:rPr>
          <w:rFonts w:ascii="Times New Roman" w:eastAsia="Times New Roman" w:hAnsi="Times New Roman" w:cs="Times New Roman"/>
          <w:bCs/>
          <w:sz w:val="24"/>
          <w:szCs w:val="24"/>
          <w:lang w:eastAsia="en-GB"/>
        </w:rPr>
        <w:t>ed</w:t>
      </w:r>
      <w:r w:rsidR="002224FF">
        <w:rPr>
          <w:rFonts w:ascii="Times New Roman" w:eastAsia="Times New Roman" w:hAnsi="Times New Roman" w:cs="Times New Roman"/>
          <w:bCs/>
          <w:sz w:val="24"/>
          <w:szCs w:val="24"/>
          <w:lang w:eastAsia="en-GB"/>
        </w:rPr>
        <w:t xml:space="preserve"> by the introduction of RPT </w:t>
      </w:r>
      <w:r w:rsidR="00A824F5">
        <w:rPr>
          <w:rFonts w:ascii="Times New Roman" w:eastAsia="Times New Roman" w:hAnsi="Times New Roman" w:cs="Times New Roman"/>
          <w:bCs/>
          <w:sz w:val="24"/>
          <w:szCs w:val="24"/>
          <w:lang w:eastAsia="en-GB"/>
        </w:rPr>
        <w:t>reforms</w:t>
      </w:r>
      <w:r w:rsidR="002224FF">
        <w:rPr>
          <w:rFonts w:ascii="Times New Roman" w:eastAsia="Times New Roman" w:hAnsi="Times New Roman" w:cs="Times New Roman"/>
          <w:bCs/>
          <w:sz w:val="24"/>
          <w:szCs w:val="24"/>
          <w:lang w:eastAsia="en-GB"/>
        </w:rPr>
        <w:t xml:space="preserve">. We do not find any evidence that the likelihood of veil piercing plays a significant role in supporting foreign subsidiaries </w:t>
      </w:r>
      <w:r w:rsidR="00277A6B">
        <w:rPr>
          <w:rFonts w:ascii="Times New Roman" w:eastAsia="Times New Roman" w:hAnsi="Times New Roman" w:cs="Times New Roman"/>
          <w:bCs/>
          <w:sz w:val="24"/>
          <w:szCs w:val="24"/>
          <w:lang w:eastAsia="en-GB"/>
        </w:rPr>
        <w:t xml:space="preserve">instead </w:t>
      </w:r>
      <w:r w:rsidR="002224FF">
        <w:rPr>
          <w:rFonts w:ascii="Times New Roman" w:eastAsia="Times New Roman" w:hAnsi="Times New Roman" w:cs="Times New Roman"/>
          <w:bCs/>
          <w:sz w:val="24"/>
          <w:szCs w:val="24"/>
          <w:lang w:eastAsia="en-GB"/>
        </w:rPr>
        <w:t>(Column (2)).</w:t>
      </w:r>
    </w:p>
    <w:p w14:paraId="44C5071A" w14:textId="3D20D8A9" w:rsidR="009F1C59" w:rsidRPr="00306D82" w:rsidRDefault="009F1C59" w:rsidP="009F1C59">
      <w:pPr>
        <w:pStyle w:val="ListParagraph"/>
        <w:numPr>
          <w:ilvl w:val="0"/>
          <w:numId w:val="16"/>
        </w:numPr>
        <w:tabs>
          <w:tab w:val="left" w:pos="0"/>
        </w:tabs>
        <w:spacing w:after="0" w:line="480" w:lineRule="auto"/>
        <w:ind w:left="567" w:hanging="567"/>
        <w:rPr>
          <w:rFonts w:ascii="Times New Roman" w:hAnsi="Times New Roman" w:cs="Times New Roman"/>
          <w:i/>
          <w:sz w:val="24"/>
          <w:szCs w:val="24"/>
        </w:rPr>
      </w:pPr>
      <w:r>
        <w:rPr>
          <w:rFonts w:ascii="Times New Roman" w:hAnsi="Times New Roman" w:cs="Times New Roman"/>
          <w:i/>
          <w:sz w:val="24"/>
          <w:szCs w:val="24"/>
        </w:rPr>
        <w:t xml:space="preserve">Tunneling </w:t>
      </w:r>
      <w:r w:rsidR="00923AB9">
        <w:rPr>
          <w:rFonts w:ascii="Times New Roman" w:hAnsi="Times New Roman" w:cs="Times New Roman"/>
          <w:i/>
          <w:sz w:val="24"/>
          <w:szCs w:val="24"/>
        </w:rPr>
        <w:t xml:space="preserve">– </w:t>
      </w:r>
      <w:r>
        <w:rPr>
          <w:rFonts w:ascii="Times New Roman" w:hAnsi="Times New Roman" w:cs="Times New Roman"/>
          <w:i/>
          <w:sz w:val="24"/>
          <w:szCs w:val="24"/>
        </w:rPr>
        <w:t>Majority Owned Subsidiaries</w:t>
      </w:r>
      <w:r w:rsidR="00F40F84">
        <w:rPr>
          <w:rFonts w:ascii="Times New Roman" w:hAnsi="Times New Roman" w:cs="Times New Roman"/>
          <w:i/>
          <w:sz w:val="24"/>
          <w:szCs w:val="24"/>
        </w:rPr>
        <w:t xml:space="preserve"> Only</w:t>
      </w:r>
    </w:p>
    <w:p w14:paraId="038C9F39" w14:textId="7661F88D" w:rsidR="009F1C59" w:rsidRDefault="000B31E5" w:rsidP="009F1C59">
      <w:pPr>
        <w:tabs>
          <w:tab w:val="left" w:pos="567"/>
        </w:tabs>
        <w:spacing w:after="0" w:line="480" w:lineRule="auto"/>
        <w:ind w:firstLine="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 </w:t>
      </w:r>
      <w:r w:rsidR="00B640AB">
        <w:rPr>
          <w:rFonts w:ascii="Times New Roman" w:eastAsia="Times New Roman" w:hAnsi="Times New Roman" w:cs="Times New Roman"/>
          <w:bCs/>
          <w:sz w:val="24"/>
          <w:szCs w:val="24"/>
          <w:lang w:eastAsia="en-GB"/>
        </w:rPr>
        <w:t xml:space="preserve">potential </w:t>
      </w:r>
      <w:r>
        <w:rPr>
          <w:rFonts w:ascii="Times New Roman" w:eastAsia="Times New Roman" w:hAnsi="Times New Roman" w:cs="Times New Roman"/>
          <w:bCs/>
          <w:sz w:val="24"/>
          <w:szCs w:val="24"/>
          <w:lang w:eastAsia="en-GB"/>
        </w:rPr>
        <w:t xml:space="preserve">concern with our tunneling analysis presented in Section </w:t>
      </w:r>
      <w:r w:rsidR="0023772A">
        <w:rPr>
          <w:rFonts w:ascii="Times New Roman" w:eastAsia="Times New Roman" w:hAnsi="Times New Roman" w:cs="Times New Roman"/>
          <w:bCs/>
          <w:sz w:val="24"/>
          <w:szCs w:val="24"/>
          <w:lang w:eastAsia="en-GB"/>
        </w:rPr>
        <w:t>7.2</w:t>
      </w:r>
      <w:r>
        <w:rPr>
          <w:rFonts w:ascii="Times New Roman" w:eastAsia="Times New Roman" w:hAnsi="Times New Roman" w:cs="Times New Roman"/>
          <w:bCs/>
          <w:sz w:val="24"/>
          <w:szCs w:val="24"/>
          <w:lang w:eastAsia="en-GB"/>
        </w:rPr>
        <w:t xml:space="preserve"> of the paper </w:t>
      </w:r>
      <w:r w:rsidR="00923AB9">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and whose results are reported in Table </w:t>
      </w:r>
      <w:r w:rsidR="005D73C5">
        <w:rPr>
          <w:rFonts w:ascii="Times New Roman" w:eastAsia="Times New Roman" w:hAnsi="Times New Roman" w:cs="Times New Roman"/>
          <w:bCs/>
          <w:sz w:val="24"/>
          <w:szCs w:val="24"/>
          <w:lang w:eastAsia="en-GB"/>
        </w:rPr>
        <w:t>7</w:t>
      </w:r>
      <w:r w:rsidR="00923AB9">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is </w:t>
      </w:r>
      <w:r w:rsidR="00B640AB">
        <w:rPr>
          <w:rFonts w:ascii="Times New Roman" w:eastAsia="Times New Roman" w:hAnsi="Times New Roman" w:cs="Times New Roman"/>
          <w:bCs/>
          <w:sz w:val="24"/>
          <w:szCs w:val="24"/>
          <w:lang w:eastAsia="en-GB"/>
        </w:rPr>
        <w:t xml:space="preserve">that </w:t>
      </w:r>
      <w:r>
        <w:rPr>
          <w:rFonts w:ascii="Times New Roman" w:eastAsia="Times New Roman" w:hAnsi="Times New Roman" w:cs="Times New Roman"/>
          <w:bCs/>
          <w:sz w:val="24"/>
          <w:szCs w:val="24"/>
          <w:lang w:eastAsia="en-GB"/>
        </w:rPr>
        <w:t xml:space="preserve">low wedge </w:t>
      </w:r>
      <w:r w:rsidR="00263C5F">
        <w:rPr>
          <w:rFonts w:ascii="Times New Roman" w:eastAsia="Times New Roman" w:hAnsi="Times New Roman" w:cs="Times New Roman"/>
          <w:bCs/>
          <w:sz w:val="24"/>
          <w:szCs w:val="24"/>
          <w:lang w:eastAsia="en-GB"/>
        </w:rPr>
        <w:t xml:space="preserve">subsidiaries </w:t>
      </w:r>
      <w:r>
        <w:rPr>
          <w:rFonts w:ascii="Times New Roman" w:eastAsia="Times New Roman" w:hAnsi="Times New Roman" w:cs="Times New Roman"/>
          <w:bCs/>
          <w:sz w:val="24"/>
          <w:szCs w:val="24"/>
          <w:lang w:eastAsia="en-GB"/>
        </w:rPr>
        <w:t xml:space="preserve">may be more tightly controlled than high wedge </w:t>
      </w:r>
      <w:r w:rsidR="00263C5F">
        <w:rPr>
          <w:rFonts w:ascii="Times New Roman" w:eastAsia="Times New Roman" w:hAnsi="Times New Roman" w:cs="Times New Roman"/>
          <w:bCs/>
          <w:sz w:val="24"/>
          <w:szCs w:val="24"/>
          <w:lang w:eastAsia="en-GB"/>
        </w:rPr>
        <w:t>subsidiaries</w:t>
      </w:r>
      <w:r>
        <w:rPr>
          <w:rFonts w:ascii="Times New Roman" w:eastAsia="Times New Roman" w:hAnsi="Times New Roman" w:cs="Times New Roman"/>
          <w:bCs/>
          <w:sz w:val="24"/>
          <w:szCs w:val="24"/>
          <w:lang w:eastAsia="en-GB"/>
        </w:rPr>
        <w:t xml:space="preserve">. To allay the concern that partitioning the sample based on wedge essentially splits subsidiaries according to the extent of </w:t>
      </w:r>
      <w:r w:rsidR="00B640AB">
        <w:rPr>
          <w:rFonts w:ascii="Times New Roman" w:eastAsia="Times New Roman" w:hAnsi="Times New Roman" w:cs="Times New Roman"/>
          <w:bCs/>
          <w:sz w:val="24"/>
          <w:szCs w:val="24"/>
          <w:lang w:eastAsia="en-GB"/>
        </w:rPr>
        <w:t xml:space="preserve">their business group parents’ </w:t>
      </w:r>
      <w:r>
        <w:rPr>
          <w:rFonts w:ascii="Times New Roman" w:eastAsia="Times New Roman" w:hAnsi="Times New Roman" w:cs="Times New Roman"/>
          <w:bCs/>
          <w:sz w:val="24"/>
          <w:szCs w:val="24"/>
          <w:lang w:eastAsia="en-GB"/>
        </w:rPr>
        <w:t>control rights, we conduct a sensitivity test in which we restrict our sample to majority owned subsidiaries. The results of this test are reported in Table OA-1</w:t>
      </w:r>
      <w:r w:rsidR="007F0F9C">
        <w:rPr>
          <w:rFonts w:ascii="Times New Roman" w:eastAsia="Times New Roman" w:hAnsi="Times New Roman" w:cs="Times New Roman"/>
          <w:bCs/>
          <w:sz w:val="24"/>
          <w:szCs w:val="24"/>
          <w:lang w:eastAsia="en-GB"/>
        </w:rPr>
        <w:t>4</w:t>
      </w:r>
      <w:r>
        <w:rPr>
          <w:rFonts w:ascii="Times New Roman" w:eastAsia="Times New Roman" w:hAnsi="Times New Roman" w:cs="Times New Roman"/>
          <w:bCs/>
          <w:sz w:val="24"/>
          <w:szCs w:val="24"/>
          <w:lang w:eastAsia="en-GB"/>
        </w:rPr>
        <w:t xml:space="preserve">. We continue to find that low wedge subsidiaries are both more likely to receive transfers and to provide support to other </w:t>
      </w:r>
      <w:r w:rsidR="00B640AB">
        <w:rPr>
          <w:rFonts w:ascii="Times New Roman" w:eastAsia="Times New Roman" w:hAnsi="Times New Roman" w:cs="Times New Roman"/>
          <w:bCs/>
          <w:sz w:val="24"/>
          <w:szCs w:val="24"/>
          <w:lang w:eastAsia="en-GB"/>
        </w:rPr>
        <w:t>subsidiaries</w:t>
      </w:r>
      <w:r>
        <w:rPr>
          <w:rFonts w:ascii="Times New Roman" w:eastAsia="Times New Roman" w:hAnsi="Times New Roman" w:cs="Times New Roman"/>
          <w:bCs/>
          <w:sz w:val="24"/>
          <w:szCs w:val="24"/>
          <w:lang w:eastAsia="en-GB"/>
        </w:rPr>
        <w:t xml:space="preserve"> in need, which is, again, inconsistent with a </w:t>
      </w:r>
      <w:r w:rsidR="00215041">
        <w:rPr>
          <w:rFonts w:ascii="Times New Roman" w:eastAsia="Times New Roman" w:hAnsi="Times New Roman" w:cs="Times New Roman"/>
          <w:bCs/>
          <w:sz w:val="24"/>
          <w:szCs w:val="24"/>
          <w:lang w:eastAsia="en-GB"/>
        </w:rPr>
        <w:t xml:space="preserve">pure </w:t>
      </w:r>
      <w:r>
        <w:rPr>
          <w:rFonts w:ascii="Times New Roman" w:eastAsia="Times New Roman" w:hAnsi="Times New Roman" w:cs="Times New Roman"/>
          <w:bCs/>
          <w:sz w:val="24"/>
          <w:szCs w:val="24"/>
          <w:lang w:eastAsia="en-GB"/>
        </w:rPr>
        <w:t>tunneling explanation.</w:t>
      </w:r>
    </w:p>
    <w:p w14:paraId="6324342A" w14:textId="77777777" w:rsidR="00215544" w:rsidRDefault="00215544" w:rsidP="00177586">
      <w:pPr>
        <w:spacing w:after="0" w:line="480" w:lineRule="auto"/>
        <w:jc w:val="both"/>
        <w:rPr>
          <w:rFonts w:ascii="Times New Roman" w:hAnsi="Times New Roman" w:cs="Times New Roman"/>
          <w:sz w:val="24"/>
          <w:szCs w:val="24"/>
        </w:rPr>
        <w:sectPr w:rsidR="00215544" w:rsidSect="00177586">
          <w:footerReference w:type="default" r:id="rId12"/>
          <w:pgSz w:w="11906" w:h="16838"/>
          <w:pgMar w:top="1440" w:right="1440" w:bottom="1440" w:left="1440" w:header="709" w:footer="709" w:gutter="0"/>
          <w:pgNumType w:start="1"/>
          <w:cols w:space="708"/>
          <w:docGrid w:linePitch="360"/>
        </w:sectPr>
      </w:pPr>
    </w:p>
    <w:p w14:paraId="309B67F0" w14:textId="7EF21682" w:rsidR="00C24773" w:rsidRPr="00F94D62" w:rsidRDefault="00215544" w:rsidP="00215544">
      <w:pPr>
        <w:spacing w:after="0" w:line="480" w:lineRule="auto"/>
        <w:jc w:val="both"/>
        <w:rPr>
          <w:rFonts w:ascii="Times New Roman" w:hAnsi="Times New Roman" w:cs="Times New Roman"/>
          <w:b/>
          <w:sz w:val="24"/>
          <w:szCs w:val="24"/>
        </w:rPr>
      </w:pPr>
      <w:r w:rsidRPr="00F94D62">
        <w:rPr>
          <w:rFonts w:ascii="Times New Roman" w:hAnsi="Times New Roman" w:cs="Times New Roman"/>
          <w:b/>
          <w:sz w:val="24"/>
          <w:szCs w:val="24"/>
        </w:rPr>
        <w:lastRenderedPageBreak/>
        <w:t>References</w:t>
      </w:r>
    </w:p>
    <w:p w14:paraId="3A1F76D7" w14:textId="069B621D" w:rsidR="00E45818" w:rsidRDefault="00E45818" w:rsidP="00F97D23">
      <w:pPr>
        <w:autoSpaceDE w:val="0"/>
        <w:autoSpaceDN w:val="0"/>
        <w:adjustRightInd w:val="0"/>
        <w:spacing w:after="120" w:line="240" w:lineRule="auto"/>
        <w:ind w:left="567" w:hanging="567"/>
        <w:jc w:val="both"/>
        <w:rPr>
          <w:rFonts w:ascii="Times New Roman" w:eastAsia="Times New Roman" w:hAnsi="Times New Roman" w:cs="Times New Roman"/>
          <w:bCs/>
          <w:color w:val="000000"/>
        </w:rPr>
      </w:pPr>
      <w:r w:rsidRPr="00AB0AA7">
        <w:rPr>
          <w:rFonts w:ascii="Times New Roman" w:eastAsia="Times New Roman" w:hAnsi="Times New Roman" w:cs="Times New Roman"/>
          <w:bCs/>
          <w:color w:val="000000"/>
        </w:rPr>
        <w:t>Almeida, H., K. Chang-So, and B. K. Hwanki</w:t>
      </w:r>
      <w:r w:rsidR="00923AB9">
        <w:rPr>
          <w:rFonts w:ascii="Times New Roman" w:eastAsia="Times New Roman" w:hAnsi="Times New Roman" w:cs="Times New Roman"/>
          <w:bCs/>
          <w:color w:val="000000"/>
        </w:rPr>
        <w:t xml:space="preserve">. </w:t>
      </w:r>
      <w:r w:rsidRPr="00AB0AA7">
        <w:rPr>
          <w:rFonts w:ascii="Times New Roman" w:eastAsia="Times New Roman" w:hAnsi="Times New Roman" w:cs="Times New Roman"/>
          <w:bCs/>
          <w:color w:val="000000"/>
        </w:rPr>
        <w:t xml:space="preserve">2015. Internal capital markets in business groups: </w:t>
      </w:r>
      <w:r w:rsidR="00923AB9">
        <w:rPr>
          <w:rFonts w:ascii="Times New Roman" w:eastAsia="Times New Roman" w:hAnsi="Times New Roman" w:cs="Times New Roman"/>
          <w:bCs/>
          <w:color w:val="000000"/>
        </w:rPr>
        <w:t>e</w:t>
      </w:r>
      <w:r w:rsidRPr="00AB0AA7">
        <w:rPr>
          <w:rFonts w:ascii="Times New Roman" w:eastAsia="Times New Roman" w:hAnsi="Times New Roman" w:cs="Times New Roman"/>
          <w:bCs/>
          <w:color w:val="000000"/>
        </w:rPr>
        <w:t xml:space="preserve">vidence from the Asian financial crisis. </w:t>
      </w:r>
      <w:r w:rsidRPr="00AB0AA7">
        <w:rPr>
          <w:rFonts w:ascii="Times New Roman" w:eastAsia="Times New Roman" w:hAnsi="Times New Roman" w:cs="Times New Roman"/>
          <w:bCs/>
          <w:i/>
          <w:color w:val="000000"/>
        </w:rPr>
        <w:t>Journal of Finance</w:t>
      </w:r>
      <w:r w:rsidRPr="00AB0AA7">
        <w:rPr>
          <w:rFonts w:ascii="Times New Roman" w:eastAsia="Times New Roman" w:hAnsi="Times New Roman" w:cs="Times New Roman"/>
          <w:bCs/>
          <w:color w:val="000000"/>
        </w:rPr>
        <w:t xml:space="preserve"> 70 (6): 2539-2586.</w:t>
      </w:r>
    </w:p>
    <w:p w14:paraId="3D482C5E" w14:textId="21462C8F" w:rsidR="00DB24AE" w:rsidRDefault="00DB24AE" w:rsidP="00DB24AE">
      <w:pPr>
        <w:autoSpaceDE w:val="0"/>
        <w:autoSpaceDN w:val="0"/>
        <w:adjustRightInd w:val="0"/>
        <w:spacing w:after="120" w:line="240" w:lineRule="auto"/>
        <w:ind w:left="567" w:hanging="567"/>
        <w:jc w:val="both"/>
        <w:rPr>
          <w:rFonts w:ascii="Times New Roman" w:hAnsi="Times New Roman" w:cs="Times New Roman"/>
          <w:bCs/>
          <w:color w:val="000000"/>
        </w:rPr>
      </w:pPr>
      <w:bookmarkStart w:id="1" w:name="_Hlk111284965"/>
      <w:r w:rsidRPr="00C139C7">
        <w:rPr>
          <w:rFonts w:ascii="Times New Roman" w:hAnsi="Times New Roman" w:cs="Times New Roman"/>
          <w:bCs/>
          <w:color w:val="000000"/>
        </w:rPr>
        <w:t>Altman, E. I., M. Iwanicz‐Drozdowska, E. K. Laitinen, and A. Suvas</w:t>
      </w:r>
      <w:r w:rsidR="00914342">
        <w:rPr>
          <w:rFonts w:ascii="Times New Roman" w:hAnsi="Times New Roman" w:cs="Times New Roman"/>
          <w:bCs/>
          <w:color w:val="000000"/>
        </w:rPr>
        <w:t>.</w:t>
      </w:r>
      <w:r w:rsidRPr="00C139C7">
        <w:rPr>
          <w:rFonts w:ascii="Times New Roman" w:hAnsi="Times New Roman" w:cs="Times New Roman"/>
          <w:bCs/>
          <w:color w:val="000000"/>
        </w:rPr>
        <w:t xml:space="preserve"> 2017. Financial distress prediction in an international context: </w:t>
      </w:r>
      <w:r w:rsidR="004B22C7">
        <w:rPr>
          <w:rFonts w:ascii="Times New Roman" w:hAnsi="Times New Roman" w:cs="Times New Roman"/>
          <w:bCs/>
          <w:color w:val="000000"/>
        </w:rPr>
        <w:t>a</w:t>
      </w:r>
      <w:r w:rsidRPr="00C139C7">
        <w:rPr>
          <w:rFonts w:ascii="Times New Roman" w:hAnsi="Times New Roman" w:cs="Times New Roman"/>
          <w:bCs/>
          <w:color w:val="000000"/>
        </w:rPr>
        <w:t xml:space="preserve"> review and empirical analysis of Altman's Z‐score model. </w:t>
      </w:r>
      <w:r w:rsidRPr="00C139C7">
        <w:rPr>
          <w:rFonts w:ascii="Times New Roman" w:hAnsi="Times New Roman" w:cs="Times New Roman"/>
          <w:bCs/>
          <w:i/>
          <w:iCs/>
          <w:color w:val="000000"/>
        </w:rPr>
        <w:t>Journal of International Financial Management &amp; Accounting</w:t>
      </w:r>
      <w:r w:rsidRPr="00C139C7">
        <w:rPr>
          <w:rFonts w:ascii="Times New Roman" w:hAnsi="Times New Roman" w:cs="Times New Roman"/>
          <w:bCs/>
          <w:color w:val="000000"/>
        </w:rPr>
        <w:t xml:space="preserve"> 28 (2): 131-171.</w:t>
      </w:r>
      <w:bookmarkEnd w:id="1"/>
    </w:p>
    <w:p w14:paraId="66D25D82" w14:textId="7290931D" w:rsidR="00311279" w:rsidRPr="00DB370D" w:rsidRDefault="00311279" w:rsidP="00DB370D">
      <w:pPr>
        <w:autoSpaceDE w:val="0"/>
        <w:autoSpaceDN w:val="0"/>
        <w:adjustRightInd w:val="0"/>
        <w:spacing w:after="120"/>
        <w:ind w:left="567" w:hanging="567"/>
        <w:jc w:val="both"/>
        <w:rPr>
          <w:rFonts w:ascii="Times New Roman" w:hAnsi="Times New Roman" w:cs="Times New Roman"/>
          <w:bCs/>
          <w:color w:val="000000"/>
        </w:rPr>
      </w:pPr>
      <w:r w:rsidRPr="00DB370D">
        <w:rPr>
          <w:rFonts w:ascii="Times New Roman" w:hAnsi="Times New Roman" w:cs="Times New Roman"/>
          <w:bCs/>
          <w:color w:val="000000"/>
        </w:rPr>
        <w:t>Bharath, S. T. and T. Shumway</w:t>
      </w:r>
      <w:r w:rsidR="00914342">
        <w:rPr>
          <w:rFonts w:ascii="Times New Roman" w:hAnsi="Times New Roman" w:cs="Times New Roman"/>
          <w:bCs/>
          <w:color w:val="000000"/>
        </w:rPr>
        <w:t>.</w:t>
      </w:r>
      <w:r w:rsidRPr="00DB370D">
        <w:rPr>
          <w:rFonts w:ascii="Times New Roman" w:hAnsi="Times New Roman" w:cs="Times New Roman"/>
          <w:bCs/>
          <w:color w:val="000000"/>
        </w:rPr>
        <w:t xml:space="preserve"> 2008. Forecasting default with the Merton distance to default model.  </w:t>
      </w:r>
      <w:r w:rsidRPr="00DB370D">
        <w:rPr>
          <w:rFonts w:ascii="Times New Roman" w:hAnsi="Times New Roman" w:cs="Times New Roman"/>
          <w:bCs/>
          <w:i/>
          <w:iCs/>
          <w:color w:val="000000"/>
        </w:rPr>
        <w:t>Review of Financial Studies</w:t>
      </w:r>
      <w:r w:rsidRPr="00DB370D">
        <w:rPr>
          <w:rFonts w:ascii="Times New Roman" w:hAnsi="Times New Roman" w:cs="Times New Roman"/>
          <w:bCs/>
          <w:color w:val="000000"/>
        </w:rPr>
        <w:t> 21 (3): 1339-1369.</w:t>
      </w:r>
    </w:p>
    <w:p w14:paraId="747A93C8" w14:textId="5D5D4C57" w:rsidR="004D3FE4" w:rsidRPr="00AB0AA7" w:rsidRDefault="004D3FE4" w:rsidP="00F97D23">
      <w:pPr>
        <w:autoSpaceDE w:val="0"/>
        <w:autoSpaceDN w:val="0"/>
        <w:adjustRightInd w:val="0"/>
        <w:spacing w:after="120" w:line="240" w:lineRule="auto"/>
        <w:ind w:left="567" w:hanging="567"/>
        <w:jc w:val="both"/>
        <w:rPr>
          <w:rFonts w:ascii="Times New Roman" w:eastAsia="Times New Roman" w:hAnsi="Times New Roman" w:cs="Times New Roman"/>
          <w:bCs/>
          <w:color w:val="000000"/>
        </w:rPr>
      </w:pPr>
      <w:r w:rsidRPr="00AB0AA7">
        <w:rPr>
          <w:rFonts w:ascii="Times New Roman" w:hAnsi="Times New Roman" w:cs="Times New Roman"/>
          <w:color w:val="222222"/>
          <w:shd w:val="clear" w:color="auto" w:fill="FFFFFF"/>
        </w:rPr>
        <w:t>Bang, H., and J. M. Robins</w:t>
      </w:r>
      <w:r w:rsidR="00914342">
        <w:rPr>
          <w:rFonts w:ascii="Times New Roman" w:hAnsi="Times New Roman" w:cs="Times New Roman"/>
          <w:color w:val="222222"/>
          <w:shd w:val="clear" w:color="auto" w:fill="FFFFFF"/>
        </w:rPr>
        <w:t>.</w:t>
      </w:r>
      <w:r w:rsidRPr="00AB0AA7">
        <w:rPr>
          <w:rFonts w:ascii="Times New Roman" w:hAnsi="Times New Roman" w:cs="Times New Roman"/>
          <w:color w:val="222222"/>
          <w:shd w:val="clear" w:color="auto" w:fill="FFFFFF"/>
        </w:rPr>
        <w:t xml:space="preserve"> 2005. Doubly robust estimation in missing data and causal inference models. </w:t>
      </w:r>
      <w:r w:rsidRPr="00AB0AA7">
        <w:rPr>
          <w:rFonts w:ascii="Times New Roman" w:hAnsi="Times New Roman" w:cs="Times New Roman"/>
          <w:i/>
          <w:iCs/>
          <w:color w:val="222222"/>
          <w:shd w:val="clear" w:color="auto" w:fill="FFFFFF"/>
        </w:rPr>
        <w:t>Biometrics</w:t>
      </w:r>
      <w:r w:rsidRPr="00AB0AA7">
        <w:rPr>
          <w:rFonts w:ascii="Times New Roman" w:hAnsi="Times New Roman" w:cs="Times New Roman"/>
          <w:color w:val="222222"/>
          <w:shd w:val="clear" w:color="auto" w:fill="FFFFFF"/>
        </w:rPr>
        <w:t> 61 (4): 962-973.</w:t>
      </w:r>
    </w:p>
    <w:p w14:paraId="641EEBBF" w14:textId="2E632C49" w:rsidR="00E45818" w:rsidRPr="00AB0AA7" w:rsidRDefault="00E45818" w:rsidP="000C2A73">
      <w:pPr>
        <w:spacing w:after="80"/>
        <w:ind w:left="567" w:hanging="567"/>
        <w:jc w:val="both"/>
        <w:rPr>
          <w:rFonts w:ascii="Times New Roman" w:hAnsi="Times New Roman" w:cs="Times New Roman"/>
        </w:rPr>
      </w:pPr>
      <w:r w:rsidRPr="00AB0AA7">
        <w:rPr>
          <w:rFonts w:ascii="Times New Roman" w:hAnsi="Times New Roman" w:cs="Times New Roman"/>
        </w:rPr>
        <w:t>Beaver, W. H., M. F. McNichols, and J. W. Rhie</w:t>
      </w:r>
      <w:r w:rsidR="00914342">
        <w:rPr>
          <w:rFonts w:ascii="Times New Roman" w:hAnsi="Times New Roman" w:cs="Times New Roman"/>
        </w:rPr>
        <w:t>.</w:t>
      </w:r>
      <w:r w:rsidRPr="00AB0AA7">
        <w:rPr>
          <w:rFonts w:ascii="Times New Roman" w:hAnsi="Times New Roman" w:cs="Times New Roman"/>
        </w:rPr>
        <w:t xml:space="preserve"> 2005. Have financial statements become less informative? Evidence from the ability of financial ratios to predict bankruptcy. </w:t>
      </w:r>
      <w:r w:rsidRPr="00AB0AA7">
        <w:rPr>
          <w:rFonts w:ascii="Times New Roman" w:hAnsi="Times New Roman" w:cs="Times New Roman"/>
          <w:i/>
          <w:iCs/>
        </w:rPr>
        <w:t>Review of Accounting Studies</w:t>
      </w:r>
      <w:r w:rsidRPr="00AB0AA7">
        <w:rPr>
          <w:rFonts w:ascii="Times New Roman" w:hAnsi="Times New Roman" w:cs="Times New Roman"/>
        </w:rPr>
        <w:t xml:space="preserve"> 10 (1): 93-122.</w:t>
      </w:r>
    </w:p>
    <w:p w14:paraId="1146EFD5" w14:textId="71037561" w:rsidR="00E45818" w:rsidRPr="00AB0AA7" w:rsidRDefault="00E45818" w:rsidP="00F97D23">
      <w:pPr>
        <w:autoSpaceDE w:val="0"/>
        <w:autoSpaceDN w:val="0"/>
        <w:adjustRightInd w:val="0"/>
        <w:spacing w:after="120" w:line="240" w:lineRule="auto"/>
        <w:ind w:left="567" w:hanging="567"/>
        <w:jc w:val="both"/>
        <w:rPr>
          <w:rFonts w:ascii="Times New Roman" w:eastAsia="Times New Roman" w:hAnsi="Times New Roman" w:cs="Times New Roman"/>
          <w:bCs/>
          <w:color w:val="000000"/>
        </w:rPr>
      </w:pPr>
      <w:r w:rsidRPr="00DB370D">
        <w:rPr>
          <w:rFonts w:ascii="Times New Roman" w:eastAsia="Times New Roman" w:hAnsi="Times New Roman" w:cs="Times New Roman"/>
          <w:bCs/>
          <w:color w:val="000000"/>
        </w:rPr>
        <w:t>Beaver, W. H., S. Cascino, M. Correia, and M. McNichols</w:t>
      </w:r>
      <w:r w:rsidR="00914342">
        <w:rPr>
          <w:rFonts w:ascii="Times New Roman" w:eastAsia="Times New Roman" w:hAnsi="Times New Roman" w:cs="Times New Roman"/>
          <w:bCs/>
          <w:color w:val="000000"/>
        </w:rPr>
        <w:t>.</w:t>
      </w:r>
      <w:r w:rsidRPr="00DB370D">
        <w:rPr>
          <w:rFonts w:ascii="Times New Roman" w:eastAsia="Times New Roman" w:hAnsi="Times New Roman" w:cs="Times New Roman"/>
          <w:bCs/>
          <w:color w:val="000000"/>
        </w:rPr>
        <w:t xml:space="preserve"> 2019. </w:t>
      </w:r>
      <w:r w:rsidRPr="00AB0AA7">
        <w:rPr>
          <w:rFonts w:ascii="Times New Roman" w:eastAsia="Times New Roman" w:hAnsi="Times New Roman" w:cs="Times New Roman"/>
          <w:bCs/>
          <w:color w:val="000000"/>
        </w:rPr>
        <w:t xml:space="preserve">Group affiliation and default prediction. </w:t>
      </w:r>
      <w:r w:rsidRPr="00AB0AA7">
        <w:rPr>
          <w:rFonts w:ascii="Times New Roman" w:eastAsia="Times New Roman" w:hAnsi="Times New Roman" w:cs="Times New Roman"/>
          <w:bCs/>
          <w:i/>
          <w:color w:val="000000"/>
        </w:rPr>
        <w:t>Management Science</w:t>
      </w:r>
      <w:r w:rsidRPr="00AB0AA7">
        <w:rPr>
          <w:rFonts w:ascii="Times New Roman" w:eastAsia="Times New Roman" w:hAnsi="Times New Roman" w:cs="Times New Roman"/>
          <w:bCs/>
          <w:color w:val="000000"/>
        </w:rPr>
        <w:t xml:space="preserve"> 65 (8): 3559-3584</w:t>
      </w:r>
      <w:r w:rsidRPr="00AB0AA7">
        <w:rPr>
          <w:rFonts w:ascii="Times New Roman" w:eastAsia="Times New Roman" w:hAnsi="Times New Roman" w:cs="Times New Roman"/>
          <w:lang w:val="en-GB" w:eastAsia="en-GB"/>
        </w:rPr>
        <w:t>.</w:t>
      </w:r>
    </w:p>
    <w:p w14:paraId="696B7201" w14:textId="4B92FE09" w:rsidR="00E45818" w:rsidRPr="00AB0AA7" w:rsidRDefault="00E45818" w:rsidP="000C2A73">
      <w:pPr>
        <w:spacing w:after="80"/>
        <w:ind w:left="567" w:hanging="567"/>
        <w:jc w:val="both"/>
        <w:rPr>
          <w:rFonts w:ascii="Times New Roman" w:hAnsi="Times New Roman" w:cs="Times New Roman"/>
        </w:rPr>
      </w:pPr>
      <w:r w:rsidRPr="00AB0AA7">
        <w:rPr>
          <w:rFonts w:ascii="Times New Roman" w:hAnsi="Times New Roman" w:cs="Times New Roman"/>
        </w:rPr>
        <w:t>Belenzon, S., H. Lee, and A. Patacconi</w:t>
      </w:r>
      <w:r w:rsidR="00914342">
        <w:rPr>
          <w:rFonts w:ascii="Times New Roman" w:hAnsi="Times New Roman" w:cs="Times New Roman"/>
        </w:rPr>
        <w:t>.</w:t>
      </w:r>
      <w:r w:rsidRPr="00AB0AA7">
        <w:rPr>
          <w:rFonts w:ascii="Times New Roman" w:hAnsi="Times New Roman" w:cs="Times New Roman"/>
        </w:rPr>
        <w:t xml:space="preserve"> 2018. Towards a legal theory of the firm: </w:t>
      </w:r>
      <w:r w:rsidR="004B22C7">
        <w:rPr>
          <w:rFonts w:ascii="Times New Roman" w:hAnsi="Times New Roman" w:cs="Times New Roman"/>
        </w:rPr>
        <w:t>t</w:t>
      </w:r>
      <w:r w:rsidRPr="00AB0AA7">
        <w:rPr>
          <w:rFonts w:ascii="Times New Roman" w:hAnsi="Times New Roman" w:cs="Times New Roman"/>
        </w:rPr>
        <w:t xml:space="preserve">he effects of enterprise liability on asset partitioning, decentralization and corporate group growth. </w:t>
      </w:r>
      <w:r w:rsidR="00E25066" w:rsidRPr="00AB0AA7">
        <w:rPr>
          <w:rFonts w:ascii="Times New Roman" w:hAnsi="Times New Roman" w:cs="Times New Roman"/>
        </w:rPr>
        <w:t>Working paper, National Bureau of Economic Research. Available at: https://www.nber.org/papers/w24720</w:t>
      </w:r>
      <w:r w:rsidRPr="00AB0AA7">
        <w:rPr>
          <w:rFonts w:ascii="Times New Roman" w:hAnsi="Times New Roman" w:cs="Times New Roman"/>
        </w:rPr>
        <w:t>.</w:t>
      </w:r>
    </w:p>
    <w:p w14:paraId="5A016FF8" w14:textId="478F27D9" w:rsidR="00E45818" w:rsidRDefault="00E45818" w:rsidP="000C2A73">
      <w:pPr>
        <w:spacing w:after="80"/>
        <w:ind w:left="567" w:hanging="567"/>
        <w:jc w:val="both"/>
        <w:rPr>
          <w:rFonts w:ascii="Times New Roman" w:hAnsi="Times New Roman"/>
          <w:lang w:val="en-GB" w:eastAsia="en-GB"/>
        </w:rPr>
      </w:pPr>
      <w:r w:rsidRPr="00AB0AA7">
        <w:rPr>
          <w:rFonts w:ascii="Times New Roman" w:hAnsi="Times New Roman"/>
          <w:lang w:val="en-GB" w:eastAsia="en-GB"/>
        </w:rPr>
        <w:t>Beuselinck, C., S. Cascino, M. Deloof, and A. Vanstralen</w:t>
      </w:r>
      <w:r w:rsidR="00914342">
        <w:rPr>
          <w:rFonts w:ascii="Times New Roman" w:hAnsi="Times New Roman"/>
          <w:lang w:val="en-GB" w:eastAsia="en-GB"/>
        </w:rPr>
        <w:t>.</w:t>
      </w:r>
      <w:r w:rsidRPr="00AB0AA7">
        <w:rPr>
          <w:rFonts w:ascii="Times New Roman" w:hAnsi="Times New Roman"/>
          <w:lang w:val="en-GB" w:eastAsia="en-GB"/>
        </w:rPr>
        <w:t xml:space="preserve"> 2019. Earnings management in multinational corporations. </w:t>
      </w:r>
      <w:r w:rsidRPr="00AB0AA7">
        <w:rPr>
          <w:rFonts w:ascii="Times New Roman" w:hAnsi="Times New Roman"/>
          <w:i/>
          <w:lang w:val="en-GB" w:eastAsia="en-GB"/>
        </w:rPr>
        <w:t>The Accounting Review</w:t>
      </w:r>
      <w:r w:rsidR="009C7F43" w:rsidRPr="00AB0AA7">
        <w:rPr>
          <w:rFonts w:ascii="Times New Roman" w:hAnsi="Times New Roman"/>
          <w:lang w:val="en-GB" w:eastAsia="en-GB"/>
        </w:rPr>
        <w:t xml:space="preserve"> 94 (4): 45-76</w:t>
      </w:r>
      <w:r w:rsidRPr="00AB0AA7">
        <w:rPr>
          <w:rFonts w:ascii="Times New Roman" w:hAnsi="Times New Roman"/>
          <w:lang w:val="en-GB" w:eastAsia="en-GB"/>
        </w:rPr>
        <w:t>.</w:t>
      </w:r>
    </w:p>
    <w:p w14:paraId="2938B002" w14:textId="2C4559FF" w:rsidR="00207D17" w:rsidRPr="00400443" w:rsidRDefault="00207D17" w:rsidP="00207D17">
      <w:pPr>
        <w:spacing w:after="120"/>
        <w:ind w:left="567" w:hanging="562"/>
        <w:jc w:val="both"/>
        <w:rPr>
          <w:rFonts w:ascii="Times New Roman" w:hAnsi="Times New Roman"/>
          <w:lang w:val="en-GB"/>
        </w:rPr>
      </w:pPr>
      <w:r w:rsidRPr="00400443">
        <w:rPr>
          <w:rFonts w:ascii="Times New Roman" w:hAnsi="Times New Roman"/>
          <w:lang w:val="de-DE"/>
        </w:rPr>
        <w:t>Breuer, M., K. Hombach, and M.</w:t>
      </w:r>
      <w:r>
        <w:rPr>
          <w:rFonts w:ascii="Times New Roman" w:hAnsi="Times New Roman"/>
          <w:lang w:val="de-DE"/>
        </w:rPr>
        <w:t xml:space="preserve"> </w:t>
      </w:r>
      <w:r w:rsidRPr="00400443">
        <w:rPr>
          <w:rFonts w:ascii="Times New Roman" w:hAnsi="Times New Roman"/>
          <w:lang w:val="de-DE"/>
        </w:rPr>
        <w:t>A. Müller</w:t>
      </w:r>
      <w:r w:rsidR="00914342">
        <w:rPr>
          <w:rFonts w:ascii="Times New Roman" w:hAnsi="Times New Roman"/>
          <w:lang w:val="de-DE"/>
        </w:rPr>
        <w:t>.</w:t>
      </w:r>
      <w:r w:rsidRPr="00400443">
        <w:rPr>
          <w:rFonts w:ascii="Times New Roman" w:hAnsi="Times New Roman"/>
          <w:lang w:val="de-DE"/>
        </w:rPr>
        <w:t xml:space="preserve"> 2018. </w:t>
      </w:r>
      <w:r w:rsidRPr="00400443">
        <w:rPr>
          <w:rFonts w:ascii="Times New Roman" w:hAnsi="Times New Roman"/>
          <w:lang w:val="en-GB"/>
        </w:rPr>
        <w:t xml:space="preserve">How does financial reporting regulation affect firms’ banking? </w:t>
      </w:r>
      <w:r w:rsidRPr="00400443">
        <w:rPr>
          <w:rFonts w:ascii="Times New Roman" w:hAnsi="Times New Roman"/>
          <w:i/>
          <w:iCs/>
          <w:lang w:val="en-GB"/>
        </w:rPr>
        <w:t xml:space="preserve">Review of Financial Studies </w:t>
      </w:r>
      <w:r w:rsidRPr="00400443">
        <w:rPr>
          <w:rFonts w:ascii="Times New Roman" w:hAnsi="Times New Roman"/>
          <w:lang w:val="en-GB"/>
        </w:rPr>
        <w:t xml:space="preserve">31(4): 1265-1297. </w:t>
      </w:r>
    </w:p>
    <w:p w14:paraId="7D7648ED" w14:textId="6CE06EBD" w:rsidR="00311279" w:rsidRPr="00DB370D" w:rsidRDefault="00311279" w:rsidP="00DB370D">
      <w:pPr>
        <w:autoSpaceDE w:val="0"/>
        <w:autoSpaceDN w:val="0"/>
        <w:adjustRightInd w:val="0"/>
        <w:spacing w:after="120"/>
        <w:ind w:left="567" w:hanging="567"/>
        <w:jc w:val="both"/>
        <w:rPr>
          <w:rFonts w:ascii="Times New Roman" w:hAnsi="Times New Roman" w:cs="Times New Roman"/>
          <w:bCs/>
          <w:color w:val="000000"/>
        </w:rPr>
      </w:pPr>
      <w:r w:rsidRPr="00DB370D">
        <w:rPr>
          <w:rFonts w:ascii="Times New Roman" w:hAnsi="Times New Roman" w:cs="Times New Roman"/>
          <w:bCs/>
          <w:color w:val="000000"/>
        </w:rPr>
        <w:t>Chava, S. and R. A. Jarrow</w:t>
      </w:r>
      <w:r w:rsidR="00914342">
        <w:rPr>
          <w:rFonts w:ascii="Times New Roman" w:hAnsi="Times New Roman" w:cs="Times New Roman"/>
          <w:bCs/>
          <w:color w:val="000000"/>
        </w:rPr>
        <w:t>.</w:t>
      </w:r>
      <w:r w:rsidRPr="00DB370D">
        <w:rPr>
          <w:rFonts w:ascii="Times New Roman" w:hAnsi="Times New Roman" w:cs="Times New Roman"/>
          <w:bCs/>
          <w:color w:val="000000"/>
        </w:rPr>
        <w:t xml:space="preserve"> 2004. Bankruptcy prediction with industry effects. </w:t>
      </w:r>
      <w:r w:rsidRPr="00DB370D">
        <w:rPr>
          <w:rFonts w:ascii="Times New Roman" w:hAnsi="Times New Roman" w:cs="Times New Roman"/>
          <w:bCs/>
          <w:i/>
          <w:iCs/>
          <w:color w:val="000000"/>
        </w:rPr>
        <w:t>Review of Finance</w:t>
      </w:r>
      <w:r w:rsidRPr="00DB370D">
        <w:rPr>
          <w:rFonts w:ascii="Times New Roman" w:hAnsi="Times New Roman" w:cs="Times New Roman"/>
          <w:bCs/>
          <w:color w:val="000000"/>
        </w:rPr>
        <w:t> 8 (4): 537-569.</w:t>
      </w:r>
    </w:p>
    <w:p w14:paraId="5219454F" w14:textId="5B64510C" w:rsidR="00DE5A3A" w:rsidRPr="00DB370D" w:rsidRDefault="00DE5A3A" w:rsidP="00DE5A3A">
      <w:pPr>
        <w:autoSpaceDE w:val="0"/>
        <w:autoSpaceDN w:val="0"/>
        <w:adjustRightInd w:val="0"/>
        <w:spacing w:after="120"/>
        <w:ind w:left="567" w:hanging="567"/>
        <w:jc w:val="both"/>
        <w:rPr>
          <w:rFonts w:ascii="Times New Roman" w:hAnsi="Times New Roman" w:cs="Times New Roman"/>
          <w:bCs/>
          <w:color w:val="000000"/>
        </w:rPr>
      </w:pPr>
      <w:r w:rsidRPr="00DB370D">
        <w:rPr>
          <w:rFonts w:ascii="Times New Roman" w:hAnsi="Times New Roman" w:cs="Times New Roman"/>
          <w:bCs/>
          <w:color w:val="000000"/>
        </w:rPr>
        <w:t>Claessens, S., S. Djankov, and L. Klapper</w:t>
      </w:r>
      <w:r w:rsidR="00914342">
        <w:rPr>
          <w:rFonts w:ascii="Times New Roman" w:hAnsi="Times New Roman" w:cs="Times New Roman"/>
          <w:bCs/>
          <w:color w:val="000000"/>
        </w:rPr>
        <w:t>.</w:t>
      </w:r>
      <w:r w:rsidRPr="00DB370D">
        <w:rPr>
          <w:rFonts w:ascii="Times New Roman" w:hAnsi="Times New Roman" w:cs="Times New Roman"/>
          <w:bCs/>
          <w:color w:val="000000"/>
        </w:rPr>
        <w:t xml:space="preserve"> 2003. Resolution of corporate distress in East Asia. </w:t>
      </w:r>
      <w:r w:rsidRPr="00DB370D">
        <w:rPr>
          <w:rFonts w:ascii="Times New Roman" w:hAnsi="Times New Roman" w:cs="Times New Roman"/>
          <w:bCs/>
          <w:i/>
          <w:iCs/>
          <w:color w:val="000000"/>
        </w:rPr>
        <w:t>Journal of Empirical Finance</w:t>
      </w:r>
      <w:r w:rsidRPr="00DB370D">
        <w:rPr>
          <w:rFonts w:ascii="Times New Roman" w:hAnsi="Times New Roman" w:cs="Times New Roman"/>
          <w:bCs/>
          <w:color w:val="000000"/>
        </w:rPr>
        <w:t> 10 (1-2): 199-216.</w:t>
      </w:r>
    </w:p>
    <w:p w14:paraId="441077A0" w14:textId="67D22351" w:rsidR="00DE5A3A" w:rsidRPr="00DB370D" w:rsidRDefault="00DE5A3A" w:rsidP="00DB370D">
      <w:pPr>
        <w:autoSpaceDE w:val="0"/>
        <w:autoSpaceDN w:val="0"/>
        <w:adjustRightInd w:val="0"/>
        <w:spacing w:after="120"/>
        <w:ind w:left="567" w:hanging="567"/>
        <w:jc w:val="both"/>
        <w:rPr>
          <w:rFonts w:ascii="Times New Roman" w:hAnsi="Times New Roman" w:cs="Times New Roman"/>
          <w:bCs/>
          <w:color w:val="000000"/>
        </w:rPr>
      </w:pPr>
      <w:r w:rsidRPr="00DB370D">
        <w:rPr>
          <w:rFonts w:ascii="Times New Roman" w:hAnsi="Times New Roman" w:cs="Times New Roman"/>
          <w:bCs/>
          <w:color w:val="000000"/>
        </w:rPr>
        <w:t>Claessens, S. and L. F. Klapper</w:t>
      </w:r>
      <w:r w:rsidR="00914342">
        <w:rPr>
          <w:rFonts w:ascii="Times New Roman" w:hAnsi="Times New Roman" w:cs="Times New Roman"/>
          <w:bCs/>
          <w:color w:val="000000"/>
        </w:rPr>
        <w:t>.</w:t>
      </w:r>
      <w:r w:rsidRPr="00DB370D">
        <w:rPr>
          <w:rFonts w:ascii="Times New Roman" w:hAnsi="Times New Roman" w:cs="Times New Roman"/>
          <w:bCs/>
          <w:color w:val="000000"/>
        </w:rPr>
        <w:t xml:space="preserve"> 2005. Bankruptcy around the world: </w:t>
      </w:r>
      <w:r w:rsidR="004B22C7">
        <w:rPr>
          <w:rFonts w:ascii="Times New Roman" w:hAnsi="Times New Roman" w:cs="Times New Roman"/>
          <w:bCs/>
          <w:color w:val="000000"/>
        </w:rPr>
        <w:t>e</w:t>
      </w:r>
      <w:r w:rsidRPr="00DB370D">
        <w:rPr>
          <w:rFonts w:ascii="Times New Roman" w:hAnsi="Times New Roman" w:cs="Times New Roman"/>
          <w:bCs/>
          <w:color w:val="000000"/>
        </w:rPr>
        <w:t>xplanations of its relative use. </w:t>
      </w:r>
      <w:r w:rsidRPr="00DB370D">
        <w:rPr>
          <w:rFonts w:ascii="Times New Roman" w:hAnsi="Times New Roman" w:cs="Times New Roman"/>
          <w:bCs/>
          <w:i/>
          <w:iCs/>
          <w:color w:val="000000"/>
        </w:rPr>
        <w:t>American Law and Economics Review</w:t>
      </w:r>
      <w:r w:rsidRPr="00DB370D">
        <w:rPr>
          <w:rFonts w:ascii="Times New Roman" w:hAnsi="Times New Roman" w:cs="Times New Roman"/>
          <w:bCs/>
          <w:color w:val="000000"/>
        </w:rPr>
        <w:t> 7 (1): 253-283.</w:t>
      </w:r>
    </w:p>
    <w:p w14:paraId="234B3D60" w14:textId="718418B8" w:rsidR="00676E98" w:rsidRPr="00AB0AA7" w:rsidRDefault="00676E98" w:rsidP="000C2A73">
      <w:pPr>
        <w:spacing w:after="80"/>
        <w:ind w:left="567" w:hanging="567"/>
        <w:jc w:val="both"/>
        <w:rPr>
          <w:rFonts w:ascii="Times New Roman" w:hAnsi="Times New Roman" w:cs="Times New Roman"/>
          <w:lang w:val="en-GB" w:eastAsia="en-GB"/>
        </w:rPr>
      </w:pPr>
      <w:r w:rsidRPr="00AB0AA7">
        <w:rPr>
          <w:rFonts w:ascii="Times New Roman" w:hAnsi="Times New Roman" w:cs="Times New Roman"/>
          <w:color w:val="222222"/>
          <w:shd w:val="clear" w:color="auto" w:fill="FFFFFF"/>
        </w:rPr>
        <w:t>Cochran, W. G., and D. B. Rubin</w:t>
      </w:r>
      <w:r w:rsidR="00914342">
        <w:rPr>
          <w:rFonts w:ascii="Times New Roman" w:hAnsi="Times New Roman" w:cs="Times New Roman"/>
          <w:color w:val="222222"/>
          <w:shd w:val="clear" w:color="auto" w:fill="FFFFFF"/>
        </w:rPr>
        <w:t>.</w:t>
      </w:r>
      <w:r w:rsidRPr="00AB0AA7">
        <w:rPr>
          <w:rFonts w:ascii="Times New Roman" w:hAnsi="Times New Roman" w:cs="Times New Roman"/>
          <w:color w:val="222222"/>
          <w:shd w:val="clear" w:color="auto" w:fill="FFFFFF"/>
        </w:rPr>
        <w:t xml:space="preserve"> 1973. Controlling bias in observational studies: </w:t>
      </w:r>
      <w:r w:rsidR="004B22C7">
        <w:rPr>
          <w:rFonts w:ascii="Times New Roman" w:hAnsi="Times New Roman" w:cs="Times New Roman"/>
          <w:color w:val="222222"/>
          <w:shd w:val="clear" w:color="auto" w:fill="FFFFFF"/>
        </w:rPr>
        <w:t>a</w:t>
      </w:r>
      <w:r w:rsidRPr="00AB0AA7">
        <w:rPr>
          <w:rFonts w:ascii="Times New Roman" w:hAnsi="Times New Roman" w:cs="Times New Roman"/>
          <w:color w:val="222222"/>
          <w:shd w:val="clear" w:color="auto" w:fill="FFFFFF"/>
        </w:rPr>
        <w:t xml:space="preserve"> review. </w:t>
      </w:r>
      <w:r w:rsidRPr="00AB0AA7">
        <w:rPr>
          <w:rFonts w:ascii="Times New Roman" w:hAnsi="Times New Roman" w:cs="Times New Roman"/>
          <w:i/>
          <w:iCs/>
          <w:color w:val="222222"/>
          <w:shd w:val="clear" w:color="auto" w:fill="FFFFFF"/>
        </w:rPr>
        <w:t>Sankhyā: The Indian Journal of Statistics</w:t>
      </w:r>
      <w:r w:rsidRPr="00AB0AA7">
        <w:rPr>
          <w:rFonts w:ascii="Times New Roman" w:hAnsi="Times New Roman" w:cs="Times New Roman"/>
          <w:color w:val="222222"/>
          <w:shd w:val="clear" w:color="auto" w:fill="FFFFFF"/>
        </w:rPr>
        <w:t xml:space="preserve"> 35 (4): 417-446.</w:t>
      </w:r>
    </w:p>
    <w:p w14:paraId="0431749C" w14:textId="0D7178A8" w:rsidR="00E45818" w:rsidRDefault="00E45818" w:rsidP="000C2A73">
      <w:pPr>
        <w:spacing w:after="80"/>
        <w:ind w:left="567" w:hanging="567"/>
        <w:jc w:val="both"/>
        <w:rPr>
          <w:rFonts w:ascii="Times New Roman" w:hAnsi="Times New Roman" w:cs="Times New Roman"/>
        </w:rPr>
      </w:pPr>
      <w:r w:rsidRPr="00AB0AA7">
        <w:rPr>
          <w:rFonts w:ascii="Times New Roman" w:hAnsi="Times New Roman" w:cs="Times New Roman"/>
        </w:rPr>
        <w:t xml:space="preserve">Hainmueller, J. 2012. Entropy balancing for causal effects: </w:t>
      </w:r>
      <w:r w:rsidR="004B22C7">
        <w:rPr>
          <w:rFonts w:ascii="Times New Roman" w:hAnsi="Times New Roman" w:cs="Times New Roman"/>
        </w:rPr>
        <w:t>a</w:t>
      </w:r>
      <w:r w:rsidRPr="00AB0AA7">
        <w:rPr>
          <w:rFonts w:ascii="Times New Roman" w:hAnsi="Times New Roman" w:cs="Times New Roman"/>
        </w:rPr>
        <w:t xml:space="preserve"> multivariate reweighting method to produce balanced samples in observational studies. </w:t>
      </w:r>
      <w:r w:rsidRPr="00AB0AA7">
        <w:rPr>
          <w:rFonts w:ascii="Times New Roman" w:hAnsi="Times New Roman" w:cs="Times New Roman"/>
          <w:i/>
          <w:iCs/>
        </w:rPr>
        <w:t>Political Analysis</w:t>
      </w:r>
      <w:r w:rsidRPr="00AB0AA7">
        <w:rPr>
          <w:rFonts w:ascii="Times New Roman" w:hAnsi="Times New Roman" w:cs="Times New Roman"/>
        </w:rPr>
        <w:t xml:space="preserve"> 20 (1): 25-46.</w:t>
      </w:r>
    </w:p>
    <w:p w14:paraId="48E1E2B4" w14:textId="58FED4FA" w:rsidR="00311279" w:rsidRPr="00DB370D" w:rsidRDefault="00311279" w:rsidP="00DB370D">
      <w:pPr>
        <w:autoSpaceDE w:val="0"/>
        <w:autoSpaceDN w:val="0"/>
        <w:adjustRightInd w:val="0"/>
        <w:spacing w:after="120"/>
        <w:ind w:left="567" w:hanging="567"/>
        <w:jc w:val="both"/>
        <w:rPr>
          <w:rFonts w:ascii="Times New Roman" w:hAnsi="Times New Roman" w:cs="Times New Roman"/>
          <w:bCs/>
          <w:color w:val="000000"/>
        </w:rPr>
      </w:pPr>
      <w:r w:rsidRPr="00DB370D">
        <w:rPr>
          <w:rFonts w:ascii="Times New Roman" w:hAnsi="Times New Roman" w:cs="Times New Roman"/>
          <w:bCs/>
          <w:color w:val="000000"/>
        </w:rPr>
        <w:t>Hillegeist, S. A., E. K. Keating, D. P. Cram, and K. G. Lundstedt</w:t>
      </w:r>
      <w:r w:rsidR="00914342">
        <w:rPr>
          <w:rFonts w:ascii="Times New Roman" w:hAnsi="Times New Roman" w:cs="Times New Roman"/>
          <w:bCs/>
          <w:color w:val="000000"/>
        </w:rPr>
        <w:t>.</w:t>
      </w:r>
      <w:r>
        <w:rPr>
          <w:rFonts w:ascii="Times New Roman" w:hAnsi="Times New Roman" w:cs="Times New Roman"/>
          <w:bCs/>
          <w:color w:val="000000"/>
        </w:rPr>
        <w:t xml:space="preserve"> </w:t>
      </w:r>
      <w:r w:rsidRPr="00DB370D">
        <w:rPr>
          <w:rFonts w:ascii="Times New Roman" w:hAnsi="Times New Roman" w:cs="Times New Roman"/>
          <w:bCs/>
          <w:color w:val="000000"/>
        </w:rPr>
        <w:t>2004. Assessing the probability of bankruptcy. </w:t>
      </w:r>
      <w:r w:rsidRPr="00DB370D">
        <w:rPr>
          <w:rFonts w:ascii="Times New Roman" w:hAnsi="Times New Roman" w:cs="Times New Roman"/>
          <w:bCs/>
          <w:i/>
          <w:iCs/>
          <w:color w:val="000000"/>
        </w:rPr>
        <w:t>Review of Accounting Studies</w:t>
      </w:r>
      <w:r w:rsidRPr="00DB370D">
        <w:rPr>
          <w:rFonts w:ascii="Times New Roman" w:hAnsi="Times New Roman" w:cs="Times New Roman"/>
          <w:bCs/>
          <w:color w:val="000000"/>
        </w:rPr>
        <w:t> 9 (1): 5-34.</w:t>
      </w:r>
    </w:p>
    <w:p w14:paraId="492DF420" w14:textId="268ECA5F" w:rsidR="001B6C53" w:rsidRPr="00AB0AA7" w:rsidRDefault="001B6C53" w:rsidP="000C2A73">
      <w:pPr>
        <w:spacing w:after="80"/>
        <w:ind w:left="567" w:hanging="567"/>
        <w:jc w:val="both"/>
        <w:rPr>
          <w:rFonts w:ascii="Times New Roman" w:hAnsi="Times New Roman" w:cs="Times New Roman"/>
        </w:rPr>
      </w:pPr>
      <w:r w:rsidRPr="00AB0AA7">
        <w:rPr>
          <w:rFonts w:ascii="Times New Roman" w:hAnsi="Times New Roman" w:cs="Times New Roman"/>
        </w:rPr>
        <w:t>Joosten, J.</w:t>
      </w:r>
      <w:r w:rsidR="00E26A4F">
        <w:rPr>
          <w:rFonts w:ascii="Times New Roman" w:hAnsi="Times New Roman" w:cs="Times New Roman"/>
        </w:rPr>
        <w:t xml:space="preserve"> </w:t>
      </w:r>
      <w:r w:rsidRPr="00AB0AA7">
        <w:rPr>
          <w:rFonts w:ascii="Times New Roman" w:hAnsi="Times New Roman" w:cs="Times New Roman"/>
        </w:rPr>
        <w:t>H., and C.</w:t>
      </w:r>
      <w:r w:rsidR="00E26A4F">
        <w:rPr>
          <w:rFonts w:ascii="Times New Roman" w:hAnsi="Times New Roman" w:cs="Times New Roman"/>
        </w:rPr>
        <w:t xml:space="preserve"> </w:t>
      </w:r>
      <w:r w:rsidRPr="00AB0AA7">
        <w:rPr>
          <w:rFonts w:ascii="Times New Roman" w:hAnsi="Times New Roman" w:cs="Times New Roman"/>
        </w:rPr>
        <w:t>C. Lamsvelt</w:t>
      </w:r>
      <w:r w:rsidR="00914342">
        <w:rPr>
          <w:rFonts w:ascii="Times New Roman" w:hAnsi="Times New Roman" w:cs="Times New Roman"/>
        </w:rPr>
        <w:t>.</w:t>
      </w:r>
      <w:r w:rsidRPr="00AB0AA7">
        <w:rPr>
          <w:rFonts w:ascii="Times New Roman" w:hAnsi="Times New Roman" w:cs="Times New Roman"/>
        </w:rPr>
        <w:t xml:space="preserve"> 2016. Piercing the corporate veil in the United States: New York taxicabs and other scary adventures.</w:t>
      </w:r>
      <w:r w:rsidRPr="00AB0AA7">
        <w:t xml:space="preserve"> </w:t>
      </w:r>
      <w:r w:rsidRPr="00AB0AA7">
        <w:rPr>
          <w:rFonts w:ascii="Times New Roman" w:hAnsi="Times New Roman" w:cs="Times New Roman"/>
        </w:rPr>
        <w:t>Hughes Hubbard &amp; Reed LLP.</w:t>
      </w:r>
    </w:p>
    <w:p w14:paraId="76953C81" w14:textId="5F125646" w:rsidR="00E25066" w:rsidRPr="00AB0AA7" w:rsidRDefault="00E25066" w:rsidP="000C2A73">
      <w:pPr>
        <w:spacing w:after="80"/>
        <w:ind w:left="567" w:hanging="567"/>
        <w:jc w:val="both"/>
        <w:rPr>
          <w:rFonts w:ascii="Times New Roman" w:hAnsi="Times New Roman" w:cs="Times New Roman"/>
        </w:rPr>
      </w:pPr>
      <w:r w:rsidRPr="00AB0AA7">
        <w:rPr>
          <w:rFonts w:ascii="Times New Roman" w:hAnsi="Times New Roman" w:cs="Times New Roman"/>
        </w:rPr>
        <w:t>Kalemli-Ozcan, S., B. Sorensen, C. Villegas-Sanchez, V. Volosovych, and S. Yesiltas</w:t>
      </w:r>
      <w:r w:rsidR="00914342">
        <w:rPr>
          <w:rFonts w:ascii="Times New Roman" w:hAnsi="Times New Roman" w:cs="Times New Roman"/>
        </w:rPr>
        <w:t>.</w:t>
      </w:r>
      <w:r w:rsidRPr="00AB0AA7">
        <w:rPr>
          <w:rFonts w:ascii="Times New Roman" w:hAnsi="Times New Roman" w:cs="Times New Roman"/>
        </w:rPr>
        <w:t xml:space="preserve"> 2015. How to construct nationally representative firm level data from the ORBIS global database. Working paper, National Bureau of Economic Research. Available at: http://www.nber.org/papers/w21558.</w:t>
      </w:r>
    </w:p>
    <w:p w14:paraId="78532D48" w14:textId="43875C6B" w:rsidR="00E45818" w:rsidRDefault="00E45818" w:rsidP="000C2A73">
      <w:pPr>
        <w:spacing w:after="80"/>
        <w:ind w:left="567" w:hanging="567"/>
        <w:jc w:val="both"/>
        <w:rPr>
          <w:rFonts w:ascii="Times New Roman" w:hAnsi="Times New Roman" w:cs="Times New Roman"/>
        </w:rPr>
      </w:pPr>
      <w:r w:rsidRPr="00AB0AA7">
        <w:rPr>
          <w:rFonts w:ascii="Times New Roman" w:hAnsi="Times New Roman" w:cs="Times New Roman"/>
        </w:rPr>
        <w:t xml:space="preserve">Muchlinski, P. 2010. Limited liability and multinational enterprises: a case for reform? </w:t>
      </w:r>
      <w:r w:rsidRPr="00AB0AA7">
        <w:rPr>
          <w:rFonts w:ascii="Times New Roman" w:hAnsi="Times New Roman" w:cs="Times New Roman"/>
          <w:i/>
          <w:iCs/>
        </w:rPr>
        <w:t>Cambridge Journal of Economics</w:t>
      </w:r>
      <w:r w:rsidRPr="00AB0AA7">
        <w:rPr>
          <w:rFonts w:ascii="Times New Roman" w:hAnsi="Times New Roman" w:cs="Times New Roman"/>
        </w:rPr>
        <w:t xml:space="preserve"> 34 (5): 915-928.</w:t>
      </w:r>
    </w:p>
    <w:p w14:paraId="45353B4D" w14:textId="55F552D5" w:rsidR="00DB24AE" w:rsidRPr="00DB370D" w:rsidRDefault="00DB24AE" w:rsidP="00DB370D">
      <w:pPr>
        <w:autoSpaceDE w:val="0"/>
        <w:autoSpaceDN w:val="0"/>
        <w:adjustRightInd w:val="0"/>
        <w:spacing w:after="120"/>
        <w:ind w:left="567" w:hanging="567"/>
        <w:jc w:val="both"/>
        <w:rPr>
          <w:rFonts w:ascii="Times New Roman" w:hAnsi="Times New Roman" w:cs="Times New Roman"/>
          <w:bCs/>
          <w:color w:val="000000"/>
        </w:rPr>
      </w:pPr>
      <w:bookmarkStart w:id="2" w:name="_Hlk111285004"/>
      <w:r w:rsidRPr="00DB370D">
        <w:rPr>
          <w:rFonts w:ascii="Times New Roman" w:hAnsi="Times New Roman" w:cs="Times New Roman"/>
          <w:bCs/>
          <w:color w:val="000000"/>
        </w:rPr>
        <w:lastRenderedPageBreak/>
        <w:t xml:space="preserve">Olbert, M. 2022. The impact of tax shields on bankruptcy risk and resource allocation. Working paper. Available at SSRN: </w:t>
      </w:r>
      <w:hyperlink r:id="rId13" w:tgtFrame="_blank" w:history="1">
        <w:r w:rsidRPr="00DB370D">
          <w:rPr>
            <w:rFonts w:ascii="Times New Roman" w:hAnsi="Times New Roman" w:cs="Times New Roman"/>
            <w:bCs/>
            <w:color w:val="000000"/>
          </w:rPr>
          <w:t>https://ssrn.com/abstract=3467669</w:t>
        </w:r>
      </w:hyperlink>
      <w:r w:rsidRPr="00DB370D">
        <w:rPr>
          <w:rFonts w:ascii="Times New Roman" w:hAnsi="Times New Roman" w:cs="Times New Roman"/>
          <w:bCs/>
          <w:color w:val="000000"/>
        </w:rPr>
        <w:t>.</w:t>
      </w:r>
    </w:p>
    <w:bookmarkEnd w:id="2"/>
    <w:p w14:paraId="225DB22C" w14:textId="29BC51FF" w:rsidR="004D7DF2" w:rsidRPr="00400443" w:rsidRDefault="004D7DF2" w:rsidP="004D7DF2">
      <w:pPr>
        <w:spacing w:after="120"/>
        <w:ind w:left="567" w:hanging="567"/>
        <w:jc w:val="both"/>
        <w:rPr>
          <w:rFonts w:ascii="Times New Roman" w:hAnsi="Times New Roman"/>
          <w:lang w:val="en-GB" w:eastAsia="en-GB"/>
        </w:rPr>
      </w:pPr>
      <w:r w:rsidRPr="00400443">
        <w:rPr>
          <w:rFonts w:ascii="Times New Roman" w:hAnsi="Times New Roman"/>
          <w:lang w:eastAsia="en-GB"/>
        </w:rPr>
        <w:t xml:space="preserve">Oster, E. 2019. Unobservable selection and coefficient stability: Theory and evidence. </w:t>
      </w:r>
      <w:r w:rsidRPr="00400443">
        <w:rPr>
          <w:rFonts w:ascii="Times New Roman" w:hAnsi="Times New Roman"/>
          <w:i/>
          <w:lang w:eastAsia="en-GB"/>
        </w:rPr>
        <w:t>Journal of Business and Economic Statistics</w:t>
      </w:r>
      <w:r w:rsidRPr="00400443">
        <w:rPr>
          <w:rFonts w:ascii="Times New Roman" w:hAnsi="Times New Roman"/>
          <w:lang w:eastAsia="en-GB"/>
        </w:rPr>
        <w:t xml:space="preserve"> 37</w:t>
      </w:r>
      <w:r>
        <w:rPr>
          <w:rFonts w:ascii="Times New Roman" w:hAnsi="Times New Roman"/>
          <w:lang w:eastAsia="en-GB"/>
        </w:rPr>
        <w:t xml:space="preserve"> </w:t>
      </w:r>
      <w:r w:rsidRPr="00400443">
        <w:rPr>
          <w:rFonts w:ascii="Times New Roman" w:hAnsi="Times New Roman"/>
          <w:lang w:eastAsia="en-GB"/>
        </w:rPr>
        <w:t>(2): 187-204.</w:t>
      </w:r>
    </w:p>
    <w:p w14:paraId="29FD0E3B" w14:textId="4B55D2C5" w:rsidR="00E45818" w:rsidRPr="00AB0AA7" w:rsidRDefault="00E45818" w:rsidP="000C2A73">
      <w:pPr>
        <w:spacing w:after="80"/>
        <w:ind w:left="567" w:hanging="567"/>
        <w:jc w:val="both"/>
        <w:rPr>
          <w:rFonts w:ascii="Times New Roman" w:hAnsi="Times New Roman" w:cs="Times New Roman"/>
        </w:rPr>
      </w:pPr>
      <w:r w:rsidRPr="00AB0AA7">
        <w:rPr>
          <w:rFonts w:ascii="Times New Roman" w:hAnsi="Times New Roman" w:cs="Times New Roman"/>
        </w:rPr>
        <w:t>Rosenbaum, P.</w:t>
      </w:r>
      <w:r w:rsidR="00E26A4F">
        <w:rPr>
          <w:rFonts w:ascii="Times New Roman" w:hAnsi="Times New Roman" w:cs="Times New Roman"/>
        </w:rPr>
        <w:t xml:space="preserve"> </w:t>
      </w:r>
      <w:r w:rsidRPr="00AB0AA7">
        <w:rPr>
          <w:rFonts w:ascii="Times New Roman" w:hAnsi="Times New Roman" w:cs="Times New Roman"/>
        </w:rPr>
        <w:t>R., and D.</w:t>
      </w:r>
      <w:r w:rsidR="00E26A4F">
        <w:rPr>
          <w:rFonts w:ascii="Times New Roman" w:hAnsi="Times New Roman" w:cs="Times New Roman"/>
        </w:rPr>
        <w:t xml:space="preserve"> </w:t>
      </w:r>
      <w:r w:rsidRPr="00AB0AA7">
        <w:rPr>
          <w:rFonts w:ascii="Times New Roman" w:hAnsi="Times New Roman" w:cs="Times New Roman"/>
        </w:rPr>
        <w:t>B. Rubin</w:t>
      </w:r>
      <w:r w:rsidR="00914342">
        <w:rPr>
          <w:rFonts w:ascii="Times New Roman" w:hAnsi="Times New Roman" w:cs="Times New Roman"/>
        </w:rPr>
        <w:t>.</w:t>
      </w:r>
      <w:r w:rsidRPr="00AB0AA7">
        <w:rPr>
          <w:rFonts w:ascii="Times New Roman" w:hAnsi="Times New Roman" w:cs="Times New Roman"/>
        </w:rPr>
        <w:t xml:space="preserve"> 1983. The central role of the propensity score in observational studies for causal effects. </w:t>
      </w:r>
      <w:r w:rsidRPr="00AB0AA7">
        <w:rPr>
          <w:rFonts w:ascii="Times New Roman" w:hAnsi="Times New Roman" w:cs="Times New Roman"/>
          <w:i/>
          <w:iCs/>
        </w:rPr>
        <w:t>Biometrika</w:t>
      </w:r>
      <w:r w:rsidRPr="00AB0AA7">
        <w:rPr>
          <w:rFonts w:ascii="Times New Roman" w:hAnsi="Times New Roman" w:cs="Times New Roman"/>
        </w:rPr>
        <w:t xml:space="preserve"> 70 (1): 41-55.</w:t>
      </w:r>
    </w:p>
    <w:p w14:paraId="5D9295FF" w14:textId="7490C63E" w:rsidR="00732D34" w:rsidRPr="00AB0AA7" w:rsidRDefault="00732D34" w:rsidP="000C2A73">
      <w:pPr>
        <w:spacing w:after="80"/>
        <w:ind w:left="567" w:hanging="567"/>
        <w:jc w:val="both"/>
        <w:rPr>
          <w:rFonts w:ascii="Times New Roman" w:hAnsi="Times New Roman" w:cs="Times New Roman"/>
          <w:color w:val="222222"/>
          <w:shd w:val="clear" w:color="auto" w:fill="FFFFFF"/>
        </w:rPr>
      </w:pPr>
      <w:r w:rsidRPr="00AB0AA7">
        <w:rPr>
          <w:rFonts w:ascii="Times New Roman" w:hAnsi="Times New Roman" w:cs="Times New Roman"/>
          <w:color w:val="222222"/>
          <w:shd w:val="clear" w:color="auto" w:fill="FFFFFF"/>
        </w:rPr>
        <w:t>Rubin, D.</w:t>
      </w:r>
      <w:r w:rsidR="00E26A4F">
        <w:rPr>
          <w:rFonts w:ascii="Times New Roman" w:hAnsi="Times New Roman" w:cs="Times New Roman"/>
          <w:color w:val="222222"/>
          <w:shd w:val="clear" w:color="auto" w:fill="FFFFFF"/>
        </w:rPr>
        <w:t xml:space="preserve"> </w:t>
      </w:r>
      <w:r w:rsidRPr="00AB0AA7">
        <w:rPr>
          <w:rFonts w:ascii="Times New Roman" w:hAnsi="Times New Roman" w:cs="Times New Roman"/>
          <w:color w:val="222222"/>
          <w:shd w:val="clear" w:color="auto" w:fill="FFFFFF"/>
        </w:rPr>
        <w:t>B. 1973. The use of matched sampling and regression adjustment to remove bias in observational studies. </w:t>
      </w:r>
      <w:r w:rsidRPr="00AB0AA7">
        <w:rPr>
          <w:rFonts w:ascii="Times New Roman" w:hAnsi="Times New Roman" w:cs="Times New Roman"/>
          <w:i/>
          <w:iCs/>
          <w:color w:val="222222"/>
          <w:shd w:val="clear" w:color="auto" w:fill="FFFFFF"/>
        </w:rPr>
        <w:t>Biometrics</w:t>
      </w:r>
      <w:r w:rsidRPr="00AB0AA7">
        <w:rPr>
          <w:rFonts w:ascii="Times New Roman" w:hAnsi="Times New Roman" w:cs="Times New Roman"/>
          <w:color w:val="222222"/>
          <w:shd w:val="clear" w:color="auto" w:fill="FFFFFF"/>
        </w:rPr>
        <w:t xml:space="preserve"> 29 (1): 185-203.</w:t>
      </w:r>
    </w:p>
    <w:p w14:paraId="65FD516D" w14:textId="621FD470" w:rsidR="00732D34" w:rsidRPr="00AB0AA7" w:rsidRDefault="00732D34" w:rsidP="000C2A73">
      <w:pPr>
        <w:spacing w:after="80"/>
        <w:ind w:left="567" w:hanging="567"/>
        <w:jc w:val="both"/>
        <w:rPr>
          <w:rFonts w:ascii="Times New Roman" w:hAnsi="Times New Roman" w:cs="Times New Roman"/>
        </w:rPr>
      </w:pPr>
      <w:r w:rsidRPr="00AB0AA7">
        <w:rPr>
          <w:rFonts w:ascii="Times New Roman" w:hAnsi="Times New Roman" w:cs="Times New Roman"/>
          <w:color w:val="222222"/>
          <w:shd w:val="clear" w:color="auto" w:fill="FFFFFF"/>
        </w:rPr>
        <w:t>Rubin, D.</w:t>
      </w:r>
      <w:r w:rsidR="00E26A4F">
        <w:rPr>
          <w:rFonts w:ascii="Times New Roman" w:hAnsi="Times New Roman" w:cs="Times New Roman"/>
          <w:color w:val="222222"/>
          <w:shd w:val="clear" w:color="auto" w:fill="FFFFFF"/>
        </w:rPr>
        <w:t xml:space="preserve"> </w:t>
      </w:r>
      <w:r w:rsidRPr="00AB0AA7">
        <w:rPr>
          <w:rFonts w:ascii="Times New Roman" w:hAnsi="Times New Roman" w:cs="Times New Roman"/>
          <w:color w:val="222222"/>
          <w:shd w:val="clear" w:color="auto" w:fill="FFFFFF"/>
        </w:rPr>
        <w:t>B. 1979. Using multivariate matched sampling and regression adjustment to control bias in observational studies. </w:t>
      </w:r>
      <w:r w:rsidRPr="00AB0AA7">
        <w:rPr>
          <w:rFonts w:ascii="Times New Roman" w:hAnsi="Times New Roman" w:cs="Times New Roman"/>
          <w:i/>
          <w:iCs/>
          <w:color w:val="222222"/>
          <w:shd w:val="clear" w:color="auto" w:fill="FFFFFF"/>
        </w:rPr>
        <w:t>Journal of the American Statistical Association</w:t>
      </w:r>
      <w:r w:rsidRPr="00AB0AA7">
        <w:rPr>
          <w:rFonts w:ascii="Times New Roman" w:hAnsi="Times New Roman" w:cs="Times New Roman"/>
          <w:color w:val="222222"/>
          <w:shd w:val="clear" w:color="auto" w:fill="FFFFFF"/>
        </w:rPr>
        <w:t> 74 (366a): 318-328.</w:t>
      </w:r>
    </w:p>
    <w:p w14:paraId="6C17B6A3" w14:textId="13CDFF8F" w:rsidR="00E45818" w:rsidRPr="00AB0AA7" w:rsidRDefault="00E45818" w:rsidP="00F97D23">
      <w:pPr>
        <w:spacing w:after="120" w:line="240" w:lineRule="auto"/>
        <w:ind w:left="567" w:hanging="567"/>
        <w:jc w:val="both"/>
        <w:rPr>
          <w:rFonts w:ascii="Times New Roman" w:eastAsia="Times New Roman" w:hAnsi="Times New Roman" w:cs="Times New Roman"/>
          <w:lang w:val="en-GB" w:eastAsia="en-GB"/>
        </w:rPr>
      </w:pPr>
      <w:r w:rsidRPr="00AB0AA7">
        <w:rPr>
          <w:rFonts w:ascii="Times New Roman" w:eastAsia="Times New Roman" w:hAnsi="Times New Roman" w:cs="Times New Roman"/>
          <w:lang w:val="en-GB" w:eastAsia="en-GB"/>
        </w:rPr>
        <w:t>Shroff, N., R. Verdi, and G. Yu</w:t>
      </w:r>
      <w:r w:rsidR="00914342">
        <w:rPr>
          <w:rFonts w:ascii="Times New Roman" w:eastAsia="Times New Roman" w:hAnsi="Times New Roman" w:cs="Times New Roman"/>
          <w:lang w:val="en-GB" w:eastAsia="en-GB"/>
        </w:rPr>
        <w:t>.</w:t>
      </w:r>
      <w:r w:rsidRPr="00AB0AA7">
        <w:rPr>
          <w:rFonts w:ascii="Times New Roman" w:eastAsia="Times New Roman" w:hAnsi="Times New Roman" w:cs="Times New Roman"/>
          <w:lang w:val="en-GB" w:eastAsia="en-GB"/>
        </w:rPr>
        <w:t xml:space="preserve"> 2014. Information environment and the investment decisions of multinational corporations. </w:t>
      </w:r>
      <w:r w:rsidRPr="00AB0AA7">
        <w:rPr>
          <w:rFonts w:ascii="Times New Roman" w:eastAsia="Times New Roman" w:hAnsi="Times New Roman" w:cs="Times New Roman"/>
          <w:i/>
          <w:lang w:val="en-GB" w:eastAsia="en-GB"/>
        </w:rPr>
        <w:t xml:space="preserve">The Accounting Review </w:t>
      </w:r>
      <w:r w:rsidRPr="00AB0AA7">
        <w:rPr>
          <w:rFonts w:ascii="Times New Roman" w:eastAsia="Times New Roman" w:hAnsi="Times New Roman" w:cs="Times New Roman"/>
          <w:lang w:val="en-GB" w:eastAsia="en-GB"/>
        </w:rPr>
        <w:t>89</w:t>
      </w:r>
      <w:r w:rsidR="00B316FA">
        <w:rPr>
          <w:rFonts w:ascii="Times New Roman" w:eastAsia="Times New Roman" w:hAnsi="Times New Roman" w:cs="Times New Roman"/>
          <w:lang w:val="en-GB" w:eastAsia="en-GB"/>
        </w:rPr>
        <w:t xml:space="preserve"> (2)</w:t>
      </w:r>
      <w:r w:rsidRPr="00AB0AA7">
        <w:rPr>
          <w:rFonts w:ascii="Times New Roman" w:eastAsia="Times New Roman" w:hAnsi="Times New Roman" w:cs="Times New Roman"/>
          <w:lang w:val="en-GB" w:eastAsia="en-GB"/>
        </w:rPr>
        <w:t>: 759-790.</w:t>
      </w:r>
    </w:p>
    <w:p w14:paraId="64C676CF" w14:textId="763BBD95" w:rsidR="00E45818" w:rsidRPr="00AB0AA7" w:rsidRDefault="00E45818" w:rsidP="00F97D23">
      <w:pPr>
        <w:spacing w:after="120" w:line="240" w:lineRule="auto"/>
        <w:ind w:left="567" w:hanging="567"/>
        <w:jc w:val="both"/>
        <w:rPr>
          <w:rFonts w:ascii="Times New Roman" w:eastAsia="Times New Roman" w:hAnsi="Times New Roman" w:cs="Times New Roman"/>
          <w:lang w:val="en-GB" w:eastAsia="en-GB"/>
        </w:rPr>
      </w:pPr>
      <w:r w:rsidRPr="00AB0AA7">
        <w:rPr>
          <w:rFonts w:ascii="Times New Roman" w:eastAsia="Times New Roman" w:hAnsi="Times New Roman" w:cs="Times New Roman"/>
          <w:lang w:val="en-GB" w:eastAsia="en-GB"/>
        </w:rPr>
        <w:t xml:space="preserve">Shumway, T. 2001. Forecasting bankruptcy more accurately: </w:t>
      </w:r>
      <w:r w:rsidR="004B22C7">
        <w:rPr>
          <w:rFonts w:ascii="Times New Roman" w:eastAsia="Times New Roman" w:hAnsi="Times New Roman" w:cs="Times New Roman"/>
          <w:lang w:val="en-GB" w:eastAsia="en-GB"/>
        </w:rPr>
        <w:t>a</w:t>
      </w:r>
      <w:r w:rsidRPr="00AB0AA7">
        <w:rPr>
          <w:rFonts w:ascii="Times New Roman" w:eastAsia="Times New Roman" w:hAnsi="Times New Roman" w:cs="Times New Roman"/>
          <w:lang w:val="en-GB" w:eastAsia="en-GB"/>
        </w:rPr>
        <w:t xml:space="preserve"> simple hazard model. </w:t>
      </w:r>
      <w:r w:rsidRPr="00AB0AA7">
        <w:rPr>
          <w:rFonts w:ascii="Times New Roman" w:eastAsia="Times New Roman" w:hAnsi="Times New Roman" w:cs="Times New Roman"/>
          <w:i/>
          <w:lang w:val="en-GB" w:eastAsia="en-GB"/>
        </w:rPr>
        <w:t>The Journal of Business</w:t>
      </w:r>
      <w:r w:rsidRPr="00AB0AA7">
        <w:rPr>
          <w:rFonts w:ascii="Times New Roman" w:eastAsia="Times New Roman" w:hAnsi="Times New Roman" w:cs="Times New Roman"/>
          <w:lang w:val="en-GB" w:eastAsia="en-GB"/>
        </w:rPr>
        <w:t xml:space="preserve"> 74 (1): 101-124.</w:t>
      </w:r>
    </w:p>
    <w:p w14:paraId="2C17E9C6" w14:textId="77777777" w:rsidR="00EC0977" w:rsidRPr="00E039D1" w:rsidRDefault="00EC0977" w:rsidP="00F94D62">
      <w:pPr>
        <w:tabs>
          <w:tab w:val="left" w:pos="567"/>
        </w:tabs>
        <w:spacing w:after="0" w:line="480" w:lineRule="auto"/>
        <w:jc w:val="both"/>
        <w:rPr>
          <w:rFonts w:ascii="Times New Roman" w:eastAsia="Times New Roman" w:hAnsi="Times New Roman" w:cs="Times New Roman"/>
          <w:sz w:val="24"/>
          <w:szCs w:val="24"/>
          <w:lang w:eastAsia="en-GB"/>
        </w:rPr>
      </w:pPr>
    </w:p>
    <w:p w14:paraId="3B8E1C03" w14:textId="77777777" w:rsidR="00CC2C5F" w:rsidRDefault="00CC2C5F" w:rsidP="00CC2C5F">
      <w:pPr>
        <w:tabs>
          <w:tab w:val="left" w:pos="567"/>
        </w:tabs>
        <w:spacing w:after="0" w:line="480" w:lineRule="auto"/>
        <w:rPr>
          <w:rFonts w:ascii="Times New Roman" w:eastAsia="Times New Roman" w:hAnsi="Times New Roman" w:cs="Times New Roman"/>
          <w:b/>
          <w:sz w:val="24"/>
          <w:szCs w:val="24"/>
          <w:lang w:eastAsia="en-GB"/>
        </w:rPr>
        <w:sectPr w:rsidR="00CC2C5F" w:rsidSect="00177586">
          <w:footerReference w:type="default" r:id="rId14"/>
          <w:pgSz w:w="11906" w:h="16838"/>
          <w:pgMar w:top="1440" w:right="1440" w:bottom="1440" w:left="1440" w:header="709" w:footer="709" w:gutter="0"/>
          <w:cols w:space="708"/>
          <w:docGrid w:linePitch="360"/>
        </w:sectPr>
      </w:pPr>
    </w:p>
    <w:p w14:paraId="56DC2AFB" w14:textId="329CD39D" w:rsidR="00753C5F" w:rsidRDefault="00753C5F" w:rsidP="00753C5F">
      <w:pPr>
        <w:jc w:val="center"/>
        <w:rPr>
          <w:rFonts w:ascii="Times New Roman" w:hAnsi="Times New Roman"/>
          <w:b/>
          <w:sz w:val="24"/>
          <w:szCs w:val="24"/>
        </w:rPr>
      </w:pPr>
      <w:bookmarkStart w:id="3" w:name="_Hlk5545528"/>
      <w:r w:rsidRPr="00526099">
        <w:rPr>
          <w:rFonts w:ascii="Times New Roman" w:hAnsi="Times New Roman"/>
          <w:b/>
          <w:sz w:val="24"/>
          <w:szCs w:val="24"/>
        </w:rPr>
        <w:lastRenderedPageBreak/>
        <w:t xml:space="preserve">Figure </w:t>
      </w:r>
      <w:r w:rsidR="00C17350">
        <w:rPr>
          <w:rFonts w:ascii="Times New Roman" w:hAnsi="Times New Roman"/>
          <w:b/>
          <w:sz w:val="24"/>
          <w:szCs w:val="24"/>
        </w:rPr>
        <w:t>OA-1</w:t>
      </w:r>
      <w:r w:rsidRPr="00526099">
        <w:rPr>
          <w:rFonts w:ascii="Times New Roman" w:hAnsi="Times New Roman"/>
          <w:b/>
          <w:sz w:val="24"/>
          <w:szCs w:val="24"/>
        </w:rPr>
        <w:t xml:space="preserve">: </w:t>
      </w:r>
      <w:r>
        <w:rPr>
          <w:rFonts w:ascii="Times New Roman" w:hAnsi="Times New Roman"/>
          <w:b/>
          <w:sz w:val="24"/>
          <w:szCs w:val="24"/>
        </w:rPr>
        <w:t>Placebo Tests</w:t>
      </w:r>
    </w:p>
    <w:p w14:paraId="154740B8" w14:textId="77777777" w:rsidR="00753C5F" w:rsidRPr="00753C5F" w:rsidRDefault="00753C5F" w:rsidP="00753C5F">
      <w:pPr>
        <w:spacing w:after="0" w:line="240" w:lineRule="auto"/>
        <w:rPr>
          <w:rFonts w:ascii="Times New Roman" w:hAnsi="Times New Roman"/>
          <w:b/>
          <w:sz w:val="12"/>
          <w:szCs w:val="12"/>
        </w:rPr>
      </w:pPr>
    </w:p>
    <w:p w14:paraId="5769D26C" w14:textId="77777777" w:rsidR="00753C5F" w:rsidRPr="00525E0D" w:rsidRDefault="00753C5F" w:rsidP="00753C5F">
      <w:pPr>
        <w:spacing w:after="0" w:line="240" w:lineRule="auto"/>
        <w:jc w:val="both"/>
        <w:rPr>
          <w:rFonts w:ascii="Times New Roman" w:hAnsi="Times New Roman"/>
          <w:bCs/>
          <w:i/>
          <w:iCs/>
          <w:sz w:val="20"/>
        </w:rPr>
      </w:pPr>
      <w:r w:rsidRPr="00525E0D">
        <w:rPr>
          <w:rFonts w:ascii="Times New Roman" w:hAnsi="Times New Roman"/>
          <w:bCs/>
          <w:i/>
          <w:iCs/>
          <w:sz w:val="20"/>
        </w:rPr>
        <w:t xml:space="preserve">Panel A: </w:t>
      </w:r>
      <w:r>
        <w:rPr>
          <w:rFonts w:ascii="Times New Roman" w:hAnsi="Times New Roman"/>
          <w:bCs/>
          <w:i/>
          <w:iCs/>
          <w:sz w:val="20"/>
        </w:rPr>
        <w:t>Pseudo RPT Reforms</w:t>
      </w:r>
    </w:p>
    <w:p w14:paraId="11BA6103" w14:textId="77777777" w:rsidR="00753C5F" w:rsidRDefault="00753C5F" w:rsidP="00753C5F">
      <w:pPr>
        <w:spacing w:after="0" w:line="240" w:lineRule="auto"/>
        <w:jc w:val="center"/>
        <w:rPr>
          <w:rFonts w:ascii="Times New Roman" w:hAnsi="Times New Roman"/>
          <w:b/>
          <w:sz w:val="24"/>
          <w:szCs w:val="24"/>
        </w:rPr>
      </w:pPr>
      <w:r w:rsidRPr="00CC1ED9">
        <w:rPr>
          <w:noProof/>
        </w:rPr>
        <w:drawing>
          <wp:inline distT="0" distB="0" distL="0" distR="0" wp14:anchorId="047748D6" wp14:editId="6F31F6F5">
            <wp:extent cx="4590000" cy="3063600"/>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90000" cy="3063600"/>
                    </a:xfrm>
                    <a:prstGeom prst="rect">
                      <a:avLst/>
                    </a:prstGeom>
                  </pic:spPr>
                </pic:pic>
              </a:graphicData>
            </a:graphic>
          </wp:inline>
        </w:drawing>
      </w:r>
    </w:p>
    <w:p w14:paraId="36287985" w14:textId="77777777" w:rsidR="00753C5F" w:rsidRDefault="00753C5F" w:rsidP="00753C5F">
      <w:pPr>
        <w:spacing w:after="0" w:line="240" w:lineRule="auto"/>
        <w:jc w:val="both"/>
        <w:rPr>
          <w:rFonts w:ascii="Times New Roman" w:hAnsi="Times New Roman"/>
          <w:b/>
          <w:sz w:val="24"/>
          <w:szCs w:val="24"/>
        </w:rPr>
      </w:pPr>
    </w:p>
    <w:p w14:paraId="49CABD74" w14:textId="77777777" w:rsidR="00753C5F" w:rsidRPr="00525E0D" w:rsidRDefault="00753C5F" w:rsidP="00753C5F">
      <w:pPr>
        <w:spacing w:after="0" w:line="240" w:lineRule="auto"/>
        <w:jc w:val="both"/>
        <w:rPr>
          <w:rFonts w:ascii="Times New Roman" w:hAnsi="Times New Roman"/>
          <w:bCs/>
          <w:i/>
          <w:iCs/>
          <w:sz w:val="20"/>
        </w:rPr>
      </w:pPr>
      <w:r w:rsidRPr="00525E0D">
        <w:rPr>
          <w:rFonts w:ascii="Times New Roman" w:hAnsi="Times New Roman"/>
          <w:bCs/>
          <w:i/>
          <w:iCs/>
          <w:sz w:val="20"/>
        </w:rPr>
        <w:t xml:space="preserve">Panel B: </w:t>
      </w:r>
      <w:r>
        <w:rPr>
          <w:rFonts w:ascii="Times New Roman" w:hAnsi="Times New Roman"/>
          <w:bCs/>
          <w:i/>
          <w:iCs/>
          <w:sz w:val="20"/>
        </w:rPr>
        <w:t>Pseudo RPT Reforms</w:t>
      </w:r>
      <w:r w:rsidRPr="00525E0D">
        <w:rPr>
          <w:rFonts w:ascii="Times New Roman" w:hAnsi="Times New Roman"/>
          <w:bCs/>
          <w:i/>
          <w:iCs/>
          <w:sz w:val="20"/>
        </w:rPr>
        <w:t xml:space="preserve"> and</w:t>
      </w:r>
      <w:r>
        <w:rPr>
          <w:rFonts w:ascii="Times New Roman" w:hAnsi="Times New Roman"/>
          <w:bCs/>
          <w:i/>
          <w:iCs/>
          <w:sz w:val="20"/>
        </w:rPr>
        <w:t xml:space="preserve"> Adoption</w:t>
      </w:r>
      <w:r w:rsidRPr="00525E0D">
        <w:rPr>
          <w:rFonts w:ascii="Times New Roman" w:hAnsi="Times New Roman"/>
          <w:bCs/>
          <w:i/>
          <w:iCs/>
          <w:sz w:val="20"/>
        </w:rPr>
        <w:t xml:space="preserve"> Years</w:t>
      </w:r>
    </w:p>
    <w:p w14:paraId="01D2F8B1" w14:textId="77777777" w:rsidR="00753C5F" w:rsidRDefault="00753C5F" w:rsidP="00753C5F">
      <w:pPr>
        <w:spacing w:after="0" w:line="240" w:lineRule="auto"/>
        <w:jc w:val="center"/>
        <w:rPr>
          <w:rFonts w:ascii="Times New Roman" w:hAnsi="Times New Roman"/>
          <w:sz w:val="20"/>
        </w:rPr>
      </w:pPr>
      <w:r w:rsidRPr="00CC1ED9">
        <w:rPr>
          <w:noProof/>
        </w:rPr>
        <w:drawing>
          <wp:inline distT="0" distB="0" distL="0" distR="0" wp14:anchorId="6ADC0BDB" wp14:editId="16BFCC1E">
            <wp:extent cx="4590000" cy="3114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90000" cy="3114000"/>
                    </a:xfrm>
                    <a:prstGeom prst="rect">
                      <a:avLst/>
                    </a:prstGeom>
                  </pic:spPr>
                </pic:pic>
              </a:graphicData>
            </a:graphic>
          </wp:inline>
        </w:drawing>
      </w:r>
    </w:p>
    <w:p w14:paraId="159B40D8" w14:textId="06921AD0" w:rsidR="00753C5F" w:rsidRPr="007A25F7" w:rsidRDefault="00753C5F" w:rsidP="00753C5F">
      <w:pPr>
        <w:spacing w:after="0" w:line="240" w:lineRule="auto"/>
        <w:jc w:val="both"/>
        <w:rPr>
          <w:rFonts w:ascii="Times New Roman" w:eastAsiaTheme="minorEastAsia" w:hAnsi="Times New Roman"/>
          <w:sz w:val="20"/>
        </w:rPr>
      </w:pPr>
      <w:r w:rsidRPr="00526099">
        <w:rPr>
          <w:rFonts w:ascii="Times New Roman" w:hAnsi="Times New Roman"/>
          <w:sz w:val="20"/>
        </w:rPr>
        <w:t>This figure</w:t>
      </w:r>
      <w:r>
        <w:rPr>
          <w:rFonts w:ascii="Times New Roman" w:hAnsi="Times New Roman"/>
          <w:sz w:val="20"/>
        </w:rPr>
        <w:t xml:space="preserve"> depicts the results of the two placebo tests,</w:t>
      </w:r>
      <w:r w:rsidRPr="00B05227">
        <w:rPr>
          <w:rFonts w:ascii="Times New Roman" w:hAnsi="Times New Roman"/>
          <w:sz w:val="20"/>
        </w:rPr>
        <w:t xml:space="preserve"> </w:t>
      </w:r>
      <w:r>
        <w:rPr>
          <w:rFonts w:ascii="Times New Roman" w:hAnsi="Times New Roman"/>
          <w:sz w:val="20"/>
        </w:rPr>
        <w:t>which we conduct to assess whether the differential sensitivity of subsidiaries and standalones to industry distress in the years surrounding the introduction of RPT reforms documented in our main analysis is due to random chance. In Panel A, we report estimates based on the placebo test in which we scramble the RPT reform treatment across random countries in our sample. In Panel B, we report estimates based on the placebo test in which we scramble both the RPT reform treatment and the timing of adoption across random countries. In both panels, we report the estimated coefficients</w:t>
      </w:r>
      <w:r w:rsidRPr="00B05227">
        <w:rPr>
          <w:rFonts w:ascii="Times New Roman" w:hAnsi="Times New Roman"/>
          <w:sz w:val="20"/>
        </w:rPr>
        <w:t xml:space="preserve"> </w:t>
      </w:r>
      <w:r>
        <w:rPr>
          <w:rFonts w:ascii="Times New Roman" w:hAnsi="Times New Roman"/>
          <w:sz w:val="20"/>
        </w:rPr>
        <w:t xml:space="preserve">on </w:t>
      </w:r>
      <m:oMath>
        <m:r>
          <w:rPr>
            <w:rFonts w:ascii="Cambria Math" w:hAnsi="Cambria Math"/>
            <w:sz w:val="20"/>
          </w:rPr>
          <m:t>Distress×Subsidiary×RPT</m:t>
        </m:r>
      </m:oMath>
      <w:r>
        <w:rPr>
          <w:rFonts w:ascii="Times New Roman" w:hAnsi="Times New Roman"/>
          <w:sz w:val="20"/>
        </w:rPr>
        <w:t xml:space="preserve"> based on 1,000 iterations of model (2)</w:t>
      </w:r>
      <w:r w:rsidR="00471AB2">
        <w:rPr>
          <w:rFonts w:ascii="Times New Roman" w:hAnsi="Times New Roman"/>
          <w:sz w:val="20"/>
        </w:rPr>
        <w:t xml:space="preserve"> of the paper</w:t>
      </w:r>
      <w:r>
        <w:rPr>
          <w:rFonts w:ascii="Times New Roman" w:hAnsi="Times New Roman"/>
          <w:sz w:val="20"/>
        </w:rPr>
        <w:t>.</w:t>
      </w:r>
      <w:r w:rsidRPr="00270E2E">
        <w:rPr>
          <w:rFonts w:ascii="Times New Roman" w:hAnsi="Times New Roman"/>
          <w:sz w:val="20"/>
        </w:rPr>
        <w:t xml:space="preserve"> </w:t>
      </w:r>
      <w:r>
        <w:rPr>
          <w:rFonts w:ascii="Times New Roman" w:hAnsi="Times New Roman"/>
          <w:sz w:val="20"/>
        </w:rPr>
        <w:t xml:space="preserve">Vertical bands represent 95% confidence intervals for the point estimate in each of the 1,000 iterations and are calculated based on standard errors clustered at the country and industry level. </w:t>
      </w:r>
    </w:p>
    <w:p w14:paraId="00136E33" w14:textId="77777777" w:rsidR="00753C5F" w:rsidRDefault="00753C5F" w:rsidP="00753C5F">
      <w:pPr>
        <w:jc w:val="both"/>
        <w:rPr>
          <w:rFonts w:ascii="Times New Roman" w:hAnsi="Times New Roman"/>
          <w:sz w:val="20"/>
        </w:rPr>
        <w:sectPr w:rsidR="00753C5F" w:rsidSect="00B952D9">
          <w:pgSz w:w="11906" w:h="16838"/>
          <w:pgMar w:top="1440" w:right="1440" w:bottom="1440" w:left="1440" w:header="709" w:footer="709" w:gutter="0"/>
          <w:cols w:space="708"/>
          <w:docGrid w:linePitch="360"/>
        </w:sectPr>
      </w:pPr>
      <w:r>
        <w:rPr>
          <w:rFonts w:ascii="Times New Roman" w:hAnsi="Times New Roman"/>
          <w:sz w:val="20"/>
        </w:rPr>
        <w:t xml:space="preserve"> </w:t>
      </w:r>
    </w:p>
    <w:p w14:paraId="28780764" w14:textId="3708713E" w:rsidR="000520AD" w:rsidRDefault="000520AD" w:rsidP="000520AD">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w:t>
      </w:r>
      <w:r w:rsidRPr="00EA1A9F">
        <w:rPr>
          <w:rFonts w:ascii="Times New Roman" w:hAnsi="Times New Roman" w:cs="Times New Roman"/>
          <w:b/>
          <w:sz w:val="24"/>
          <w:szCs w:val="24"/>
        </w:rPr>
        <w:t xml:space="preserve">: </w:t>
      </w:r>
      <w:r w:rsidR="009C7F43">
        <w:rPr>
          <w:rFonts w:ascii="Times New Roman" w:hAnsi="Times New Roman" w:cs="Times New Roman"/>
          <w:b/>
          <w:sz w:val="24"/>
          <w:szCs w:val="24"/>
        </w:rPr>
        <w:t>Initial</w:t>
      </w:r>
      <w:r w:rsidR="00982956">
        <w:rPr>
          <w:rFonts w:ascii="Times New Roman" w:hAnsi="Times New Roman" w:cs="Times New Roman"/>
          <w:b/>
          <w:sz w:val="24"/>
          <w:szCs w:val="24"/>
        </w:rPr>
        <w:t xml:space="preserve"> </w:t>
      </w:r>
      <w:r>
        <w:rPr>
          <w:rFonts w:ascii="Times New Roman" w:hAnsi="Times New Roman" w:cs="Times New Roman"/>
          <w:b/>
          <w:sz w:val="24"/>
          <w:szCs w:val="24"/>
        </w:rPr>
        <w:t>Sample Composition</w:t>
      </w:r>
    </w:p>
    <w:p w14:paraId="4E81D212" w14:textId="77777777" w:rsidR="00982956" w:rsidRPr="00982956" w:rsidRDefault="00982956" w:rsidP="000520AD">
      <w:pPr>
        <w:spacing w:after="0" w:line="240" w:lineRule="auto"/>
        <w:jc w:val="center"/>
        <w:rPr>
          <w:rFonts w:ascii="Times New Roman" w:hAnsi="Times New Roman" w:cs="Times New Roman"/>
          <w:b/>
          <w:sz w:val="12"/>
          <w:szCs w:val="12"/>
        </w:rPr>
      </w:pPr>
    </w:p>
    <w:p w14:paraId="2C0ED6B4" w14:textId="59ED17D0" w:rsidR="000520AD" w:rsidRPr="00982956" w:rsidRDefault="00982956" w:rsidP="00982956">
      <w:pPr>
        <w:spacing w:after="120" w:line="240" w:lineRule="auto"/>
        <w:jc w:val="both"/>
        <w:rPr>
          <w:rFonts w:ascii="Times New Roman" w:hAnsi="Times New Roman" w:cs="Times New Roman"/>
          <w:i/>
          <w:sz w:val="20"/>
          <w:szCs w:val="20"/>
        </w:rPr>
      </w:pPr>
      <w:r w:rsidRPr="00DF2BB9">
        <w:rPr>
          <w:rFonts w:ascii="Times New Roman" w:hAnsi="Times New Roman"/>
          <w:i/>
          <w:sz w:val="20"/>
        </w:rPr>
        <w:t xml:space="preserve">Panel </w:t>
      </w:r>
      <w:r>
        <w:rPr>
          <w:rFonts w:ascii="Times New Roman" w:hAnsi="Times New Roman"/>
          <w:i/>
          <w:sz w:val="20"/>
        </w:rPr>
        <w:t>A</w:t>
      </w:r>
      <w:r w:rsidRPr="00DF2BB9">
        <w:rPr>
          <w:rFonts w:ascii="Times New Roman" w:hAnsi="Times New Roman"/>
          <w:i/>
          <w:sz w:val="20"/>
        </w:rPr>
        <w:t xml:space="preserve">: </w:t>
      </w:r>
      <w:r w:rsidR="009C7F43">
        <w:rPr>
          <w:rFonts w:ascii="Times New Roman" w:hAnsi="Times New Roman"/>
          <w:i/>
          <w:sz w:val="20"/>
        </w:rPr>
        <w:t>Initial</w:t>
      </w:r>
      <w:r>
        <w:rPr>
          <w:rFonts w:ascii="Times New Roman" w:hAnsi="Times New Roman"/>
          <w:i/>
          <w:sz w:val="20"/>
        </w:rPr>
        <w:t xml:space="preserve"> </w:t>
      </w:r>
      <w:r w:rsidRPr="009146EB">
        <w:rPr>
          <w:rFonts w:ascii="Times New Roman" w:hAnsi="Times New Roman"/>
          <w:i/>
          <w:sz w:val="20"/>
        </w:rPr>
        <w:t>Sample Composition by Country</w:t>
      </w:r>
    </w:p>
    <w:tbl>
      <w:tblPr>
        <w:tblStyle w:val="TableGrid"/>
        <w:tblW w:w="5000" w:type="pct"/>
        <w:tblBorders>
          <w:top w:val="doub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764"/>
        <w:gridCol w:w="933"/>
        <w:gridCol w:w="867"/>
        <w:gridCol w:w="933"/>
        <w:gridCol w:w="222"/>
        <w:gridCol w:w="867"/>
        <w:gridCol w:w="933"/>
        <w:gridCol w:w="916"/>
        <w:gridCol w:w="933"/>
        <w:gridCol w:w="222"/>
        <w:gridCol w:w="1015"/>
        <w:gridCol w:w="935"/>
        <w:gridCol w:w="1015"/>
        <w:gridCol w:w="935"/>
      </w:tblGrid>
      <w:tr w:rsidR="000520AD" w:rsidRPr="00501DC1" w14:paraId="03BBA7F0" w14:textId="77777777" w:rsidTr="00847E32">
        <w:tc>
          <w:tcPr>
            <w:tcW w:w="947" w:type="pct"/>
            <w:vMerge w:val="restart"/>
            <w:tcBorders>
              <w:top w:val="double" w:sz="6" w:space="0" w:color="auto"/>
              <w:bottom w:val="single" w:sz="4" w:space="0" w:color="auto"/>
            </w:tcBorders>
            <w:vAlign w:val="center"/>
          </w:tcPr>
          <w:p w14:paraId="504F91AE" w14:textId="77777777" w:rsidR="000520AD" w:rsidRPr="00501DC1" w:rsidRDefault="000520AD" w:rsidP="00193C15">
            <w:pPr>
              <w:tabs>
                <w:tab w:val="left" w:pos="567"/>
              </w:tabs>
              <w:rPr>
                <w:rFonts w:eastAsia="Times New Roman"/>
                <w:lang w:eastAsia="en-GB"/>
              </w:rPr>
            </w:pPr>
            <w:r w:rsidRPr="00501DC1">
              <w:rPr>
                <w:rFonts w:eastAsia="Times New Roman"/>
                <w:lang w:eastAsia="en-GB"/>
              </w:rPr>
              <w:t>Country</w:t>
            </w:r>
          </w:p>
        </w:tc>
        <w:tc>
          <w:tcPr>
            <w:tcW w:w="1234" w:type="pct"/>
            <w:gridSpan w:val="4"/>
            <w:tcBorders>
              <w:top w:val="double" w:sz="6" w:space="0" w:color="auto"/>
              <w:bottom w:val="single" w:sz="4" w:space="0" w:color="auto"/>
            </w:tcBorders>
          </w:tcPr>
          <w:p w14:paraId="17949555" w14:textId="67A0BC1A" w:rsidR="000520AD" w:rsidRPr="00501DC1" w:rsidRDefault="000520AD" w:rsidP="00193C15">
            <w:pPr>
              <w:tabs>
                <w:tab w:val="left" w:pos="567"/>
              </w:tabs>
              <w:jc w:val="center"/>
              <w:rPr>
                <w:rFonts w:eastAsia="Times New Roman"/>
                <w:lang w:eastAsia="en-GB"/>
              </w:rPr>
            </w:pPr>
            <w:r>
              <w:rPr>
                <w:rFonts w:eastAsia="Times New Roman"/>
                <w:lang w:eastAsia="en-GB"/>
              </w:rPr>
              <w:t>Business Group</w:t>
            </w:r>
            <w:r w:rsidR="00F4141E">
              <w:rPr>
                <w:rFonts w:eastAsia="Times New Roman"/>
                <w:lang w:eastAsia="en-GB"/>
              </w:rPr>
              <w:t xml:space="preserve"> Parent</w:t>
            </w:r>
            <w:r>
              <w:rPr>
                <w:rFonts w:eastAsia="Times New Roman"/>
                <w:lang w:eastAsia="en-GB"/>
              </w:rPr>
              <w:t>s</w:t>
            </w:r>
          </w:p>
        </w:tc>
        <w:tc>
          <w:tcPr>
            <w:tcW w:w="78" w:type="pct"/>
            <w:tcBorders>
              <w:bottom w:val="nil"/>
            </w:tcBorders>
          </w:tcPr>
          <w:p w14:paraId="3A319E8B" w14:textId="77777777" w:rsidR="000520AD" w:rsidRPr="00501DC1" w:rsidRDefault="000520AD" w:rsidP="00193C15">
            <w:pPr>
              <w:tabs>
                <w:tab w:val="left" w:pos="567"/>
              </w:tabs>
              <w:jc w:val="center"/>
              <w:rPr>
                <w:rFonts w:eastAsia="Times New Roman"/>
                <w:lang w:eastAsia="en-GB"/>
              </w:rPr>
            </w:pPr>
          </w:p>
        </w:tc>
        <w:tc>
          <w:tcPr>
            <w:tcW w:w="1287" w:type="pct"/>
            <w:gridSpan w:val="4"/>
            <w:tcBorders>
              <w:top w:val="double" w:sz="6" w:space="0" w:color="auto"/>
              <w:bottom w:val="single" w:sz="4" w:space="0" w:color="auto"/>
            </w:tcBorders>
          </w:tcPr>
          <w:p w14:paraId="1C9C0AF9" w14:textId="77777777" w:rsidR="000520AD" w:rsidRPr="00501DC1" w:rsidRDefault="000520AD" w:rsidP="00193C15">
            <w:pPr>
              <w:tabs>
                <w:tab w:val="left" w:pos="567"/>
              </w:tabs>
              <w:jc w:val="center"/>
              <w:rPr>
                <w:rFonts w:eastAsia="Times New Roman"/>
                <w:lang w:eastAsia="en-GB"/>
              </w:rPr>
            </w:pPr>
            <w:r>
              <w:rPr>
                <w:rFonts w:eastAsia="Times New Roman"/>
                <w:lang w:eastAsia="en-GB"/>
              </w:rPr>
              <w:t>Subsidiaries</w:t>
            </w:r>
          </w:p>
        </w:tc>
        <w:tc>
          <w:tcPr>
            <w:tcW w:w="78" w:type="pct"/>
          </w:tcPr>
          <w:p w14:paraId="295DA915" w14:textId="77777777" w:rsidR="000520AD" w:rsidRPr="00501DC1" w:rsidRDefault="000520AD" w:rsidP="00193C15">
            <w:pPr>
              <w:tabs>
                <w:tab w:val="left" w:pos="567"/>
              </w:tabs>
              <w:jc w:val="center"/>
              <w:rPr>
                <w:rFonts w:eastAsia="Times New Roman"/>
                <w:lang w:eastAsia="en-GB"/>
              </w:rPr>
            </w:pPr>
          </w:p>
        </w:tc>
        <w:tc>
          <w:tcPr>
            <w:tcW w:w="1376" w:type="pct"/>
            <w:gridSpan w:val="4"/>
            <w:tcBorders>
              <w:top w:val="double" w:sz="6" w:space="0" w:color="auto"/>
              <w:bottom w:val="single" w:sz="4" w:space="0" w:color="auto"/>
            </w:tcBorders>
          </w:tcPr>
          <w:p w14:paraId="092C4E11" w14:textId="77777777" w:rsidR="000520AD" w:rsidRPr="00501DC1" w:rsidRDefault="000520AD" w:rsidP="00193C15">
            <w:pPr>
              <w:tabs>
                <w:tab w:val="left" w:pos="567"/>
              </w:tabs>
              <w:jc w:val="center"/>
              <w:rPr>
                <w:rFonts w:eastAsia="Times New Roman"/>
                <w:lang w:eastAsia="en-GB"/>
              </w:rPr>
            </w:pPr>
            <w:r>
              <w:rPr>
                <w:rFonts w:eastAsia="Times New Roman"/>
                <w:lang w:eastAsia="en-GB"/>
              </w:rPr>
              <w:t>Standalones</w:t>
            </w:r>
          </w:p>
        </w:tc>
      </w:tr>
      <w:tr w:rsidR="000520AD" w:rsidRPr="00501DC1" w14:paraId="0CBA06D6" w14:textId="77777777" w:rsidTr="00847E32">
        <w:tc>
          <w:tcPr>
            <w:tcW w:w="947" w:type="pct"/>
            <w:vMerge/>
            <w:tcBorders>
              <w:bottom w:val="single" w:sz="4" w:space="0" w:color="auto"/>
            </w:tcBorders>
          </w:tcPr>
          <w:p w14:paraId="512659C9" w14:textId="77777777" w:rsidR="000520AD" w:rsidRPr="00501DC1" w:rsidRDefault="000520AD" w:rsidP="00193C15">
            <w:pPr>
              <w:tabs>
                <w:tab w:val="left" w:pos="567"/>
              </w:tabs>
              <w:rPr>
                <w:rFonts w:eastAsia="Times New Roman"/>
                <w:lang w:eastAsia="en-GB"/>
              </w:rPr>
            </w:pPr>
          </w:p>
        </w:tc>
        <w:tc>
          <w:tcPr>
            <w:tcW w:w="599" w:type="pct"/>
            <w:gridSpan w:val="2"/>
            <w:tcBorders>
              <w:top w:val="single" w:sz="4" w:space="0" w:color="auto"/>
              <w:bottom w:val="single" w:sz="4" w:space="0" w:color="auto"/>
            </w:tcBorders>
          </w:tcPr>
          <w:p w14:paraId="474F4551"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35" w:type="pct"/>
            <w:gridSpan w:val="2"/>
            <w:tcBorders>
              <w:top w:val="single" w:sz="4" w:space="0" w:color="auto"/>
              <w:bottom w:val="single" w:sz="4" w:space="0" w:color="auto"/>
            </w:tcBorders>
          </w:tcPr>
          <w:p w14:paraId="47231156"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top w:val="nil"/>
              <w:bottom w:val="nil"/>
            </w:tcBorders>
          </w:tcPr>
          <w:p w14:paraId="275CF313" w14:textId="77777777" w:rsidR="000520AD" w:rsidRPr="00501DC1" w:rsidRDefault="000520AD" w:rsidP="00193C15">
            <w:pPr>
              <w:tabs>
                <w:tab w:val="left" w:pos="567"/>
              </w:tabs>
              <w:jc w:val="center"/>
              <w:rPr>
                <w:rFonts w:eastAsia="Times New Roman"/>
                <w:lang w:eastAsia="en-GB"/>
              </w:rPr>
            </w:pPr>
          </w:p>
        </w:tc>
        <w:tc>
          <w:tcPr>
            <w:tcW w:w="635" w:type="pct"/>
            <w:gridSpan w:val="2"/>
            <w:tcBorders>
              <w:top w:val="single" w:sz="4" w:space="0" w:color="auto"/>
              <w:bottom w:val="single" w:sz="4" w:space="0" w:color="auto"/>
            </w:tcBorders>
          </w:tcPr>
          <w:p w14:paraId="33E5E9C8"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52" w:type="pct"/>
            <w:gridSpan w:val="2"/>
            <w:tcBorders>
              <w:top w:val="single" w:sz="4" w:space="0" w:color="auto"/>
              <w:bottom w:val="single" w:sz="4" w:space="0" w:color="auto"/>
            </w:tcBorders>
          </w:tcPr>
          <w:p w14:paraId="16467B3F"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bottom w:val="nil"/>
            </w:tcBorders>
          </w:tcPr>
          <w:p w14:paraId="28F2CE58" w14:textId="77777777" w:rsidR="000520AD" w:rsidRPr="00501DC1" w:rsidRDefault="000520AD" w:rsidP="00193C15">
            <w:pPr>
              <w:tabs>
                <w:tab w:val="left" w:pos="567"/>
              </w:tabs>
              <w:jc w:val="center"/>
              <w:rPr>
                <w:rFonts w:eastAsia="Times New Roman"/>
                <w:lang w:eastAsia="en-GB"/>
              </w:rPr>
            </w:pPr>
          </w:p>
        </w:tc>
        <w:tc>
          <w:tcPr>
            <w:tcW w:w="688" w:type="pct"/>
            <w:gridSpan w:val="2"/>
            <w:tcBorders>
              <w:top w:val="single" w:sz="4" w:space="0" w:color="auto"/>
              <w:bottom w:val="single" w:sz="4" w:space="0" w:color="auto"/>
            </w:tcBorders>
          </w:tcPr>
          <w:p w14:paraId="05E2D120"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88" w:type="pct"/>
            <w:gridSpan w:val="2"/>
            <w:tcBorders>
              <w:top w:val="single" w:sz="4" w:space="0" w:color="auto"/>
              <w:bottom w:val="single" w:sz="4" w:space="0" w:color="auto"/>
            </w:tcBorders>
          </w:tcPr>
          <w:p w14:paraId="697D7337"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r>
      <w:tr w:rsidR="000520AD" w:rsidRPr="00501DC1" w14:paraId="31CE6B39" w14:textId="77777777" w:rsidTr="00847E32">
        <w:tc>
          <w:tcPr>
            <w:tcW w:w="947" w:type="pct"/>
            <w:vMerge/>
            <w:tcBorders>
              <w:top w:val="single" w:sz="4" w:space="0" w:color="auto"/>
              <w:bottom w:val="single" w:sz="4" w:space="0" w:color="auto"/>
            </w:tcBorders>
          </w:tcPr>
          <w:p w14:paraId="57A4EAE6" w14:textId="77777777" w:rsidR="000520AD" w:rsidRPr="00501DC1" w:rsidRDefault="000520AD" w:rsidP="00193C15">
            <w:pPr>
              <w:tabs>
                <w:tab w:val="left" w:pos="567"/>
              </w:tabs>
              <w:rPr>
                <w:rFonts w:eastAsia="Times New Roman"/>
                <w:lang w:eastAsia="en-GB"/>
              </w:rPr>
            </w:pPr>
          </w:p>
        </w:tc>
        <w:tc>
          <w:tcPr>
            <w:tcW w:w="270" w:type="pct"/>
            <w:tcBorders>
              <w:top w:val="single" w:sz="4" w:space="0" w:color="auto"/>
              <w:bottom w:val="single" w:sz="4" w:space="0" w:color="auto"/>
            </w:tcBorders>
          </w:tcPr>
          <w:p w14:paraId="6CD46B5E"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2C27F1FB"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06" w:type="pct"/>
            <w:tcBorders>
              <w:top w:val="single" w:sz="4" w:space="0" w:color="auto"/>
              <w:bottom w:val="single" w:sz="4" w:space="0" w:color="auto"/>
            </w:tcBorders>
          </w:tcPr>
          <w:p w14:paraId="137AF557"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6F22C532"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23F41104" w14:textId="77777777" w:rsidR="000520AD" w:rsidRPr="00501DC1" w:rsidRDefault="000520AD" w:rsidP="00193C15">
            <w:pPr>
              <w:tabs>
                <w:tab w:val="left" w:pos="567"/>
              </w:tabs>
              <w:jc w:val="center"/>
              <w:rPr>
                <w:rFonts w:eastAsia="Times New Roman"/>
                <w:lang w:eastAsia="en-GB"/>
              </w:rPr>
            </w:pPr>
          </w:p>
        </w:tc>
        <w:tc>
          <w:tcPr>
            <w:tcW w:w="306" w:type="pct"/>
            <w:tcBorders>
              <w:top w:val="single" w:sz="4" w:space="0" w:color="auto"/>
              <w:bottom w:val="single" w:sz="4" w:space="0" w:color="auto"/>
            </w:tcBorders>
          </w:tcPr>
          <w:p w14:paraId="653D980C"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06FEFD26"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23" w:type="pct"/>
            <w:tcBorders>
              <w:top w:val="single" w:sz="4" w:space="0" w:color="auto"/>
              <w:bottom w:val="single" w:sz="4" w:space="0" w:color="auto"/>
            </w:tcBorders>
          </w:tcPr>
          <w:p w14:paraId="7F4246C9"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2CA27EC3"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70E5CE7C" w14:textId="77777777" w:rsidR="000520AD" w:rsidRPr="00501DC1" w:rsidRDefault="000520AD" w:rsidP="00193C15">
            <w:pPr>
              <w:tabs>
                <w:tab w:val="left" w:pos="567"/>
              </w:tabs>
              <w:jc w:val="center"/>
              <w:rPr>
                <w:rFonts w:eastAsia="Times New Roman"/>
                <w:lang w:eastAsia="en-GB"/>
              </w:rPr>
            </w:pPr>
          </w:p>
        </w:tc>
        <w:tc>
          <w:tcPr>
            <w:tcW w:w="358" w:type="pct"/>
            <w:tcBorders>
              <w:top w:val="single" w:sz="4" w:space="0" w:color="auto"/>
              <w:bottom w:val="single" w:sz="4" w:space="0" w:color="auto"/>
            </w:tcBorders>
          </w:tcPr>
          <w:p w14:paraId="3B2F6E79"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25ADE283"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58" w:type="pct"/>
            <w:tcBorders>
              <w:top w:val="single" w:sz="4" w:space="0" w:color="auto"/>
              <w:bottom w:val="single" w:sz="4" w:space="0" w:color="auto"/>
            </w:tcBorders>
          </w:tcPr>
          <w:p w14:paraId="1AD78B2B"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5A02A059"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r>
      <w:tr w:rsidR="000520AD" w:rsidRPr="00501DC1" w14:paraId="724E7DC0" w14:textId="77777777" w:rsidTr="00847E32">
        <w:tc>
          <w:tcPr>
            <w:tcW w:w="947" w:type="pct"/>
            <w:tcBorders>
              <w:top w:val="single" w:sz="4" w:space="0" w:color="auto"/>
            </w:tcBorders>
            <w:vAlign w:val="bottom"/>
          </w:tcPr>
          <w:p w14:paraId="56F42AF8" w14:textId="77777777" w:rsidR="000520AD" w:rsidRPr="00501DC1" w:rsidRDefault="000520AD" w:rsidP="00193C15">
            <w:pPr>
              <w:tabs>
                <w:tab w:val="left" w:pos="567"/>
              </w:tabs>
              <w:rPr>
                <w:rFonts w:eastAsia="Times New Roman"/>
                <w:lang w:eastAsia="en-GB"/>
              </w:rPr>
            </w:pPr>
            <w:r>
              <w:rPr>
                <w:color w:val="000000"/>
              </w:rPr>
              <w:t>Albania</w:t>
            </w:r>
          </w:p>
        </w:tc>
        <w:tc>
          <w:tcPr>
            <w:tcW w:w="270" w:type="pct"/>
            <w:tcBorders>
              <w:top w:val="single" w:sz="4" w:space="0" w:color="auto"/>
            </w:tcBorders>
            <w:vAlign w:val="center"/>
          </w:tcPr>
          <w:p w14:paraId="70214DF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single" w:sz="4" w:space="0" w:color="auto"/>
            </w:tcBorders>
            <w:vAlign w:val="center"/>
          </w:tcPr>
          <w:p w14:paraId="48B845A8"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tcBorders>
              <w:top w:val="single" w:sz="4" w:space="0" w:color="auto"/>
            </w:tcBorders>
            <w:vAlign w:val="center"/>
          </w:tcPr>
          <w:p w14:paraId="60552AE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single" w:sz="4" w:space="0" w:color="auto"/>
            </w:tcBorders>
            <w:vAlign w:val="center"/>
          </w:tcPr>
          <w:p w14:paraId="3E5BB6D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single" w:sz="4" w:space="0" w:color="auto"/>
            </w:tcBorders>
            <w:vAlign w:val="bottom"/>
          </w:tcPr>
          <w:p w14:paraId="5F81FE31" w14:textId="77777777" w:rsidR="000520AD" w:rsidRPr="00501DC1" w:rsidRDefault="000520AD" w:rsidP="00193C15">
            <w:pPr>
              <w:tabs>
                <w:tab w:val="left" w:pos="567"/>
              </w:tabs>
              <w:jc w:val="right"/>
              <w:rPr>
                <w:rFonts w:eastAsia="Times New Roman"/>
                <w:lang w:eastAsia="en-GB"/>
              </w:rPr>
            </w:pPr>
          </w:p>
        </w:tc>
        <w:tc>
          <w:tcPr>
            <w:tcW w:w="306" w:type="pct"/>
            <w:tcBorders>
              <w:top w:val="single" w:sz="4" w:space="0" w:color="auto"/>
            </w:tcBorders>
            <w:vAlign w:val="center"/>
          </w:tcPr>
          <w:p w14:paraId="19017E76"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tcBorders>
              <w:top w:val="single" w:sz="4" w:space="0" w:color="auto"/>
            </w:tcBorders>
            <w:vAlign w:val="center"/>
          </w:tcPr>
          <w:p w14:paraId="695D347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top w:val="single" w:sz="4" w:space="0" w:color="auto"/>
            </w:tcBorders>
            <w:vAlign w:val="bottom"/>
          </w:tcPr>
          <w:p w14:paraId="37B334B1" w14:textId="77777777" w:rsidR="000520AD" w:rsidRPr="00501DC1" w:rsidRDefault="000520AD" w:rsidP="00193C15">
            <w:pPr>
              <w:tabs>
                <w:tab w:val="left" w:pos="567"/>
              </w:tabs>
              <w:jc w:val="right"/>
              <w:rPr>
                <w:rFonts w:eastAsia="Times New Roman"/>
                <w:lang w:eastAsia="en-GB"/>
              </w:rPr>
            </w:pPr>
            <w:r>
              <w:rPr>
                <w:color w:val="000000"/>
              </w:rPr>
              <w:t>25</w:t>
            </w:r>
          </w:p>
        </w:tc>
        <w:tc>
          <w:tcPr>
            <w:tcW w:w="329" w:type="pct"/>
            <w:tcBorders>
              <w:top w:val="single" w:sz="4" w:space="0" w:color="auto"/>
            </w:tcBorders>
            <w:vAlign w:val="center"/>
          </w:tcPr>
          <w:p w14:paraId="70F93441"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single" w:sz="4" w:space="0" w:color="auto"/>
            </w:tcBorders>
            <w:vAlign w:val="bottom"/>
          </w:tcPr>
          <w:p w14:paraId="2356862B" w14:textId="77777777" w:rsidR="000520AD" w:rsidRPr="00501DC1" w:rsidRDefault="000520AD" w:rsidP="00193C15">
            <w:pPr>
              <w:tabs>
                <w:tab w:val="left" w:pos="567"/>
              </w:tabs>
              <w:jc w:val="right"/>
              <w:rPr>
                <w:rFonts w:eastAsia="Times New Roman"/>
                <w:lang w:eastAsia="en-GB"/>
              </w:rPr>
            </w:pPr>
          </w:p>
        </w:tc>
        <w:tc>
          <w:tcPr>
            <w:tcW w:w="358" w:type="pct"/>
            <w:tcBorders>
              <w:top w:val="single" w:sz="4" w:space="0" w:color="auto"/>
            </w:tcBorders>
            <w:vAlign w:val="center"/>
          </w:tcPr>
          <w:p w14:paraId="4965F078" w14:textId="77777777" w:rsidR="000520AD" w:rsidRPr="00501DC1" w:rsidRDefault="000520AD" w:rsidP="00193C15">
            <w:pPr>
              <w:tabs>
                <w:tab w:val="left" w:pos="567"/>
              </w:tabs>
              <w:jc w:val="right"/>
              <w:rPr>
                <w:rFonts w:eastAsia="Times New Roman"/>
                <w:lang w:eastAsia="en-GB"/>
              </w:rPr>
            </w:pPr>
            <w:r>
              <w:rPr>
                <w:color w:val="000000"/>
              </w:rPr>
              <w:t>159</w:t>
            </w:r>
          </w:p>
        </w:tc>
        <w:tc>
          <w:tcPr>
            <w:tcW w:w="329" w:type="pct"/>
            <w:tcBorders>
              <w:top w:val="single" w:sz="4" w:space="0" w:color="auto"/>
            </w:tcBorders>
            <w:vAlign w:val="center"/>
          </w:tcPr>
          <w:p w14:paraId="66C7050E"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top w:val="single" w:sz="4" w:space="0" w:color="auto"/>
            </w:tcBorders>
            <w:vAlign w:val="bottom"/>
          </w:tcPr>
          <w:p w14:paraId="7C19E5A4" w14:textId="77777777" w:rsidR="000520AD" w:rsidRPr="00501DC1" w:rsidRDefault="000520AD" w:rsidP="00193C15">
            <w:pPr>
              <w:tabs>
                <w:tab w:val="left" w:pos="567"/>
              </w:tabs>
              <w:jc w:val="right"/>
              <w:rPr>
                <w:rFonts w:eastAsia="Times New Roman"/>
                <w:lang w:eastAsia="en-GB"/>
              </w:rPr>
            </w:pPr>
            <w:r>
              <w:rPr>
                <w:color w:val="000000"/>
              </w:rPr>
              <w:t>303</w:t>
            </w:r>
          </w:p>
        </w:tc>
        <w:tc>
          <w:tcPr>
            <w:tcW w:w="329" w:type="pct"/>
            <w:tcBorders>
              <w:top w:val="single" w:sz="4" w:space="0" w:color="auto"/>
            </w:tcBorders>
            <w:vAlign w:val="center"/>
          </w:tcPr>
          <w:p w14:paraId="088BB294"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74FC709D" w14:textId="77777777" w:rsidTr="00193C15">
        <w:tc>
          <w:tcPr>
            <w:tcW w:w="947" w:type="pct"/>
            <w:vAlign w:val="bottom"/>
          </w:tcPr>
          <w:p w14:paraId="483B3279" w14:textId="77777777" w:rsidR="000520AD" w:rsidRPr="00501DC1" w:rsidRDefault="000520AD" w:rsidP="00193C15">
            <w:pPr>
              <w:tabs>
                <w:tab w:val="left" w:pos="567"/>
              </w:tabs>
              <w:rPr>
                <w:rFonts w:eastAsia="Times New Roman"/>
                <w:lang w:eastAsia="en-GB"/>
              </w:rPr>
            </w:pPr>
            <w:r>
              <w:rPr>
                <w:color w:val="000000"/>
              </w:rPr>
              <w:t>Algeria</w:t>
            </w:r>
          </w:p>
        </w:tc>
        <w:tc>
          <w:tcPr>
            <w:tcW w:w="270" w:type="pct"/>
            <w:vAlign w:val="center"/>
          </w:tcPr>
          <w:p w14:paraId="220C326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8F5BF0E"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16AF53A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F29FAA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881943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E20AB25" w14:textId="77777777" w:rsidR="000520AD" w:rsidRPr="00501DC1" w:rsidRDefault="000520AD" w:rsidP="00193C15">
            <w:pPr>
              <w:tabs>
                <w:tab w:val="left" w:pos="567"/>
              </w:tabs>
              <w:jc w:val="right"/>
              <w:rPr>
                <w:rFonts w:eastAsia="Times New Roman"/>
                <w:lang w:eastAsia="en-GB"/>
              </w:rPr>
            </w:pPr>
            <w:r>
              <w:rPr>
                <w:color w:val="000000"/>
              </w:rPr>
              <w:t>125</w:t>
            </w:r>
          </w:p>
        </w:tc>
        <w:tc>
          <w:tcPr>
            <w:tcW w:w="329" w:type="pct"/>
            <w:vAlign w:val="center"/>
          </w:tcPr>
          <w:p w14:paraId="5652931D" w14:textId="77777777" w:rsidR="000520AD" w:rsidRPr="00501DC1" w:rsidRDefault="000520AD" w:rsidP="00193C15">
            <w:pPr>
              <w:tabs>
                <w:tab w:val="left" w:pos="567"/>
              </w:tabs>
              <w:jc w:val="right"/>
              <w:rPr>
                <w:rFonts w:eastAsia="Times New Roman"/>
                <w:lang w:eastAsia="en-GB"/>
              </w:rPr>
            </w:pPr>
            <w:r>
              <w:rPr>
                <w:color w:val="000000"/>
              </w:rPr>
              <w:t>0.05%</w:t>
            </w:r>
          </w:p>
        </w:tc>
        <w:tc>
          <w:tcPr>
            <w:tcW w:w="323" w:type="pct"/>
            <w:vAlign w:val="bottom"/>
          </w:tcPr>
          <w:p w14:paraId="38E2B639" w14:textId="77777777" w:rsidR="000520AD" w:rsidRPr="00501DC1" w:rsidRDefault="000520AD" w:rsidP="00193C15">
            <w:pPr>
              <w:tabs>
                <w:tab w:val="left" w:pos="567"/>
              </w:tabs>
              <w:jc w:val="right"/>
              <w:rPr>
                <w:rFonts w:eastAsia="Times New Roman"/>
                <w:lang w:eastAsia="en-GB"/>
              </w:rPr>
            </w:pPr>
            <w:r>
              <w:rPr>
                <w:color w:val="000000"/>
              </w:rPr>
              <w:t>371</w:t>
            </w:r>
          </w:p>
        </w:tc>
        <w:tc>
          <w:tcPr>
            <w:tcW w:w="329" w:type="pct"/>
            <w:vAlign w:val="center"/>
          </w:tcPr>
          <w:p w14:paraId="6C7577C1"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71801927"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A51D8B0" w14:textId="77777777" w:rsidR="000520AD" w:rsidRPr="00501DC1" w:rsidRDefault="000520AD" w:rsidP="00193C15">
            <w:pPr>
              <w:tabs>
                <w:tab w:val="left" w:pos="567"/>
              </w:tabs>
              <w:jc w:val="right"/>
              <w:rPr>
                <w:rFonts w:eastAsia="Times New Roman"/>
                <w:lang w:eastAsia="en-GB"/>
              </w:rPr>
            </w:pPr>
            <w:r>
              <w:rPr>
                <w:color w:val="000000"/>
              </w:rPr>
              <w:t>56</w:t>
            </w:r>
          </w:p>
        </w:tc>
        <w:tc>
          <w:tcPr>
            <w:tcW w:w="329" w:type="pct"/>
            <w:vAlign w:val="center"/>
          </w:tcPr>
          <w:p w14:paraId="10F2CAF5"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D60C583" w14:textId="77777777" w:rsidR="000520AD" w:rsidRPr="00501DC1" w:rsidRDefault="000520AD" w:rsidP="00193C15">
            <w:pPr>
              <w:tabs>
                <w:tab w:val="left" w:pos="567"/>
              </w:tabs>
              <w:jc w:val="right"/>
              <w:rPr>
                <w:rFonts w:eastAsia="Times New Roman"/>
                <w:lang w:eastAsia="en-GB"/>
              </w:rPr>
            </w:pPr>
            <w:r>
              <w:rPr>
                <w:color w:val="000000"/>
              </w:rPr>
              <w:t>279</w:t>
            </w:r>
          </w:p>
        </w:tc>
        <w:tc>
          <w:tcPr>
            <w:tcW w:w="329" w:type="pct"/>
            <w:vAlign w:val="center"/>
          </w:tcPr>
          <w:p w14:paraId="14860863"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3B7563E" w14:textId="77777777" w:rsidTr="00193C15">
        <w:tc>
          <w:tcPr>
            <w:tcW w:w="947" w:type="pct"/>
            <w:vAlign w:val="bottom"/>
          </w:tcPr>
          <w:p w14:paraId="13792F26" w14:textId="77777777" w:rsidR="000520AD" w:rsidRPr="00501DC1" w:rsidRDefault="000520AD" w:rsidP="00193C15">
            <w:pPr>
              <w:tabs>
                <w:tab w:val="left" w:pos="567"/>
              </w:tabs>
              <w:rPr>
                <w:rFonts w:eastAsia="Times New Roman"/>
                <w:lang w:eastAsia="en-GB"/>
              </w:rPr>
            </w:pPr>
            <w:r>
              <w:rPr>
                <w:color w:val="000000"/>
              </w:rPr>
              <w:t>Angola</w:t>
            </w:r>
          </w:p>
        </w:tc>
        <w:tc>
          <w:tcPr>
            <w:tcW w:w="270" w:type="pct"/>
            <w:vAlign w:val="center"/>
          </w:tcPr>
          <w:p w14:paraId="2B127EE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7F9A2872"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580E8BC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411566E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D1A61D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827995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231A526"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15996BCA"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9C8D4B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8952A06"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D7A153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F8C2A6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F42B7D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D92619C"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1A69AD5" w14:textId="77777777" w:rsidTr="00193C15">
        <w:tc>
          <w:tcPr>
            <w:tcW w:w="947" w:type="pct"/>
            <w:vAlign w:val="bottom"/>
          </w:tcPr>
          <w:p w14:paraId="6B7467AE" w14:textId="77777777" w:rsidR="000520AD" w:rsidRPr="00501DC1" w:rsidRDefault="000520AD" w:rsidP="00193C15">
            <w:pPr>
              <w:tabs>
                <w:tab w:val="left" w:pos="567"/>
              </w:tabs>
              <w:rPr>
                <w:rFonts w:eastAsia="Times New Roman"/>
                <w:lang w:eastAsia="en-GB"/>
              </w:rPr>
            </w:pPr>
            <w:r>
              <w:rPr>
                <w:color w:val="000000"/>
              </w:rPr>
              <w:t>Antigua and Barbuda</w:t>
            </w:r>
          </w:p>
        </w:tc>
        <w:tc>
          <w:tcPr>
            <w:tcW w:w="270" w:type="pct"/>
            <w:vAlign w:val="center"/>
          </w:tcPr>
          <w:p w14:paraId="6BBA7246"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6ABECF34"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351FEDC2"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4F10C9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E7C998D"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D1BA5D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8B701DA"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2FCED79F"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D32B6E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DA02C2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4CA219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97786C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9797F5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51715A8"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5A4265A" w14:textId="77777777" w:rsidTr="00193C15">
        <w:tc>
          <w:tcPr>
            <w:tcW w:w="947" w:type="pct"/>
            <w:vAlign w:val="bottom"/>
          </w:tcPr>
          <w:p w14:paraId="7F8EBE2F" w14:textId="77777777" w:rsidR="000520AD" w:rsidRPr="00501DC1" w:rsidRDefault="000520AD" w:rsidP="00193C15">
            <w:pPr>
              <w:tabs>
                <w:tab w:val="left" w:pos="567"/>
              </w:tabs>
              <w:rPr>
                <w:rFonts w:eastAsia="Times New Roman"/>
                <w:lang w:eastAsia="en-GB"/>
              </w:rPr>
            </w:pPr>
            <w:r>
              <w:rPr>
                <w:color w:val="000000"/>
              </w:rPr>
              <w:t>Argentina</w:t>
            </w:r>
          </w:p>
        </w:tc>
        <w:tc>
          <w:tcPr>
            <w:tcW w:w="270" w:type="pct"/>
            <w:vAlign w:val="center"/>
          </w:tcPr>
          <w:p w14:paraId="222304FE" w14:textId="77777777" w:rsidR="000520AD" w:rsidRPr="00501DC1" w:rsidRDefault="000520AD" w:rsidP="00193C15">
            <w:pPr>
              <w:tabs>
                <w:tab w:val="left" w:pos="567"/>
              </w:tabs>
              <w:jc w:val="right"/>
              <w:rPr>
                <w:rFonts w:eastAsia="Times New Roman"/>
                <w:lang w:eastAsia="en-GB"/>
              </w:rPr>
            </w:pPr>
            <w:r>
              <w:rPr>
                <w:color w:val="000000"/>
              </w:rPr>
              <w:t>22</w:t>
            </w:r>
          </w:p>
        </w:tc>
        <w:tc>
          <w:tcPr>
            <w:tcW w:w="329" w:type="pct"/>
            <w:vAlign w:val="center"/>
          </w:tcPr>
          <w:p w14:paraId="348337C0"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vAlign w:val="center"/>
          </w:tcPr>
          <w:p w14:paraId="28FE926C" w14:textId="77777777" w:rsidR="000520AD" w:rsidRPr="00501DC1" w:rsidRDefault="000520AD" w:rsidP="00193C15">
            <w:pPr>
              <w:tabs>
                <w:tab w:val="left" w:pos="567"/>
              </w:tabs>
              <w:jc w:val="right"/>
              <w:rPr>
                <w:rFonts w:eastAsia="Times New Roman"/>
                <w:lang w:eastAsia="en-GB"/>
              </w:rPr>
            </w:pPr>
            <w:r>
              <w:rPr>
                <w:color w:val="000000"/>
              </w:rPr>
              <w:t>95</w:t>
            </w:r>
          </w:p>
        </w:tc>
        <w:tc>
          <w:tcPr>
            <w:tcW w:w="329" w:type="pct"/>
            <w:vAlign w:val="center"/>
          </w:tcPr>
          <w:p w14:paraId="494412A0"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vAlign w:val="bottom"/>
          </w:tcPr>
          <w:p w14:paraId="538B525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2E31273" w14:textId="77777777" w:rsidR="000520AD" w:rsidRPr="00501DC1" w:rsidRDefault="000520AD" w:rsidP="00193C15">
            <w:pPr>
              <w:tabs>
                <w:tab w:val="left" w:pos="567"/>
              </w:tabs>
              <w:jc w:val="right"/>
              <w:rPr>
                <w:rFonts w:eastAsia="Times New Roman"/>
                <w:lang w:eastAsia="en-GB"/>
              </w:rPr>
            </w:pPr>
            <w:r>
              <w:rPr>
                <w:color w:val="000000"/>
              </w:rPr>
              <w:t>122</w:t>
            </w:r>
          </w:p>
        </w:tc>
        <w:tc>
          <w:tcPr>
            <w:tcW w:w="329" w:type="pct"/>
            <w:vAlign w:val="center"/>
          </w:tcPr>
          <w:p w14:paraId="7C4791C0"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vAlign w:val="bottom"/>
          </w:tcPr>
          <w:p w14:paraId="60AF79FE" w14:textId="77777777" w:rsidR="000520AD" w:rsidRPr="00501DC1" w:rsidRDefault="000520AD" w:rsidP="00193C15">
            <w:pPr>
              <w:tabs>
                <w:tab w:val="left" w:pos="567"/>
              </w:tabs>
              <w:jc w:val="right"/>
              <w:rPr>
                <w:rFonts w:eastAsia="Times New Roman"/>
                <w:lang w:eastAsia="en-GB"/>
              </w:rPr>
            </w:pPr>
            <w:r>
              <w:rPr>
                <w:color w:val="000000"/>
              </w:rPr>
              <w:t>492</w:t>
            </w:r>
          </w:p>
        </w:tc>
        <w:tc>
          <w:tcPr>
            <w:tcW w:w="329" w:type="pct"/>
            <w:vAlign w:val="center"/>
          </w:tcPr>
          <w:p w14:paraId="46E8003B"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vAlign w:val="bottom"/>
          </w:tcPr>
          <w:p w14:paraId="4D5DB40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ED0F752" w14:textId="77777777" w:rsidR="000520AD" w:rsidRPr="00501DC1" w:rsidRDefault="000520AD" w:rsidP="00193C15">
            <w:pPr>
              <w:tabs>
                <w:tab w:val="left" w:pos="567"/>
              </w:tabs>
              <w:jc w:val="right"/>
              <w:rPr>
                <w:rFonts w:eastAsia="Times New Roman"/>
                <w:lang w:eastAsia="en-GB"/>
              </w:rPr>
            </w:pPr>
            <w:r>
              <w:rPr>
                <w:color w:val="000000"/>
              </w:rPr>
              <w:t>19</w:t>
            </w:r>
          </w:p>
        </w:tc>
        <w:tc>
          <w:tcPr>
            <w:tcW w:w="329" w:type="pct"/>
            <w:vAlign w:val="center"/>
          </w:tcPr>
          <w:p w14:paraId="51ACB8C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A39F978" w14:textId="77777777" w:rsidR="000520AD" w:rsidRPr="00501DC1" w:rsidRDefault="000520AD" w:rsidP="00193C15">
            <w:pPr>
              <w:tabs>
                <w:tab w:val="left" w:pos="567"/>
              </w:tabs>
              <w:jc w:val="right"/>
              <w:rPr>
                <w:rFonts w:eastAsia="Times New Roman"/>
                <w:lang w:eastAsia="en-GB"/>
              </w:rPr>
            </w:pPr>
            <w:r>
              <w:rPr>
                <w:color w:val="000000"/>
              </w:rPr>
              <w:t>84</w:t>
            </w:r>
          </w:p>
        </w:tc>
        <w:tc>
          <w:tcPr>
            <w:tcW w:w="329" w:type="pct"/>
            <w:vAlign w:val="center"/>
          </w:tcPr>
          <w:p w14:paraId="4D245380"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565F975" w14:textId="77777777" w:rsidTr="00193C15">
        <w:tc>
          <w:tcPr>
            <w:tcW w:w="947" w:type="pct"/>
            <w:vAlign w:val="bottom"/>
          </w:tcPr>
          <w:p w14:paraId="055FFDCD" w14:textId="77777777" w:rsidR="000520AD" w:rsidRPr="00501DC1" w:rsidRDefault="000520AD" w:rsidP="00193C15">
            <w:pPr>
              <w:tabs>
                <w:tab w:val="left" w:pos="567"/>
              </w:tabs>
              <w:rPr>
                <w:rFonts w:eastAsia="Times New Roman"/>
                <w:lang w:eastAsia="en-GB"/>
              </w:rPr>
            </w:pPr>
            <w:r>
              <w:rPr>
                <w:color w:val="000000"/>
              </w:rPr>
              <w:t>Australia</w:t>
            </w:r>
          </w:p>
        </w:tc>
        <w:tc>
          <w:tcPr>
            <w:tcW w:w="270" w:type="pct"/>
            <w:vAlign w:val="center"/>
          </w:tcPr>
          <w:p w14:paraId="4E98504D" w14:textId="77777777" w:rsidR="000520AD" w:rsidRPr="00501DC1" w:rsidRDefault="000520AD" w:rsidP="00193C15">
            <w:pPr>
              <w:tabs>
                <w:tab w:val="left" w:pos="567"/>
              </w:tabs>
              <w:jc w:val="right"/>
              <w:rPr>
                <w:rFonts w:eastAsia="Times New Roman"/>
                <w:lang w:eastAsia="en-GB"/>
              </w:rPr>
            </w:pPr>
            <w:r>
              <w:rPr>
                <w:color w:val="000000"/>
              </w:rPr>
              <w:t>259</w:t>
            </w:r>
          </w:p>
        </w:tc>
        <w:tc>
          <w:tcPr>
            <w:tcW w:w="329" w:type="pct"/>
            <w:vAlign w:val="center"/>
          </w:tcPr>
          <w:p w14:paraId="444D87F8" w14:textId="77777777" w:rsidR="000520AD" w:rsidRPr="00501DC1" w:rsidRDefault="000520AD" w:rsidP="00193C15">
            <w:pPr>
              <w:tabs>
                <w:tab w:val="left" w:pos="567"/>
              </w:tabs>
              <w:jc w:val="right"/>
              <w:rPr>
                <w:rFonts w:eastAsia="Times New Roman"/>
                <w:lang w:eastAsia="en-GB"/>
              </w:rPr>
            </w:pPr>
            <w:r>
              <w:rPr>
                <w:color w:val="000000"/>
              </w:rPr>
              <w:t>0.56%</w:t>
            </w:r>
          </w:p>
        </w:tc>
        <w:tc>
          <w:tcPr>
            <w:tcW w:w="306" w:type="pct"/>
            <w:vAlign w:val="center"/>
          </w:tcPr>
          <w:p w14:paraId="6D660171" w14:textId="77777777" w:rsidR="000520AD" w:rsidRPr="00501DC1" w:rsidRDefault="000520AD" w:rsidP="00193C15">
            <w:pPr>
              <w:tabs>
                <w:tab w:val="left" w:pos="567"/>
              </w:tabs>
              <w:jc w:val="right"/>
              <w:rPr>
                <w:rFonts w:eastAsia="Times New Roman"/>
                <w:lang w:eastAsia="en-GB"/>
              </w:rPr>
            </w:pPr>
            <w:r>
              <w:rPr>
                <w:color w:val="000000"/>
              </w:rPr>
              <w:t>1,218</w:t>
            </w:r>
          </w:p>
        </w:tc>
        <w:tc>
          <w:tcPr>
            <w:tcW w:w="329" w:type="pct"/>
            <w:vAlign w:val="center"/>
          </w:tcPr>
          <w:p w14:paraId="7D524FC5" w14:textId="77777777" w:rsidR="000520AD" w:rsidRPr="00501DC1" w:rsidRDefault="000520AD" w:rsidP="00193C15">
            <w:pPr>
              <w:tabs>
                <w:tab w:val="left" w:pos="567"/>
              </w:tabs>
              <w:jc w:val="right"/>
              <w:rPr>
                <w:rFonts w:eastAsia="Times New Roman"/>
                <w:lang w:eastAsia="en-GB"/>
              </w:rPr>
            </w:pPr>
            <w:r>
              <w:rPr>
                <w:color w:val="000000"/>
              </w:rPr>
              <w:t>0.47%</w:t>
            </w:r>
          </w:p>
        </w:tc>
        <w:tc>
          <w:tcPr>
            <w:tcW w:w="78" w:type="pct"/>
            <w:vAlign w:val="bottom"/>
          </w:tcPr>
          <w:p w14:paraId="59CB455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6309996" w14:textId="77777777" w:rsidR="000520AD" w:rsidRPr="00501DC1" w:rsidRDefault="000520AD" w:rsidP="00193C15">
            <w:pPr>
              <w:tabs>
                <w:tab w:val="left" w:pos="567"/>
              </w:tabs>
              <w:jc w:val="right"/>
              <w:rPr>
                <w:rFonts w:eastAsia="Times New Roman"/>
                <w:lang w:eastAsia="en-GB"/>
              </w:rPr>
            </w:pPr>
            <w:r>
              <w:rPr>
                <w:color w:val="000000"/>
              </w:rPr>
              <w:t>2,606</w:t>
            </w:r>
          </w:p>
        </w:tc>
        <w:tc>
          <w:tcPr>
            <w:tcW w:w="329" w:type="pct"/>
            <w:vAlign w:val="center"/>
          </w:tcPr>
          <w:p w14:paraId="7180EE0D" w14:textId="77777777" w:rsidR="000520AD" w:rsidRPr="00501DC1" w:rsidRDefault="000520AD" w:rsidP="00193C15">
            <w:pPr>
              <w:tabs>
                <w:tab w:val="left" w:pos="567"/>
              </w:tabs>
              <w:jc w:val="right"/>
              <w:rPr>
                <w:rFonts w:eastAsia="Times New Roman"/>
                <w:lang w:eastAsia="en-GB"/>
              </w:rPr>
            </w:pPr>
            <w:r>
              <w:rPr>
                <w:color w:val="000000"/>
              </w:rPr>
              <w:t>0.95%</w:t>
            </w:r>
          </w:p>
        </w:tc>
        <w:tc>
          <w:tcPr>
            <w:tcW w:w="323" w:type="pct"/>
            <w:vAlign w:val="bottom"/>
          </w:tcPr>
          <w:p w14:paraId="7A394B66" w14:textId="77777777" w:rsidR="000520AD" w:rsidRPr="00501DC1" w:rsidRDefault="000520AD" w:rsidP="00193C15">
            <w:pPr>
              <w:tabs>
                <w:tab w:val="left" w:pos="567"/>
              </w:tabs>
              <w:jc w:val="right"/>
              <w:rPr>
                <w:rFonts w:eastAsia="Times New Roman"/>
                <w:lang w:eastAsia="en-GB"/>
              </w:rPr>
            </w:pPr>
            <w:r>
              <w:rPr>
                <w:color w:val="000000"/>
              </w:rPr>
              <w:t>6,972</w:t>
            </w:r>
          </w:p>
        </w:tc>
        <w:tc>
          <w:tcPr>
            <w:tcW w:w="329" w:type="pct"/>
            <w:vAlign w:val="center"/>
          </w:tcPr>
          <w:p w14:paraId="030E90CE" w14:textId="77777777" w:rsidR="000520AD" w:rsidRPr="00501DC1" w:rsidRDefault="000520AD" w:rsidP="00193C15">
            <w:pPr>
              <w:tabs>
                <w:tab w:val="left" w:pos="567"/>
              </w:tabs>
              <w:jc w:val="right"/>
              <w:rPr>
                <w:rFonts w:eastAsia="Times New Roman"/>
                <w:lang w:eastAsia="en-GB"/>
              </w:rPr>
            </w:pPr>
            <w:r>
              <w:rPr>
                <w:color w:val="000000"/>
              </w:rPr>
              <w:t>0.58%</w:t>
            </w:r>
          </w:p>
        </w:tc>
        <w:tc>
          <w:tcPr>
            <w:tcW w:w="78" w:type="pct"/>
            <w:vAlign w:val="bottom"/>
          </w:tcPr>
          <w:p w14:paraId="60D5CEF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5724A1B" w14:textId="77777777" w:rsidR="000520AD" w:rsidRPr="00501DC1" w:rsidRDefault="000520AD" w:rsidP="00193C15">
            <w:pPr>
              <w:tabs>
                <w:tab w:val="left" w:pos="567"/>
              </w:tabs>
              <w:jc w:val="right"/>
              <w:rPr>
                <w:rFonts w:eastAsia="Times New Roman"/>
                <w:lang w:eastAsia="en-GB"/>
              </w:rPr>
            </w:pPr>
            <w:r>
              <w:rPr>
                <w:color w:val="000000"/>
              </w:rPr>
              <w:t>3,984</w:t>
            </w:r>
          </w:p>
        </w:tc>
        <w:tc>
          <w:tcPr>
            <w:tcW w:w="329" w:type="pct"/>
            <w:vAlign w:val="center"/>
          </w:tcPr>
          <w:p w14:paraId="0C91ACE7" w14:textId="77777777" w:rsidR="000520AD" w:rsidRPr="00501DC1" w:rsidRDefault="000520AD" w:rsidP="00193C15">
            <w:pPr>
              <w:tabs>
                <w:tab w:val="left" w:pos="567"/>
              </w:tabs>
              <w:jc w:val="right"/>
              <w:rPr>
                <w:rFonts w:eastAsia="Times New Roman"/>
                <w:lang w:eastAsia="en-GB"/>
              </w:rPr>
            </w:pPr>
            <w:r>
              <w:rPr>
                <w:color w:val="000000"/>
              </w:rPr>
              <w:t>0.06%</w:t>
            </w:r>
          </w:p>
        </w:tc>
        <w:tc>
          <w:tcPr>
            <w:tcW w:w="358" w:type="pct"/>
            <w:vAlign w:val="bottom"/>
          </w:tcPr>
          <w:p w14:paraId="4BA2CB25" w14:textId="77777777" w:rsidR="000520AD" w:rsidRPr="00501DC1" w:rsidRDefault="000520AD" w:rsidP="00193C15">
            <w:pPr>
              <w:tabs>
                <w:tab w:val="left" w:pos="567"/>
              </w:tabs>
              <w:jc w:val="right"/>
              <w:rPr>
                <w:rFonts w:eastAsia="Times New Roman"/>
                <w:lang w:eastAsia="en-GB"/>
              </w:rPr>
            </w:pPr>
            <w:r>
              <w:rPr>
                <w:color w:val="000000"/>
              </w:rPr>
              <w:t>14,195</w:t>
            </w:r>
          </w:p>
        </w:tc>
        <w:tc>
          <w:tcPr>
            <w:tcW w:w="329" w:type="pct"/>
            <w:vAlign w:val="center"/>
          </w:tcPr>
          <w:p w14:paraId="3F58313E" w14:textId="77777777" w:rsidR="000520AD" w:rsidRPr="00501DC1" w:rsidRDefault="000520AD" w:rsidP="00193C15">
            <w:pPr>
              <w:tabs>
                <w:tab w:val="left" w:pos="567"/>
              </w:tabs>
              <w:jc w:val="right"/>
              <w:rPr>
                <w:rFonts w:eastAsia="Times New Roman"/>
                <w:lang w:eastAsia="en-GB"/>
              </w:rPr>
            </w:pPr>
            <w:r>
              <w:rPr>
                <w:color w:val="000000"/>
              </w:rPr>
              <w:t>0.05%</w:t>
            </w:r>
          </w:p>
        </w:tc>
      </w:tr>
      <w:tr w:rsidR="000520AD" w:rsidRPr="00501DC1" w14:paraId="1FFBEA6A" w14:textId="77777777" w:rsidTr="00193C15">
        <w:tc>
          <w:tcPr>
            <w:tcW w:w="947" w:type="pct"/>
            <w:vAlign w:val="bottom"/>
          </w:tcPr>
          <w:p w14:paraId="241FC07E" w14:textId="77777777" w:rsidR="000520AD" w:rsidRPr="00501DC1" w:rsidRDefault="000520AD" w:rsidP="00193C15">
            <w:pPr>
              <w:tabs>
                <w:tab w:val="left" w:pos="567"/>
              </w:tabs>
              <w:rPr>
                <w:rFonts w:eastAsia="Times New Roman"/>
                <w:lang w:eastAsia="en-GB"/>
              </w:rPr>
            </w:pPr>
            <w:r>
              <w:rPr>
                <w:color w:val="000000"/>
              </w:rPr>
              <w:t>Austria</w:t>
            </w:r>
          </w:p>
        </w:tc>
        <w:tc>
          <w:tcPr>
            <w:tcW w:w="270" w:type="pct"/>
            <w:vAlign w:val="center"/>
          </w:tcPr>
          <w:p w14:paraId="71286415" w14:textId="77777777" w:rsidR="000520AD" w:rsidRPr="00501DC1" w:rsidRDefault="000520AD" w:rsidP="00193C15">
            <w:pPr>
              <w:tabs>
                <w:tab w:val="left" w:pos="567"/>
              </w:tabs>
              <w:jc w:val="right"/>
              <w:rPr>
                <w:rFonts w:eastAsia="Times New Roman"/>
                <w:lang w:eastAsia="en-GB"/>
              </w:rPr>
            </w:pPr>
            <w:r>
              <w:rPr>
                <w:color w:val="000000"/>
              </w:rPr>
              <w:t>335</w:t>
            </w:r>
          </w:p>
        </w:tc>
        <w:tc>
          <w:tcPr>
            <w:tcW w:w="329" w:type="pct"/>
            <w:vAlign w:val="center"/>
          </w:tcPr>
          <w:p w14:paraId="35947051" w14:textId="77777777" w:rsidR="000520AD" w:rsidRPr="00501DC1" w:rsidRDefault="000520AD" w:rsidP="00193C15">
            <w:pPr>
              <w:tabs>
                <w:tab w:val="left" w:pos="567"/>
              </w:tabs>
              <w:jc w:val="right"/>
              <w:rPr>
                <w:rFonts w:eastAsia="Times New Roman"/>
                <w:lang w:eastAsia="en-GB"/>
              </w:rPr>
            </w:pPr>
            <w:r>
              <w:rPr>
                <w:color w:val="000000"/>
              </w:rPr>
              <w:t>0.72%</w:t>
            </w:r>
          </w:p>
        </w:tc>
        <w:tc>
          <w:tcPr>
            <w:tcW w:w="306" w:type="pct"/>
            <w:vAlign w:val="center"/>
          </w:tcPr>
          <w:p w14:paraId="1AA5A27A" w14:textId="77777777" w:rsidR="000520AD" w:rsidRPr="00501DC1" w:rsidRDefault="000520AD" w:rsidP="00193C15">
            <w:pPr>
              <w:tabs>
                <w:tab w:val="left" w:pos="567"/>
              </w:tabs>
              <w:jc w:val="right"/>
              <w:rPr>
                <w:rFonts w:eastAsia="Times New Roman"/>
                <w:lang w:eastAsia="en-GB"/>
              </w:rPr>
            </w:pPr>
            <w:r>
              <w:rPr>
                <w:color w:val="000000"/>
              </w:rPr>
              <w:t>2,082</w:t>
            </w:r>
          </w:p>
        </w:tc>
        <w:tc>
          <w:tcPr>
            <w:tcW w:w="329" w:type="pct"/>
            <w:vAlign w:val="center"/>
          </w:tcPr>
          <w:p w14:paraId="5F56EDFF" w14:textId="77777777" w:rsidR="000520AD" w:rsidRPr="00501DC1" w:rsidRDefault="000520AD" w:rsidP="00193C15">
            <w:pPr>
              <w:tabs>
                <w:tab w:val="left" w:pos="567"/>
              </w:tabs>
              <w:jc w:val="right"/>
              <w:rPr>
                <w:rFonts w:eastAsia="Times New Roman"/>
                <w:lang w:eastAsia="en-GB"/>
              </w:rPr>
            </w:pPr>
            <w:r>
              <w:rPr>
                <w:color w:val="000000"/>
              </w:rPr>
              <w:t>0.80%</w:t>
            </w:r>
          </w:p>
        </w:tc>
        <w:tc>
          <w:tcPr>
            <w:tcW w:w="78" w:type="pct"/>
            <w:vAlign w:val="bottom"/>
          </w:tcPr>
          <w:p w14:paraId="24F53B03"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EE5A0BA" w14:textId="77777777" w:rsidR="000520AD" w:rsidRPr="00501DC1" w:rsidRDefault="000520AD" w:rsidP="00193C15">
            <w:pPr>
              <w:tabs>
                <w:tab w:val="left" w:pos="567"/>
              </w:tabs>
              <w:jc w:val="right"/>
              <w:rPr>
                <w:rFonts w:eastAsia="Times New Roman"/>
                <w:lang w:eastAsia="en-GB"/>
              </w:rPr>
            </w:pPr>
            <w:r>
              <w:rPr>
                <w:color w:val="000000"/>
              </w:rPr>
              <w:t>2,113</w:t>
            </w:r>
          </w:p>
        </w:tc>
        <w:tc>
          <w:tcPr>
            <w:tcW w:w="329" w:type="pct"/>
            <w:vAlign w:val="center"/>
          </w:tcPr>
          <w:p w14:paraId="7A53FA13" w14:textId="77777777" w:rsidR="000520AD" w:rsidRPr="00501DC1" w:rsidRDefault="000520AD" w:rsidP="00193C15">
            <w:pPr>
              <w:tabs>
                <w:tab w:val="left" w:pos="567"/>
              </w:tabs>
              <w:jc w:val="right"/>
              <w:rPr>
                <w:rFonts w:eastAsia="Times New Roman"/>
                <w:lang w:eastAsia="en-GB"/>
              </w:rPr>
            </w:pPr>
            <w:r>
              <w:rPr>
                <w:color w:val="000000"/>
              </w:rPr>
              <w:t>0.77%</w:t>
            </w:r>
          </w:p>
        </w:tc>
        <w:tc>
          <w:tcPr>
            <w:tcW w:w="323" w:type="pct"/>
            <w:vAlign w:val="bottom"/>
          </w:tcPr>
          <w:p w14:paraId="02ADAA82" w14:textId="77777777" w:rsidR="000520AD" w:rsidRPr="00501DC1" w:rsidRDefault="000520AD" w:rsidP="00193C15">
            <w:pPr>
              <w:tabs>
                <w:tab w:val="left" w:pos="567"/>
              </w:tabs>
              <w:jc w:val="right"/>
              <w:rPr>
                <w:rFonts w:eastAsia="Times New Roman"/>
                <w:lang w:eastAsia="en-GB"/>
              </w:rPr>
            </w:pPr>
            <w:r>
              <w:rPr>
                <w:color w:val="000000"/>
              </w:rPr>
              <w:t>10,658</w:t>
            </w:r>
          </w:p>
        </w:tc>
        <w:tc>
          <w:tcPr>
            <w:tcW w:w="329" w:type="pct"/>
            <w:vAlign w:val="center"/>
          </w:tcPr>
          <w:p w14:paraId="5B72FD97" w14:textId="77777777" w:rsidR="000520AD" w:rsidRPr="00501DC1" w:rsidRDefault="000520AD" w:rsidP="00193C15">
            <w:pPr>
              <w:tabs>
                <w:tab w:val="left" w:pos="567"/>
              </w:tabs>
              <w:jc w:val="right"/>
              <w:rPr>
                <w:rFonts w:eastAsia="Times New Roman"/>
                <w:lang w:eastAsia="en-GB"/>
              </w:rPr>
            </w:pPr>
            <w:r>
              <w:rPr>
                <w:color w:val="000000"/>
              </w:rPr>
              <w:t>0.89%</w:t>
            </w:r>
          </w:p>
        </w:tc>
        <w:tc>
          <w:tcPr>
            <w:tcW w:w="78" w:type="pct"/>
            <w:vAlign w:val="bottom"/>
          </w:tcPr>
          <w:p w14:paraId="657764D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063AA66" w14:textId="77777777" w:rsidR="000520AD" w:rsidRPr="00501DC1" w:rsidRDefault="000520AD" w:rsidP="00193C15">
            <w:pPr>
              <w:tabs>
                <w:tab w:val="left" w:pos="567"/>
              </w:tabs>
              <w:jc w:val="right"/>
              <w:rPr>
                <w:rFonts w:eastAsia="Times New Roman"/>
                <w:lang w:eastAsia="en-GB"/>
              </w:rPr>
            </w:pPr>
            <w:r>
              <w:rPr>
                <w:color w:val="000000"/>
              </w:rPr>
              <w:t>1,835</w:t>
            </w:r>
          </w:p>
        </w:tc>
        <w:tc>
          <w:tcPr>
            <w:tcW w:w="329" w:type="pct"/>
            <w:vAlign w:val="center"/>
          </w:tcPr>
          <w:p w14:paraId="7A8CEA49" w14:textId="77777777" w:rsidR="000520AD" w:rsidRPr="00501DC1" w:rsidRDefault="000520AD" w:rsidP="00193C15">
            <w:pPr>
              <w:tabs>
                <w:tab w:val="left" w:pos="567"/>
              </w:tabs>
              <w:jc w:val="right"/>
              <w:rPr>
                <w:rFonts w:eastAsia="Times New Roman"/>
                <w:lang w:eastAsia="en-GB"/>
              </w:rPr>
            </w:pPr>
            <w:r>
              <w:rPr>
                <w:color w:val="000000"/>
              </w:rPr>
              <w:t>0.03%</w:t>
            </w:r>
          </w:p>
        </w:tc>
        <w:tc>
          <w:tcPr>
            <w:tcW w:w="358" w:type="pct"/>
            <w:vAlign w:val="bottom"/>
          </w:tcPr>
          <w:p w14:paraId="0B04ED8E" w14:textId="77777777" w:rsidR="000520AD" w:rsidRPr="00501DC1" w:rsidRDefault="000520AD" w:rsidP="00193C15">
            <w:pPr>
              <w:tabs>
                <w:tab w:val="left" w:pos="567"/>
              </w:tabs>
              <w:jc w:val="right"/>
              <w:rPr>
                <w:rFonts w:eastAsia="Times New Roman"/>
                <w:lang w:eastAsia="en-GB"/>
              </w:rPr>
            </w:pPr>
            <w:r>
              <w:rPr>
                <w:color w:val="000000"/>
              </w:rPr>
              <w:t>7,589</w:t>
            </w:r>
          </w:p>
        </w:tc>
        <w:tc>
          <w:tcPr>
            <w:tcW w:w="329" w:type="pct"/>
            <w:vAlign w:val="center"/>
          </w:tcPr>
          <w:p w14:paraId="571A1DF3" w14:textId="77777777" w:rsidR="000520AD" w:rsidRPr="00501DC1" w:rsidRDefault="000520AD" w:rsidP="00193C15">
            <w:pPr>
              <w:tabs>
                <w:tab w:val="left" w:pos="567"/>
              </w:tabs>
              <w:jc w:val="right"/>
              <w:rPr>
                <w:rFonts w:eastAsia="Times New Roman"/>
                <w:lang w:eastAsia="en-GB"/>
              </w:rPr>
            </w:pPr>
            <w:r>
              <w:rPr>
                <w:color w:val="000000"/>
              </w:rPr>
              <w:t>0.03%</w:t>
            </w:r>
          </w:p>
        </w:tc>
      </w:tr>
      <w:tr w:rsidR="000520AD" w:rsidRPr="00501DC1" w14:paraId="04F17B6F" w14:textId="77777777" w:rsidTr="00193C15">
        <w:tc>
          <w:tcPr>
            <w:tcW w:w="947" w:type="pct"/>
            <w:vAlign w:val="bottom"/>
          </w:tcPr>
          <w:p w14:paraId="1E5CB702" w14:textId="77777777" w:rsidR="000520AD" w:rsidRPr="00501DC1" w:rsidRDefault="000520AD" w:rsidP="00193C15">
            <w:pPr>
              <w:tabs>
                <w:tab w:val="left" w:pos="567"/>
              </w:tabs>
              <w:rPr>
                <w:rFonts w:eastAsia="Times New Roman"/>
                <w:lang w:eastAsia="en-GB"/>
              </w:rPr>
            </w:pPr>
            <w:r>
              <w:rPr>
                <w:color w:val="000000"/>
              </w:rPr>
              <w:t>Azerbaijan</w:t>
            </w:r>
          </w:p>
        </w:tc>
        <w:tc>
          <w:tcPr>
            <w:tcW w:w="270" w:type="pct"/>
            <w:vAlign w:val="center"/>
          </w:tcPr>
          <w:p w14:paraId="65E57AAD"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FA02C78"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2ED6C77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0AF123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759EC9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FD55FCD"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7C91AB5"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6912666C"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1F020D1"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427B4C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24E779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74E585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39FA07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DDC3BDD"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8A25058" w14:textId="77777777" w:rsidTr="00193C15">
        <w:tc>
          <w:tcPr>
            <w:tcW w:w="947" w:type="pct"/>
            <w:vAlign w:val="bottom"/>
          </w:tcPr>
          <w:p w14:paraId="3F190566" w14:textId="77777777" w:rsidR="000520AD" w:rsidRPr="00501DC1" w:rsidRDefault="000520AD" w:rsidP="00193C15">
            <w:pPr>
              <w:tabs>
                <w:tab w:val="left" w:pos="567"/>
              </w:tabs>
              <w:rPr>
                <w:rFonts w:eastAsia="Times New Roman"/>
                <w:lang w:eastAsia="en-GB"/>
              </w:rPr>
            </w:pPr>
            <w:r>
              <w:rPr>
                <w:color w:val="000000"/>
              </w:rPr>
              <w:t>Bangladesh</w:t>
            </w:r>
          </w:p>
        </w:tc>
        <w:tc>
          <w:tcPr>
            <w:tcW w:w="270" w:type="pct"/>
            <w:vAlign w:val="center"/>
          </w:tcPr>
          <w:p w14:paraId="3DF0FD1C"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612AF9F4"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48C3FD3A" w14:textId="77777777" w:rsidR="000520AD" w:rsidRPr="00501DC1" w:rsidRDefault="000520AD" w:rsidP="00193C15">
            <w:pPr>
              <w:tabs>
                <w:tab w:val="left" w:pos="567"/>
              </w:tabs>
              <w:jc w:val="right"/>
              <w:rPr>
                <w:rFonts w:eastAsia="Times New Roman"/>
                <w:lang w:eastAsia="en-GB"/>
              </w:rPr>
            </w:pPr>
            <w:r>
              <w:rPr>
                <w:color w:val="000000"/>
              </w:rPr>
              <w:t>14</w:t>
            </w:r>
          </w:p>
        </w:tc>
        <w:tc>
          <w:tcPr>
            <w:tcW w:w="329" w:type="pct"/>
            <w:vAlign w:val="center"/>
          </w:tcPr>
          <w:p w14:paraId="21D67004"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3A940A0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C521180"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53763C9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9FFEFBB" w14:textId="77777777" w:rsidR="000520AD" w:rsidRPr="00501DC1" w:rsidRDefault="000520AD" w:rsidP="00193C15">
            <w:pPr>
              <w:tabs>
                <w:tab w:val="left" w:pos="567"/>
              </w:tabs>
              <w:jc w:val="right"/>
              <w:rPr>
                <w:rFonts w:eastAsia="Times New Roman"/>
                <w:lang w:eastAsia="en-GB"/>
              </w:rPr>
            </w:pPr>
            <w:r>
              <w:rPr>
                <w:color w:val="000000"/>
              </w:rPr>
              <w:t>58</w:t>
            </w:r>
          </w:p>
        </w:tc>
        <w:tc>
          <w:tcPr>
            <w:tcW w:w="329" w:type="pct"/>
            <w:vAlign w:val="center"/>
          </w:tcPr>
          <w:p w14:paraId="6A9CC89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BC7A21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4A33642" w14:textId="77777777" w:rsidR="000520AD" w:rsidRPr="00501DC1" w:rsidRDefault="000520AD" w:rsidP="00193C15">
            <w:pPr>
              <w:tabs>
                <w:tab w:val="left" w:pos="567"/>
              </w:tabs>
              <w:jc w:val="right"/>
              <w:rPr>
                <w:rFonts w:eastAsia="Times New Roman"/>
                <w:lang w:eastAsia="en-GB"/>
              </w:rPr>
            </w:pPr>
            <w:r>
              <w:rPr>
                <w:color w:val="000000"/>
              </w:rPr>
              <w:t>35</w:t>
            </w:r>
          </w:p>
        </w:tc>
        <w:tc>
          <w:tcPr>
            <w:tcW w:w="329" w:type="pct"/>
            <w:vAlign w:val="center"/>
          </w:tcPr>
          <w:p w14:paraId="1465684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115D5D22" w14:textId="77777777" w:rsidR="000520AD" w:rsidRPr="00501DC1" w:rsidRDefault="000520AD" w:rsidP="00193C15">
            <w:pPr>
              <w:tabs>
                <w:tab w:val="left" w:pos="567"/>
              </w:tabs>
              <w:jc w:val="right"/>
              <w:rPr>
                <w:rFonts w:eastAsia="Times New Roman"/>
                <w:lang w:eastAsia="en-GB"/>
              </w:rPr>
            </w:pPr>
            <w:r>
              <w:rPr>
                <w:color w:val="000000"/>
              </w:rPr>
              <w:t>220</w:t>
            </w:r>
          </w:p>
        </w:tc>
        <w:tc>
          <w:tcPr>
            <w:tcW w:w="329" w:type="pct"/>
            <w:vAlign w:val="center"/>
          </w:tcPr>
          <w:p w14:paraId="45CA9AD2"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FAEDB2C" w14:textId="77777777" w:rsidTr="00193C15">
        <w:tc>
          <w:tcPr>
            <w:tcW w:w="947" w:type="pct"/>
            <w:vAlign w:val="bottom"/>
          </w:tcPr>
          <w:p w14:paraId="55F10294" w14:textId="77777777" w:rsidR="000520AD" w:rsidRPr="00501DC1" w:rsidRDefault="000520AD" w:rsidP="00193C15">
            <w:pPr>
              <w:tabs>
                <w:tab w:val="left" w:pos="567"/>
              </w:tabs>
              <w:rPr>
                <w:rFonts w:eastAsia="Times New Roman"/>
                <w:lang w:eastAsia="en-GB"/>
              </w:rPr>
            </w:pPr>
            <w:r>
              <w:rPr>
                <w:color w:val="000000"/>
              </w:rPr>
              <w:t>Barbados</w:t>
            </w:r>
          </w:p>
        </w:tc>
        <w:tc>
          <w:tcPr>
            <w:tcW w:w="270" w:type="pct"/>
            <w:vAlign w:val="center"/>
          </w:tcPr>
          <w:p w14:paraId="19FCD3F7"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135C694C"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5B4055C9"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vAlign w:val="center"/>
          </w:tcPr>
          <w:p w14:paraId="4E27DD4E"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6A61D8A4"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6C10D9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732C639"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1EB624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E263B7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BC375C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48A4CC1"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8AF4C7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814A46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AF4E2D5"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BF43698" w14:textId="77777777" w:rsidTr="00193C15">
        <w:tc>
          <w:tcPr>
            <w:tcW w:w="947" w:type="pct"/>
            <w:vAlign w:val="bottom"/>
          </w:tcPr>
          <w:p w14:paraId="521B0000" w14:textId="77777777" w:rsidR="000520AD" w:rsidRPr="00501DC1" w:rsidRDefault="000520AD" w:rsidP="00193C15">
            <w:pPr>
              <w:tabs>
                <w:tab w:val="left" w:pos="567"/>
              </w:tabs>
              <w:rPr>
                <w:rFonts w:eastAsia="Times New Roman"/>
                <w:lang w:eastAsia="en-GB"/>
              </w:rPr>
            </w:pPr>
            <w:r>
              <w:rPr>
                <w:color w:val="000000"/>
              </w:rPr>
              <w:t>Belgium</w:t>
            </w:r>
          </w:p>
        </w:tc>
        <w:tc>
          <w:tcPr>
            <w:tcW w:w="270" w:type="pct"/>
            <w:vAlign w:val="center"/>
          </w:tcPr>
          <w:p w14:paraId="70DBD1BE" w14:textId="77777777" w:rsidR="000520AD" w:rsidRPr="00501DC1" w:rsidRDefault="000520AD" w:rsidP="00193C15">
            <w:pPr>
              <w:tabs>
                <w:tab w:val="left" w:pos="567"/>
              </w:tabs>
              <w:jc w:val="right"/>
              <w:rPr>
                <w:rFonts w:eastAsia="Times New Roman"/>
                <w:lang w:eastAsia="en-GB"/>
              </w:rPr>
            </w:pPr>
            <w:r>
              <w:rPr>
                <w:color w:val="000000"/>
              </w:rPr>
              <w:t>402</w:t>
            </w:r>
          </w:p>
        </w:tc>
        <w:tc>
          <w:tcPr>
            <w:tcW w:w="329" w:type="pct"/>
            <w:vAlign w:val="center"/>
          </w:tcPr>
          <w:p w14:paraId="3C0A6CBF" w14:textId="77777777" w:rsidR="000520AD" w:rsidRPr="00501DC1" w:rsidRDefault="000520AD" w:rsidP="00193C15">
            <w:pPr>
              <w:tabs>
                <w:tab w:val="left" w:pos="567"/>
              </w:tabs>
              <w:jc w:val="right"/>
              <w:rPr>
                <w:rFonts w:eastAsia="Times New Roman"/>
                <w:lang w:eastAsia="en-GB"/>
              </w:rPr>
            </w:pPr>
            <w:r>
              <w:rPr>
                <w:color w:val="000000"/>
              </w:rPr>
              <w:t>0.87%</w:t>
            </w:r>
          </w:p>
        </w:tc>
        <w:tc>
          <w:tcPr>
            <w:tcW w:w="306" w:type="pct"/>
            <w:vAlign w:val="center"/>
          </w:tcPr>
          <w:p w14:paraId="76FAA5A3" w14:textId="77777777" w:rsidR="000520AD" w:rsidRPr="00501DC1" w:rsidRDefault="000520AD" w:rsidP="00193C15">
            <w:pPr>
              <w:tabs>
                <w:tab w:val="left" w:pos="567"/>
              </w:tabs>
              <w:jc w:val="right"/>
              <w:rPr>
                <w:rFonts w:eastAsia="Times New Roman"/>
                <w:lang w:eastAsia="en-GB"/>
              </w:rPr>
            </w:pPr>
            <w:r>
              <w:rPr>
                <w:color w:val="000000"/>
              </w:rPr>
              <w:t>2,906</w:t>
            </w:r>
          </w:p>
        </w:tc>
        <w:tc>
          <w:tcPr>
            <w:tcW w:w="329" w:type="pct"/>
            <w:vAlign w:val="center"/>
          </w:tcPr>
          <w:p w14:paraId="08B15EA5" w14:textId="77777777" w:rsidR="000520AD" w:rsidRPr="00501DC1" w:rsidRDefault="000520AD" w:rsidP="00193C15">
            <w:pPr>
              <w:tabs>
                <w:tab w:val="left" w:pos="567"/>
              </w:tabs>
              <w:jc w:val="right"/>
              <w:rPr>
                <w:rFonts w:eastAsia="Times New Roman"/>
                <w:lang w:eastAsia="en-GB"/>
              </w:rPr>
            </w:pPr>
            <w:r>
              <w:rPr>
                <w:color w:val="000000"/>
              </w:rPr>
              <w:t>1.12%</w:t>
            </w:r>
          </w:p>
        </w:tc>
        <w:tc>
          <w:tcPr>
            <w:tcW w:w="78" w:type="pct"/>
            <w:vAlign w:val="bottom"/>
          </w:tcPr>
          <w:p w14:paraId="1788A04F"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F7AAB4C" w14:textId="77777777" w:rsidR="000520AD" w:rsidRPr="00501DC1" w:rsidRDefault="000520AD" w:rsidP="00193C15">
            <w:pPr>
              <w:tabs>
                <w:tab w:val="left" w:pos="567"/>
              </w:tabs>
              <w:jc w:val="right"/>
              <w:rPr>
                <w:rFonts w:eastAsia="Times New Roman"/>
                <w:lang w:eastAsia="en-GB"/>
              </w:rPr>
            </w:pPr>
            <w:r>
              <w:rPr>
                <w:color w:val="000000"/>
              </w:rPr>
              <w:t>5,805</w:t>
            </w:r>
          </w:p>
        </w:tc>
        <w:tc>
          <w:tcPr>
            <w:tcW w:w="329" w:type="pct"/>
            <w:vAlign w:val="center"/>
          </w:tcPr>
          <w:p w14:paraId="500A7014" w14:textId="77777777" w:rsidR="000520AD" w:rsidRPr="00501DC1" w:rsidRDefault="000520AD" w:rsidP="00193C15">
            <w:pPr>
              <w:tabs>
                <w:tab w:val="left" w:pos="567"/>
              </w:tabs>
              <w:jc w:val="right"/>
              <w:rPr>
                <w:rFonts w:eastAsia="Times New Roman"/>
                <w:lang w:eastAsia="en-GB"/>
              </w:rPr>
            </w:pPr>
            <w:r>
              <w:rPr>
                <w:color w:val="000000"/>
              </w:rPr>
              <w:t>2.13%</w:t>
            </w:r>
          </w:p>
        </w:tc>
        <w:tc>
          <w:tcPr>
            <w:tcW w:w="323" w:type="pct"/>
            <w:vAlign w:val="bottom"/>
          </w:tcPr>
          <w:p w14:paraId="3B7A97A4" w14:textId="77777777" w:rsidR="000520AD" w:rsidRPr="00501DC1" w:rsidRDefault="000520AD" w:rsidP="00193C15">
            <w:pPr>
              <w:tabs>
                <w:tab w:val="left" w:pos="567"/>
              </w:tabs>
              <w:jc w:val="right"/>
              <w:rPr>
                <w:rFonts w:eastAsia="Times New Roman"/>
                <w:lang w:eastAsia="en-GB"/>
              </w:rPr>
            </w:pPr>
            <w:r>
              <w:rPr>
                <w:color w:val="000000"/>
              </w:rPr>
              <w:t>29,953</w:t>
            </w:r>
          </w:p>
        </w:tc>
        <w:tc>
          <w:tcPr>
            <w:tcW w:w="329" w:type="pct"/>
            <w:vAlign w:val="center"/>
          </w:tcPr>
          <w:p w14:paraId="69184964" w14:textId="77777777" w:rsidR="000520AD" w:rsidRPr="00501DC1" w:rsidRDefault="000520AD" w:rsidP="00193C15">
            <w:pPr>
              <w:tabs>
                <w:tab w:val="left" w:pos="567"/>
              </w:tabs>
              <w:jc w:val="right"/>
              <w:rPr>
                <w:rFonts w:eastAsia="Times New Roman"/>
                <w:lang w:eastAsia="en-GB"/>
              </w:rPr>
            </w:pPr>
            <w:r>
              <w:rPr>
                <w:color w:val="000000"/>
              </w:rPr>
              <w:t>2.49%</w:t>
            </w:r>
          </w:p>
        </w:tc>
        <w:tc>
          <w:tcPr>
            <w:tcW w:w="78" w:type="pct"/>
            <w:vAlign w:val="bottom"/>
          </w:tcPr>
          <w:p w14:paraId="63C460D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FC4C876" w14:textId="77777777" w:rsidR="000520AD" w:rsidRPr="00501DC1" w:rsidRDefault="000520AD" w:rsidP="00193C15">
            <w:pPr>
              <w:tabs>
                <w:tab w:val="left" w:pos="567"/>
              </w:tabs>
              <w:jc w:val="right"/>
              <w:rPr>
                <w:rFonts w:eastAsia="Times New Roman"/>
                <w:lang w:eastAsia="en-GB"/>
              </w:rPr>
            </w:pPr>
            <w:r>
              <w:rPr>
                <w:color w:val="000000"/>
              </w:rPr>
              <w:t>56,264</w:t>
            </w:r>
          </w:p>
        </w:tc>
        <w:tc>
          <w:tcPr>
            <w:tcW w:w="329" w:type="pct"/>
            <w:vAlign w:val="center"/>
          </w:tcPr>
          <w:p w14:paraId="3B4B5054" w14:textId="77777777" w:rsidR="000520AD" w:rsidRPr="00501DC1" w:rsidRDefault="000520AD" w:rsidP="00193C15">
            <w:pPr>
              <w:tabs>
                <w:tab w:val="left" w:pos="567"/>
              </w:tabs>
              <w:jc w:val="right"/>
              <w:rPr>
                <w:rFonts w:eastAsia="Times New Roman"/>
                <w:lang w:eastAsia="en-GB"/>
              </w:rPr>
            </w:pPr>
            <w:r>
              <w:rPr>
                <w:color w:val="000000"/>
              </w:rPr>
              <w:t>0.89%</w:t>
            </w:r>
          </w:p>
        </w:tc>
        <w:tc>
          <w:tcPr>
            <w:tcW w:w="358" w:type="pct"/>
            <w:vAlign w:val="bottom"/>
          </w:tcPr>
          <w:p w14:paraId="53556AED" w14:textId="77777777" w:rsidR="000520AD" w:rsidRPr="00501DC1" w:rsidRDefault="000520AD" w:rsidP="00193C15">
            <w:pPr>
              <w:tabs>
                <w:tab w:val="left" w:pos="567"/>
              </w:tabs>
              <w:jc w:val="right"/>
              <w:rPr>
                <w:rFonts w:eastAsia="Times New Roman"/>
                <w:lang w:eastAsia="en-GB"/>
              </w:rPr>
            </w:pPr>
            <w:r>
              <w:rPr>
                <w:color w:val="000000"/>
              </w:rPr>
              <w:t>234,355</w:t>
            </w:r>
          </w:p>
        </w:tc>
        <w:tc>
          <w:tcPr>
            <w:tcW w:w="329" w:type="pct"/>
            <w:vAlign w:val="center"/>
          </w:tcPr>
          <w:p w14:paraId="0EF3D9B9" w14:textId="77777777" w:rsidR="000520AD" w:rsidRPr="00501DC1" w:rsidRDefault="000520AD" w:rsidP="00193C15">
            <w:pPr>
              <w:tabs>
                <w:tab w:val="left" w:pos="567"/>
              </w:tabs>
              <w:jc w:val="right"/>
              <w:rPr>
                <w:rFonts w:eastAsia="Times New Roman"/>
                <w:lang w:eastAsia="en-GB"/>
              </w:rPr>
            </w:pPr>
            <w:r>
              <w:rPr>
                <w:color w:val="000000"/>
              </w:rPr>
              <w:t>0.82%</w:t>
            </w:r>
          </w:p>
        </w:tc>
      </w:tr>
      <w:tr w:rsidR="000520AD" w:rsidRPr="00501DC1" w14:paraId="2940CF35" w14:textId="77777777" w:rsidTr="00193C15">
        <w:tc>
          <w:tcPr>
            <w:tcW w:w="947" w:type="pct"/>
            <w:vAlign w:val="bottom"/>
          </w:tcPr>
          <w:p w14:paraId="22DF3B63" w14:textId="77777777" w:rsidR="000520AD" w:rsidRPr="00501DC1" w:rsidRDefault="000520AD" w:rsidP="00193C15">
            <w:pPr>
              <w:tabs>
                <w:tab w:val="left" w:pos="567"/>
              </w:tabs>
              <w:rPr>
                <w:rFonts w:eastAsia="Times New Roman"/>
                <w:lang w:eastAsia="en-GB"/>
              </w:rPr>
            </w:pPr>
            <w:r>
              <w:rPr>
                <w:color w:val="000000"/>
              </w:rPr>
              <w:t>Benin</w:t>
            </w:r>
          </w:p>
        </w:tc>
        <w:tc>
          <w:tcPr>
            <w:tcW w:w="270" w:type="pct"/>
            <w:vAlign w:val="center"/>
          </w:tcPr>
          <w:p w14:paraId="68F61A7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461DE02"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98ED4F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78C99D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7F78BA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EB458F6"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7C5950F"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41F4231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DF1E2A5"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390B8DE"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211102F"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13A6DEB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3BB3E98"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415D0976"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DF4BBB2" w14:textId="77777777" w:rsidTr="00193C15">
        <w:tc>
          <w:tcPr>
            <w:tcW w:w="947" w:type="pct"/>
            <w:vAlign w:val="bottom"/>
          </w:tcPr>
          <w:p w14:paraId="3659E7D7" w14:textId="77777777" w:rsidR="000520AD" w:rsidRPr="00501DC1" w:rsidRDefault="000520AD" w:rsidP="00193C15">
            <w:pPr>
              <w:tabs>
                <w:tab w:val="left" w:pos="567"/>
              </w:tabs>
              <w:rPr>
                <w:rFonts w:eastAsia="Times New Roman"/>
                <w:lang w:eastAsia="en-GB"/>
              </w:rPr>
            </w:pPr>
            <w:r>
              <w:rPr>
                <w:color w:val="000000"/>
              </w:rPr>
              <w:t>Bermuda</w:t>
            </w:r>
          </w:p>
        </w:tc>
        <w:tc>
          <w:tcPr>
            <w:tcW w:w="270" w:type="pct"/>
            <w:vAlign w:val="center"/>
          </w:tcPr>
          <w:p w14:paraId="321FF6CD" w14:textId="77777777" w:rsidR="000520AD" w:rsidRPr="00501DC1" w:rsidRDefault="000520AD" w:rsidP="00193C15">
            <w:pPr>
              <w:tabs>
                <w:tab w:val="left" w:pos="567"/>
              </w:tabs>
              <w:jc w:val="right"/>
              <w:rPr>
                <w:rFonts w:eastAsia="Times New Roman"/>
                <w:lang w:eastAsia="en-GB"/>
              </w:rPr>
            </w:pPr>
            <w:r>
              <w:rPr>
                <w:color w:val="000000"/>
              </w:rPr>
              <w:t>66</w:t>
            </w:r>
          </w:p>
        </w:tc>
        <w:tc>
          <w:tcPr>
            <w:tcW w:w="329" w:type="pct"/>
            <w:vAlign w:val="center"/>
          </w:tcPr>
          <w:p w14:paraId="0F4BEC32" w14:textId="77777777" w:rsidR="000520AD" w:rsidRPr="00501DC1" w:rsidRDefault="000520AD" w:rsidP="00193C15">
            <w:pPr>
              <w:tabs>
                <w:tab w:val="left" w:pos="567"/>
              </w:tabs>
              <w:jc w:val="right"/>
              <w:rPr>
                <w:rFonts w:eastAsia="Times New Roman"/>
                <w:lang w:eastAsia="en-GB"/>
              </w:rPr>
            </w:pPr>
            <w:r>
              <w:rPr>
                <w:color w:val="000000"/>
              </w:rPr>
              <w:t>0.14%</w:t>
            </w:r>
          </w:p>
        </w:tc>
        <w:tc>
          <w:tcPr>
            <w:tcW w:w="306" w:type="pct"/>
            <w:vAlign w:val="center"/>
          </w:tcPr>
          <w:p w14:paraId="6EB0E5D8" w14:textId="77777777" w:rsidR="000520AD" w:rsidRPr="00501DC1" w:rsidRDefault="000520AD" w:rsidP="00193C15">
            <w:pPr>
              <w:tabs>
                <w:tab w:val="left" w:pos="567"/>
              </w:tabs>
              <w:jc w:val="right"/>
              <w:rPr>
                <w:rFonts w:eastAsia="Times New Roman"/>
                <w:lang w:eastAsia="en-GB"/>
              </w:rPr>
            </w:pPr>
            <w:r>
              <w:rPr>
                <w:color w:val="000000"/>
              </w:rPr>
              <w:t>386</w:t>
            </w:r>
          </w:p>
        </w:tc>
        <w:tc>
          <w:tcPr>
            <w:tcW w:w="329" w:type="pct"/>
            <w:vAlign w:val="center"/>
          </w:tcPr>
          <w:p w14:paraId="136E8BB4" w14:textId="77777777" w:rsidR="000520AD" w:rsidRPr="00501DC1" w:rsidRDefault="000520AD" w:rsidP="00193C15">
            <w:pPr>
              <w:tabs>
                <w:tab w:val="left" w:pos="567"/>
              </w:tabs>
              <w:jc w:val="right"/>
              <w:rPr>
                <w:rFonts w:eastAsia="Times New Roman"/>
                <w:lang w:eastAsia="en-GB"/>
              </w:rPr>
            </w:pPr>
            <w:r>
              <w:rPr>
                <w:color w:val="000000"/>
              </w:rPr>
              <w:t>0.15%</w:t>
            </w:r>
          </w:p>
        </w:tc>
        <w:tc>
          <w:tcPr>
            <w:tcW w:w="78" w:type="pct"/>
            <w:vAlign w:val="bottom"/>
          </w:tcPr>
          <w:p w14:paraId="12F2322A"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07B2A74" w14:textId="77777777" w:rsidR="000520AD" w:rsidRPr="00501DC1" w:rsidRDefault="000520AD" w:rsidP="00193C15">
            <w:pPr>
              <w:tabs>
                <w:tab w:val="left" w:pos="567"/>
              </w:tabs>
              <w:jc w:val="right"/>
              <w:rPr>
                <w:rFonts w:eastAsia="Times New Roman"/>
                <w:lang w:eastAsia="en-GB"/>
              </w:rPr>
            </w:pPr>
            <w:r>
              <w:rPr>
                <w:color w:val="000000"/>
              </w:rPr>
              <w:t>83</w:t>
            </w:r>
          </w:p>
        </w:tc>
        <w:tc>
          <w:tcPr>
            <w:tcW w:w="329" w:type="pct"/>
            <w:vAlign w:val="center"/>
          </w:tcPr>
          <w:p w14:paraId="4018A2FF" w14:textId="77777777" w:rsidR="000520AD" w:rsidRPr="00501DC1" w:rsidRDefault="000520AD" w:rsidP="00193C15">
            <w:pPr>
              <w:tabs>
                <w:tab w:val="left" w:pos="567"/>
              </w:tabs>
              <w:jc w:val="right"/>
              <w:rPr>
                <w:rFonts w:eastAsia="Times New Roman"/>
                <w:lang w:eastAsia="en-GB"/>
              </w:rPr>
            </w:pPr>
            <w:r>
              <w:rPr>
                <w:color w:val="000000"/>
              </w:rPr>
              <w:t>0.03%</w:t>
            </w:r>
          </w:p>
        </w:tc>
        <w:tc>
          <w:tcPr>
            <w:tcW w:w="323" w:type="pct"/>
            <w:vAlign w:val="bottom"/>
          </w:tcPr>
          <w:p w14:paraId="0C31D80C" w14:textId="77777777" w:rsidR="000520AD" w:rsidRPr="00501DC1" w:rsidRDefault="000520AD" w:rsidP="00193C15">
            <w:pPr>
              <w:tabs>
                <w:tab w:val="left" w:pos="567"/>
              </w:tabs>
              <w:jc w:val="right"/>
              <w:rPr>
                <w:rFonts w:eastAsia="Times New Roman"/>
                <w:lang w:eastAsia="en-GB"/>
              </w:rPr>
            </w:pPr>
            <w:r>
              <w:rPr>
                <w:color w:val="000000"/>
              </w:rPr>
              <w:t>269</w:t>
            </w:r>
          </w:p>
        </w:tc>
        <w:tc>
          <w:tcPr>
            <w:tcW w:w="329" w:type="pct"/>
            <w:vAlign w:val="center"/>
          </w:tcPr>
          <w:p w14:paraId="6F39FBCE"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1E7DF790"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18F0E2D"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481FBD6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4B1BEDC"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31F3B85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220E49B" w14:textId="77777777" w:rsidTr="00193C15">
        <w:tc>
          <w:tcPr>
            <w:tcW w:w="947" w:type="pct"/>
            <w:vAlign w:val="bottom"/>
          </w:tcPr>
          <w:p w14:paraId="60D19BCA" w14:textId="77777777" w:rsidR="000520AD" w:rsidRPr="00501DC1" w:rsidRDefault="000520AD" w:rsidP="00193C15">
            <w:pPr>
              <w:tabs>
                <w:tab w:val="left" w:pos="567"/>
              </w:tabs>
              <w:rPr>
                <w:rFonts w:eastAsia="Times New Roman"/>
                <w:lang w:eastAsia="en-GB"/>
              </w:rPr>
            </w:pPr>
            <w:r>
              <w:rPr>
                <w:color w:val="000000"/>
              </w:rPr>
              <w:t>Bolivia</w:t>
            </w:r>
          </w:p>
        </w:tc>
        <w:tc>
          <w:tcPr>
            <w:tcW w:w="270" w:type="pct"/>
            <w:vAlign w:val="center"/>
          </w:tcPr>
          <w:p w14:paraId="6452859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CDC2A07"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35453A8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BE2A9FA"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19FB55D"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6FD6695"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22554C02"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D519A8E"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7EA30B67"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FF97C1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11B043B"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vAlign w:val="center"/>
          </w:tcPr>
          <w:p w14:paraId="747E1EE7"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5746B19" w14:textId="77777777" w:rsidR="000520AD" w:rsidRPr="00501DC1" w:rsidRDefault="000520AD" w:rsidP="00193C15">
            <w:pPr>
              <w:tabs>
                <w:tab w:val="left" w:pos="567"/>
              </w:tabs>
              <w:jc w:val="right"/>
              <w:rPr>
                <w:rFonts w:eastAsia="Times New Roman"/>
                <w:lang w:eastAsia="en-GB"/>
              </w:rPr>
            </w:pPr>
            <w:r>
              <w:rPr>
                <w:color w:val="000000"/>
              </w:rPr>
              <w:t>33</w:t>
            </w:r>
          </w:p>
        </w:tc>
        <w:tc>
          <w:tcPr>
            <w:tcW w:w="329" w:type="pct"/>
            <w:vAlign w:val="center"/>
          </w:tcPr>
          <w:p w14:paraId="7E3D5633"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AEECCD1" w14:textId="77777777" w:rsidTr="00193C15">
        <w:tc>
          <w:tcPr>
            <w:tcW w:w="947" w:type="pct"/>
            <w:vAlign w:val="bottom"/>
          </w:tcPr>
          <w:p w14:paraId="12EECE60" w14:textId="77777777" w:rsidR="000520AD" w:rsidRPr="00501DC1" w:rsidRDefault="000520AD" w:rsidP="00193C15">
            <w:pPr>
              <w:tabs>
                <w:tab w:val="left" w:pos="567"/>
              </w:tabs>
              <w:rPr>
                <w:rFonts w:eastAsia="Times New Roman"/>
                <w:lang w:eastAsia="en-GB"/>
              </w:rPr>
            </w:pPr>
            <w:r>
              <w:rPr>
                <w:color w:val="000000"/>
              </w:rPr>
              <w:t>Bosnia and Herzegovina</w:t>
            </w:r>
          </w:p>
        </w:tc>
        <w:tc>
          <w:tcPr>
            <w:tcW w:w="270" w:type="pct"/>
            <w:vAlign w:val="center"/>
          </w:tcPr>
          <w:p w14:paraId="6E6FF7F6"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vAlign w:val="center"/>
          </w:tcPr>
          <w:p w14:paraId="58889652"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0AFBAEAB" w14:textId="77777777" w:rsidR="000520AD" w:rsidRPr="00501DC1" w:rsidRDefault="000520AD" w:rsidP="00193C15">
            <w:pPr>
              <w:tabs>
                <w:tab w:val="left" w:pos="567"/>
              </w:tabs>
              <w:jc w:val="right"/>
              <w:rPr>
                <w:rFonts w:eastAsia="Times New Roman"/>
                <w:lang w:eastAsia="en-GB"/>
              </w:rPr>
            </w:pPr>
            <w:r>
              <w:rPr>
                <w:color w:val="000000"/>
              </w:rPr>
              <w:t>40</w:t>
            </w:r>
          </w:p>
        </w:tc>
        <w:tc>
          <w:tcPr>
            <w:tcW w:w="329" w:type="pct"/>
            <w:vAlign w:val="center"/>
          </w:tcPr>
          <w:p w14:paraId="746898A8"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6BB54A4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4EEAF1A" w14:textId="77777777" w:rsidR="000520AD" w:rsidRPr="00501DC1" w:rsidRDefault="000520AD" w:rsidP="00193C15">
            <w:pPr>
              <w:tabs>
                <w:tab w:val="left" w:pos="567"/>
              </w:tabs>
              <w:jc w:val="right"/>
              <w:rPr>
                <w:rFonts w:eastAsia="Times New Roman"/>
                <w:lang w:eastAsia="en-GB"/>
              </w:rPr>
            </w:pPr>
            <w:r>
              <w:rPr>
                <w:color w:val="000000"/>
              </w:rPr>
              <w:t>196</w:t>
            </w:r>
          </w:p>
        </w:tc>
        <w:tc>
          <w:tcPr>
            <w:tcW w:w="329" w:type="pct"/>
            <w:vAlign w:val="center"/>
          </w:tcPr>
          <w:p w14:paraId="73C04C4A" w14:textId="77777777" w:rsidR="000520AD" w:rsidRPr="00501DC1" w:rsidRDefault="000520AD" w:rsidP="00193C15">
            <w:pPr>
              <w:tabs>
                <w:tab w:val="left" w:pos="567"/>
              </w:tabs>
              <w:jc w:val="right"/>
              <w:rPr>
                <w:rFonts w:eastAsia="Times New Roman"/>
                <w:lang w:eastAsia="en-GB"/>
              </w:rPr>
            </w:pPr>
            <w:r>
              <w:rPr>
                <w:color w:val="000000"/>
              </w:rPr>
              <w:t>0.07%</w:t>
            </w:r>
          </w:p>
        </w:tc>
        <w:tc>
          <w:tcPr>
            <w:tcW w:w="323" w:type="pct"/>
            <w:vAlign w:val="bottom"/>
          </w:tcPr>
          <w:p w14:paraId="333B968A" w14:textId="77777777" w:rsidR="000520AD" w:rsidRPr="00501DC1" w:rsidRDefault="000520AD" w:rsidP="00193C15">
            <w:pPr>
              <w:tabs>
                <w:tab w:val="left" w:pos="567"/>
              </w:tabs>
              <w:jc w:val="right"/>
              <w:rPr>
                <w:rFonts w:eastAsia="Times New Roman"/>
                <w:lang w:eastAsia="en-GB"/>
              </w:rPr>
            </w:pPr>
            <w:r>
              <w:rPr>
                <w:color w:val="000000"/>
              </w:rPr>
              <w:t>895</w:t>
            </w:r>
          </w:p>
        </w:tc>
        <w:tc>
          <w:tcPr>
            <w:tcW w:w="329" w:type="pct"/>
            <w:vAlign w:val="center"/>
          </w:tcPr>
          <w:p w14:paraId="100AF617" w14:textId="77777777" w:rsidR="000520AD" w:rsidRPr="00501DC1" w:rsidRDefault="000520AD" w:rsidP="00193C15">
            <w:pPr>
              <w:tabs>
                <w:tab w:val="left" w:pos="567"/>
              </w:tabs>
              <w:jc w:val="right"/>
              <w:rPr>
                <w:rFonts w:eastAsia="Times New Roman"/>
                <w:lang w:eastAsia="en-GB"/>
              </w:rPr>
            </w:pPr>
            <w:r>
              <w:rPr>
                <w:color w:val="000000"/>
              </w:rPr>
              <w:t>0.07%</w:t>
            </w:r>
          </w:p>
        </w:tc>
        <w:tc>
          <w:tcPr>
            <w:tcW w:w="78" w:type="pct"/>
            <w:vAlign w:val="bottom"/>
          </w:tcPr>
          <w:p w14:paraId="0F8F8E8D"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15C618F" w14:textId="77777777" w:rsidR="000520AD" w:rsidRPr="00501DC1" w:rsidRDefault="000520AD" w:rsidP="00193C15">
            <w:pPr>
              <w:tabs>
                <w:tab w:val="left" w:pos="567"/>
              </w:tabs>
              <w:jc w:val="right"/>
              <w:rPr>
                <w:rFonts w:eastAsia="Times New Roman"/>
                <w:lang w:eastAsia="en-GB"/>
              </w:rPr>
            </w:pPr>
            <w:r>
              <w:rPr>
                <w:color w:val="000000"/>
              </w:rPr>
              <w:t>8,367</w:t>
            </w:r>
          </w:p>
        </w:tc>
        <w:tc>
          <w:tcPr>
            <w:tcW w:w="329" w:type="pct"/>
            <w:vAlign w:val="center"/>
          </w:tcPr>
          <w:p w14:paraId="2017767B" w14:textId="77777777" w:rsidR="000520AD" w:rsidRPr="00501DC1" w:rsidRDefault="000520AD" w:rsidP="00193C15">
            <w:pPr>
              <w:tabs>
                <w:tab w:val="left" w:pos="567"/>
              </w:tabs>
              <w:jc w:val="right"/>
              <w:rPr>
                <w:rFonts w:eastAsia="Times New Roman"/>
                <w:lang w:eastAsia="en-GB"/>
              </w:rPr>
            </w:pPr>
            <w:r>
              <w:rPr>
                <w:color w:val="000000"/>
              </w:rPr>
              <w:t>0.13%</w:t>
            </w:r>
          </w:p>
        </w:tc>
        <w:tc>
          <w:tcPr>
            <w:tcW w:w="358" w:type="pct"/>
            <w:vAlign w:val="bottom"/>
          </w:tcPr>
          <w:p w14:paraId="3F2903C2" w14:textId="77777777" w:rsidR="000520AD" w:rsidRPr="00501DC1" w:rsidRDefault="000520AD" w:rsidP="00193C15">
            <w:pPr>
              <w:tabs>
                <w:tab w:val="left" w:pos="567"/>
              </w:tabs>
              <w:jc w:val="right"/>
              <w:rPr>
                <w:rFonts w:eastAsia="Times New Roman"/>
                <w:lang w:eastAsia="en-GB"/>
              </w:rPr>
            </w:pPr>
            <w:r>
              <w:rPr>
                <w:color w:val="000000"/>
              </w:rPr>
              <w:t>59,225</w:t>
            </w:r>
          </w:p>
        </w:tc>
        <w:tc>
          <w:tcPr>
            <w:tcW w:w="329" w:type="pct"/>
            <w:vAlign w:val="center"/>
          </w:tcPr>
          <w:p w14:paraId="2381F05C" w14:textId="77777777" w:rsidR="000520AD" w:rsidRPr="00501DC1" w:rsidRDefault="000520AD" w:rsidP="00193C15">
            <w:pPr>
              <w:tabs>
                <w:tab w:val="left" w:pos="567"/>
              </w:tabs>
              <w:jc w:val="right"/>
              <w:rPr>
                <w:rFonts w:eastAsia="Times New Roman"/>
                <w:lang w:eastAsia="en-GB"/>
              </w:rPr>
            </w:pPr>
            <w:r>
              <w:rPr>
                <w:color w:val="000000"/>
              </w:rPr>
              <w:t>0.21%</w:t>
            </w:r>
          </w:p>
        </w:tc>
      </w:tr>
      <w:tr w:rsidR="000520AD" w:rsidRPr="00501DC1" w14:paraId="72B42C85" w14:textId="77777777" w:rsidTr="00193C15">
        <w:tc>
          <w:tcPr>
            <w:tcW w:w="947" w:type="pct"/>
            <w:vAlign w:val="bottom"/>
          </w:tcPr>
          <w:p w14:paraId="46344E22" w14:textId="77777777" w:rsidR="000520AD" w:rsidRPr="00501DC1" w:rsidRDefault="000520AD" w:rsidP="00193C15">
            <w:pPr>
              <w:tabs>
                <w:tab w:val="left" w:pos="567"/>
              </w:tabs>
              <w:rPr>
                <w:rFonts w:eastAsia="Times New Roman"/>
                <w:lang w:eastAsia="en-GB"/>
              </w:rPr>
            </w:pPr>
            <w:r>
              <w:rPr>
                <w:color w:val="000000"/>
              </w:rPr>
              <w:t>Botswana</w:t>
            </w:r>
          </w:p>
        </w:tc>
        <w:tc>
          <w:tcPr>
            <w:tcW w:w="270" w:type="pct"/>
            <w:vAlign w:val="center"/>
          </w:tcPr>
          <w:p w14:paraId="5FA650E1"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A79C279"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C2663A9"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67CA441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5A28C8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7F51784"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7093F6F2"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7759381"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74A8A3C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4A053D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5BC9E9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01CF800"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262D61D"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4BD06A1"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6085A32" w14:textId="77777777" w:rsidTr="00193C15">
        <w:tc>
          <w:tcPr>
            <w:tcW w:w="947" w:type="pct"/>
            <w:vAlign w:val="bottom"/>
          </w:tcPr>
          <w:p w14:paraId="051CE8F3" w14:textId="77777777" w:rsidR="000520AD" w:rsidRPr="00501DC1" w:rsidRDefault="000520AD" w:rsidP="00193C15">
            <w:pPr>
              <w:tabs>
                <w:tab w:val="left" w:pos="567"/>
              </w:tabs>
              <w:rPr>
                <w:rFonts w:eastAsia="Times New Roman"/>
                <w:lang w:eastAsia="en-GB"/>
              </w:rPr>
            </w:pPr>
            <w:r>
              <w:rPr>
                <w:color w:val="000000"/>
              </w:rPr>
              <w:t>Brazil</w:t>
            </w:r>
          </w:p>
        </w:tc>
        <w:tc>
          <w:tcPr>
            <w:tcW w:w="270" w:type="pct"/>
            <w:vAlign w:val="center"/>
          </w:tcPr>
          <w:p w14:paraId="412164DB" w14:textId="77777777" w:rsidR="000520AD" w:rsidRPr="00501DC1" w:rsidRDefault="000520AD" w:rsidP="00193C15">
            <w:pPr>
              <w:tabs>
                <w:tab w:val="left" w:pos="567"/>
              </w:tabs>
              <w:jc w:val="right"/>
              <w:rPr>
                <w:rFonts w:eastAsia="Times New Roman"/>
                <w:lang w:eastAsia="en-GB"/>
              </w:rPr>
            </w:pPr>
            <w:r>
              <w:rPr>
                <w:color w:val="000000"/>
              </w:rPr>
              <w:t>153</w:t>
            </w:r>
          </w:p>
        </w:tc>
        <w:tc>
          <w:tcPr>
            <w:tcW w:w="329" w:type="pct"/>
            <w:vAlign w:val="center"/>
          </w:tcPr>
          <w:p w14:paraId="3926F056" w14:textId="77777777" w:rsidR="000520AD" w:rsidRPr="00501DC1" w:rsidRDefault="000520AD" w:rsidP="00193C15">
            <w:pPr>
              <w:tabs>
                <w:tab w:val="left" w:pos="567"/>
              </w:tabs>
              <w:jc w:val="right"/>
              <w:rPr>
                <w:rFonts w:eastAsia="Times New Roman"/>
                <w:lang w:eastAsia="en-GB"/>
              </w:rPr>
            </w:pPr>
            <w:r>
              <w:rPr>
                <w:color w:val="000000"/>
              </w:rPr>
              <w:t>0.33%</w:t>
            </w:r>
          </w:p>
        </w:tc>
        <w:tc>
          <w:tcPr>
            <w:tcW w:w="306" w:type="pct"/>
            <w:vAlign w:val="center"/>
          </w:tcPr>
          <w:p w14:paraId="25DEF7B9" w14:textId="77777777" w:rsidR="000520AD" w:rsidRPr="00501DC1" w:rsidRDefault="000520AD" w:rsidP="00193C15">
            <w:pPr>
              <w:tabs>
                <w:tab w:val="left" w:pos="567"/>
              </w:tabs>
              <w:jc w:val="right"/>
              <w:rPr>
                <w:rFonts w:eastAsia="Times New Roman"/>
                <w:lang w:eastAsia="en-GB"/>
              </w:rPr>
            </w:pPr>
            <w:r>
              <w:rPr>
                <w:color w:val="000000"/>
              </w:rPr>
              <w:t>464</w:t>
            </w:r>
          </w:p>
        </w:tc>
        <w:tc>
          <w:tcPr>
            <w:tcW w:w="329" w:type="pct"/>
            <w:vAlign w:val="center"/>
          </w:tcPr>
          <w:p w14:paraId="75D23DEF" w14:textId="77777777" w:rsidR="000520AD" w:rsidRPr="00501DC1" w:rsidRDefault="000520AD" w:rsidP="00193C15">
            <w:pPr>
              <w:tabs>
                <w:tab w:val="left" w:pos="567"/>
              </w:tabs>
              <w:jc w:val="right"/>
              <w:rPr>
                <w:rFonts w:eastAsia="Times New Roman"/>
                <w:lang w:eastAsia="en-GB"/>
              </w:rPr>
            </w:pPr>
            <w:r>
              <w:rPr>
                <w:color w:val="000000"/>
              </w:rPr>
              <w:t>0.18%</w:t>
            </w:r>
          </w:p>
        </w:tc>
        <w:tc>
          <w:tcPr>
            <w:tcW w:w="78" w:type="pct"/>
            <w:vAlign w:val="bottom"/>
          </w:tcPr>
          <w:p w14:paraId="1D9EEFD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563C1E0" w14:textId="77777777" w:rsidR="000520AD" w:rsidRPr="00501DC1" w:rsidRDefault="000520AD" w:rsidP="00193C15">
            <w:pPr>
              <w:tabs>
                <w:tab w:val="left" w:pos="567"/>
              </w:tabs>
              <w:jc w:val="right"/>
              <w:rPr>
                <w:rFonts w:eastAsia="Times New Roman"/>
                <w:lang w:eastAsia="en-GB"/>
              </w:rPr>
            </w:pPr>
            <w:r>
              <w:rPr>
                <w:color w:val="000000"/>
              </w:rPr>
              <w:t>1,070</w:t>
            </w:r>
          </w:p>
        </w:tc>
        <w:tc>
          <w:tcPr>
            <w:tcW w:w="329" w:type="pct"/>
            <w:vAlign w:val="center"/>
          </w:tcPr>
          <w:p w14:paraId="0F11A61D" w14:textId="77777777" w:rsidR="000520AD" w:rsidRPr="00501DC1" w:rsidRDefault="000520AD" w:rsidP="00193C15">
            <w:pPr>
              <w:tabs>
                <w:tab w:val="left" w:pos="567"/>
              </w:tabs>
              <w:jc w:val="right"/>
              <w:rPr>
                <w:rFonts w:eastAsia="Times New Roman"/>
                <w:lang w:eastAsia="en-GB"/>
              </w:rPr>
            </w:pPr>
            <w:r>
              <w:rPr>
                <w:color w:val="000000"/>
              </w:rPr>
              <w:t>0.39%</w:t>
            </w:r>
          </w:p>
        </w:tc>
        <w:tc>
          <w:tcPr>
            <w:tcW w:w="323" w:type="pct"/>
            <w:vAlign w:val="bottom"/>
          </w:tcPr>
          <w:p w14:paraId="331E6434" w14:textId="77777777" w:rsidR="000520AD" w:rsidRPr="00501DC1" w:rsidRDefault="000520AD" w:rsidP="00193C15">
            <w:pPr>
              <w:tabs>
                <w:tab w:val="left" w:pos="567"/>
              </w:tabs>
              <w:jc w:val="right"/>
              <w:rPr>
                <w:rFonts w:eastAsia="Times New Roman"/>
                <w:lang w:eastAsia="en-GB"/>
              </w:rPr>
            </w:pPr>
            <w:r>
              <w:rPr>
                <w:color w:val="000000"/>
              </w:rPr>
              <w:t>3,053</w:t>
            </w:r>
          </w:p>
        </w:tc>
        <w:tc>
          <w:tcPr>
            <w:tcW w:w="329" w:type="pct"/>
            <w:vAlign w:val="center"/>
          </w:tcPr>
          <w:p w14:paraId="2FF6E52D" w14:textId="77777777" w:rsidR="000520AD" w:rsidRPr="00501DC1" w:rsidRDefault="000520AD" w:rsidP="00193C15">
            <w:pPr>
              <w:tabs>
                <w:tab w:val="left" w:pos="567"/>
              </w:tabs>
              <w:jc w:val="right"/>
              <w:rPr>
                <w:rFonts w:eastAsia="Times New Roman"/>
                <w:lang w:eastAsia="en-GB"/>
              </w:rPr>
            </w:pPr>
            <w:r>
              <w:rPr>
                <w:color w:val="000000"/>
              </w:rPr>
              <w:t>0.25%</w:t>
            </w:r>
          </w:p>
        </w:tc>
        <w:tc>
          <w:tcPr>
            <w:tcW w:w="78" w:type="pct"/>
            <w:vAlign w:val="bottom"/>
          </w:tcPr>
          <w:p w14:paraId="2DC2B15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11AF13D" w14:textId="77777777" w:rsidR="000520AD" w:rsidRPr="00501DC1" w:rsidRDefault="000520AD" w:rsidP="00193C15">
            <w:pPr>
              <w:tabs>
                <w:tab w:val="left" w:pos="567"/>
              </w:tabs>
              <w:jc w:val="right"/>
              <w:rPr>
                <w:rFonts w:eastAsia="Times New Roman"/>
                <w:lang w:eastAsia="en-GB"/>
              </w:rPr>
            </w:pPr>
            <w:r>
              <w:rPr>
                <w:color w:val="000000"/>
              </w:rPr>
              <w:t>3,513</w:t>
            </w:r>
          </w:p>
        </w:tc>
        <w:tc>
          <w:tcPr>
            <w:tcW w:w="329" w:type="pct"/>
            <w:vAlign w:val="center"/>
          </w:tcPr>
          <w:p w14:paraId="21A56A55" w14:textId="77777777" w:rsidR="000520AD" w:rsidRPr="00501DC1" w:rsidRDefault="000520AD" w:rsidP="00193C15">
            <w:pPr>
              <w:tabs>
                <w:tab w:val="left" w:pos="567"/>
              </w:tabs>
              <w:jc w:val="right"/>
              <w:rPr>
                <w:rFonts w:eastAsia="Times New Roman"/>
                <w:lang w:eastAsia="en-GB"/>
              </w:rPr>
            </w:pPr>
            <w:r>
              <w:rPr>
                <w:color w:val="000000"/>
              </w:rPr>
              <w:t>0.06%</w:t>
            </w:r>
          </w:p>
        </w:tc>
        <w:tc>
          <w:tcPr>
            <w:tcW w:w="358" w:type="pct"/>
            <w:vAlign w:val="bottom"/>
          </w:tcPr>
          <w:p w14:paraId="61ED090E" w14:textId="77777777" w:rsidR="000520AD" w:rsidRPr="00501DC1" w:rsidRDefault="000520AD" w:rsidP="00193C15">
            <w:pPr>
              <w:tabs>
                <w:tab w:val="left" w:pos="567"/>
              </w:tabs>
              <w:jc w:val="right"/>
              <w:rPr>
                <w:rFonts w:eastAsia="Times New Roman"/>
                <w:lang w:eastAsia="en-GB"/>
              </w:rPr>
            </w:pPr>
            <w:r>
              <w:rPr>
                <w:color w:val="000000"/>
              </w:rPr>
              <w:t>13,315</w:t>
            </w:r>
          </w:p>
        </w:tc>
        <w:tc>
          <w:tcPr>
            <w:tcW w:w="329" w:type="pct"/>
            <w:vAlign w:val="center"/>
          </w:tcPr>
          <w:p w14:paraId="5D81578B" w14:textId="77777777" w:rsidR="000520AD" w:rsidRPr="00501DC1" w:rsidRDefault="000520AD" w:rsidP="00193C15">
            <w:pPr>
              <w:tabs>
                <w:tab w:val="left" w:pos="567"/>
              </w:tabs>
              <w:jc w:val="right"/>
              <w:rPr>
                <w:rFonts w:eastAsia="Times New Roman"/>
                <w:lang w:eastAsia="en-GB"/>
              </w:rPr>
            </w:pPr>
            <w:r>
              <w:rPr>
                <w:color w:val="000000"/>
              </w:rPr>
              <w:t>0.05%</w:t>
            </w:r>
          </w:p>
        </w:tc>
      </w:tr>
      <w:tr w:rsidR="000520AD" w:rsidRPr="00501DC1" w14:paraId="556F8606" w14:textId="77777777" w:rsidTr="00193C15">
        <w:tc>
          <w:tcPr>
            <w:tcW w:w="947" w:type="pct"/>
            <w:vAlign w:val="bottom"/>
          </w:tcPr>
          <w:p w14:paraId="4978FCD1" w14:textId="77777777" w:rsidR="000520AD" w:rsidRPr="00501DC1" w:rsidRDefault="000520AD" w:rsidP="00193C15">
            <w:pPr>
              <w:tabs>
                <w:tab w:val="left" w:pos="567"/>
              </w:tabs>
              <w:rPr>
                <w:rFonts w:eastAsia="Times New Roman"/>
                <w:lang w:eastAsia="en-GB"/>
              </w:rPr>
            </w:pPr>
            <w:r>
              <w:rPr>
                <w:color w:val="000000"/>
              </w:rPr>
              <w:t>Bulgaria</w:t>
            </w:r>
          </w:p>
        </w:tc>
        <w:tc>
          <w:tcPr>
            <w:tcW w:w="270" w:type="pct"/>
            <w:vAlign w:val="center"/>
          </w:tcPr>
          <w:p w14:paraId="4187B0CC" w14:textId="77777777" w:rsidR="000520AD" w:rsidRPr="00501DC1" w:rsidRDefault="000520AD" w:rsidP="00193C15">
            <w:pPr>
              <w:tabs>
                <w:tab w:val="left" w:pos="567"/>
              </w:tabs>
              <w:jc w:val="right"/>
              <w:rPr>
                <w:rFonts w:eastAsia="Times New Roman"/>
                <w:lang w:eastAsia="en-GB"/>
              </w:rPr>
            </w:pPr>
            <w:r>
              <w:rPr>
                <w:color w:val="000000"/>
              </w:rPr>
              <w:t>21</w:t>
            </w:r>
          </w:p>
        </w:tc>
        <w:tc>
          <w:tcPr>
            <w:tcW w:w="329" w:type="pct"/>
            <w:vAlign w:val="center"/>
          </w:tcPr>
          <w:p w14:paraId="0D9657E8"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vAlign w:val="center"/>
          </w:tcPr>
          <w:p w14:paraId="5BB711EE" w14:textId="77777777" w:rsidR="000520AD" w:rsidRPr="00501DC1" w:rsidRDefault="000520AD" w:rsidP="00193C15">
            <w:pPr>
              <w:tabs>
                <w:tab w:val="left" w:pos="567"/>
              </w:tabs>
              <w:jc w:val="right"/>
              <w:rPr>
                <w:rFonts w:eastAsia="Times New Roman"/>
                <w:lang w:eastAsia="en-GB"/>
              </w:rPr>
            </w:pPr>
            <w:r>
              <w:rPr>
                <w:color w:val="000000"/>
              </w:rPr>
              <w:t>122</w:t>
            </w:r>
          </w:p>
        </w:tc>
        <w:tc>
          <w:tcPr>
            <w:tcW w:w="329" w:type="pct"/>
            <w:vAlign w:val="center"/>
          </w:tcPr>
          <w:p w14:paraId="1937CF93"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0D22F46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106B729" w14:textId="77777777" w:rsidR="000520AD" w:rsidRPr="00501DC1" w:rsidRDefault="000520AD" w:rsidP="00193C15">
            <w:pPr>
              <w:tabs>
                <w:tab w:val="left" w:pos="567"/>
              </w:tabs>
              <w:jc w:val="right"/>
              <w:rPr>
                <w:rFonts w:eastAsia="Times New Roman"/>
                <w:lang w:eastAsia="en-GB"/>
              </w:rPr>
            </w:pPr>
            <w:r>
              <w:rPr>
                <w:color w:val="000000"/>
              </w:rPr>
              <w:t>924</w:t>
            </w:r>
          </w:p>
        </w:tc>
        <w:tc>
          <w:tcPr>
            <w:tcW w:w="329" w:type="pct"/>
            <w:vAlign w:val="center"/>
          </w:tcPr>
          <w:p w14:paraId="49AD6C05" w14:textId="77777777" w:rsidR="000520AD" w:rsidRPr="00501DC1" w:rsidRDefault="000520AD" w:rsidP="00193C15">
            <w:pPr>
              <w:tabs>
                <w:tab w:val="left" w:pos="567"/>
              </w:tabs>
              <w:jc w:val="right"/>
              <w:rPr>
                <w:rFonts w:eastAsia="Times New Roman"/>
                <w:lang w:eastAsia="en-GB"/>
              </w:rPr>
            </w:pPr>
            <w:r>
              <w:rPr>
                <w:color w:val="000000"/>
              </w:rPr>
              <w:t>0.34%</w:t>
            </w:r>
          </w:p>
        </w:tc>
        <w:tc>
          <w:tcPr>
            <w:tcW w:w="323" w:type="pct"/>
            <w:vAlign w:val="bottom"/>
          </w:tcPr>
          <w:p w14:paraId="1D15EAA3" w14:textId="77777777" w:rsidR="000520AD" w:rsidRPr="00501DC1" w:rsidRDefault="000520AD" w:rsidP="00193C15">
            <w:pPr>
              <w:tabs>
                <w:tab w:val="left" w:pos="567"/>
              </w:tabs>
              <w:jc w:val="right"/>
              <w:rPr>
                <w:rFonts w:eastAsia="Times New Roman"/>
                <w:lang w:eastAsia="en-GB"/>
              </w:rPr>
            </w:pPr>
            <w:r>
              <w:rPr>
                <w:color w:val="000000"/>
              </w:rPr>
              <w:t>4,043</w:t>
            </w:r>
          </w:p>
        </w:tc>
        <w:tc>
          <w:tcPr>
            <w:tcW w:w="329" w:type="pct"/>
            <w:vAlign w:val="center"/>
          </w:tcPr>
          <w:p w14:paraId="6CD73B7D" w14:textId="77777777" w:rsidR="000520AD" w:rsidRPr="00501DC1" w:rsidRDefault="000520AD" w:rsidP="00193C15">
            <w:pPr>
              <w:tabs>
                <w:tab w:val="left" w:pos="567"/>
              </w:tabs>
              <w:jc w:val="right"/>
              <w:rPr>
                <w:rFonts w:eastAsia="Times New Roman"/>
                <w:lang w:eastAsia="en-GB"/>
              </w:rPr>
            </w:pPr>
            <w:r>
              <w:rPr>
                <w:color w:val="000000"/>
              </w:rPr>
              <w:t>0.34%</w:t>
            </w:r>
          </w:p>
        </w:tc>
        <w:tc>
          <w:tcPr>
            <w:tcW w:w="78" w:type="pct"/>
            <w:vAlign w:val="bottom"/>
          </w:tcPr>
          <w:p w14:paraId="1812272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B7560BC" w14:textId="77777777" w:rsidR="000520AD" w:rsidRPr="00501DC1" w:rsidRDefault="000520AD" w:rsidP="00193C15">
            <w:pPr>
              <w:tabs>
                <w:tab w:val="left" w:pos="567"/>
              </w:tabs>
              <w:jc w:val="right"/>
              <w:rPr>
                <w:rFonts w:eastAsia="Times New Roman"/>
                <w:lang w:eastAsia="en-GB"/>
              </w:rPr>
            </w:pPr>
            <w:r>
              <w:rPr>
                <w:color w:val="000000"/>
              </w:rPr>
              <w:t>174,554</w:t>
            </w:r>
          </w:p>
        </w:tc>
        <w:tc>
          <w:tcPr>
            <w:tcW w:w="329" w:type="pct"/>
            <w:vAlign w:val="center"/>
          </w:tcPr>
          <w:p w14:paraId="310CC40B" w14:textId="77777777" w:rsidR="000520AD" w:rsidRPr="00501DC1" w:rsidRDefault="000520AD" w:rsidP="00193C15">
            <w:pPr>
              <w:tabs>
                <w:tab w:val="left" w:pos="567"/>
              </w:tabs>
              <w:jc w:val="right"/>
              <w:rPr>
                <w:rFonts w:eastAsia="Times New Roman"/>
                <w:lang w:eastAsia="en-GB"/>
              </w:rPr>
            </w:pPr>
            <w:r>
              <w:rPr>
                <w:color w:val="000000"/>
              </w:rPr>
              <w:t>2.76%</w:t>
            </w:r>
          </w:p>
        </w:tc>
        <w:tc>
          <w:tcPr>
            <w:tcW w:w="358" w:type="pct"/>
            <w:vAlign w:val="bottom"/>
          </w:tcPr>
          <w:p w14:paraId="51C9B93B" w14:textId="77777777" w:rsidR="000520AD" w:rsidRPr="00501DC1" w:rsidRDefault="000520AD" w:rsidP="00193C15">
            <w:pPr>
              <w:tabs>
                <w:tab w:val="left" w:pos="567"/>
              </w:tabs>
              <w:jc w:val="right"/>
              <w:rPr>
                <w:rFonts w:eastAsia="Times New Roman"/>
                <w:lang w:eastAsia="en-GB"/>
              </w:rPr>
            </w:pPr>
            <w:r>
              <w:rPr>
                <w:color w:val="000000"/>
              </w:rPr>
              <w:t>713,920</w:t>
            </w:r>
          </w:p>
        </w:tc>
        <w:tc>
          <w:tcPr>
            <w:tcW w:w="329" w:type="pct"/>
            <w:vAlign w:val="center"/>
          </w:tcPr>
          <w:p w14:paraId="42D3E11A" w14:textId="77777777" w:rsidR="000520AD" w:rsidRPr="00501DC1" w:rsidRDefault="000520AD" w:rsidP="00193C15">
            <w:pPr>
              <w:tabs>
                <w:tab w:val="left" w:pos="567"/>
              </w:tabs>
              <w:jc w:val="right"/>
              <w:rPr>
                <w:rFonts w:eastAsia="Times New Roman"/>
                <w:lang w:eastAsia="en-GB"/>
              </w:rPr>
            </w:pPr>
            <w:r>
              <w:rPr>
                <w:color w:val="000000"/>
              </w:rPr>
              <w:t>2.49%</w:t>
            </w:r>
          </w:p>
        </w:tc>
      </w:tr>
      <w:tr w:rsidR="000520AD" w:rsidRPr="00501DC1" w14:paraId="5E32E073" w14:textId="77777777" w:rsidTr="00193C15">
        <w:tc>
          <w:tcPr>
            <w:tcW w:w="947" w:type="pct"/>
            <w:vAlign w:val="bottom"/>
          </w:tcPr>
          <w:p w14:paraId="32757D61" w14:textId="77777777" w:rsidR="000520AD" w:rsidRPr="00501DC1" w:rsidRDefault="000520AD" w:rsidP="00193C15">
            <w:pPr>
              <w:tabs>
                <w:tab w:val="left" w:pos="567"/>
              </w:tabs>
              <w:rPr>
                <w:rFonts w:eastAsia="Times New Roman"/>
                <w:lang w:eastAsia="en-GB"/>
              </w:rPr>
            </w:pPr>
            <w:r>
              <w:rPr>
                <w:color w:val="000000"/>
              </w:rPr>
              <w:t>Burkina Faso</w:t>
            </w:r>
          </w:p>
        </w:tc>
        <w:tc>
          <w:tcPr>
            <w:tcW w:w="270" w:type="pct"/>
            <w:vAlign w:val="center"/>
          </w:tcPr>
          <w:p w14:paraId="6057CCFA"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35F6B63"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1EA7834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B639A6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7280F74"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6E5B666"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593380E"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1BDA322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CC1C29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052702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5A5271E"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2BDA5E0D"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356DC61"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66517643"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2AE6BF3" w14:textId="77777777" w:rsidTr="00193C15">
        <w:tc>
          <w:tcPr>
            <w:tcW w:w="947" w:type="pct"/>
            <w:vAlign w:val="bottom"/>
          </w:tcPr>
          <w:p w14:paraId="60D97C22" w14:textId="77777777" w:rsidR="000520AD" w:rsidRPr="00501DC1" w:rsidRDefault="000520AD" w:rsidP="00193C15">
            <w:pPr>
              <w:tabs>
                <w:tab w:val="left" w:pos="567"/>
              </w:tabs>
              <w:rPr>
                <w:rFonts w:eastAsia="Times New Roman"/>
                <w:lang w:eastAsia="en-GB"/>
              </w:rPr>
            </w:pPr>
            <w:r>
              <w:rPr>
                <w:color w:val="000000"/>
              </w:rPr>
              <w:t>Cambodia</w:t>
            </w:r>
          </w:p>
        </w:tc>
        <w:tc>
          <w:tcPr>
            <w:tcW w:w="270" w:type="pct"/>
            <w:vAlign w:val="center"/>
          </w:tcPr>
          <w:p w14:paraId="127C14D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D37886B"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1679395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39917C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3329D23"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7C3321D"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66659AE"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1F8B253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81F1030"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ABCC22E"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6720FCA"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70D4913F"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5D50810"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78A3101F"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0CD70C0" w14:textId="77777777" w:rsidTr="00193C15">
        <w:tc>
          <w:tcPr>
            <w:tcW w:w="947" w:type="pct"/>
            <w:vAlign w:val="bottom"/>
          </w:tcPr>
          <w:p w14:paraId="18701854" w14:textId="77777777" w:rsidR="000520AD" w:rsidRPr="00501DC1" w:rsidRDefault="000520AD" w:rsidP="00193C15">
            <w:pPr>
              <w:tabs>
                <w:tab w:val="left" w:pos="567"/>
              </w:tabs>
              <w:rPr>
                <w:rFonts w:eastAsia="Times New Roman"/>
                <w:lang w:eastAsia="en-GB"/>
              </w:rPr>
            </w:pPr>
            <w:r>
              <w:rPr>
                <w:color w:val="000000"/>
              </w:rPr>
              <w:t>Canada</w:t>
            </w:r>
          </w:p>
        </w:tc>
        <w:tc>
          <w:tcPr>
            <w:tcW w:w="270" w:type="pct"/>
            <w:vAlign w:val="center"/>
          </w:tcPr>
          <w:p w14:paraId="1F621A32" w14:textId="77777777" w:rsidR="000520AD" w:rsidRPr="00501DC1" w:rsidRDefault="000520AD" w:rsidP="00193C15">
            <w:pPr>
              <w:tabs>
                <w:tab w:val="left" w:pos="567"/>
              </w:tabs>
              <w:jc w:val="right"/>
              <w:rPr>
                <w:rFonts w:eastAsia="Times New Roman"/>
                <w:lang w:eastAsia="en-GB"/>
              </w:rPr>
            </w:pPr>
            <w:r>
              <w:rPr>
                <w:color w:val="000000"/>
              </w:rPr>
              <w:t>258</w:t>
            </w:r>
          </w:p>
        </w:tc>
        <w:tc>
          <w:tcPr>
            <w:tcW w:w="329" w:type="pct"/>
            <w:vAlign w:val="center"/>
          </w:tcPr>
          <w:p w14:paraId="1193B52D" w14:textId="77777777" w:rsidR="000520AD" w:rsidRPr="00501DC1" w:rsidRDefault="000520AD" w:rsidP="00193C15">
            <w:pPr>
              <w:tabs>
                <w:tab w:val="left" w:pos="567"/>
              </w:tabs>
              <w:jc w:val="right"/>
              <w:rPr>
                <w:rFonts w:eastAsia="Times New Roman"/>
                <w:lang w:eastAsia="en-GB"/>
              </w:rPr>
            </w:pPr>
            <w:r>
              <w:rPr>
                <w:color w:val="000000"/>
              </w:rPr>
              <w:t>0.56%</w:t>
            </w:r>
          </w:p>
        </w:tc>
        <w:tc>
          <w:tcPr>
            <w:tcW w:w="306" w:type="pct"/>
            <w:vAlign w:val="center"/>
          </w:tcPr>
          <w:p w14:paraId="6A9A3DFC" w14:textId="77777777" w:rsidR="000520AD" w:rsidRPr="00501DC1" w:rsidRDefault="000520AD" w:rsidP="00193C15">
            <w:pPr>
              <w:tabs>
                <w:tab w:val="left" w:pos="567"/>
              </w:tabs>
              <w:jc w:val="right"/>
              <w:rPr>
                <w:rFonts w:eastAsia="Times New Roman"/>
                <w:lang w:eastAsia="en-GB"/>
              </w:rPr>
            </w:pPr>
            <w:r>
              <w:rPr>
                <w:color w:val="000000"/>
              </w:rPr>
              <w:t>1,314</w:t>
            </w:r>
          </w:p>
        </w:tc>
        <w:tc>
          <w:tcPr>
            <w:tcW w:w="329" w:type="pct"/>
            <w:vAlign w:val="center"/>
          </w:tcPr>
          <w:p w14:paraId="3A48E70E" w14:textId="77777777" w:rsidR="000520AD" w:rsidRPr="00501DC1" w:rsidRDefault="000520AD" w:rsidP="00193C15">
            <w:pPr>
              <w:tabs>
                <w:tab w:val="left" w:pos="567"/>
              </w:tabs>
              <w:jc w:val="right"/>
              <w:rPr>
                <w:rFonts w:eastAsia="Times New Roman"/>
                <w:lang w:eastAsia="en-GB"/>
              </w:rPr>
            </w:pPr>
            <w:r>
              <w:rPr>
                <w:color w:val="000000"/>
              </w:rPr>
              <w:t>0.51%</w:t>
            </w:r>
          </w:p>
        </w:tc>
        <w:tc>
          <w:tcPr>
            <w:tcW w:w="78" w:type="pct"/>
            <w:vAlign w:val="bottom"/>
          </w:tcPr>
          <w:p w14:paraId="19D4DD4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638BFF0" w14:textId="77777777" w:rsidR="000520AD" w:rsidRPr="00501DC1" w:rsidRDefault="000520AD" w:rsidP="00193C15">
            <w:pPr>
              <w:tabs>
                <w:tab w:val="left" w:pos="567"/>
              </w:tabs>
              <w:jc w:val="right"/>
              <w:rPr>
                <w:rFonts w:eastAsia="Times New Roman"/>
                <w:lang w:eastAsia="en-GB"/>
              </w:rPr>
            </w:pPr>
            <w:r>
              <w:rPr>
                <w:color w:val="000000"/>
              </w:rPr>
              <w:t>329</w:t>
            </w:r>
          </w:p>
        </w:tc>
        <w:tc>
          <w:tcPr>
            <w:tcW w:w="329" w:type="pct"/>
            <w:vAlign w:val="center"/>
          </w:tcPr>
          <w:p w14:paraId="1A280BF1" w14:textId="77777777" w:rsidR="000520AD" w:rsidRPr="00501DC1" w:rsidRDefault="000520AD" w:rsidP="00193C15">
            <w:pPr>
              <w:tabs>
                <w:tab w:val="left" w:pos="567"/>
              </w:tabs>
              <w:jc w:val="right"/>
              <w:rPr>
                <w:rFonts w:eastAsia="Times New Roman"/>
                <w:lang w:eastAsia="en-GB"/>
              </w:rPr>
            </w:pPr>
            <w:r>
              <w:rPr>
                <w:color w:val="000000"/>
              </w:rPr>
              <w:t>0.12%</w:t>
            </w:r>
          </w:p>
        </w:tc>
        <w:tc>
          <w:tcPr>
            <w:tcW w:w="323" w:type="pct"/>
            <w:vAlign w:val="bottom"/>
          </w:tcPr>
          <w:p w14:paraId="0D5EE768" w14:textId="77777777" w:rsidR="000520AD" w:rsidRPr="00501DC1" w:rsidRDefault="000520AD" w:rsidP="00193C15">
            <w:pPr>
              <w:tabs>
                <w:tab w:val="left" w:pos="567"/>
              </w:tabs>
              <w:jc w:val="right"/>
              <w:rPr>
                <w:rFonts w:eastAsia="Times New Roman"/>
                <w:lang w:eastAsia="en-GB"/>
              </w:rPr>
            </w:pPr>
            <w:r>
              <w:rPr>
                <w:color w:val="000000"/>
              </w:rPr>
              <w:t>914</w:t>
            </w:r>
          </w:p>
        </w:tc>
        <w:tc>
          <w:tcPr>
            <w:tcW w:w="329" w:type="pct"/>
            <w:vAlign w:val="center"/>
          </w:tcPr>
          <w:p w14:paraId="0CE045DE" w14:textId="77777777" w:rsidR="000520AD" w:rsidRPr="00501DC1" w:rsidRDefault="000520AD" w:rsidP="00193C15">
            <w:pPr>
              <w:tabs>
                <w:tab w:val="left" w:pos="567"/>
              </w:tabs>
              <w:jc w:val="right"/>
              <w:rPr>
                <w:rFonts w:eastAsia="Times New Roman"/>
                <w:lang w:eastAsia="en-GB"/>
              </w:rPr>
            </w:pPr>
            <w:r>
              <w:rPr>
                <w:color w:val="000000"/>
              </w:rPr>
              <w:t>0.08%</w:t>
            </w:r>
          </w:p>
        </w:tc>
        <w:tc>
          <w:tcPr>
            <w:tcW w:w="78" w:type="pct"/>
            <w:vAlign w:val="bottom"/>
          </w:tcPr>
          <w:p w14:paraId="12E51B43"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A5382FF" w14:textId="77777777" w:rsidR="000520AD" w:rsidRPr="00501DC1" w:rsidRDefault="000520AD" w:rsidP="00193C15">
            <w:pPr>
              <w:tabs>
                <w:tab w:val="left" w:pos="567"/>
              </w:tabs>
              <w:jc w:val="right"/>
              <w:rPr>
                <w:rFonts w:eastAsia="Times New Roman"/>
                <w:lang w:eastAsia="en-GB"/>
              </w:rPr>
            </w:pPr>
            <w:r>
              <w:rPr>
                <w:color w:val="000000"/>
              </w:rPr>
              <w:t>119</w:t>
            </w:r>
          </w:p>
        </w:tc>
        <w:tc>
          <w:tcPr>
            <w:tcW w:w="329" w:type="pct"/>
            <w:vAlign w:val="center"/>
          </w:tcPr>
          <w:p w14:paraId="70D5708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74B3A5F" w14:textId="77777777" w:rsidR="000520AD" w:rsidRPr="00501DC1" w:rsidRDefault="000520AD" w:rsidP="00193C15">
            <w:pPr>
              <w:tabs>
                <w:tab w:val="left" w:pos="567"/>
              </w:tabs>
              <w:jc w:val="right"/>
              <w:rPr>
                <w:rFonts w:eastAsia="Times New Roman"/>
                <w:lang w:eastAsia="en-GB"/>
              </w:rPr>
            </w:pPr>
            <w:r>
              <w:rPr>
                <w:color w:val="000000"/>
              </w:rPr>
              <w:t>581</w:t>
            </w:r>
          </w:p>
        </w:tc>
        <w:tc>
          <w:tcPr>
            <w:tcW w:w="329" w:type="pct"/>
            <w:vAlign w:val="center"/>
          </w:tcPr>
          <w:p w14:paraId="2C0B1911"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0FB43CD" w14:textId="77777777" w:rsidTr="00193C15">
        <w:tc>
          <w:tcPr>
            <w:tcW w:w="947" w:type="pct"/>
            <w:vAlign w:val="bottom"/>
          </w:tcPr>
          <w:p w14:paraId="246B4BD8" w14:textId="77777777" w:rsidR="000520AD" w:rsidRPr="00501DC1" w:rsidRDefault="000520AD" w:rsidP="00193C15">
            <w:pPr>
              <w:tabs>
                <w:tab w:val="left" w:pos="567"/>
              </w:tabs>
              <w:rPr>
                <w:rFonts w:eastAsia="Times New Roman"/>
                <w:lang w:eastAsia="en-GB"/>
              </w:rPr>
            </w:pPr>
            <w:r>
              <w:rPr>
                <w:color w:val="000000"/>
              </w:rPr>
              <w:t>Canary Islands</w:t>
            </w:r>
          </w:p>
        </w:tc>
        <w:tc>
          <w:tcPr>
            <w:tcW w:w="270" w:type="pct"/>
            <w:vAlign w:val="center"/>
          </w:tcPr>
          <w:p w14:paraId="43496BFE" w14:textId="77777777" w:rsidR="000520AD" w:rsidRPr="00501DC1" w:rsidRDefault="000520AD" w:rsidP="00193C15">
            <w:pPr>
              <w:tabs>
                <w:tab w:val="left" w:pos="567"/>
              </w:tabs>
              <w:jc w:val="right"/>
              <w:rPr>
                <w:rFonts w:eastAsia="Times New Roman"/>
                <w:lang w:eastAsia="en-GB"/>
              </w:rPr>
            </w:pPr>
            <w:r>
              <w:rPr>
                <w:color w:val="000000"/>
              </w:rPr>
              <w:t>45</w:t>
            </w:r>
          </w:p>
        </w:tc>
        <w:tc>
          <w:tcPr>
            <w:tcW w:w="329" w:type="pct"/>
            <w:vAlign w:val="center"/>
          </w:tcPr>
          <w:p w14:paraId="72C0D6E6" w14:textId="77777777" w:rsidR="000520AD" w:rsidRPr="00501DC1" w:rsidRDefault="000520AD" w:rsidP="00193C15">
            <w:pPr>
              <w:tabs>
                <w:tab w:val="left" w:pos="567"/>
              </w:tabs>
              <w:jc w:val="right"/>
              <w:rPr>
                <w:rFonts w:eastAsia="Times New Roman"/>
                <w:lang w:eastAsia="en-GB"/>
              </w:rPr>
            </w:pPr>
            <w:r>
              <w:rPr>
                <w:color w:val="000000"/>
              </w:rPr>
              <w:t>0.10%</w:t>
            </w:r>
          </w:p>
        </w:tc>
        <w:tc>
          <w:tcPr>
            <w:tcW w:w="306" w:type="pct"/>
            <w:vAlign w:val="center"/>
          </w:tcPr>
          <w:p w14:paraId="6B011769" w14:textId="77777777" w:rsidR="000520AD" w:rsidRPr="00501DC1" w:rsidRDefault="000520AD" w:rsidP="00193C15">
            <w:pPr>
              <w:tabs>
                <w:tab w:val="left" w:pos="567"/>
              </w:tabs>
              <w:jc w:val="right"/>
              <w:rPr>
                <w:rFonts w:eastAsia="Times New Roman"/>
                <w:lang w:eastAsia="en-GB"/>
              </w:rPr>
            </w:pPr>
            <w:r>
              <w:rPr>
                <w:color w:val="000000"/>
              </w:rPr>
              <w:t>263</w:t>
            </w:r>
          </w:p>
        </w:tc>
        <w:tc>
          <w:tcPr>
            <w:tcW w:w="329" w:type="pct"/>
            <w:vAlign w:val="center"/>
          </w:tcPr>
          <w:p w14:paraId="23EBF9AD" w14:textId="77777777" w:rsidR="000520AD" w:rsidRPr="00501DC1" w:rsidRDefault="000520AD" w:rsidP="00193C15">
            <w:pPr>
              <w:tabs>
                <w:tab w:val="left" w:pos="567"/>
              </w:tabs>
              <w:jc w:val="right"/>
              <w:rPr>
                <w:rFonts w:eastAsia="Times New Roman"/>
                <w:lang w:eastAsia="en-GB"/>
              </w:rPr>
            </w:pPr>
            <w:r>
              <w:rPr>
                <w:color w:val="000000"/>
              </w:rPr>
              <w:t>0.10%</w:t>
            </w:r>
          </w:p>
        </w:tc>
        <w:tc>
          <w:tcPr>
            <w:tcW w:w="78" w:type="pct"/>
            <w:vAlign w:val="bottom"/>
          </w:tcPr>
          <w:p w14:paraId="2ED6364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AEDA9EB" w14:textId="77777777" w:rsidR="000520AD" w:rsidRPr="00501DC1" w:rsidRDefault="000520AD" w:rsidP="00193C15">
            <w:pPr>
              <w:tabs>
                <w:tab w:val="left" w:pos="567"/>
              </w:tabs>
              <w:jc w:val="right"/>
              <w:rPr>
                <w:rFonts w:eastAsia="Times New Roman"/>
                <w:lang w:eastAsia="en-GB"/>
              </w:rPr>
            </w:pPr>
            <w:r>
              <w:rPr>
                <w:color w:val="000000"/>
              </w:rPr>
              <w:t>534</w:t>
            </w:r>
          </w:p>
        </w:tc>
        <w:tc>
          <w:tcPr>
            <w:tcW w:w="329" w:type="pct"/>
            <w:vAlign w:val="center"/>
          </w:tcPr>
          <w:p w14:paraId="3A9C91EF" w14:textId="77777777" w:rsidR="000520AD" w:rsidRPr="00501DC1" w:rsidRDefault="000520AD" w:rsidP="00193C15">
            <w:pPr>
              <w:tabs>
                <w:tab w:val="left" w:pos="567"/>
              </w:tabs>
              <w:jc w:val="right"/>
              <w:rPr>
                <w:rFonts w:eastAsia="Times New Roman"/>
                <w:lang w:eastAsia="en-GB"/>
              </w:rPr>
            </w:pPr>
            <w:r>
              <w:rPr>
                <w:color w:val="000000"/>
              </w:rPr>
              <w:t>0.20%</w:t>
            </w:r>
          </w:p>
        </w:tc>
        <w:tc>
          <w:tcPr>
            <w:tcW w:w="323" w:type="pct"/>
            <w:vAlign w:val="bottom"/>
          </w:tcPr>
          <w:p w14:paraId="23975784" w14:textId="77777777" w:rsidR="000520AD" w:rsidRPr="00501DC1" w:rsidRDefault="000520AD" w:rsidP="00193C15">
            <w:pPr>
              <w:tabs>
                <w:tab w:val="left" w:pos="567"/>
              </w:tabs>
              <w:jc w:val="right"/>
              <w:rPr>
                <w:rFonts w:eastAsia="Times New Roman"/>
                <w:lang w:eastAsia="en-GB"/>
              </w:rPr>
            </w:pPr>
            <w:r>
              <w:rPr>
                <w:color w:val="000000"/>
              </w:rPr>
              <w:t>2,632</w:t>
            </w:r>
          </w:p>
        </w:tc>
        <w:tc>
          <w:tcPr>
            <w:tcW w:w="329" w:type="pct"/>
            <w:vAlign w:val="center"/>
          </w:tcPr>
          <w:p w14:paraId="000526B1" w14:textId="77777777" w:rsidR="000520AD" w:rsidRPr="00501DC1" w:rsidRDefault="000520AD" w:rsidP="00193C15">
            <w:pPr>
              <w:tabs>
                <w:tab w:val="left" w:pos="567"/>
              </w:tabs>
              <w:jc w:val="right"/>
              <w:rPr>
                <w:rFonts w:eastAsia="Times New Roman"/>
                <w:lang w:eastAsia="en-GB"/>
              </w:rPr>
            </w:pPr>
            <w:r>
              <w:rPr>
                <w:color w:val="000000"/>
              </w:rPr>
              <w:t>0.22%</w:t>
            </w:r>
          </w:p>
        </w:tc>
        <w:tc>
          <w:tcPr>
            <w:tcW w:w="78" w:type="pct"/>
            <w:vAlign w:val="bottom"/>
          </w:tcPr>
          <w:p w14:paraId="60AA0F91"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7242183" w14:textId="77777777" w:rsidR="000520AD" w:rsidRPr="00501DC1" w:rsidRDefault="000520AD" w:rsidP="00193C15">
            <w:pPr>
              <w:tabs>
                <w:tab w:val="left" w:pos="567"/>
              </w:tabs>
              <w:jc w:val="right"/>
              <w:rPr>
                <w:rFonts w:eastAsia="Times New Roman"/>
                <w:lang w:eastAsia="en-GB"/>
              </w:rPr>
            </w:pPr>
            <w:r>
              <w:rPr>
                <w:color w:val="000000"/>
              </w:rPr>
              <w:t>20,459</w:t>
            </w:r>
          </w:p>
        </w:tc>
        <w:tc>
          <w:tcPr>
            <w:tcW w:w="329" w:type="pct"/>
            <w:vAlign w:val="center"/>
          </w:tcPr>
          <w:p w14:paraId="4026A59C" w14:textId="77777777" w:rsidR="000520AD" w:rsidRPr="00501DC1" w:rsidRDefault="000520AD" w:rsidP="00193C15">
            <w:pPr>
              <w:tabs>
                <w:tab w:val="left" w:pos="567"/>
              </w:tabs>
              <w:jc w:val="right"/>
              <w:rPr>
                <w:rFonts w:eastAsia="Times New Roman"/>
                <w:lang w:eastAsia="en-GB"/>
              </w:rPr>
            </w:pPr>
            <w:r>
              <w:rPr>
                <w:color w:val="000000"/>
              </w:rPr>
              <w:t>0.32%</w:t>
            </w:r>
          </w:p>
        </w:tc>
        <w:tc>
          <w:tcPr>
            <w:tcW w:w="358" w:type="pct"/>
            <w:vAlign w:val="bottom"/>
          </w:tcPr>
          <w:p w14:paraId="25AC37CD" w14:textId="77777777" w:rsidR="000520AD" w:rsidRPr="00501DC1" w:rsidRDefault="000520AD" w:rsidP="00193C15">
            <w:pPr>
              <w:tabs>
                <w:tab w:val="left" w:pos="567"/>
              </w:tabs>
              <w:jc w:val="right"/>
              <w:rPr>
                <w:rFonts w:eastAsia="Times New Roman"/>
                <w:lang w:eastAsia="en-GB"/>
              </w:rPr>
            </w:pPr>
            <w:r>
              <w:rPr>
                <w:color w:val="000000"/>
              </w:rPr>
              <w:t>115,865</w:t>
            </w:r>
          </w:p>
        </w:tc>
        <w:tc>
          <w:tcPr>
            <w:tcW w:w="329" w:type="pct"/>
            <w:vAlign w:val="center"/>
          </w:tcPr>
          <w:p w14:paraId="5AE57D0D" w14:textId="77777777" w:rsidR="000520AD" w:rsidRPr="00501DC1" w:rsidRDefault="000520AD" w:rsidP="00193C15">
            <w:pPr>
              <w:tabs>
                <w:tab w:val="left" w:pos="567"/>
              </w:tabs>
              <w:jc w:val="right"/>
              <w:rPr>
                <w:rFonts w:eastAsia="Times New Roman"/>
                <w:lang w:eastAsia="en-GB"/>
              </w:rPr>
            </w:pPr>
            <w:r>
              <w:rPr>
                <w:color w:val="000000"/>
              </w:rPr>
              <w:t>0.40%</w:t>
            </w:r>
          </w:p>
        </w:tc>
      </w:tr>
      <w:tr w:rsidR="000520AD" w:rsidRPr="00501DC1" w14:paraId="536C0FEF" w14:textId="77777777" w:rsidTr="00193C15">
        <w:tc>
          <w:tcPr>
            <w:tcW w:w="947" w:type="pct"/>
            <w:vAlign w:val="bottom"/>
          </w:tcPr>
          <w:p w14:paraId="3264CE6A" w14:textId="77777777" w:rsidR="000520AD" w:rsidRPr="00501DC1" w:rsidRDefault="000520AD" w:rsidP="00193C15">
            <w:pPr>
              <w:tabs>
                <w:tab w:val="left" w:pos="567"/>
              </w:tabs>
              <w:rPr>
                <w:rFonts w:eastAsia="Times New Roman"/>
                <w:lang w:eastAsia="en-GB"/>
              </w:rPr>
            </w:pPr>
            <w:r>
              <w:rPr>
                <w:color w:val="000000"/>
              </w:rPr>
              <w:t>Cayman Islands</w:t>
            </w:r>
          </w:p>
        </w:tc>
        <w:tc>
          <w:tcPr>
            <w:tcW w:w="270" w:type="pct"/>
            <w:vAlign w:val="center"/>
          </w:tcPr>
          <w:p w14:paraId="604F8229" w14:textId="77777777" w:rsidR="000520AD" w:rsidRPr="00501DC1" w:rsidRDefault="000520AD" w:rsidP="00193C15">
            <w:pPr>
              <w:tabs>
                <w:tab w:val="left" w:pos="567"/>
              </w:tabs>
              <w:jc w:val="right"/>
              <w:rPr>
                <w:rFonts w:eastAsia="Times New Roman"/>
                <w:lang w:eastAsia="en-GB"/>
              </w:rPr>
            </w:pPr>
            <w:r>
              <w:rPr>
                <w:color w:val="000000"/>
              </w:rPr>
              <w:t>56</w:t>
            </w:r>
          </w:p>
        </w:tc>
        <w:tc>
          <w:tcPr>
            <w:tcW w:w="329" w:type="pct"/>
            <w:vAlign w:val="center"/>
          </w:tcPr>
          <w:p w14:paraId="65414DF0" w14:textId="77777777" w:rsidR="000520AD" w:rsidRPr="00501DC1" w:rsidRDefault="000520AD" w:rsidP="00193C15">
            <w:pPr>
              <w:tabs>
                <w:tab w:val="left" w:pos="567"/>
              </w:tabs>
              <w:jc w:val="right"/>
              <w:rPr>
                <w:rFonts w:eastAsia="Times New Roman"/>
                <w:lang w:eastAsia="en-GB"/>
              </w:rPr>
            </w:pPr>
            <w:r>
              <w:rPr>
                <w:color w:val="000000"/>
              </w:rPr>
              <w:t>0.12%</w:t>
            </w:r>
          </w:p>
        </w:tc>
        <w:tc>
          <w:tcPr>
            <w:tcW w:w="306" w:type="pct"/>
            <w:vAlign w:val="center"/>
          </w:tcPr>
          <w:p w14:paraId="1557D15F" w14:textId="77777777" w:rsidR="000520AD" w:rsidRPr="00501DC1" w:rsidRDefault="000520AD" w:rsidP="00193C15">
            <w:pPr>
              <w:tabs>
                <w:tab w:val="left" w:pos="567"/>
              </w:tabs>
              <w:jc w:val="right"/>
              <w:rPr>
                <w:rFonts w:eastAsia="Times New Roman"/>
                <w:lang w:eastAsia="en-GB"/>
              </w:rPr>
            </w:pPr>
            <w:r>
              <w:rPr>
                <w:color w:val="000000"/>
              </w:rPr>
              <w:t>196</w:t>
            </w:r>
          </w:p>
        </w:tc>
        <w:tc>
          <w:tcPr>
            <w:tcW w:w="329" w:type="pct"/>
            <w:vAlign w:val="center"/>
          </w:tcPr>
          <w:p w14:paraId="6507F38A" w14:textId="77777777" w:rsidR="000520AD" w:rsidRPr="00501DC1" w:rsidRDefault="000520AD" w:rsidP="00193C15">
            <w:pPr>
              <w:tabs>
                <w:tab w:val="left" w:pos="567"/>
              </w:tabs>
              <w:jc w:val="right"/>
              <w:rPr>
                <w:rFonts w:eastAsia="Times New Roman"/>
                <w:lang w:eastAsia="en-GB"/>
              </w:rPr>
            </w:pPr>
            <w:r>
              <w:rPr>
                <w:color w:val="000000"/>
              </w:rPr>
              <w:t>0.08%</w:t>
            </w:r>
          </w:p>
        </w:tc>
        <w:tc>
          <w:tcPr>
            <w:tcW w:w="78" w:type="pct"/>
            <w:vAlign w:val="bottom"/>
          </w:tcPr>
          <w:p w14:paraId="7D16E0A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1B5599B" w14:textId="77777777" w:rsidR="000520AD" w:rsidRPr="00501DC1" w:rsidRDefault="000520AD" w:rsidP="00193C15">
            <w:pPr>
              <w:tabs>
                <w:tab w:val="left" w:pos="567"/>
              </w:tabs>
              <w:jc w:val="right"/>
              <w:rPr>
                <w:rFonts w:eastAsia="Times New Roman"/>
                <w:lang w:eastAsia="en-GB"/>
              </w:rPr>
            </w:pPr>
            <w:r>
              <w:rPr>
                <w:color w:val="000000"/>
              </w:rPr>
              <w:t>47</w:t>
            </w:r>
          </w:p>
        </w:tc>
        <w:tc>
          <w:tcPr>
            <w:tcW w:w="329" w:type="pct"/>
            <w:vAlign w:val="center"/>
          </w:tcPr>
          <w:p w14:paraId="553B81B9"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66EC7E21" w14:textId="77777777" w:rsidR="000520AD" w:rsidRPr="00501DC1" w:rsidRDefault="000520AD" w:rsidP="00193C15">
            <w:pPr>
              <w:tabs>
                <w:tab w:val="left" w:pos="567"/>
              </w:tabs>
              <w:jc w:val="right"/>
              <w:rPr>
                <w:rFonts w:eastAsia="Times New Roman"/>
                <w:lang w:eastAsia="en-GB"/>
              </w:rPr>
            </w:pPr>
            <w:r>
              <w:rPr>
                <w:color w:val="000000"/>
              </w:rPr>
              <w:t>156</w:t>
            </w:r>
          </w:p>
        </w:tc>
        <w:tc>
          <w:tcPr>
            <w:tcW w:w="329" w:type="pct"/>
            <w:vAlign w:val="center"/>
          </w:tcPr>
          <w:p w14:paraId="19AFB5B8"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04DB25B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643B1F4" w14:textId="77777777" w:rsidR="000520AD" w:rsidRPr="00501DC1" w:rsidRDefault="000520AD" w:rsidP="00193C15">
            <w:pPr>
              <w:tabs>
                <w:tab w:val="left" w:pos="567"/>
              </w:tabs>
              <w:jc w:val="right"/>
              <w:rPr>
                <w:rFonts w:eastAsia="Times New Roman"/>
                <w:lang w:eastAsia="en-GB"/>
              </w:rPr>
            </w:pPr>
            <w:r>
              <w:rPr>
                <w:color w:val="000000"/>
              </w:rPr>
              <w:t>35</w:t>
            </w:r>
          </w:p>
        </w:tc>
        <w:tc>
          <w:tcPr>
            <w:tcW w:w="329" w:type="pct"/>
            <w:vAlign w:val="center"/>
          </w:tcPr>
          <w:p w14:paraId="4E0EC5DE"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7C9A287" w14:textId="77777777" w:rsidR="000520AD" w:rsidRPr="00501DC1" w:rsidRDefault="000520AD" w:rsidP="00193C15">
            <w:pPr>
              <w:tabs>
                <w:tab w:val="left" w:pos="567"/>
              </w:tabs>
              <w:jc w:val="right"/>
              <w:rPr>
                <w:rFonts w:eastAsia="Times New Roman"/>
                <w:lang w:eastAsia="en-GB"/>
              </w:rPr>
            </w:pPr>
            <w:r>
              <w:rPr>
                <w:color w:val="000000"/>
              </w:rPr>
              <w:t>103</w:t>
            </w:r>
          </w:p>
        </w:tc>
        <w:tc>
          <w:tcPr>
            <w:tcW w:w="329" w:type="pct"/>
            <w:vAlign w:val="center"/>
          </w:tcPr>
          <w:p w14:paraId="7D6CD674"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AA2FE16" w14:textId="77777777" w:rsidTr="00193C15">
        <w:tc>
          <w:tcPr>
            <w:tcW w:w="947" w:type="pct"/>
            <w:vAlign w:val="bottom"/>
          </w:tcPr>
          <w:p w14:paraId="73AC1DF6" w14:textId="77777777" w:rsidR="000520AD" w:rsidRPr="00501DC1" w:rsidRDefault="000520AD" w:rsidP="00193C15">
            <w:pPr>
              <w:tabs>
                <w:tab w:val="left" w:pos="567"/>
              </w:tabs>
              <w:rPr>
                <w:rFonts w:eastAsia="Times New Roman"/>
                <w:lang w:eastAsia="en-GB"/>
              </w:rPr>
            </w:pPr>
            <w:r>
              <w:rPr>
                <w:color w:val="000000"/>
              </w:rPr>
              <w:t xml:space="preserve">Ceuta </w:t>
            </w:r>
          </w:p>
        </w:tc>
        <w:tc>
          <w:tcPr>
            <w:tcW w:w="270" w:type="pct"/>
            <w:vAlign w:val="center"/>
          </w:tcPr>
          <w:p w14:paraId="2D0653EA"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66CE0110"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80BA07A"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41181DBF"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539EF6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AA2BD34"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40414BD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2407F3D7" w14:textId="77777777" w:rsidR="000520AD" w:rsidRPr="00501DC1" w:rsidRDefault="000520AD" w:rsidP="00193C15">
            <w:pPr>
              <w:tabs>
                <w:tab w:val="left" w:pos="567"/>
              </w:tabs>
              <w:jc w:val="right"/>
              <w:rPr>
                <w:rFonts w:eastAsia="Times New Roman"/>
                <w:lang w:eastAsia="en-GB"/>
              </w:rPr>
            </w:pPr>
            <w:r>
              <w:rPr>
                <w:color w:val="000000"/>
              </w:rPr>
              <w:t>43</w:t>
            </w:r>
          </w:p>
        </w:tc>
        <w:tc>
          <w:tcPr>
            <w:tcW w:w="329" w:type="pct"/>
            <w:vAlign w:val="center"/>
          </w:tcPr>
          <w:p w14:paraId="60224C6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EDB0330"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315F924" w14:textId="77777777" w:rsidR="000520AD" w:rsidRPr="00501DC1" w:rsidRDefault="000520AD" w:rsidP="00193C15">
            <w:pPr>
              <w:tabs>
                <w:tab w:val="left" w:pos="567"/>
              </w:tabs>
              <w:jc w:val="right"/>
              <w:rPr>
                <w:rFonts w:eastAsia="Times New Roman"/>
                <w:lang w:eastAsia="en-GB"/>
              </w:rPr>
            </w:pPr>
            <w:r>
              <w:rPr>
                <w:color w:val="000000"/>
              </w:rPr>
              <w:t>410</w:t>
            </w:r>
          </w:p>
        </w:tc>
        <w:tc>
          <w:tcPr>
            <w:tcW w:w="329" w:type="pct"/>
            <w:vAlign w:val="center"/>
          </w:tcPr>
          <w:p w14:paraId="0D03B678"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627BCBA5" w14:textId="77777777" w:rsidR="000520AD" w:rsidRPr="00501DC1" w:rsidRDefault="000520AD" w:rsidP="00193C15">
            <w:pPr>
              <w:tabs>
                <w:tab w:val="left" w:pos="567"/>
              </w:tabs>
              <w:jc w:val="right"/>
              <w:rPr>
                <w:rFonts w:eastAsia="Times New Roman"/>
                <w:lang w:eastAsia="en-GB"/>
              </w:rPr>
            </w:pPr>
            <w:r>
              <w:rPr>
                <w:color w:val="000000"/>
              </w:rPr>
              <w:t>2,290</w:t>
            </w:r>
          </w:p>
        </w:tc>
        <w:tc>
          <w:tcPr>
            <w:tcW w:w="329" w:type="pct"/>
            <w:vAlign w:val="center"/>
          </w:tcPr>
          <w:p w14:paraId="42405FAB"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5982B887" w14:textId="77777777" w:rsidTr="00193C15">
        <w:tc>
          <w:tcPr>
            <w:tcW w:w="947" w:type="pct"/>
            <w:vAlign w:val="bottom"/>
          </w:tcPr>
          <w:p w14:paraId="19FA591A" w14:textId="77777777" w:rsidR="000520AD" w:rsidRPr="00501DC1" w:rsidRDefault="000520AD" w:rsidP="00193C15">
            <w:pPr>
              <w:tabs>
                <w:tab w:val="left" w:pos="567"/>
              </w:tabs>
              <w:rPr>
                <w:rFonts w:eastAsia="Times New Roman"/>
                <w:lang w:eastAsia="en-GB"/>
              </w:rPr>
            </w:pPr>
            <w:r>
              <w:rPr>
                <w:color w:val="000000"/>
              </w:rPr>
              <w:t>Chile</w:t>
            </w:r>
          </w:p>
        </w:tc>
        <w:tc>
          <w:tcPr>
            <w:tcW w:w="270" w:type="pct"/>
            <w:vAlign w:val="center"/>
          </w:tcPr>
          <w:p w14:paraId="3438FC62" w14:textId="77777777" w:rsidR="000520AD" w:rsidRPr="00501DC1" w:rsidRDefault="000520AD" w:rsidP="00193C15">
            <w:pPr>
              <w:tabs>
                <w:tab w:val="left" w:pos="567"/>
              </w:tabs>
              <w:jc w:val="right"/>
              <w:rPr>
                <w:rFonts w:eastAsia="Times New Roman"/>
                <w:lang w:eastAsia="en-GB"/>
              </w:rPr>
            </w:pPr>
            <w:r>
              <w:rPr>
                <w:color w:val="000000"/>
              </w:rPr>
              <w:t>21</w:t>
            </w:r>
          </w:p>
        </w:tc>
        <w:tc>
          <w:tcPr>
            <w:tcW w:w="329" w:type="pct"/>
            <w:vAlign w:val="center"/>
          </w:tcPr>
          <w:p w14:paraId="09370F73"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vAlign w:val="center"/>
          </w:tcPr>
          <w:p w14:paraId="20586C12" w14:textId="77777777" w:rsidR="000520AD" w:rsidRPr="00501DC1" w:rsidRDefault="000520AD" w:rsidP="00193C15">
            <w:pPr>
              <w:tabs>
                <w:tab w:val="left" w:pos="567"/>
              </w:tabs>
              <w:jc w:val="right"/>
              <w:rPr>
                <w:rFonts w:eastAsia="Times New Roman"/>
                <w:lang w:eastAsia="en-GB"/>
              </w:rPr>
            </w:pPr>
            <w:r>
              <w:rPr>
                <w:color w:val="000000"/>
              </w:rPr>
              <w:t>165</w:t>
            </w:r>
          </w:p>
        </w:tc>
        <w:tc>
          <w:tcPr>
            <w:tcW w:w="329" w:type="pct"/>
            <w:vAlign w:val="center"/>
          </w:tcPr>
          <w:p w14:paraId="7B36B857" w14:textId="77777777" w:rsidR="000520AD" w:rsidRPr="00501DC1" w:rsidRDefault="000520AD" w:rsidP="00193C15">
            <w:pPr>
              <w:tabs>
                <w:tab w:val="left" w:pos="567"/>
              </w:tabs>
              <w:jc w:val="right"/>
              <w:rPr>
                <w:rFonts w:eastAsia="Times New Roman"/>
                <w:lang w:eastAsia="en-GB"/>
              </w:rPr>
            </w:pPr>
            <w:r>
              <w:rPr>
                <w:color w:val="000000"/>
              </w:rPr>
              <w:t>0.06%</w:t>
            </w:r>
          </w:p>
        </w:tc>
        <w:tc>
          <w:tcPr>
            <w:tcW w:w="78" w:type="pct"/>
            <w:vAlign w:val="bottom"/>
          </w:tcPr>
          <w:p w14:paraId="7D4ADE95"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C49F96F" w14:textId="77777777" w:rsidR="000520AD" w:rsidRPr="00501DC1" w:rsidRDefault="000520AD" w:rsidP="00193C15">
            <w:pPr>
              <w:tabs>
                <w:tab w:val="left" w:pos="567"/>
              </w:tabs>
              <w:jc w:val="right"/>
              <w:rPr>
                <w:rFonts w:eastAsia="Times New Roman"/>
                <w:lang w:eastAsia="en-GB"/>
              </w:rPr>
            </w:pPr>
            <w:r>
              <w:rPr>
                <w:color w:val="000000"/>
              </w:rPr>
              <w:t>105</w:t>
            </w:r>
          </w:p>
        </w:tc>
        <w:tc>
          <w:tcPr>
            <w:tcW w:w="329" w:type="pct"/>
            <w:vAlign w:val="center"/>
          </w:tcPr>
          <w:p w14:paraId="7CF2E22D"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vAlign w:val="bottom"/>
          </w:tcPr>
          <w:p w14:paraId="0CDBC3CC" w14:textId="77777777" w:rsidR="000520AD" w:rsidRPr="00501DC1" w:rsidRDefault="000520AD" w:rsidP="00193C15">
            <w:pPr>
              <w:tabs>
                <w:tab w:val="left" w:pos="567"/>
              </w:tabs>
              <w:jc w:val="right"/>
              <w:rPr>
                <w:rFonts w:eastAsia="Times New Roman"/>
                <w:lang w:eastAsia="en-GB"/>
              </w:rPr>
            </w:pPr>
            <w:r>
              <w:rPr>
                <w:color w:val="000000"/>
              </w:rPr>
              <w:t>452</w:t>
            </w:r>
          </w:p>
        </w:tc>
        <w:tc>
          <w:tcPr>
            <w:tcW w:w="329" w:type="pct"/>
            <w:vAlign w:val="center"/>
          </w:tcPr>
          <w:p w14:paraId="65F32EDE"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vAlign w:val="bottom"/>
          </w:tcPr>
          <w:p w14:paraId="3D59D89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AD7A9F8"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7EA06C00"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B5C4531" w14:textId="77777777" w:rsidR="000520AD" w:rsidRPr="00501DC1" w:rsidRDefault="000520AD" w:rsidP="00193C15">
            <w:pPr>
              <w:tabs>
                <w:tab w:val="left" w:pos="567"/>
              </w:tabs>
              <w:jc w:val="right"/>
              <w:rPr>
                <w:rFonts w:eastAsia="Times New Roman"/>
                <w:lang w:eastAsia="en-GB"/>
              </w:rPr>
            </w:pPr>
            <w:r>
              <w:rPr>
                <w:color w:val="000000"/>
              </w:rPr>
              <w:t>58</w:t>
            </w:r>
          </w:p>
        </w:tc>
        <w:tc>
          <w:tcPr>
            <w:tcW w:w="329" w:type="pct"/>
            <w:vAlign w:val="center"/>
          </w:tcPr>
          <w:p w14:paraId="4DD7591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7479BB3E" w14:textId="77777777" w:rsidTr="00193C15">
        <w:tc>
          <w:tcPr>
            <w:tcW w:w="947" w:type="pct"/>
            <w:vAlign w:val="bottom"/>
          </w:tcPr>
          <w:p w14:paraId="06EDEAB6" w14:textId="77777777" w:rsidR="000520AD" w:rsidRPr="00501DC1" w:rsidRDefault="000520AD" w:rsidP="00193C15">
            <w:pPr>
              <w:tabs>
                <w:tab w:val="left" w:pos="567"/>
              </w:tabs>
              <w:rPr>
                <w:rFonts w:eastAsia="Times New Roman"/>
                <w:lang w:eastAsia="en-GB"/>
              </w:rPr>
            </w:pPr>
            <w:r>
              <w:rPr>
                <w:color w:val="000000"/>
              </w:rPr>
              <w:t>China</w:t>
            </w:r>
          </w:p>
        </w:tc>
        <w:tc>
          <w:tcPr>
            <w:tcW w:w="270" w:type="pct"/>
            <w:vAlign w:val="center"/>
          </w:tcPr>
          <w:p w14:paraId="70520F85" w14:textId="77777777" w:rsidR="000520AD" w:rsidRPr="00501DC1" w:rsidRDefault="000520AD" w:rsidP="00193C15">
            <w:pPr>
              <w:tabs>
                <w:tab w:val="left" w:pos="567"/>
              </w:tabs>
              <w:jc w:val="right"/>
              <w:rPr>
                <w:rFonts w:eastAsia="Times New Roman"/>
                <w:lang w:eastAsia="en-GB"/>
              </w:rPr>
            </w:pPr>
            <w:r>
              <w:rPr>
                <w:color w:val="000000"/>
              </w:rPr>
              <w:t>1,262</w:t>
            </w:r>
          </w:p>
        </w:tc>
        <w:tc>
          <w:tcPr>
            <w:tcW w:w="329" w:type="pct"/>
            <w:vAlign w:val="center"/>
          </w:tcPr>
          <w:p w14:paraId="172A657E" w14:textId="77777777" w:rsidR="000520AD" w:rsidRPr="00501DC1" w:rsidRDefault="000520AD" w:rsidP="00193C15">
            <w:pPr>
              <w:tabs>
                <w:tab w:val="left" w:pos="567"/>
              </w:tabs>
              <w:jc w:val="right"/>
              <w:rPr>
                <w:rFonts w:eastAsia="Times New Roman"/>
                <w:lang w:eastAsia="en-GB"/>
              </w:rPr>
            </w:pPr>
            <w:r>
              <w:rPr>
                <w:color w:val="000000"/>
              </w:rPr>
              <w:t>2.72%</w:t>
            </w:r>
          </w:p>
        </w:tc>
        <w:tc>
          <w:tcPr>
            <w:tcW w:w="306" w:type="pct"/>
            <w:vAlign w:val="center"/>
          </w:tcPr>
          <w:p w14:paraId="50845622" w14:textId="77777777" w:rsidR="000520AD" w:rsidRPr="00501DC1" w:rsidRDefault="000520AD" w:rsidP="00193C15">
            <w:pPr>
              <w:tabs>
                <w:tab w:val="left" w:pos="567"/>
              </w:tabs>
              <w:jc w:val="right"/>
              <w:rPr>
                <w:rFonts w:eastAsia="Times New Roman"/>
                <w:lang w:eastAsia="en-GB"/>
              </w:rPr>
            </w:pPr>
            <w:r>
              <w:rPr>
                <w:color w:val="000000"/>
              </w:rPr>
              <w:t>4,410</w:t>
            </w:r>
          </w:p>
        </w:tc>
        <w:tc>
          <w:tcPr>
            <w:tcW w:w="329" w:type="pct"/>
            <w:vAlign w:val="center"/>
          </w:tcPr>
          <w:p w14:paraId="7FE93B80" w14:textId="77777777" w:rsidR="000520AD" w:rsidRPr="00501DC1" w:rsidRDefault="000520AD" w:rsidP="00193C15">
            <w:pPr>
              <w:tabs>
                <w:tab w:val="left" w:pos="567"/>
              </w:tabs>
              <w:jc w:val="right"/>
              <w:rPr>
                <w:rFonts w:eastAsia="Times New Roman"/>
                <w:lang w:eastAsia="en-GB"/>
              </w:rPr>
            </w:pPr>
            <w:r>
              <w:rPr>
                <w:color w:val="000000"/>
              </w:rPr>
              <w:t>1.70%</w:t>
            </w:r>
          </w:p>
        </w:tc>
        <w:tc>
          <w:tcPr>
            <w:tcW w:w="78" w:type="pct"/>
            <w:vAlign w:val="bottom"/>
          </w:tcPr>
          <w:p w14:paraId="319CA5F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19705E9" w14:textId="77777777" w:rsidR="000520AD" w:rsidRPr="00501DC1" w:rsidRDefault="000520AD" w:rsidP="00193C15">
            <w:pPr>
              <w:tabs>
                <w:tab w:val="left" w:pos="567"/>
              </w:tabs>
              <w:jc w:val="right"/>
              <w:rPr>
                <w:rFonts w:eastAsia="Times New Roman"/>
                <w:lang w:eastAsia="en-GB"/>
              </w:rPr>
            </w:pPr>
            <w:r>
              <w:rPr>
                <w:color w:val="000000"/>
              </w:rPr>
              <w:t>12,981</w:t>
            </w:r>
          </w:p>
        </w:tc>
        <w:tc>
          <w:tcPr>
            <w:tcW w:w="329" w:type="pct"/>
            <w:vAlign w:val="center"/>
          </w:tcPr>
          <w:p w14:paraId="79CAA30B" w14:textId="77777777" w:rsidR="000520AD" w:rsidRPr="00501DC1" w:rsidRDefault="000520AD" w:rsidP="00193C15">
            <w:pPr>
              <w:tabs>
                <w:tab w:val="left" w:pos="567"/>
              </w:tabs>
              <w:jc w:val="right"/>
              <w:rPr>
                <w:rFonts w:eastAsia="Times New Roman"/>
                <w:lang w:eastAsia="en-GB"/>
              </w:rPr>
            </w:pPr>
            <w:r>
              <w:rPr>
                <w:color w:val="000000"/>
              </w:rPr>
              <w:t>4.76%</w:t>
            </w:r>
          </w:p>
        </w:tc>
        <w:tc>
          <w:tcPr>
            <w:tcW w:w="323" w:type="pct"/>
            <w:vAlign w:val="bottom"/>
          </w:tcPr>
          <w:p w14:paraId="6DDDD04F" w14:textId="77777777" w:rsidR="000520AD" w:rsidRPr="00501DC1" w:rsidRDefault="000520AD" w:rsidP="00193C15">
            <w:pPr>
              <w:tabs>
                <w:tab w:val="left" w:pos="567"/>
              </w:tabs>
              <w:jc w:val="right"/>
              <w:rPr>
                <w:rFonts w:eastAsia="Times New Roman"/>
                <w:lang w:eastAsia="en-GB"/>
              </w:rPr>
            </w:pPr>
            <w:r>
              <w:rPr>
                <w:color w:val="000000"/>
              </w:rPr>
              <w:t>39,269</w:t>
            </w:r>
          </w:p>
        </w:tc>
        <w:tc>
          <w:tcPr>
            <w:tcW w:w="329" w:type="pct"/>
            <w:vAlign w:val="center"/>
          </w:tcPr>
          <w:p w14:paraId="718D5584" w14:textId="77777777" w:rsidR="000520AD" w:rsidRPr="00501DC1" w:rsidRDefault="000520AD" w:rsidP="00193C15">
            <w:pPr>
              <w:tabs>
                <w:tab w:val="left" w:pos="567"/>
              </w:tabs>
              <w:jc w:val="right"/>
              <w:rPr>
                <w:rFonts w:eastAsia="Times New Roman"/>
                <w:lang w:eastAsia="en-GB"/>
              </w:rPr>
            </w:pPr>
            <w:r>
              <w:rPr>
                <w:color w:val="000000"/>
              </w:rPr>
              <w:t>3.27%</w:t>
            </w:r>
          </w:p>
        </w:tc>
        <w:tc>
          <w:tcPr>
            <w:tcW w:w="78" w:type="pct"/>
            <w:vAlign w:val="bottom"/>
          </w:tcPr>
          <w:p w14:paraId="56169BA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C5ECC8F" w14:textId="77777777" w:rsidR="000520AD" w:rsidRPr="00501DC1" w:rsidRDefault="000520AD" w:rsidP="00193C15">
            <w:pPr>
              <w:tabs>
                <w:tab w:val="left" w:pos="567"/>
              </w:tabs>
              <w:jc w:val="right"/>
              <w:rPr>
                <w:rFonts w:eastAsia="Times New Roman"/>
                <w:lang w:eastAsia="en-GB"/>
              </w:rPr>
            </w:pPr>
            <w:r>
              <w:rPr>
                <w:color w:val="000000"/>
              </w:rPr>
              <w:t>323,298</w:t>
            </w:r>
          </w:p>
        </w:tc>
        <w:tc>
          <w:tcPr>
            <w:tcW w:w="329" w:type="pct"/>
            <w:vAlign w:val="center"/>
          </w:tcPr>
          <w:p w14:paraId="1BDA50D5" w14:textId="77777777" w:rsidR="000520AD" w:rsidRPr="00501DC1" w:rsidRDefault="000520AD" w:rsidP="00193C15">
            <w:pPr>
              <w:tabs>
                <w:tab w:val="left" w:pos="567"/>
              </w:tabs>
              <w:jc w:val="right"/>
              <w:rPr>
                <w:rFonts w:eastAsia="Times New Roman"/>
                <w:lang w:eastAsia="en-GB"/>
              </w:rPr>
            </w:pPr>
            <w:r>
              <w:rPr>
                <w:color w:val="000000"/>
              </w:rPr>
              <w:t>5.11%</w:t>
            </w:r>
          </w:p>
        </w:tc>
        <w:tc>
          <w:tcPr>
            <w:tcW w:w="358" w:type="pct"/>
            <w:vAlign w:val="bottom"/>
          </w:tcPr>
          <w:p w14:paraId="215BCEC7" w14:textId="77777777" w:rsidR="000520AD" w:rsidRPr="00501DC1" w:rsidRDefault="000520AD" w:rsidP="00193C15">
            <w:pPr>
              <w:tabs>
                <w:tab w:val="left" w:pos="567"/>
              </w:tabs>
              <w:jc w:val="right"/>
              <w:rPr>
                <w:rFonts w:eastAsia="Times New Roman"/>
                <w:lang w:eastAsia="en-GB"/>
              </w:rPr>
            </w:pPr>
            <w:r>
              <w:rPr>
                <w:color w:val="000000"/>
              </w:rPr>
              <w:t>832,045</w:t>
            </w:r>
          </w:p>
        </w:tc>
        <w:tc>
          <w:tcPr>
            <w:tcW w:w="329" w:type="pct"/>
            <w:vAlign w:val="center"/>
          </w:tcPr>
          <w:p w14:paraId="5A186223" w14:textId="77777777" w:rsidR="000520AD" w:rsidRPr="00501DC1" w:rsidRDefault="000520AD" w:rsidP="00193C15">
            <w:pPr>
              <w:tabs>
                <w:tab w:val="left" w:pos="567"/>
              </w:tabs>
              <w:jc w:val="right"/>
              <w:rPr>
                <w:rFonts w:eastAsia="Times New Roman"/>
                <w:lang w:eastAsia="en-GB"/>
              </w:rPr>
            </w:pPr>
            <w:r>
              <w:rPr>
                <w:color w:val="000000"/>
              </w:rPr>
              <w:t>2.90%</w:t>
            </w:r>
          </w:p>
        </w:tc>
      </w:tr>
      <w:tr w:rsidR="000520AD" w:rsidRPr="00501DC1" w14:paraId="087C5B8F" w14:textId="77777777" w:rsidTr="00193C15">
        <w:tc>
          <w:tcPr>
            <w:tcW w:w="947" w:type="pct"/>
            <w:vAlign w:val="bottom"/>
          </w:tcPr>
          <w:p w14:paraId="7D113441" w14:textId="77777777" w:rsidR="000520AD" w:rsidRPr="00501DC1" w:rsidRDefault="000520AD" w:rsidP="00193C15">
            <w:pPr>
              <w:tabs>
                <w:tab w:val="left" w:pos="567"/>
              </w:tabs>
              <w:rPr>
                <w:rFonts w:eastAsia="Times New Roman"/>
                <w:lang w:eastAsia="en-GB"/>
              </w:rPr>
            </w:pPr>
            <w:r>
              <w:rPr>
                <w:color w:val="000000"/>
              </w:rPr>
              <w:t>Colombia</w:t>
            </w:r>
          </w:p>
        </w:tc>
        <w:tc>
          <w:tcPr>
            <w:tcW w:w="270" w:type="pct"/>
            <w:vAlign w:val="center"/>
          </w:tcPr>
          <w:p w14:paraId="180E8FD6"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01B0BFB7" w14:textId="77777777" w:rsidR="000520AD" w:rsidRPr="00501DC1" w:rsidRDefault="000520AD" w:rsidP="00193C15">
            <w:pPr>
              <w:tabs>
                <w:tab w:val="left" w:pos="567"/>
              </w:tabs>
              <w:jc w:val="right"/>
              <w:rPr>
                <w:rFonts w:eastAsia="Times New Roman"/>
                <w:lang w:eastAsia="en-GB"/>
              </w:rPr>
            </w:pPr>
            <w:r>
              <w:rPr>
                <w:color w:val="000000"/>
              </w:rPr>
              <w:t>0.04%</w:t>
            </w:r>
          </w:p>
        </w:tc>
        <w:tc>
          <w:tcPr>
            <w:tcW w:w="306" w:type="pct"/>
            <w:vAlign w:val="center"/>
          </w:tcPr>
          <w:p w14:paraId="74B78115" w14:textId="77777777" w:rsidR="000520AD" w:rsidRPr="00501DC1" w:rsidRDefault="000520AD" w:rsidP="00193C15">
            <w:pPr>
              <w:tabs>
                <w:tab w:val="left" w:pos="567"/>
              </w:tabs>
              <w:jc w:val="right"/>
              <w:rPr>
                <w:rFonts w:eastAsia="Times New Roman"/>
                <w:lang w:eastAsia="en-GB"/>
              </w:rPr>
            </w:pPr>
            <w:r>
              <w:rPr>
                <w:color w:val="000000"/>
              </w:rPr>
              <w:t>84</w:t>
            </w:r>
          </w:p>
        </w:tc>
        <w:tc>
          <w:tcPr>
            <w:tcW w:w="329" w:type="pct"/>
            <w:vAlign w:val="center"/>
          </w:tcPr>
          <w:p w14:paraId="3EDFE5E9"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2E83FFFA"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8FFD59E" w14:textId="77777777" w:rsidR="000520AD" w:rsidRPr="00501DC1" w:rsidRDefault="000520AD" w:rsidP="00193C15">
            <w:pPr>
              <w:tabs>
                <w:tab w:val="left" w:pos="567"/>
              </w:tabs>
              <w:jc w:val="right"/>
              <w:rPr>
                <w:rFonts w:eastAsia="Times New Roman"/>
                <w:lang w:eastAsia="en-GB"/>
              </w:rPr>
            </w:pPr>
            <w:r>
              <w:rPr>
                <w:color w:val="000000"/>
              </w:rPr>
              <w:t>1,033</w:t>
            </w:r>
          </w:p>
        </w:tc>
        <w:tc>
          <w:tcPr>
            <w:tcW w:w="329" w:type="pct"/>
            <w:vAlign w:val="center"/>
          </w:tcPr>
          <w:p w14:paraId="29B2BFED" w14:textId="77777777" w:rsidR="000520AD" w:rsidRPr="00501DC1" w:rsidRDefault="000520AD" w:rsidP="00193C15">
            <w:pPr>
              <w:tabs>
                <w:tab w:val="left" w:pos="567"/>
              </w:tabs>
              <w:jc w:val="right"/>
              <w:rPr>
                <w:rFonts w:eastAsia="Times New Roman"/>
                <w:lang w:eastAsia="en-GB"/>
              </w:rPr>
            </w:pPr>
            <w:r>
              <w:rPr>
                <w:color w:val="000000"/>
              </w:rPr>
              <w:t>0.38%</w:t>
            </w:r>
          </w:p>
        </w:tc>
        <w:tc>
          <w:tcPr>
            <w:tcW w:w="323" w:type="pct"/>
            <w:vAlign w:val="bottom"/>
          </w:tcPr>
          <w:p w14:paraId="4979C369" w14:textId="77777777" w:rsidR="000520AD" w:rsidRPr="00501DC1" w:rsidRDefault="000520AD" w:rsidP="00193C15">
            <w:pPr>
              <w:tabs>
                <w:tab w:val="left" w:pos="567"/>
              </w:tabs>
              <w:jc w:val="right"/>
              <w:rPr>
                <w:rFonts w:eastAsia="Times New Roman"/>
                <w:lang w:eastAsia="en-GB"/>
              </w:rPr>
            </w:pPr>
            <w:r>
              <w:rPr>
                <w:color w:val="000000"/>
              </w:rPr>
              <w:t>4,564</w:t>
            </w:r>
          </w:p>
        </w:tc>
        <w:tc>
          <w:tcPr>
            <w:tcW w:w="329" w:type="pct"/>
            <w:vAlign w:val="center"/>
          </w:tcPr>
          <w:p w14:paraId="5F4A6497" w14:textId="77777777" w:rsidR="000520AD" w:rsidRPr="00501DC1" w:rsidRDefault="000520AD" w:rsidP="00193C15">
            <w:pPr>
              <w:tabs>
                <w:tab w:val="left" w:pos="567"/>
              </w:tabs>
              <w:jc w:val="right"/>
              <w:rPr>
                <w:rFonts w:eastAsia="Times New Roman"/>
                <w:lang w:eastAsia="en-GB"/>
              </w:rPr>
            </w:pPr>
            <w:r>
              <w:rPr>
                <w:color w:val="000000"/>
              </w:rPr>
              <w:t>0.38%</w:t>
            </w:r>
          </w:p>
        </w:tc>
        <w:tc>
          <w:tcPr>
            <w:tcW w:w="78" w:type="pct"/>
            <w:vAlign w:val="bottom"/>
          </w:tcPr>
          <w:p w14:paraId="4401DFB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6EFD6FB" w14:textId="77777777" w:rsidR="000520AD" w:rsidRPr="00501DC1" w:rsidRDefault="000520AD" w:rsidP="00193C15">
            <w:pPr>
              <w:tabs>
                <w:tab w:val="left" w:pos="567"/>
              </w:tabs>
              <w:jc w:val="right"/>
              <w:rPr>
                <w:rFonts w:eastAsia="Times New Roman"/>
                <w:lang w:eastAsia="en-GB"/>
              </w:rPr>
            </w:pPr>
            <w:r>
              <w:rPr>
                <w:color w:val="000000"/>
              </w:rPr>
              <w:t>40,653</w:t>
            </w:r>
          </w:p>
        </w:tc>
        <w:tc>
          <w:tcPr>
            <w:tcW w:w="329" w:type="pct"/>
            <w:vAlign w:val="center"/>
          </w:tcPr>
          <w:p w14:paraId="0A1725D1" w14:textId="77777777" w:rsidR="000520AD" w:rsidRPr="00501DC1" w:rsidRDefault="000520AD" w:rsidP="00193C15">
            <w:pPr>
              <w:tabs>
                <w:tab w:val="left" w:pos="567"/>
              </w:tabs>
              <w:jc w:val="right"/>
              <w:rPr>
                <w:rFonts w:eastAsia="Times New Roman"/>
                <w:lang w:eastAsia="en-GB"/>
              </w:rPr>
            </w:pPr>
            <w:r>
              <w:rPr>
                <w:color w:val="000000"/>
              </w:rPr>
              <w:t>0.64%</w:t>
            </w:r>
          </w:p>
        </w:tc>
        <w:tc>
          <w:tcPr>
            <w:tcW w:w="358" w:type="pct"/>
            <w:vAlign w:val="bottom"/>
          </w:tcPr>
          <w:p w14:paraId="3512731B" w14:textId="77777777" w:rsidR="000520AD" w:rsidRPr="00501DC1" w:rsidRDefault="000520AD" w:rsidP="00193C15">
            <w:pPr>
              <w:tabs>
                <w:tab w:val="left" w:pos="567"/>
              </w:tabs>
              <w:jc w:val="right"/>
              <w:rPr>
                <w:rFonts w:eastAsia="Times New Roman"/>
                <w:lang w:eastAsia="en-GB"/>
              </w:rPr>
            </w:pPr>
            <w:r>
              <w:rPr>
                <w:color w:val="000000"/>
              </w:rPr>
              <w:t>255,915</w:t>
            </w:r>
          </w:p>
        </w:tc>
        <w:tc>
          <w:tcPr>
            <w:tcW w:w="329" w:type="pct"/>
            <w:vAlign w:val="center"/>
          </w:tcPr>
          <w:p w14:paraId="1FD6A4C8" w14:textId="77777777" w:rsidR="000520AD" w:rsidRPr="00501DC1" w:rsidRDefault="000520AD" w:rsidP="00193C15">
            <w:pPr>
              <w:tabs>
                <w:tab w:val="left" w:pos="567"/>
              </w:tabs>
              <w:jc w:val="right"/>
              <w:rPr>
                <w:rFonts w:eastAsia="Times New Roman"/>
                <w:lang w:eastAsia="en-GB"/>
              </w:rPr>
            </w:pPr>
            <w:r>
              <w:rPr>
                <w:color w:val="000000"/>
              </w:rPr>
              <w:t>0.89%</w:t>
            </w:r>
          </w:p>
        </w:tc>
      </w:tr>
      <w:tr w:rsidR="000520AD" w:rsidRPr="00501DC1" w14:paraId="55B958E1" w14:textId="77777777" w:rsidTr="00193C15">
        <w:tc>
          <w:tcPr>
            <w:tcW w:w="947" w:type="pct"/>
            <w:vAlign w:val="bottom"/>
          </w:tcPr>
          <w:p w14:paraId="25D13AB1" w14:textId="0127903E" w:rsidR="000520AD" w:rsidRPr="00501DC1" w:rsidRDefault="000520AD" w:rsidP="00193C15">
            <w:pPr>
              <w:tabs>
                <w:tab w:val="left" w:pos="567"/>
              </w:tabs>
              <w:rPr>
                <w:rFonts w:eastAsia="Times New Roman"/>
                <w:lang w:eastAsia="en-GB"/>
              </w:rPr>
            </w:pPr>
            <w:r>
              <w:rPr>
                <w:color w:val="000000"/>
              </w:rPr>
              <w:t>Côte d</w:t>
            </w:r>
            <w:r w:rsidR="003E7245">
              <w:rPr>
                <w:color w:val="000000"/>
              </w:rPr>
              <w:t>’</w:t>
            </w:r>
            <w:r>
              <w:rPr>
                <w:color w:val="000000"/>
              </w:rPr>
              <w:t>Ivoire</w:t>
            </w:r>
          </w:p>
        </w:tc>
        <w:tc>
          <w:tcPr>
            <w:tcW w:w="270" w:type="pct"/>
            <w:vAlign w:val="center"/>
          </w:tcPr>
          <w:p w14:paraId="66C5658D"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DD5B67A"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4AC6418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2CBF43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565A41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755280D"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58EE53D0"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4A122B47" w14:textId="77777777" w:rsidR="000520AD" w:rsidRPr="00501DC1" w:rsidRDefault="000520AD" w:rsidP="00193C15">
            <w:pPr>
              <w:tabs>
                <w:tab w:val="left" w:pos="567"/>
              </w:tabs>
              <w:jc w:val="right"/>
              <w:rPr>
                <w:rFonts w:eastAsia="Times New Roman"/>
                <w:lang w:eastAsia="en-GB"/>
              </w:rPr>
            </w:pPr>
            <w:r>
              <w:rPr>
                <w:color w:val="000000"/>
              </w:rPr>
              <w:t>56</w:t>
            </w:r>
          </w:p>
        </w:tc>
        <w:tc>
          <w:tcPr>
            <w:tcW w:w="329" w:type="pct"/>
            <w:vAlign w:val="center"/>
          </w:tcPr>
          <w:p w14:paraId="36131F08"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69A4063"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6A4DE92"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6DFB6140"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5FCEC8C3"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1AF8CC11"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9B9CECE" w14:textId="77777777" w:rsidTr="00193C15">
        <w:tc>
          <w:tcPr>
            <w:tcW w:w="947" w:type="pct"/>
            <w:vAlign w:val="bottom"/>
          </w:tcPr>
          <w:p w14:paraId="42938C20" w14:textId="77777777" w:rsidR="000520AD" w:rsidRPr="00501DC1" w:rsidRDefault="000520AD" w:rsidP="00193C15">
            <w:pPr>
              <w:tabs>
                <w:tab w:val="left" w:pos="567"/>
              </w:tabs>
              <w:rPr>
                <w:rFonts w:eastAsia="Times New Roman"/>
                <w:lang w:eastAsia="en-GB"/>
              </w:rPr>
            </w:pPr>
            <w:r>
              <w:rPr>
                <w:color w:val="000000"/>
              </w:rPr>
              <w:t>Croatia</w:t>
            </w:r>
          </w:p>
        </w:tc>
        <w:tc>
          <w:tcPr>
            <w:tcW w:w="270" w:type="pct"/>
            <w:vAlign w:val="center"/>
          </w:tcPr>
          <w:p w14:paraId="3173800B" w14:textId="77777777" w:rsidR="000520AD" w:rsidRPr="00501DC1" w:rsidRDefault="000520AD" w:rsidP="00193C15">
            <w:pPr>
              <w:tabs>
                <w:tab w:val="left" w:pos="567"/>
              </w:tabs>
              <w:jc w:val="right"/>
              <w:rPr>
                <w:rFonts w:eastAsia="Times New Roman"/>
                <w:lang w:eastAsia="en-GB"/>
              </w:rPr>
            </w:pPr>
            <w:r>
              <w:rPr>
                <w:color w:val="000000"/>
              </w:rPr>
              <w:t>40</w:t>
            </w:r>
          </w:p>
        </w:tc>
        <w:tc>
          <w:tcPr>
            <w:tcW w:w="329" w:type="pct"/>
            <w:vAlign w:val="center"/>
          </w:tcPr>
          <w:p w14:paraId="3703E65C" w14:textId="77777777" w:rsidR="000520AD" w:rsidRPr="00501DC1" w:rsidRDefault="000520AD" w:rsidP="00193C15">
            <w:pPr>
              <w:tabs>
                <w:tab w:val="left" w:pos="567"/>
              </w:tabs>
              <w:jc w:val="right"/>
              <w:rPr>
                <w:rFonts w:eastAsia="Times New Roman"/>
                <w:lang w:eastAsia="en-GB"/>
              </w:rPr>
            </w:pPr>
            <w:r>
              <w:rPr>
                <w:color w:val="000000"/>
              </w:rPr>
              <w:t>0.09%</w:t>
            </w:r>
          </w:p>
        </w:tc>
        <w:tc>
          <w:tcPr>
            <w:tcW w:w="306" w:type="pct"/>
            <w:vAlign w:val="center"/>
          </w:tcPr>
          <w:p w14:paraId="2BA93263" w14:textId="77777777" w:rsidR="000520AD" w:rsidRPr="00501DC1" w:rsidRDefault="000520AD" w:rsidP="00193C15">
            <w:pPr>
              <w:tabs>
                <w:tab w:val="left" w:pos="567"/>
              </w:tabs>
              <w:jc w:val="right"/>
              <w:rPr>
                <w:rFonts w:eastAsia="Times New Roman"/>
                <w:lang w:eastAsia="en-GB"/>
              </w:rPr>
            </w:pPr>
            <w:r>
              <w:rPr>
                <w:color w:val="000000"/>
              </w:rPr>
              <w:t>261</w:t>
            </w:r>
          </w:p>
        </w:tc>
        <w:tc>
          <w:tcPr>
            <w:tcW w:w="329" w:type="pct"/>
            <w:vAlign w:val="center"/>
          </w:tcPr>
          <w:p w14:paraId="14FEC713" w14:textId="77777777" w:rsidR="000520AD" w:rsidRPr="00501DC1" w:rsidRDefault="000520AD" w:rsidP="00193C15">
            <w:pPr>
              <w:tabs>
                <w:tab w:val="left" w:pos="567"/>
              </w:tabs>
              <w:jc w:val="right"/>
              <w:rPr>
                <w:rFonts w:eastAsia="Times New Roman"/>
                <w:lang w:eastAsia="en-GB"/>
              </w:rPr>
            </w:pPr>
            <w:r>
              <w:rPr>
                <w:color w:val="000000"/>
              </w:rPr>
              <w:t>0.10%</w:t>
            </w:r>
          </w:p>
        </w:tc>
        <w:tc>
          <w:tcPr>
            <w:tcW w:w="78" w:type="pct"/>
            <w:vAlign w:val="bottom"/>
          </w:tcPr>
          <w:p w14:paraId="0D27E5D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EA93CF3" w14:textId="77777777" w:rsidR="000520AD" w:rsidRPr="00501DC1" w:rsidRDefault="000520AD" w:rsidP="00193C15">
            <w:pPr>
              <w:tabs>
                <w:tab w:val="left" w:pos="567"/>
              </w:tabs>
              <w:jc w:val="right"/>
              <w:rPr>
                <w:rFonts w:eastAsia="Times New Roman"/>
                <w:lang w:eastAsia="en-GB"/>
              </w:rPr>
            </w:pPr>
            <w:r>
              <w:rPr>
                <w:color w:val="000000"/>
              </w:rPr>
              <w:t>866</w:t>
            </w:r>
          </w:p>
        </w:tc>
        <w:tc>
          <w:tcPr>
            <w:tcW w:w="329" w:type="pct"/>
            <w:vAlign w:val="center"/>
          </w:tcPr>
          <w:p w14:paraId="4D9419EE" w14:textId="77777777" w:rsidR="000520AD" w:rsidRPr="00501DC1" w:rsidRDefault="000520AD" w:rsidP="00193C15">
            <w:pPr>
              <w:tabs>
                <w:tab w:val="left" w:pos="567"/>
              </w:tabs>
              <w:jc w:val="right"/>
              <w:rPr>
                <w:rFonts w:eastAsia="Times New Roman"/>
                <w:lang w:eastAsia="en-GB"/>
              </w:rPr>
            </w:pPr>
            <w:r>
              <w:rPr>
                <w:color w:val="000000"/>
              </w:rPr>
              <w:t>0.32%</w:t>
            </w:r>
          </w:p>
        </w:tc>
        <w:tc>
          <w:tcPr>
            <w:tcW w:w="323" w:type="pct"/>
            <w:vAlign w:val="bottom"/>
          </w:tcPr>
          <w:p w14:paraId="45B3AFA1" w14:textId="77777777" w:rsidR="000520AD" w:rsidRPr="00501DC1" w:rsidRDefault="000520AD" w:rsidP="00193C15">
            <w:pPr>
              <w:tabs>
                <w:tab w:val="left" w:pos="567"/>
              </w:tabs>
              <w:jc w:val="right"/>
              <w:rPr>
                <w:rFonts w:eastAsia="Times New Roman"/>
                <w:lang w:eastAsia="en-GB"/>
              </w:rPr>
            </w:pPr>
            <w:r>
              <w:rPr>
                <w:color w:val="000000"/>
              </w:rPr>
              <w:t>4,225</w:t>
            </w:r>
          </w:p>
        </w:tc>
        <w:tc>
          <w:tcPr>
            <w:tcW w:w="329" w:type="pct"/>
            <w:vAlign w:val="center"/>
          </w:tcPr>
          <w:p w14:paraId="19658A1C" w14:textId="77777777" w:rsidR="000520AD" w:rsidRPr="00501DC1" w:rsidRDefault="000520AD" w:rsidP="00193C15">
            <w:pPr>
              <w:tabs>
                <w:tab w:val="left" w:pos="567"/>
              </w:tabs>
              <w:jc w:val="right"/>
              <w:rPr>
                <w:rFonts w:eastAsia="Times New Roman"/>
                <w:lang w:eastAsia="en-GB"/>
              </w:rPr>
            </w:pPr>
            <w:r>
              <w:rPr>
                <w:color w:val="000000"/>
              </w:rPr>
              <w:t>0.35%</w:t>
            </w:r>
          </w:p>
        </w:tc>
        <w:tc>
          <w:tcPr>
            <w:tcW w:w="78" w:type="pct"/>
            <w:vAlign w:val="bottom"/>
          </w:tcPr>
          <w:p w14:paraId="677006B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FBFBE87" w14:textId="77777777" w:rsidR="000520AD" w:rsidRPr="00501DC1" w:rsidRDefault="000520AD" w:rsidP="00193C15">
            <w:pPr>
              <w:tabs>
                <w:tab w:val="left" w:pos="567"/>
              </w:tabs>
              <w:jc w:val="right"/>
              <w:rPr>
                <w:rFonts w:eastAsia="Times New Roman"/>
                <w:lang w:eastAsia="en-GB"/>
              </w:rPr>
            </w:pPr>
            <w:r>
              <w:rPr>
                <w:color w:val="000000"/>
              </w:rPr>
              <w:t>53,428</w:t>
            </w:r>
          </w:p>
        </w:tc>
        <w:tc>
          <w:tcPr>
            <w:tcW w:w="329" w:type="pct"/>
            <w:vAlign w:val="center"/>
          </w:tcPr>
          <w:p w14:paraId="09FD2587" w14:textId="77777777" w:rsidR="000520AD" w:rsidRPr="00501DC1" w:rsidRDefault="000520AD" w:rsidP="00193C15">
            <w:pPr>
              <w:tabs>
                <w:tab w:val="left" w:pos="567"/>
              </w:tabs>
              <w:jc w:val="right"/>
              <w:rPr>
                <w:rFonts w:eastAsia="Times New Roman"/>
                <w:lang w:eastAsia="en-GB"/>
              </w:rPr>
            </w:pPr>
            <w:r>
              <w:rPr>
                <w:color w:val="000000"/>
              </w:rPr>
              <w:t>0.84%</w:t>
            </w:r>
          </w:p>
        </w:tc>
        <w:tc>
          <w:tcPr>
            <w:tcW w:w="358" w:type="pct"/>
            <w:vAlign w:val="bottom"/>
          </w:tcPr>
          <w:p w14:paraId="4F954F69" w14:textId="77777777" w:rsidR="000520AD" w:rsidRPr="00501DC1" w:rsidRDefault="000520AD" w:rsidP="00193C15">
            <w:pPr>
              <w:tabs>
                <w:tab w:val="left" w:pos="567"/>
              </w:tabs>
              <w:jc w:val="right"/>
              <w:rPr>
                <w:rFonts w:eastAsia="Times New Roman"/>
                <w:lang w:eastAsia="en-GB"/>
              </w:rPr>
            </w:pPr>
            <w:r>
              <w:rPr>
                <w:color w:val="000000"/>
              </w:rPr>
              <w:t>280,111</w:t>
            </w:r>
          </w:p>
        </w:tc>
        <w:tc>
          <w:tcPr>
            <w:tcW w:w="329" w:type="pct"/>
            <w:vAlign w:val="center"/>
          </w:tcPr>
          <w:p w14:paraId="2E143ECB" w14:textId="77777777" w:rsidR="000520AD" w:rsidRPr="00501DC1" w:rsidRDefault="000520AD" w:rsidP="00193C15">
            <w:pPr>
              <w:tabs>
                <w:tab w:val="left" w:pos="567"/>
              </w:tabs>
              <w:jc w:val="right"/>
              <w:rPr>
                <w:rFonts w:eastAsia="Times New Roman"/>
                <w:lang w:eastAsia="en-GB"/>
              </w:rPr>
            </w:pPr>
            <w:r>
              <w:rPr>
                <w:color w:val="000000"/>
              </w:rPr>
              <w:t>0.98%</w:t>
            </w:r>
          </w:p>
        </w:tc>
      </w:tr>
      <w:tr w:rsidR="000520AD" w:rsidRPr="00501DC1" w14:paraId="1B0E65DD" w14:textId="77777777" w:rsidTr="00193C15">
        <w:tc>
          <w:tcPr>
            <w:tcW w:w="947" w:type="pct"/>
            <w:vAlign w:val="bottom"/>
          </w:tcPr>
          <w:p w14:paraId="483FA59A" w14:textId="77777777" w:rsidR="000520AD" w:rsidRPr="00501DC1" w:rsidRDefault="000520AD" w:rsidP="00193C15">
            <w:pPr>
              <w:tabs>
                <w:tab w:val="left" w:pos="567"/>
              </w:tabs>
              <w:rPr>
                <w:rFonts w:eastAsia="Times New Roman"/>
                <w:lang w:eastAsia="en-GB"/>
              </w:rPr>
            </w:pPr>
            <w:r>
              <w:rPr>
                <w:color w:val="000000"/>
              </w:rPr>
              <w:t>Curaçao</w:t>
            </w:r>
          </w:p>
        </w:tc>
        <w:tc>
          <w:tcPr>
            <w:tcW w:w="270" w:type="pct"/>
            <w:vAlign w:val="center"/>
          </w:tcPr>
          <w:p w14:paraId="4CC0ECF2"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04EDE40"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CB10B07"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vAlign w:val="center"/>
          </w:tcPr>
          <w:p w14:paraId="7F00D3D8"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5DCC108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8A3366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86AF712"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2A95258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6CCE05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CC83E7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910CCD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48F591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A5A241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F278B0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4BA2FBE" w14:textId="77777777" w:rsidTr="000520AD">
        <w:tc>
          <w:tcPr>
            <w:tcW w:w="947" w:type="pct"/>
            <w:tcBorders>
              <w:bottom w:val="nil"/>
            </w:tcBorders>
            <w:vAlign w:val="bottom"/>
          </w:tcPr>
          <w:p w14:paraId="12669798" w14:textId="77777777" w:rsidR="000520AD" w:rsidRPr="00501DC1" w:rsidRDefault="000520AD" w:rsidP="00193C15">
            <w:pPr>
              <w:tabs>
                <w:tab w:val="left" w:pos="567"/>
              </w:tabs>
              <w:rPr>
                <w:rFonts w:eastAsia="Times New Roman"/>
                <w:lang w:eastAsia="en-GB"/>
              </w:rPr>
            </w:pPr>
            <w:r>
              <w:rPr>
                <w:color w:val="000000"/>
              </w:rPr>
              <w:t>Cyprus</w:t>
            </w:r>
          </w:p>
        </w:tc>
        <w:tc>
          <w:tcPr>
            <w:tcW w:w="270" w:type="pct"/>
            <w:tcBorders>
              <w:bottom w:val="nil"/>
            </w:tcBorders>
            <w:vAlign w:val="center"/>
          </w:tcPr>
          <w:p w14:paraId="04D26090" w14:textId="77777777" w:rsidR="000520AD" w:rsidRPr="00501DC1" w:rsidRDefault="000520AD" w:rsidP="00193C15">
            <w:pPr>
              <w:tabs>
                <w:tab w:val="left" w:pos="567"/>
              </w:tabs>
              <w:jc w:val="right"/>
              <w:rPr>
                <w:rFonts w:eastAsia="Times New Roman"/>
                <w:lang w:eastAsia="en-GB"/>
              </w:rPr>
            </w:pPr>
            <w:r>
              <w:rPr>
                <w:color w:val="000000"/>
              </w:rPr>
              <w:t>36</w:t>
            </w:r>
          </w:p>
        </w:tc>
        <w:tc>
          <w:tcPr>
            <w:tcW w:w="329" w:type="pct"/>
            <w:tcBorders>
              <w:bottom w:val="nil"/>
            </w:tcBorders>
            <w:vAlign w:val="center"/>
          </w:tcPr>
          <w:p w14:paraId="15CF2C96" w14:textId="77777777" w:rsidR="000520AD" w:rsidRPr="00501DC1" w:rsidRDefault="000520AD" w:rsidP="00193C15">
            <w:pPr>
              <w:tabs>
                <w:tab w:val="left" w:pos="567"/>
              </w:tabs>
              <w:jc w:val="right"/>
              <w:rPr>
                <w:rFonts w:eastAsia="Times New Roman"/>
                <w:lang w:eastAsia="en-GB"/>
              </w:rPr>
            </w:pPr>
            <w:r>
              <w:rPr>
                <w:color w:val="000000"/>
              </w:rPr>
              <w:t>0.08%</w:t>
            </w:r>
          </w:p>
        </w:tc>
        <w:tc>
          <w:tcPr>
            <w:tcW w:w="306" w:type="pct"/>
            <w:tcBorders>
              <w:bottom w:val="nil"/>
            </w:tcBorders>
            <w:vAlign w:val="center"/>
          </w:tcPr>
          <w:p w14:paraId="47EE39C7" w14:textId="77777777" w:rsidR="000520AD" w:rsidRPr="00501DC1" w:rsidRDefault="000520AD" w:rsidP="00193C15">
            <w:pPr>
              <w:tabs>
                <w:tab w:val="left" w:pos="567"/>
              </w:tabs>
              <w:jc w:val="right"/>
              <w:rPr>
                <w:rFonts w:eastAsia="Times New Roman"/>
                <w:lang w:eastAsia="en-GB"/>
              </w:rPr>
            </w:pPr>
            <w:r>
              <w:rPr>
                <w:color w:val="000000"/>
              </w:rPr>
              <w:t>132</w:t>
            </w:r>
          </w:p>
        </w:tc>
        <w:tc>
          <w:tcPr>
            <w:tcW w:w="329" w:type="pct"/>
            <w:tcBorders>
              <w:bottom w:val="nil"/>
            </w:tcBorders>
            <w:vAlign w:val="center"/>
          </w:tcPr>
          <w:p w14:paraId="192B657B"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tcBorders>
              <w:bottom w:val="nil"/>
            </w:tcBorders>
            <w:vAlign w:val="bottom"/>
          </w:tcPr>
          <w:p w14:paraId="30E0DF86"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3DEBE83A" w14:textId="77777777" w:rsidR="000520AD" w:rsidRPr="00501DC1" w:rsidRDefault="000520AD" w:rsidP="00193C15">
            <w:pPr>
              <w:tabs>
                <w:tab w:val="left" w:pos="567"/>
              </w:tabs>
              <w:jc w:val="right"/>
              <w:rPr>
                <w:rFonts w:eastAsia="Times New Roman"/>
                <w:lang w:eastAsia="en-GB"/>
              </w:rPr>
            </w:pPr>
            <w:r>
              <w:rPr>
                <w:color w:val="000000"/>
              </w:rPr>
              <w:t>83</w:t>
            </w:r>
          </w:p>
        </w:tc>
        <w:tc>
          <w:tcPr>
            <w:tcW w:w="329" w:type="pct"/>
            <w:tcBorders>
              <w:bottom w:val="nil"/>
            </w:tcBorders>
            <w:vAlign w:val="center"/>
          </w:tcPr>
          <w:p w14:paraId="1E38DD07" w14:textId="77777777" w:rsidR="000520AD" w:rsidRPr="00501DC1" w:rsidRDefault="000520AD" w:rsidP="00193C15">
            <w:pPr>
              <w:tabs>
                <w:tab w:val="left" w:pos="567"/>
              </w:tabs>
              <w:jc w:val="right"/>
              <w:rPr>
                <w:rFonts w:eastAsia="Times New Roman"/>
                <w:lang w:eastAsia="en-GB"/>
              </w:rPr>
            </w:pPr>
            <w:r>
              <w:rPr>
                <w:color w:val="000000"/>
              </w:rPr>
              <w:t>0.03%</w:t>
            </w:r>
          </w:p>
        </w:tc>
        <w:tc>
          <w:tcPr>
            <w:tcW w:w="323" w:type="pct"/>
            <w:tcBorders>
              <w:bottom w:val="nil"/>
            </w:tcBorders>
            <w:vAlign w:val="bottom"/>
          </w:tcPr>
          <w:p w14:paraId="068414DC" w14:textId="77777777" w:rsidR="000520AD" w:rsidRPr="00501DC1" w:rsidRDefault="000520AD" w:rsidP="00193C15">
            <w:pPr>
              <w:tabs>
                <w:tab w:val="left" w:pos="567"/>
              </w:tabs>
              <w:jc w:val="right"/>
              <w:rPr>
                <w:rFonts w:eastAsia="Times New Roman"/>
                <w:lang w:eastAsia="en-GB"/>
              </w:rPr>
            </w:pPr>
            <w:r>
              <w:rPr>
                <w:color w:val="000000"/>
              </w:rPr>
              <w:t>186</w:t>
            </w:r>
          </w:p>
        </w:tc>
        <w:tc>
          <w:tcPr>
            <w:tcW w:w="329" w:type="pct"/>
            <w:tcBorders>
              <w:bottom w:val="nil"/>
            </w:tcBorders>
            <w:vAlign w:val="center"/>
          </w:tcPr>
          <w:p w14:paraId="1421020F"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tcBorders>
              <w:bottom w:val="nil"/>
            </w:tcBorders>
            <w:vAlign w:val="bottom"/>
          </w:tcPr>
          <w:p w14:paraId="5158AD86"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5205D0BC" w14:textId="77777777" w:rsidR="000520AD" w:rsidRPr="00501DC1" w:rsidRDefault="000520AD" w:rsidP="00193C15">
            <w:pPr>
              <w:tabs>
                <w:tab w:val="left" w:pos="567"/>
              </w:tabs>
              <w:jc w:val="right"/>
              <w:rPr>
                <w:rFonts w:eastAsia="Times New Roman"/>
                <w:lang w:eastAsia="en-GB"/>
              </w:rPr>
            </w:pPr>
            <w:r>
              <w:rPr>
                <w:color w:val="000000"/>
              </w:rPr>
              <w:t>1,605</w:t>
            </w:r>
          </w:p>
        </w:tc>
        <w:tc>
          <w:tcPr>
            <w:tcW w:w="329" w:type="pct"/>
            <w:tcBorders>
              <w:bottom w:val="nil"/>
            </w:tcBorders>
            <w:vAlign w:val="center"/>
          </w:tcPr>
          <w:p w14:paraId="44259B15" w14:textId="77777777" w:rsidR="000520AD" w:rsidRPr="00501DC1" w:rsidRDefault="000520AD" w:rsidP="00193C15">
            <w:pPr>
              <w:tabs>
                <w:tab w:val="left" w:pos="567"/>
              </w:tabs>
              <w:jc w:val="right"/>
              <w:rPr>
                <w:rFonts w:eastAsia="Times New Roman"/>
                <w:lang w:eastAsia="en-GB"/>
              </w:rPr>
            </w:pPr>
            <w:r>
              <w:rPr>
                <w:color w:val="000000"/>
              </w:rPr>
              <w:t>0.03%</w:t>
            </w:r>
          </w:p>
        </w:tc>
        <w:tc>
          <w:tcPr>
            <w:tcW w:w="358" w:type="pct"/>
            <w:tcBorders>
              <w:bottom w:val="nil"/>
            </w:tcBorders>
            <w:vAlign w:val="bottom"/>
          </w:tcPr>
          <w:p w14:paraId="71BB45D9" w14:textId="77777777" w:rsidR="000520AD" w:rsidRPr="00501DC1" w:rsidRDefault="000520AD" w:rsidP="00193C15">
            <w:pPr>
              <w:tabs>
                <w:tab w:val="left" w:pos="567"/>
              </w:tabs>
              <w:jc w:val="right"/>
              <w:rPr>
                <w:rFonts w:eastAsia="Times New Roman"/>
                <w:lang w:eastAsia="en-GB"/>
              </w:rPr>
            </w:pPr>
            <w:r>
              <w:rPr>
                <w:color w:val="000000"/>
              </w:rPr>
              <w:t>3,607</w:t>
            </w:r>
          </w:p>
        </w:tc>
        <w:tc>
          <w:tcPr>
            <w:tcW w:w="329" w:type="pct"/>
            <w:tcBorders>
              <w:bottom w:val="nil"/>
            </w:tcBorders>
            <w:vAlign w:val="center"/>
          </w:tcPr>
          <w:p w14:paraId="38739224"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313D565E" w14:textId="77777777" w:rsidTr="000520AD">
        <w:tc>
          <w:tcPr>
            <w:tcW w:w="947" w:type="pct"/>
            <w:tcBorders>
              <w:top w:val="nil"/>
              <w:bottom w:val="double" w:sz="4" w:space="0" w:color="auto"/>
            </w:tcBorders>
            <w:vAlign w:val="bottom"/>
          </w:tcPr>
          <w:p w14:paraId="35C65C7F" w14:textId="77777777" w:rsidR="000520AD" w:rsidRPr="00501DC1" w:rsidRDefault="000520AD" w:rsidP="00193C15">
            <w:pPr>
              <w:tabs>
                <w:tab w:val="left" w:pos="567"/>
              </w:tabs>
              <w:rPr>
                <w:rFonts w:eastAsia="Times New Roman"/>
                <w:lang w:eastAsia="en-GB"/>
              </w:rPr>
            </w:pPr>
            <w:r>
              <w:rPr>
                <w:color w:val="000000"/>
              </w:rPr>
              <w:t>Czech Republic</w:t>
            </w:r>
          </w:p>
        </w:tc>
        <w:tc>
          <w:tcPr>
            <w:tcW w:w="270" w:type="pct"/>
            <w:tcBorders>
              <w:top w:val="nil"/>
              <w:bottom w:val="double" w:sz="4" w:space="0" w:color="auto"/>
            </w:tcBorders>
            <w:vAlign w:val="center"/>
          </w:tcPr>
          <w:p w14:paraId="15D75120" w14:textId="77777777" w:rsidR="000520AD" w:rsidRPr="00501DC1" w:rsidRDefault="000520AD" w:rsidP="00193C15">
            <w:pPr>
              <w:tabs>
                <w:tab w:val="left" w:pos="567"/>
              </w:tabs>
              <w:jc w:val="right"/>
              <w:rPr>
                <w:rFonts w:eastAsia="Times New Roman"/>
                <w:lang w:eastAsia="en-GB"/>
              </w:rPr>
            </w:pPr>
            <w:r>
              <w:rPr>
                <w:color w:val="000000"/>
              </w:rPr>
              <w:t>21</w:t>
            </w:r>
          </w:p>
        </w:tc>
        <w:tc>
          <w:tcPr>
            <w:tcW w:w="329" w:type="pct"/>
            <w:tcBorders>
              <w:top w:val="nil"/>
              <w:bottom w:val="double" w:sz="4" w:space="0" w:color="auto"/>
            </w:tcBorders>
            <w:vAlign w:val="center"/>
          </w:tcPr>
          <w:p w14:paraId="004FFC11"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tcBorders>
              <w:top w:val="nil"/>
              <w:bottom w:val="double" w:sz="4" w:space="0" w:color="auto"/>
            </w:tcBorders>
            <w:vAlign w:val="center"/>
          </w:tcPr>
          <w:p w14:paraId="1785B793" w14:textId="77777777" w:rsidR="000520AD" w:rsidRPr="00501DC1" w:rsidRDefault="000520AD" w:rsidP="00193C15">
            <w:pPr>
              <w:tabs>
                <w:tab w:val="left" w:pos="567"/>
              </w:tabs>
              <w:jc w:val="right"/>
              <w:rPr>
                <w:rFonts w:eastAsia="Times New Roman"/>
                <w:lang w:eastAsia="en-GB"/>
              </w:rPr>
            </w:pPr>
            <w:r>
              <w:rPr>
                <w:color w:val="000000"/>
              </w:rPr>
              <w:t>75</w:t>
            </w:r>
          </w:p>
        </w:tc>
        <w:tc>
          <w:tcPr>
            <w:tcW w:w="329" w:type="pct"/>
            <w:tcBorders>
              <w:top w:val="nil"/>
              <w:bottom w:val="double" w:sz="4" w:space="0" w:color="auto"/>
            </w:tcBorders>
            <w:vAlign w:val="center"/>
          </w:tcPr>
          <w:p w14:paraId="7FE039FF"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tcBorders>
              <w:top w:val="nil"/>
              <w:bottom w:val="double" w:sz="4" w:space="0" w:color="auto"/>
            </w:tcBorders>
            <w:vAlign w:val="bottom"/>
          </w:tcPr>
          <w:p w14:paraId="581DF1AA" w14:textId="77777777" w:rsidR="000520AD" w:rsidRPr="00501DC1" w:rsidRDefault="000520AD" w:rsidP="00193C15">
            <w:pPr>
              <w:tabs>
                <w:tab w:val="left" w:pos="567"/>
              </w:tabs>
              <w:jc w:val="right"/>
              <w:rPr>
                <w:rFonts w:eastAsia="Times New Roman"/>
                <w:lang w:eastAsia="en-GB"/>
              </w:rPr>
            </w:pPr>
          </w:p>
        </w:tc>
        <w:tc>
          <w:tcPr>
            <w:tcW w:w="306" w:type="pct"/>
            <w:tcBorders>
              <w:top w:val="nil"/>
              <w:bottom w:val="double" w:sz="4" w:space="0" w:color="auto"/>
            </w:tcBorders>
            <w:vAlign w:val="center"/>
          </w:tcPr>
          <w:p w14:paraId="0FCCE6BF" w14:textId="77777777" w:rsidR="000520AD" w:rsidRPr="00501DC1" w:rsidRDefault="000520AD" w:rsidP="00193C15">
            <w:pPr>
              <w:tabs>
                <w:tab w:val="left" w:pos="567"/>
              </w:tabs>
              <w:jc w:val="right"/>
              <w:rPr>
                <w:rFonts w:eastAsia="Times New Roman"/>
                <w:lang w:eastAsia="en-GB"/>
              </w:rPr>
            </w:pPr>
            <w:r>
              <w:rPr>
                <w:color w:val="000000"/>
              </w:rPr>
              <w:t>3,006</w:t>
            </w:r>
          </w:p>
        </w:tc>
        <w:tc>
          <w:tcPr>
            <w:tcW w:w="329" w:type="pct"/>
            <w:tcBorders>
              <w:top w:val="nil"/>
              <w:bottom w:val="double" w:sz="4" w:space="0" w:color="auto"/>
            </w:tcBorders>
            <w:vAlign w:val="center"/>
          </w:tcPr>
          <w:p w14:paraId="42BCD4A6" w14:textId="77777777" w:rsidR="000520AD" w:rsidRPr="00501DC1" w:rsidRDefault="000520AD" w:rsidP="00193C15">
            <w:pPr>
              <w:tabs>
                <w:tab w:val="left" w:pos="567"/>
              </w:tabs>
              <w:jc w:val="right"/>
              <w:rPr>
                <w:rFonts w:eastAsia="Times New Roman"/>
                <w:lang w:eastAsia="en-GB"/>
              </w:rPr>
            </w:pPr>
            <w:r>
              <w:rPr>
                <w:color w:val="000000"/>
              </w:rPr>
              <w:t>1.10%</w:t>
            </w:r>
          </w:p>
        </w:tc>
        <w:tc>
          <w:tcPr>
            <w:tcW w:w="323" w:type="pct"/>
            <w:tcBorders>
              <w:top w:val="nil"/>
              <w:bottom w:val="double" w:sz="4" w:space="0" w:color="auto"/>
            </w:tcBorders>
            <w:vAlign w:val="bottom"/>
          </w:tcPr>
          <w:p w14:paraId="6136C509" w14:textId="77777777" w:rsidR="000520AD" w:rsidRPr="00501DC1" w:rsidRDefault="000520AD" w:rsidP="00193C15">
            <w:pPr>
              <w:tabs>
                <w:tab w:val="left" w:pos="567"/>
              </w:tabs>
              <w:jc w:val="right"/>
              <w:rPr>
                <w:rFonts w:eastAsia="Times New Roman"/>
                <w:lang w:eastAsia="en-GB"/>
              </w:rPr>
            </w:pPr>
            <w:r>
              <w:rPr>
                <w:color w:val="000000"/>
              </w:rPr>
              <w:t>15,595</w:t>
            </w:r>
          </w:p>
        </w:tc>
        <w:tc>
          <w:tcPr>
            <w:tcW w:w="329" w:type="pct"/>
            <w:tcBorders>
              <w:top w:val="nil"/>
              <w:bottom w:val="double" w:sz="4" w:space="0" w:color="auto"/>
            </w:tcBorders>
            <w:vAlign w:val="center"/>
          </w:tcPr>
          <w:p w14:paraId="0D31D738" w14:textId="77777777" w:rsidR="000520AD" w:rsidRPr="00501DC1" w:rsidRDefault="000520AD" w:rsidP="00193C15">
            <w:pPr>
              <w:tabs>
                <w:tab w:val="left" w:pos="567"/>
              </w:tabs>
              <w:jc w:val="right"/>
              <w:rPr>
                <w:rFonts w:eastAsia="Times New Roman"/>
                <w:lang w:eastAsia="en-GB"/>
              </w:rPr>
            </w:pPr>
            <w:r>
              <w:rPr>
                <w:color w:val="000000"/>
              </w:rPr>
              <w:t>1.30%</w:t>
            </w:r>
          </w:p>
        </w:tc>
        <w:tc>
          <w:tcPr>
            <w:tcW w:w="78" w:type="pct"/>
            <w:tcBorders>
              <w:top w:val="nil"/>
              <w:bottom w:val="double" w:sz="4" w:space="0" w:color="auto"/>
            </w:tcBorders>
            <w:vAlign w:val="bottom"/>
          </w:tcPr>
          <w:p w14:paraId="4C1A36DD" w14:textId="77777777" w:rsidR="000520AD" w:rsidRPr="00501DC1" w:rsidRDefault="000520AD" w:rsidP="00193C15">
            <w:pPr>
              <w:tabs>
                <w:tab w:val="left" w:pos="567"/>
              </w:tabs>
              <w:jc w:val="right"/>
              <w:rPr>
                <w:rFonts w:eastAsia="Times New Roman"/>
                <w:lang w:eastAsia="en-GB"/>
              </w:rPr>
            </w:pPr>
          </w:p>
        </w:tc>
        <w:tc>
          <w:tcPr>
            <w:tcW w:w="358" w:type="pct"/>
            <w:tcBorders>
              <w:top w:val="nil"/>
              <w:bottom w:val="double" w:sz="4" w:space="0" w:color="auto"/>
            </w:tcBorders>
            <w:vAlign w:val="center"/>
          </w:tcPr>
          <w:p w14:paraId="24B7ACFB" w14:textId="77777777" w:rsidR="000520AD" w:rsidRPr="00501DC1" w:rsidRDefault="000520AD" w:rsidP="00193C15">
            <w:pPr>
              <w:tabs>
                <w:tab w:val="left" w:pos="567"/>
              </w:tabs>
              <w:jc w:val="right"/>
              <w:rPr>
                <w:rFonts w:eastAsia="Times New Roman"/>
                <w:lang w:eastAsia="en-GB"/>
              </w:rPr>
            </w:pPr>
            <w:r>
              <w:rPr>
                <w:color w:val="000000"/>
              </w:rPr>
              <w:t>124,377</w:t>
            </w:r>
          </w:p>
        </w:tc>
        <w:tc>
          <w:tcPr>
            <w:tcW w:w="329" w:type="pct"/>
            <w:tcBorders>
              <w:top w:val="nil"/>
              <w:bottom w:val="double" w:sz="4" w:space="0" w:color="auto"/>
            </w:tcBorders>
            <w:vAlign w:val="center"/>
          </w:tcPr>
          <w:p w14:paraId="3573D3DA" w14:textId="77777777" w:rsidR="000520AD" w:rsidRPr="00501DC1" w:rsidRDefault="000520AD" w:rsidP="00193C15">
            <w:pPr>
              <w:tabs>
                <w:tab w:val="left" w:pos="567"/>
              </w:tabs>
              <w:jc w:val="right"/>
              <w:rPr>
                <w:rFonts w:eastAsia="Times New Roman"/>
                <w:lang w:eastAsia="en-GB"/>
              </w:rPr>
            </w:pPr>
            <w:r>
              <w:rPr>
                <w:color w:val="000000"/>
              </w:rPr>
              <w:t>1.97%</w:t>
            </w:r>
          </w:p>
        </w:tc>
        <w:tc>
          <w:tcPr>
            <w:tcW w:w="358" w:type="pct"/>
            <w:tcBorders>
              <w:top w:val="nil"/>
              <w:bottom w:val="double" w:sz="4" w:space="0" w:color="auto"/>
            </w:tcBorders>
            <w:vAlign w:val="bottom"/>
          </w:tcPr>
          <w:p w14:paraId="379334A7" w14:textId="77777777" w:rsidR="000520AD" w:rsidRPr="00501DC1" w:rsidRDefault="000520AD" w:rsidP="00193C15">
            <w:pPr>
              <w:tabs>
                <w:tab w:val="left" w:pos="567"/>
              </w:tabs>
              <w:jc w:val="right"/>
              <w:rPr>
                <w:rFonts w:eastAsia="Times New Roman"/>
                <w:lang w:eastAsia="en-GB"/>
              </w:rPr>
            </w:pPr>
            <w:r>
              <w:rPr>
                <w:color w:val="000000"/>
              </w:rPr>
              <w:t>597,131</w:t>
            </w:r>
          </w:p>
        </w:tc>
        <w:tc>
          <w:tcPr>
            <w:tcW w:w="329" w:type="pct"/>
            <w:tcBorders>
              <w:top w:val="nil"/>
              <w:bottom w:val="double" w:sz="4" w:space="0" w:color="auto"/>
            </w:tcBorders>
            <w:vAlign w:val="center"/>
          </w:tcPr>
          <w:p w14:paraId="2557B812" w14:textId="77777777" w:rsidR="000520AD" w:rsidRPr="00501DC1" w:rsidRDefault="000520AD" w:rsidP="00193C15">
            <w:pPr>
              <w:tabs>
                <w:tab w:val="left" w:pos="567"/>
              </w:tabs>
              <w:jc w:val="right"/>
              <w:rPr>
                <w:rFonts w:eastAsia="Times New Roman"/>
                <w:lang w:eastAsia="en-GB"/>
              </w:rPr>
            </w:pPr>
            <w:r>
              <w:rPr>
                <w:color w:val="000000"/>
              </w:rPr>
              <w:t>2.08%</w:t>
            </w:r>
          </w:p>
        </w:tc>
      </w:tr>
    </w:tbl>
    <w:p w14:paraId="776C4CD3" w14:textId="2E3D2E0D" w:rsidR="000520AD" w:rsidRPr="000520AD" w:rsidRDefault="000520AD" w:rsidP="000520AD">
      <w:pPr>
        <w:tabs>
          <w:tab w:val="left" w:pos="567"/>
        </w:tabs>
        <w:spacing w:after="0" w:line="240" w:lineRule="auto"/>
        <w:jc w:val="right"/>
        <w:rPr>
          <w:rFonts w:ascii="Times New Roman" w:eastAsia="Times New Roman" w:hAnsi="Times New Roman" w:cs="Times New Roman"/>
          <w:i/>
          <w:iCs/>
          <w:sz w:val="20"/>
          <w:szCs w:val="20"/>
          <w:lang w:eastAsia="en-GB"/>
        </w:rPr>
        <w:sectPr w:rsidR="000520AD" w:rsidRPr="000520AD" w:rsidSect="00982956">
          <w:pgSz w:w="16838" w:h="11906" w:orient="landscape"/>
          <w:pgMar w:top="1440" w:right="1389" w:bottom="1134" w:left="1276" w:header="709" w:footer="709" w:gutter="0"/>
          <w:cols w:space="708"/>
          <w:docGrid w:linePitch="360"/>
        </w:sectPr>
      </w:pPr>
      <w:r w:rsidRPr="000520AD">
        <w:rPr>
          <w:rFonts w:ascii="Times New Roman" w:eastAsia="Times New Roman" w:hAnsi="Times New Roman" w:cs="Times New Roman"/>
          <w:i/>
          <w:iCs/>
          <w:sz w:val="20"/>
          <w:szCs w:val="20"/>
          <w:lang w:eastAsia="en-GB"/>
        </w:rPr>
        <w:t>(continued)</w:t>
      </w:r>
    </w:p>
    <w:p w14:paraId="10CC3191" w14:textId="525EAE00" w:rsidR="000520AD" w:rsidRDefault="000520AD" w:rsidP="000520AD">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 (continued)</w:t>
      </w:r>
    </w:p>
    <w:p w14:paraId="1BEBB261" w14:textId="77777777" w:rsidR="000520AD" w:rsidRPr="000520AD" w:rsidRDefault="000520AD" w:rsidP="003E2450">
      <w:pPr>
        <w:tabs>
          <w:tab w:val="left" w:pos="567"/>
        </w:tabs>
        <w:spacing w:after="0" w:line="240" w:lineRule="auto"/>
        <w:jc w:val="both"/>
        <w:rPr>
          <w:rFonts w:ascii="Times New Roman" w:eastAsia="Times New Roman" w:hAnsi="Times New Roman" w:cs="Times New Roman"/>
          <w:bCs/>
          <w:sz w:val="24"/>
          <w:szCs w:val="24"/>
          <w:lang w:eastAsia="en-GB"/>
        </w:rPr>
      </w:pPr>
    </w:p>
    <w:p w14:paraId="53F60AA0" w14:textId="52CF8866" w:rsidR="000520AD" w:rsidRPr="000520AD" w:rsidRDefault="000520AD" w:rsidP="000520AD">
      <w:pPr>
        <w:tabs>
          <w:tab w:val="left" w:pos="567"/>
        </w:tabs>
        <w:spacing w:after="0" w:line="240" w:lineRule="auto"/>
        <w:jc w:val="right"/>
        <w:rPr>
          <w:rFonts w:ascii="Times New Roman" w:eastAsia="Times New Roman" w:hAnsi="Times New Roman" w:cs="Times New Roman"/>
          <w:bCs/>
          <w:i/>
          <w:iCs/>
          <w:sz w:val="20"/>
          <w:szCs w:val="20"/>
          <w:lang w:eastAsia="en-GB"/>
        </w:rPr>
      </w:pPr>
      <w:r w:rsidRPr="000520AD">
        <w:rPr>
          <w:rFonts w:ascii="Times New Roman" w:eastAsia="Times New Roman" w:hAnsi="Times New Roman" w:cs="Times New Roman"/>
          <w:bCs/>
          <w:i/>
          <w:iCs/>
          <w:sz w:val="20"/>
          <w:szCs w:val="20"/>
          <w:lang w:eastAsia="en-GB"/>
        </w:rPr>
        <w:t>(continued)</w:t>
      </w:r>
    </w:p>
    <w:tbl>
      <w:tblPr>
        <w:tblStyle w:val="TableGrid"/>
        <w:tblW w:w="5000" w:type="pct"/>
        <w:tblBorders>
          <w:top w:val="doub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764"/>
        <w:gridCol w:w="932"/>
        <w:gridCol w:w="867"/>
        <w:gridCol w:w="933"/>
        <w:gridCol w:w="222"/>
        <w:gridCol w:w="867"/>
        <w:gridCol w:w="933"/>
        <w:gridCol w:w="916"/>
        <w:gridCol w:w="933"/>
        <w:gridCol w:w="222"/>
        <w:gridCol w:w="1015"/>
        <w:gridCol w:w="935"/>
        <w:gridCol w:w="1016"/>
        <w:gridCol w:w="935"/>
      </w:tblGrid>
      <w:tr w:rsidR="000520AD" w:rsidRPr="00501DC1" w14:paraId="4C551814" w14:textId="77777777" w:rsidTr="00193C15">
        <w:tc>
          <w:tcPr>
            <w:tcW w:w="947" w:type="pct"/>
            <w:vMerge w:val="restart"/>
            <w:tcBorders>
              <w:top w:val="double" w:sz="6" w:space="0" w:color="auto"/>
              <w:bottom w:val="single" w:sz="4" w:space="0" w:color="auto"/>
            </w:tcBorders>
            <w:vAlign w:val="center"/>
          </w:tcPr>
          <w:p w14:paraId="210276F1" w14:textId="77777777" w:rsidR="000520AD" w:rsidRPr="00501DC1" w:rsidRDefault="000520AD" w:rsidP="00193C15">
            <w:pPr>
              <w:tabs>
                <w:tab w:val="left" w:pos="567"/>
              </w:tabs>
              <w:rPr>
                <w:rFonts w:eastAsia="Times New Roman"/>
                <w:lang w:eastAsia="en-GB"/>
              </w:rPr>
            </w:pPr>
            <w:r w:rsidRPr="00501DC1">
              <w:rPr>
                <w:rFonts w:eastAsia="Times New Roman"/>
                <w:lang w:eastAsia="en-GB"/>
              </w:rPr>
              <w:t>Country</w:t>
            </w:r>
          </w:p>
        </w:tc>
        <w:tc>
          <w:tcPr>
            <w:tcW w:w="1234" w:type="pct"/>
            <w:gridSpan w:val="4"/>
            <w:tcBorders>
              <w:top w:val="double" w:sz="6" w:space="0" w:color="auto"/>
              <w:bottom w:val="single" w:sz="4" w:space="0" w:color="auto"/>
            </w:tcBorders>
          </w:tcPr>
          <w:p w14:paraId="7699B4B8" w14:textId="28FDF3BE" w:rsidR="000520AD" w:rsidRPr="00501DC1" w:rsidRDefault="000520AD" w:rsidP="00193C15">
            <w:pPr>
              <w:tabs>
                <w:tab w:val="left" w:pos="567"/>
              </w:tabs>
              <w:jc w:val="center"/>
              <w:rPr>
                <w:rFonts w:eastAsia="Times New Roman"/>
                <w:lang w:eastAsia="en-GB"/>
              </w:rPr>
            </w:pPr>
            <w:r>
              <w:rPr>
                <w:rFonts w:eastAsia="Times New Roman"/>
                <w:lang w:eastAsia="en-GB"/>
              </w:rPr>
              <w:t>Business Group</w:t>
            </w:r>
            <w:r w:rsidR="001019B9">
              <w:rPr>
                <w:rFonts w:eastAsia="Times New Roman"/>
                <w:lang w:eastAsia="en-GB"/>
              </w:rPr>
              <w:t xml:space="preserve"> Parent</w:t>
            </w:r>
            <w:r>
              <w:rPr>
                <w:rFonts w:eastAsia="Times New Roman"/>
                <w:lang w:eastAsia="en-GB"/>
              </w:rPr>
              <w:t>s</w:t>
            </w:r>
          </w:p>
        </w:tc>
        <w:tc>
          <w:tcPr>
            <w:tcW w:w="78" w:type="pct"/>
            <w:tcBorders>
              <w:bottom w:val="nil"/>
            </w:tcBorders>
          </w:tcPr>
          <w:p w14:paraId="01B6E764" w14:textId="77777777" w:rsidR="000520AD" w:rsidRPr="00501DC1" w:rsidRDefault="000520AD" w:rsidP="00193C15">
            <w:pPr>
              <w:tabs>
                <w:tab w:val="left" w:pos="567"/>
              </w:tabs>
              <w:jc w:val="center"/>
              <w:rPr>
                <w:rFonts w:eastAsia="Times New Roman"/>
                <w:lang w:eastAsia="en-GB"/>
              </w:rPr>
            </w:pPr>
          </w:p>
        </w:tc>
        <w:tc>
          <w:tcPr>
            <w:tcW w:w="1287" w:type="pct"/>
            <w:gridSpan w:val="4"/>
            <w:tcBorders>
              <w:top w:val="double" w:sz="6" w:space="0" w:color="auto"/>
              <w:bottom w:val="single" w:sz="4" w:space="0" w:color="auto"/>
            </w:tcBorders>
          </w:tcPr>
          <w:p w14:paraId="60D79435" w14:textId="77777777" w:rsidR="000520AD" w:rsidRPr="00501DC1" w:rsidRDefault="000520AD" w:rsidP="00193C15">
            <w:pPr>
              <w:tabs>
                <w:tab w:val="left" w:pos="567"/>
              </w:tabs>
              <w:jc w:val="center"/>
              <w:rPr>
                <w:rFonts w:eastAsia="Times New Roman"/>
                <w:lang w:eastAsia="en-GB"/>
              </w:rPr>
            </w:pPr>
            <w:r>
              <w:rPr>
                <w:rFonts w:eastAsia="Times New Roman"/>
                <w:lang w:eastAsia="en-GB"/>
              </w:rPr>
              <w:t>Subsidiaries</w:t>
            </w:r>
          </w:p>
        </w:tc>
        <w:tc>
          <w:tcPr>
            <w:tcW w:w="78" w:type="pct"/>
          </w:tcPr>
          <w:p w14:paraId="495DADE4" w14:textId="77777777" w:rsidR="000520AD" w:rsidRPr="00501DC1" w:rsidRDefault="000520AD" w:rsidP="00193C15">
            <w:pPr>
              <w:tabs>
                <w:tab w:val="left" w:pos="567"/>
              </w:tabs>
              <w:jc w:val="center"/>
              <w:rPr>
                <w:rFonts w:eastAsia="Times New Roman"/>
                <w:lang w:eastAsia="en-GB"/>
              </w:rPr>
            </w:pPr>
          </w:p>
        </w:tc>
        <w:tc>
          <w:tcPr>
            <w:tcW w:w="1376" w:type="pct"/>
            <w:gridSpan w:val="4"/>
            <w:tcBorders>
              <w:top w:val="double" w:sz="6" w:space="0" w:color="auto"/>
              <w:bottom w:val="single" w:sz="4" w:space="0" w:color="auto"/>
            </w:tcBorders>
          </w:tcPr>
          <w:p w14:paraId="29E4DF3E" w14:textId="77777777" w:rsidR="000520AD" w:rsidRPr="00501DC1" w:rsidRDefault="000520AD" w:rsidP="00193C15">
            <w:pPr>
              <w:tabs>
                <w:tab w:val="left" w:pos="567"/>
              </w:tabs>
              <w:jc w:val="center"/>
              <w:rPr>
                <w:rFonts w:eastAsia="Times New Roman"/>
                <w:lang w:eastAsia="en-GB"/>
              </w:rPr>
            </w:pPr>
            <w:r>
              <w:rPr>
                <w:rFonts w:eastAsia="Times New Roman"/>
                <w:lang w:eastAsia="en-GB"/>
              </w:rPr>
              <w:t>Standalones</w:t>
            </w:r>
          </w:p>
        </w:tc>
      </w:tr>
      <w:tr w:rsidR="000520AD" w:rsidRPr="00501DC1" w14:paraId="635F36CE" w14:textId="77777777" w:rsidTr="00847E32">
        <w:tc>
          <w:tcPr>
            <w:tcW w:w="947" w:type="pct"/>
            <w:vMerge/>
            <w:tcBorders>
              <w:bottom w:val="single" w:sz="4" w:space="0" w:color="auto"/>
            </w:tcBorders>
          </w:tcPr>
          <w:p w14:paraId="778986D6" w14:textId="77777777" w:rsidR="000520AD" w:rsidRPr="00501DC1" w:rsidRDefault="000520AD" w:rsidP="00193C15">
            <w:pPr>
              <w:tabs>
                <w:tab w:val="left" w:pos="567"/>
              </w:tabs>
              <w:rPr>
                <w:rFonts w:eastAsia="Times New Roman"/>
                <w:lang w:eastAsia="en-GB"/>
              </w:rPr>
            </w:pPr>
          </w:p>
        </w:tc>
        <w:tc>
          <w:tcPr>
            <w:tcW w:w="599" w:type="pct"/>
            <w:gridSpan w:val="2"/>
            <w:tcBorders>
              <w:top w:val="single" w:sz="4" w:space="0" w:color="auto"/>
              <w:bottom w:val="single" w:sz="4" w:space="0" w:color="auto"/>
            </w:tcBorders>
          </w:tcPr>
          <w:p w14:paraId="7206BC32"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35" w:type="pct"/>
            <w:gridSpan w:val="2"/>
            <w:tcBorders>
              <w:top w:val="single" w:sz="4" w:space="0" w:color="auto"/>
              <w:bottom w:val="single" w:sz="4" w:space="0" w:color="auto"/>
            </w:tcBorders>
          </w:tcPr>
          <w:p w14:paraId="076EBF22"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top w:val="nil"/>
              <w:bottom w:val="nil"/>
            </w:tcBorders>
          </w:tcPr>
          <w:p w14:paraId="3EA71D4B" w14:textId="77777777" w:rsidR="000520AD" w:rsidRPr="00501DC1" w:rsidRDefault="000520AD" w:rsidP="00193C15">
            <w:pPr>
              <w:tabs>
                <w:tab w:val="left" w:pos="567"/>
              </w:tabs>
              <w:jc w:val="center"/>
              <w:rPr>
                <w:rFonts w:eastAsia="Times New Roman"/>
                <w:lang w:eastAsia="en-GB"/>
              </w:rPr>
            </w:pPr>
          </w:p>
        </w:tc>
        <w:tc>
          <w:tcPr>
            <w:tcW w:w="635" w:type="pct"/>
            <w:gridSpan w:val="2"/>
            <w:tcBorders>
              <w:top w:val="single" w:sz="4" w:space="0" w:color="auto"/>
              <w:bottom w:val="single" w:sz="4" w:space="0" w:color="auto"/>
            </w:tcBorders>
          </w:tcPr>
          <w:p w14:paraId="2C1BAAF4"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52" w:type="pct"/>
            <w:gridSpan w:val="2"/>
            <w:tcBorders>
              <w:top w:val="single" w:sz="4" w:space="0" w:color="auto"/>
              <w:bottom w:val="single" w:sz="4" w:space="0" w:color="auto"/>
            </w:tcBorders>
          </w:tcPr>
          <w:p w14:paraId="3C7A0AEA"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bottom w:val="nil"/>
            </w:tcBorders>
          </w:tcPr>
          <w:p w14:paraId="3101764B" w14:textId="77777777" w:rsidR="000520AD" w:rsidRPr="00501DC1" w:rsidRDefault="000520AD" w:rsidP="00193C15">
            <w:pPr>
              <w:tabs>
                <w:tab w:val="left" w:pos="567"/>
              </w:tabs>
              <w:jc w:val="center"/>
              <w:rPr>
                <w:rFonts w:eastAsia="Times New Roman"/>
                <w:lang w:eastAsia="en-GB"/>
              </w:rPr>
            </w:pPr>
          </w:p>
        </w:tc>
        <w:tc>
          <w:tcPr>
            <w:tcW w:w="688" w:type="pct"/>
            <w:gridSpan w:val="2"/>
            <w:tcBorders>
              <w:top w:val="single" w:sz="4" w:space="0" w:color="auto"/>
              <w:bottom w:val="single" w:sz="4" w:space="0" w:color="auto"/>
            </w:tcBorders>
          </w:tcPr>
          <w:p w14:paraId="2023F96F"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88" w:type="pct"/>
            <w:gridSpan w:val="2"/>
            <w:tcBorders>
              <w:top w:val="single" w:sz="4" w:space="0" w:color="auto"/>
              <w:bottom w:val="single" w:sz="4" w:space="0" w:color="auto"/>
            </w:tcBorders>
          </w:tcPr>
          <w:p w14:paraId="1F24D72A"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r>
      <w:tr w:rsidR="000520AD" w:rsidRPr="00501DC1" w14:paraId="2077222D" w14:textId="77777777" w:rsidTr="00847E32">
        <w:tc>
          <w:tcPr>
            <w:tcW w:w="947" w:type="pct"/>
            <w:vMerge/>
            <w:tcBorders>
              <w:top w:val="single" w:sz="4" w:space="0" w:color="auto"/>
              <w:bottom w:val="single" w:sz="4" w:space="0" w:color="auto"/>
            </w:tcBorders>
          </w:tcPr>
          <w:p w14:paraId="56C660CA" w14:textId="77777777" w:rsidR="000520AD" w:rsidRPr="00501DC1" w:rsidRDefault="000520AD" w:rsidP="00193C15">
            <w:pPr>
              <w:tabs>
                <w:tab w:val="left" w:pos="567"/>
              </w:tabs>
              <w:rPr>
                <w:rFonts w:eastAsia="Times New Roman"/>
                <w:lang w:eastAsia="en-GB"/>
              </w:rPr>
            </w:pPr>
          </w:p>
        </w:tc>
        <w:tc>
          <w:tcPr>
            <w:tcW w:w="270" w:type="pct"/>
            <w:tcBorders>
              <w:top w:val="single" w:sz="4" w:space="0" w:color="auto"/>
              <w:bottom w:val="single" w:sz="4" w:space="0" w:color="auto"/>
            </w:tcBorders>
          </w:tcPr>
          <w:p w14:paraId="137C0B10"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8C12AF3"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06" w:type="pct"/>
            <w:tcBorders>
              <w:top w:val="single" w:sz="4" w:space="0" w:color="auto"/>
              <w:bottom w:val="single" w:sz="4" w:space="0" w:color="auto"/>
            </w:tcBorders>
          </w:tcPr>
          <w:p w14:paraId="4599605A"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28123FC1"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5F248788" w14:textId="77777777" w:rsidR="000520AD" w:rsidRPr="00501DC1" w:rsidRDefault="000520AD" w:rsidP="00193C15">
            <w:pPr>
              <w:tabs>
                <w:tab w:val="left" w:pos="567"/>
              </w:tabs>
              <w:jc w:val="center"/>
              <w:rPr>
                <w:rFonts w:eastAsia="Times New Roman"/>
                <w:lang w:eastAsia="en-GB"/>
              </w:rPr>
            </w:pPr>
          </w:p>
        </w:tc>
        <w:tc>
          <w:tcPr>
            <w:tcW w:w="306" w:type="pct"/>
            <w:tcBorders>
              <w:top w:val="single" w:sz="4" w:space="0" w:color="auto"/>
              <w:bottom w:val="single" w:sz="4" w:space="0" w:color="auto"/>
            </w:tcBorders>
          </w:tcPr>
          <w:p w14:paraId="177063FF"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4DB8DD37"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23" w:type="pct"/>
            <w:tcBorders>
              <w:top w:val="single" w:sz="4" w:space="0" w:color="auto"/>
              <w:bottom w:val="single" w:sz="4" w:space="0" w:color="auto"/>
            </w:tcBorders>
          </w:tcPr>
          <w:p w14:paraId="480B6DEF"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79853353"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060EFEA0" w14:textId="77777777" w:rsidR="000520AD" w:rsidRPr="00501DC1" w:rsidRDefault="000520AD" w:rsidP="00193C15">
            <w:pPr>
              <w:tabs>
                <w:tab w:val="left" w:pos="567"/>
              </w:tabs>
              <w:jc w:val="center"/>
              <w:rPr>
                <w:rFonts w:eastAsia="Times New Roman"/>
                <w:lang w:eastAsia="en-GB"/>
              </w:rPr>
            </w:pPr>
          </w:p>
        </w:tc>
        <w:tc>
          <w:tcPr>
            <w:tcW w:w="358" w:type="pct"/>
            <w:tcBorders>
              <w:top w:val="single" w:sz="4" w:space="0" w:color="auto"/>
              <w:bottom w:val="single" w:sz="4" w:space="0" w:color="auto"/>
            </w:tcBorders>
          </w:tcPr>
          <w:p w14:paraId="084B0331"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40C611B8"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58" w:type="pct"/>
            <w:tcBorders>
              <w:top w:val="single" w:sz="4" w:space="0" w:color="auto"/>
              <w:bottom w:val="single" w:sz="4" w:space="0" w:color="auto"/>
            </w:tcBorders>
          </w:tcPr>
          <w:p w14:paraId="09A28C0D"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3BE377C9"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r>
      <w:tr w:rsidR="000520AD" w:rsidRPr="00501DC1" w14:paraId="40E100D0" w14:textId="77777777" w:rsidTr="00847E32">
        <w:tc>
          <w:tcPr>
            <w:tcW w:w="947" w:type="pct"/>
            <w:vAlign w:val="bottom"/>
          </w:tcPr>
          <w:p w14:paraId="2BF24234" w14:textId="77777777" w:rsidR="000520AD" w:rsidRPr="00501DC1" w:rsidRDefault="000520AD" w:rsidP="00193C15">
            <w:pPr>
              <w:tabs>
                <w:tab w:val="left" w:pos="567"/>
              </w:tabs>
              <w:rPr>
                <w:rFonts w:eastAsia="Times New Roman"/>
                <w:lang w:eastAsia="en-GB"/>
              </w:rPr>
            </w:pPr>
            <w:r>
              <w:rPr>
                <w:color w:val="000000"/>
              </w:rPr>
              <w:t>Denmark</w:t>
            </w:r>
          </w:p>
        </w:tc>
        <w:tc>
          <w:tcPr>
            <w:tcW w:w="270" w:type="pct"/>
            <w:vAlign w:val="center"/>
          </w:tcPr>
          <w:p w14:paraId="07E297FD" w14:textId="77777777" w:rsidR="000520AD" w:rsidRPr="00501DC1" w:rsidRDefault="000520AD" w:rsidP="00193C15">
            <w:pPr>
              <w:tabs>
                <w:tab w:val="left" w:pos="567"/>
              </w:tabs>
              <w:jc w:val="right"/>
              <w:rPr>
                <w:rFonts w:eastAsia="Times New Roman"/>
                <w:lang w:eastAsia="en-GB"/>
              </w:rPr>
            </w:pPr>
            <w:r>
              <w:rPr>
                <w:color w:val="000000"/>
              </w:rPr>
              <w:t>829</w:t>
            </w:r>
          </w:p>
        </w:tc>
        <w:tc>
          <w:tcPr>
            <w:tcW w:w="329" w:type="pct"/>
            <w:vAlign w:val="center"/>
          </w:tcPr>
          <w:p w14:paraId="1AED893F" w14:textId="77777777" w:rsidR="000520AD" w:rsidRPr="00501DC1" w:rsidRDefault="000520AD" w:rsidP="00193C15">
            <w:pPr>
              <w:tabs>
                <w:tab w:val="left" w:pos="567"/>
              </w:tabs>
              <w:jc w:val="right"/>
              <w:rPr>
                <w:rFonts w:eastAsia="Times New Roman"/>
                <w:lang w:eastAsia="en-GB"/>
              </w:rPr>
            </w:pPr>
            <w:r>
              <w:rPr>
                <w:color w:val="000000"/>
              </w:rPr>
              <w:t>1.79%</w:t>
            </w:r>
          </w:p>
        </w:tc>
        <w:tc>
          <w:tcPr>
            <w:tcW w:w="306" w:type="pct"/>
            <w:tcBorders>
              <w:top w:val="single" w:sz="4" w:space="0" w:color="auto"/>
            </w:tcBorders>
            <w:vAlign w:val="center"/>
          </w:tcPr>
          <w:p w14:paraId="25B7028A" w14:textId="77777777" w:rsidR="000520AD" w:rsidRPr="00501DC1" w:rsidRDefault="000520AD" w:rsidP="00193C15">
            <w:pPr>
              <w:tabs>
                <w:tab w:val="left" w:pos="567"/>
              </w:tabs>
              <w:jc w:val="right"/>
              <w:rPr>
                <w:rFonts w:eastAsia="Times New Roman"/>
                <w:lang w:eastAsia="en-GB"/>
              </w:rPr>
            </w:pPr>
            <w:r>
              <w:rPr>
                <w:color w:val="000000"/>
              </w:rPr>
              <w:t>4,775</w:t>
            </w:r>
          </w:p>
        </w:tc>
        <w:tc>
          <w:tcPr>
            <w:tcW w:w="329" w:type="pct"/>
            <w:tcBorders>
              <w:top w:val="single" w:sz="4" w:space="0" w:color="auto"/>
            </w:tcBorders>
            <w:vAlign w:val="center"/>
          </w:tcPr>
          <w:p w14:paraId="78E93B00" w14:textId="77777777" w:rsidR="000520AD" w:rsidRPr="00501DC1" w:rsidRDefault="000520AD" w:rsidP="00193C15">
            <w:pPr>
              <w:tabs>
                <w:tab w:val="left" w:pos="567"/>
              </w:tabs>
              <w:jc w:val="right"/>
              <w:rPr>
                <w:rFonts w:eastAsia="Times New Roman"/>
                <w:lang w:eastAsia="en-GB"/>
              </w:rPr>
            </w:pPr>
            <w:r>
              <w:rPr>
                <w:color w:val="000000"/>
              </w:rPr>
              <w:t>1.85%</w:t>
            </w:r>
          </w:p>
        </w:tc>
        <w:tc>
          <w:tcPr>
            <w:tcW w:w="78" w:type="pct"/>
            <w:tcBorders>
              <w:top w:val="single" w:sz="4" w:space="0" w:color="auto"/>
            </w:tcBorders>
            <w:vAlign w:val="bottom"/>
          </w:tcPr>
          <w:p w14:paraId="26896B28" w14:textId="77777777" w:rsidR="000520AD" w:rsidRPr="00501DC1" w:rsidRDefault="000520AD" w:rsidP="00193C15">
            <w:pPr>
              <w:tabs>
                <w:tab w:val="left" w:pos="567"/>
              </w:tabs>
              <w:jc w:val="right"/>
              <w:rPr>
                <w:rFonts w:eastAsia="Times New Roman"/>
                <w:lang w:eastAsia="en-GB"/>
              </w:rPr>
            </w:pPr>
          </w:p>
        </w:tc>
        <w:tc>
          <w:tcPr>
            <w:tcW w:w="306" w:type="pct"/>
            <w:tcBorders>
              <w:top w:val="single" w:sz="4" w:space="0" w:color="auto"/>
            </w:tcBorders>
            <w:vAlign w:val="center"/>
          </w:tcPr>
          <w:p w14:paraId="00E0B6A0" w14:textId="77777777" w:rsidR="000520AD" w:rsidRPr="00501DC1" w:rsidRDefault="000520AD" w:rsidP="00193C15">
            <w:pPr>
              <w:tabs>
                <w:tab w:val="left" w:pos="567"/>
              </w:tabs>
              <w:jc w:val="right"/>
              <w:rPr>
                <w:rFonts w:eastAsia="Times New Roman"/>
                <w:lang w:eastAsia="en-GB"/>
              </w:rPr>
            </w:pPr>
            <w:r>
              <w:rPr>
                <w:color w:val="000000"/>
              </w:rPr>
              <w:t>3,090</w:t>
            </w:r>
          </w:p>
        </w:tc>
        <w:tc>
          <w:tcPr>
            <w:tcW w:w="329" w:type="pct"/>
            <w:tcBorders>
              <w:top w:val="single" w:sz="4" w:space="0" w:color="auto"/>
            </w:tcBorders>
            <w:vAlign w:val="center"/>
          </w:tcPr>
          <w:p w14:paraId="47CACA7A" w14:textId="77777777" w:rsidR="000520AD" w:rsidRPr="00501DC1" w:rsidRDefault="000520AD" w:rsidP="00193C15">
            <w:pPr>
              <w:tabs>
                <w:tab w:val="left" w:pos="567"/>
              </w:tabs>
              <w:jc w:val="right"/>
              <w:rPr>
                <w:rFonts w:eastAsia="Times New Roman"/>
                <w:lang w:eastAsia="en-GB"/>
              </w:rPr>
            </w:pPr>
            <w:r>
              <w:rPr>
                <w:color w:val="000000"/>
              </w:rPr>
              <w:t>1.13%</w:t>
            </w:r>
          </w:p>
        </w:tc>
        <w:tc>
          <w:tcPr>
            <w:tcW w:w="323" w:type="pct"/>
            <w:tcBorders>
              <w:top w:val="single" w:sz="4" w:space="0" w:color="auto"/>
            </w:tcBorders>
            <w:vAlign w:val="bottom"/>
          </w:tcPr>
          <w:p w14:paraId="49C6868F" w14:textId="77777777" w:rsidR="000520AD" w:rsidRPr="00501DC1" w:rsidRDefault="000520AD" w:rsidP="00193C15">
            <w:pPr>
              <w:tabs>
                <w:tab w:val="left" w:pos="567"/>
              </w:tabs>
              <w:jc w:val="right"/>
              <w:rPr>
                <w:rFonts w:eastAsia="Times New Roman"/>
                <w:lang w:eastAsia="en-GB"/>
              </w:rPr>
            </w:pPr>
            <w:r>
              <w:rPr>
                <w:color w:val="000000"/>
              </w:rPr>
              <w:t>13,283</w:t>
            </w:r>
          </w:p>
        </w:tc>
        <w:tc>
          <w:tcPr>
            <w:tcW w:w="329" w:type="pct"/>
            <w:tcBorders>
              <w:top w:val="single" w:sz="4" w:space="0" w:color="auto"/>
            </w:tcBorders>
            <w:vAlign w:val="center"/>
          </w:tcPr>
          <w:p w14:paraId="6024F1E4" w14:textId="77777777" w:rsidR="000520AD" w:rsidRPr="00501DC1" w:rsidRDefault="000520AD" w:rsidP="00193C15">
            <w:pPr>
              <w:tabs>
                <w:tab w:val="left" w:pos="567"/>
              </w:tabs>
              <w:jc w:val="right"/>
              <w:rPr>
                <w:rFonts w:eastAsia="Times New Roman"/>
                <w:lang w:eastAsia="en-GB"/>
              </w:rPr>
            </w:pPr>
            <w:r>
              <w:rPr>
                <w:color w:val="000000"/>
              </w:rPr>
              <w:t>1.11%</w:t>
            </w:r>
          </w:p>
        </w:tc>
        <w:tc>
          <w:tcPr>
            <w:tcW w:w="78" w:type="pct"/>
            <w:tcBorders>
              <w:top w:val="single" w:sz="4" w:space="0" w:color="auto"/>
            </w:tcBorders>
            <w:vAlign w:val="bottom"/>
          </w:tcPr>
          <w:p w14:paraId="04609EC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9B8282A" w14:textId="77777777" w:rsidR="000520AD" w:rsidRPr="00501DC1" w:rsidRDefault="000520AD" w:rsidP="00193C15">
            <w:pPr>
              <w:tabs>
                <w:tab w:val="left" w:pos="567"/>
              </w:tabs>
              <w:jc w:val="right"/>
              <w:rPr>
                <w:rFonts w:eastAsia="Times New Roman"/>
                <w:lang w:eastAsia="en-GB"/>
              </w:rPr>
            </w:pPr>
            <w:r>
              <w:rPr>
                <w:color w:val="000000"/>
              </w:rPr>
              <w:t>5,934</w:t>
            </w:r>
          </w:p>
        </w:tc>
        <w:tc>
          <w:tcPr>
            <w:tcW w:w="329" w:type="pct"/>
            <w:vAlign w:val="center"/>
          </w:tcPr>
          <w:p w14:paraId="78E98E00" w14:textId="77777777" w:rsidR="000520AD" w:rsidRPr="00501DC1" w:rsidRDefault="000520AD" w:rsidP="00193C15">
            <w:pPr>
              <w:tabs>
                <w:tab w:val="left" w:pos="567"/>
              </w:tabs>
              <w:jc w:val="right"/>
              <w:rPr>
                <w:rFonts w:eastAsia="Times New Roman"/>
                <w:lang w:eastAsia="en-GB"/>
              </w:rPr>
            </w:pPr>
            <w:r>
              <w:rPr>
                <w:color w:val="000000"/>
              </w:rPr>
              <w:t>0.09%</w:t>
            </w:r>
          </w:p>
        </w:tc>
        <w:tc>
          <w:tcPr>
            <w:tcW w:w="358" w:type="pct"/>
            <w:vAlign w:val="bottom"/>
          </w:tcPr>
          <w:p w14:paraId="32F97F6D" w14:textId="77777777" w:rsidR="000520AD" w:rsidRPr="00501DC1" w:rsidRDefault="000520AD" w:rsidP="00193C15">
            <w:pPr>
              <w:tabs>
                <w:tab w:val="left" w:pos="567"/>
              </w:tabs>
              <w:jc w:val="right"/>
              <w:rPr>
                <w:rFonts w:eastAsia="Times New Roman"/>
                <w:lang w:eastAsia="en-GB"/>
              </w:rPr>
            </w:pPr>
            <w:r>
              <w:rPr>
                <w:color w:val="000000"/>
              </w:rPr>
              <w:t>13,964</w:t>
            </w:r>
          </w:p>
        </w:tc>
        <w:tc>
          <w:tcPr>
            <w:tcW w:w="329" w:type="pct"/>
            <w:vAlign w:val="center"/>
          </w:tcPr>
          <w:p w14:paraId="289A41F4" w14:textId="77777777" w:rsidR="000520AD" w:rsidRPr="00501DC1" w:rsidRDefault="000520AD" w:rsidP="00193C15">
            <w:pPr>
              <w:tabs>
                <w:tab w:val="left" w:pos="567"/>
              </w:tabs>
              <w:jc w:val="right"/>
              <w:rPr>
                <w:rFonts w:eastAsia="Times New Roman"/>
                <w:lang w:eastAsia="en-GB"/>
              </w:rPr>
            </w:pPr>
            <w:r>
              <w:rPr>
                <w:color w:val="000000"/>
              </w:rPr>
              <w:t>0.05%</w:t>
            </w:r>
          </w:p>
        </w:tc>
      </w:tr>
      <w:tr w:rsidR="000520AD" w:rsidRPr="00501DC1" w14:paraId="7BEE7C94" w14:textId="77777777" w:rsidTr="00193C15">
        <w:tc>
          <w:tcPr>
            <w:tcW w:w="947" w:type="pct"/>
            <w:vAlign w:val="bottom"/>
          </w:tcPr>
          <w:p w14:paraId="12E8F6DE" w14:textId="77777777" w:rsidR="000520AD" w:rsidRPr="00501DC1" w:rsidRDefault="000520AD" w:rsidP="00193C15">
            <w:pPr>
              <w:tabs>
                <w:tab w:val="left" w:pos="567"/>
              </w:tabs>
              <w:rPr>
                <w:rFonts w:eastAsia="Times New Roman"/>
                <w:lang w:eastAsia="en-GB"/>
              </w:rPr>
            </w:pPr>
            <w:r>
              <w:rPr>
                <w:color w:val="000000"/>
              </w:rPr>
              <w:t>Ecuador</w:t>
            </w:r>
          </w:p>
        </w:tc>
        <w:tc>
          <w:tcPr>
            <w:tcW w:w="270" w:type="pct"/>
            <w:vAlign w:val="center"/>
          </w:tcPr>
          <w:p w14:paraId="0E536B2F"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314396F5"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09030747"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vAlign w:val="center"/>
          </w:tcPr>
          <w:p w14:paraId="543AF33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490E58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5C1A156"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20575CDA"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5291CD5E" w14:textId="77777777" w:rsidR="000520AD" w:rsidRPr="00501DC1" w:rsidRDefault="000520AD" w:rsidP="00193C15">
            <w:pPr>
              <w:tabs>
                <w:tab w:val="left" w:pos="567"/>
              </w:tabs>
              <w:jc w:val="right"/>
              <w:rPr>
                <w:rFonts w:eastAsia="Times New Roman"/>
                <w:lang w:eastAsia="en-GB"/>
              </w:rPr>
            </w:pPr>
            <w:r>
              <w:rPr>
                <w:color w:val="000000"/>
              </w:rPr>
              <w:t>38</w:t>
            </w:r>
          </w:p>
        </w:tc>
        <w:tc>
          <w:tcPr>
            <w:tcW w:w="329" w:type="pct"/>
            <w:vAlign w:val="center"/>
          </w:tcPr>
          <w:p w14:paraId="3E807580"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1288DF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BDBD842" w14:textId="77777777" w:rsidR="000520AD" w:rsidRPr="00501DC1" w:rsidRDefault="000520AD" w:rsidP="00193C15">
            <w:pPr>
              <w:tabs>
                <w:tab w:val="left" w:pos="567"/>
              </w:tabs>
              <w:jc w:val="right"/>
              <w:rPr>
                <w:rFonts w:eastAsia="Times New Roman"/>
                <w:lang w:eastAsia="en-GB"/>
              </w:rPr>
            </w:pPr>
            <w:r>
              <w:rPr>
                <w:color w:val="000000"/>
              </w:rPr>
              <w:t>46</w:t>
            </w:r>
          </w:p>
        </w:tc>
        <w:tc>
          <w:tcPr>
            <w:tcW w:w="329" w:type="pct"/>
            <w:vAlign w:val="center"/>
          </w:tcPr>
          <w:p w14:paraId="6C044267"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A744EF1" w14:textId="77777777" w:rsidR="000520AD" w:rsidRPr="00501DC1" w:rsidRDefault="000520AD" w:rsidP="00193C15">
            <w:pPr>
              <w:tabs>
                <w:tab w:val="left" w:pos="567"/>
              </w:tabs>
              <w:jc w:val="right"/>
              <w:rPr>
                <w:rFonts w:eastAsia="Times New Roman"/>
                <w:lang w:eastAsia="en-GB"/>
              </w:rPr>
            </w:pPr>
            <w:r>
              <w:rPr>
                <w:color w:val="000000"/>
              </w:rPr>
              <w:t>184</w:t>
            </w:r>
          </w:p>
        </w:tc>
        <w:tc>
          <w:tcPr>
            <w:tcW w:w="329" w:type="pct"/>
            <w:vAlign w:val="center"/>
          </w:tcPr>
          <w:p w14:paraId="5B05788C"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E9D0E9F" w14:textId="77777777" w:rsidTr="00193C15">
        <w:tc>
          <w:tcPr>
            <w:tcW w:w="947" w:type="pct"/>
            <w:vAlign w:val="bottom"/>
          </w:tcPr>
          <w:p w14:paraId="072E4549" w14:textId="77777777" w:rsidR="000520AD" w:rsidRPr="00501DC1" w:rsidRDefault="000520AD" w:rsidP="00193C15">
            <w:pPr>
              <w:tabs>
                <w:tab w:val="left" w:pos="567"/>
              </w:tabs>
              <w:rPr>
                <w:rFonts w:eastAsia="Times New Roman"/>
                <w:lang w:eastAsia="en-GB"/>
              </w:rPr>
            </w:pPr>
            <w:r>
              <w:rPr>
                <w:color w:val="000000"/>
              </w:rPr>
              <w:t>Egypt</w:t>
            </w:r>
          </w:p>
        </w:tc>
        <w:tc>
          <w:tcPr>
            <w:tcW w:w="270" w:type="pct"/>
            <w:vAlign w:val="center"/>
          </w:tcPr>
          <w:p w14:paraId="1524BD64"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3D825DD3"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4D563FD8" w14:textId="77777777" w:rsidR="000520AD" w:rsidRPr="00501DC1" w:rsidRDefault="000520AD" w:rsidP="00193C15">
            <w:pPr>
              <w:tabs>
                <w:tab w:val="left" w:pos="567"/>
              </w:tabs>
              <w:jc w:val="right"/>
              <w:rPr>
                <w:rFonts w:eastAsia="Times New Roman"/>
                <w:lang w:eastAsia="en-GB"/>
              </w:rPr>
            </w:pPr>
            <w:r>
              <w:rPr>
                <w:color w:val="000000"/>
              </w:rPr>
              <w:t>58</w:t>
            </w:r>
          </w:p>
        </w:tc>
        <w:tc>
          <w:tcPr>
            <w:tcW w:w="329" w:type="pct"/>
            <w:vAlign w:val="center"/>
          </w:tcPr>
          <w:p w14:paraId="00DC134B"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15DCE53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6520E9A" w14:textId="77777777" w:rsidR="000520AD" w:rsidRPr="00501DC1" w:rsidRDefault="000520AD" w:rsidP="00193C15">
            <w:pPr>
              <w:tabs>
                <w:tab w:val="left" w:pos="567"/>
              </w:tabs>
              <w:jc w:val="right"/>
              <w:rPr>
                <w:rFonts w:eastAsia="Times New Roman"/>
                <w:lang w:eastAsia="en-GB"/>
              </w:rPr>
            </w:pPr>
            <w:r>
              <w:rPr>
                <w:color w:val="000000"/>
              </w:rPr>
              <w:t>34</w:t>
            </w:r>
          </w:p>
        </w:tc>
        <w:tc>
          <w:tcPr>
            <w:tcW w:w="329" w:type="pct"/>
            <w:vAlign w:val="center"/>
          </w:tcPr>
          <w:p w14:paraId="250701F3"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18E29AE6" w14:textId="77777777" w:rsidR="000520AD" w:rsidRPr="00501DC1" w:rsidRDefault="000520AD" w:rsidP="00193C15">
            <w:pPr>
              <w:tabs>
                <w:tab w:val="left" w:pos="567"/>
              </w:tabs>
              <w:jc w:val="right"/>
              <w:rPr>
                <w:rFonts w:eastAsia="Times New Roman"/>
                <w:lang w:eastAsia="en-GB"/>
              </w:rPr>
            </w:pPr>
            <w:r>
              <w:rPr>
                <w:color w:val="000000"/>
              </w:rPr>
              <w:t>141</w:t>
            </w:r>
          </w:p>
        </w:tc>
        <w:tc>
          <w:tcPr>
            <w:tcW w:w="329" w:type="pct"/>
            <w:vAlign w:val="center"/>
          </w:tcPr>
          <w:p w14:paraId="485D384E"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3B45DE81"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275D05C" w14:textId="77777777" w:rsidR="000520AD" w:rsidRPr="00501DC1" w:rsidRDefault="000520AD" w:rsidP="00193C15">
            <w:pPr>
              <w:tabs>
                <w:tab w:val="left" w:pos="567"/>
              </w:tabs>
              <w:jc w:val="right"/>
              <w:rPr>
                <w:rFonts w:eastAsia="Times New Roman"/>
                <w:lang w:eastAsia="en-GB"/>
              </w:rPr>
            </w:pPr>
            <w:r>
              <w:rPr>
                <w:color w:val="000000"/>
              </w:rPr>
              <w:t>79</w:t>
            </w:r>
          </w:p>
        </w:tc>
        <w:tc>
          <w:tcPr>
            <w:tcW w:w="329" w:type="pct"/>
            <w:vAlign w:val="center"/>
          </w:tcPr>
          <w:p w14:paraId="7CC7168F"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CB9748B" w14:textId="77777777" w:rsidR="000520AD" w:rsidRPr="00501DC1" w:rsidRDefault="000520AD" w:rsidP="00193C15">
            <w:pPr>
              <w:tabs>
                <w:tab w:val="left" w:pos="567"/>
              </w:tabs>
              <w:jc w:val="right"/>
              <w:rPr>
                <w:rFonts w:eastAsia="Times New Roman"/>
                <w:lang w:eastAsia="en-GB"/>
              </w:rPr>
            </w:pPr>
            <w:r>
              <w:rPr>
                <w:color w:val="000000"/>
              </w:rPr>
              <w:t>381</w:t>
            </w:r>
          </w:p>
        </w:tc>
        <w:tc>
          <w:tcPr>
            <w:tcW w:w="329" w:type="pct"/>
            <w:vAlign w:val="center"/>
          </w:tcPr>
          <w:p w14:paraId="71B8EE5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F624012" w14:textId="77777777" w:rsidTr="00193C15">
        <w:tc>
          <w:tcPr>
            <w:tcW w:w="947" w:type="pct"/>
            <w:vAlign w:val="bottom"/>
          </w:tcPr>
          <w:p w14:paraId="4A46C373" w14:textId="77777777" w:rsidR="000520AD" w:rsidRPr="00501DC1" w:rsidRDefault="000520AD" w:rsidP="00193C15">
            <w:pPr>
              <w:tabs>
                <w:tab w:val="left" w:pos="567"/>
              </w:tabs>
              <w:rPr>
                <w:rFonts w:eastAsia="Times New Roman"/>
                <w:lang w:eastAsia="en-GB"/>
              </w:rPr>
            </w:pPr>
            <w:r>
              <w:rPr>
                <w:color w:val="000000"/>
              </w:rPr>
              <w:t>El Salvador</w:t>
            </w:r>
          </w:p>
        </w:tc>
        <w:tc>
          <w:tcPr>
            <w:tcW w:w="270" w:type="pct"/>
            <w:vAlign w:val="center"/>
          </w:tcPr>
          <w:p w14:paraId="17C4FCE1"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B25FF01"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BB4BD3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FCB46D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4695C95"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91175A1"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1DDA6F7E"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5FF3EB9F" w14:textId="77777777" w:rsidR="000520AD" w:rsidRPr="00501DC1" w:rsidRDefault="000520AD" w:rsidP="00193C15">
            <w:pPr>
              <w:tabs>
                <w:tab w:val="left" w:pos="567"/>
              </w:tabs>
              <w:jc w:val="right"/>
              <w:rPr>
                <w:rFonts w:eastAsia="Times New Roman"/>
                <w:lang w:eastAsia="en-GB"/>
              </w:rPr>
            </w:pPr>
            <w:r>
              <w:rPr>
                <w:color w:val="000000"/>
              </w:rPr>
              <w:t>34</w:t>
            </w:r>
          </w:p>
        </w:tc>
        <w:tc>
          <w:tcPr>
            <w:tcW w:w="329" w:type="pct"/>
            <w:vAlign w:val="center"/>
          </w:tcPr>
          <w:p w14:paraId="2BA30B1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8EDC43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48CDDFA"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B2C868D"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632BB0C"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33E7D86"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70210C2" w14:textId="77777777" w:rsidTr="00193C15">
        <w:tc>
          <w:tcPr>
            <w:tcW w:w="947" w:type="pct"/>
            <w:vAlign w:val="bottom"/>
          </w:tcPr>
          <w:p w14:paraId="4740A378" w14:textId="77777777" w:rsidR="000520AD" w:rsidRPr="00501DC1" w:rsidRDefault="000520AD" w:rsidP="00193C15">
            <w:pPr>
              <w:tabs>
                <w:tab w:val="left" w:pos="567"/>
              </w:tabs>
              <w:rPr>
                <w:rFonts w:eastAsia="Times New Roman"/>
                <w:lang w:eastAsia="en-GB"/>
              </w:rPr>
            </w:pPr>
            <w:r>
              <w:rPr>
                <w:color w:val="000000"/>
              </w:rPr>
              <w:t>Estonia</w:t>
            </w:r>
          </w:p>
        </w:tc>
        <w:tc>
          <w:tcPr>
            <w:tcW w:w="270" w:type="pct"/>
            <w:vAlign w:val="center"/>
          </w:tcPr>
          <w:p w14:paraId="15CC1487"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13C4207"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0FBDEF39"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048F07A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E25FA2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1FB35AA" w14:textId="77777777" w:rsidR="000520AD" w:rsidRPr="00501DC1" w:rsidRDefault="000520AD" w:rsidP="00193C15">
            <w:pPr>
              <w:tabs>
                <w:tab w:val="left" w:pos="567"/>
              </w:tabs>
              <w:jc w:val="right"/>
              <w:rPr>
                <w:rFonts w:eastAsia="Times New Roman"/>
                <w:lang w:eastAsia="en-GB"/>
              </w:rPr>
            </w:pPr>
            <w:r>
              <w:rPr>
                <w:color w:val="000000"/>
              </w:rPr>
              <w:t>868</w:t>
            </w:r>
          </w:p>
        </w:tc>
        <w:tc>
          <w:tcPr>
            <w:tcW w:w="329" w:type="pct"/>
            <w:vAlign w:val="center"/>
          </w:tcPr>
          <w:p w14:paraId="6D467FEA" w14:textId="77777777" w:rsidR="000520AD" w:rsidRPr="00501DC1" w:rsidRDefault="000520AD" w:rsidP="00193C15">
            <w:pPr>
              <w:tabs>
                <w:tab w:val="left" w:pos="567"/>
              </w:tabs>
              <w:jc w:val="right"/>
              <w:rPr>
                <w:rFonts w:eastAsia="Times New Roman"/>
                <w:lang w:eastAsia="en-GB"/>
              </w:rPr>
            </w:pPr>
            <w:r>
              <w:rPr>
                <w:color w:val="000000"/>
              </w:rPr>
              <w:t>0.32%</w:t>
            </w:r>
          </w:p>
        </w:tc>
        <w:tc>
          <w:tcPr>
            <w:tcW w:w="323" w:type="pct"/>
            <w:vAlign w:val="bottom"/>
          </w:tcPr>
          <w:p w14:paraId="44A626F3" w14:textId="77777777" w:rsidR="000520AD" w:rsidRPr="00501DC1" w:rsidRDefault="000520AD" w:rsidP="00193C15">
            <w:pPr>
              <w:tabs>
                <w:tab w:val="left" w:pos="567"/>
              </w:tabs>
              <w:jc w:val="right"/>
              <w:rPr>
                <w:rFonts w:eastAsia="Times New Roman"/>
                <w:lang w:eastAsia="en-GB"/>
              </w:rPr>
            </w:pPr>
            <w:r>
              <w:rPr>
                <w:color w:val="000000"/>
              </w:rPr>
              <w:t>4,596</w:t>
            </w:r>
          </w:p>
        </w:tc>
        <w:tc>
          <w:tcPr>
            <w:tcW w:w="329" w:type="pct"/>
            <w:vAlign w:val="center"/>
          </w:tcPr>
          <w:p w14:paraId="35310455" w14:textId="77777777" w:rsidR="000520AD" w:rsidRPr="00501DC1" w:rsidRDefault="000520AD" w:rsidP="00193C15">
            <w:pPr>
              <w:tabs>
                <w:tab w:val="left" w:pos="567"/>
              </w:tabs>
              <w:jc w:val="right"/>
              <w:rPr>
                <w:rFonts w:eastAsia="Times New Roman"/>
                <w:lang w:eastAsia="en-GB"/>
              </w:rPr>
            </w:pPr>
            <w:r>
              <w:rPr>
                <w:color w:val="000000"/>
              </w:rPr>
              <w:t>0.38%</w:t>
            </w:r>
          </w:p>
        </w:tc>
        <w:tc>
          <w:tcPr>
            <w:tcW w:w="78" w:type="pct"/>
            <w:vAlign w:val="bottom"/>
          </w:tcPr>
          <w:p w14:paraId="347FF25E"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B81D08C" w14:textId="77777777" w:rsidR="000520AD" w:rsidRPr="00501DC1" w:rsidRDefault="000520AD" w:rsidP="00193C15">
            <w:pPr>
              <w:tabs>
                <w:tab w:val="left" w:pos="567"/>
              </w:tabs>
              <w:jc w:val="right"/>
              <w:rPr>
                <w:rFonts w:eastAsia="Times New Roman"/>
                <w:lang w:eastAsia="en-GB"/>
              </w:rPr>
            </w:pPr>
            <w:r>
              <w:rPr>
                <w:color w:val="000000"/>
              </w:rPr>
              <w:t>51,089</w:t>
            </w:r>
          </w:p>
        </w:tc>
        <w:tc>
          <w:tcPr>
            <w:tcW w:w="329" w:type="pct"/>
            <w:vAlign w:val="center"/>
          </w:tcPr>
          <w:p w14:paraId="2E2A60E1" w14:textId="77777777" w:rsidR="000520AD" w:rsidRPr="00501DC1" w:rsidRDefault="000520AD" w:rsidP="00193C15">
            <w:pPr>
              <w:tabs>
                <w:tab w:val="left" w:pos="567"/>
              </w:tabs>
              <w:jc w:val="right"/>
              <w:rPr>
                <w:rFonts w:eastAsia="Times New Roman"/>
                <w:lang w:eastAsia="en-GB"/>
              </w:rPr>
            </w:pPr>
            <w:r>
              <w:rPr>
                <w:color w:val="000000"/>
              </w:rPr>
              <w:t>0.81%</w:t>
            </w:r>
          </w:p>
        </w:tc>
        <w:tc>
          <w:tcPr>
            <w:tcW w:w="358" w:type="pct"/>
            <w:vAlign w:val="bottom"/>
          </w:tcPr>
          <w:p w14:paraId="2AD35F4C" w14:textId="77777777" w:rsidR="000520AD" w:rsidRPr="00501DC1" w:rsidRDefault="000520AD" w:rsidP="00193C15">
            <w:pPr>
              <w:tabs>
                <w:tab w:val="left" w:pos="567"/>
              </w:tabs>
              <w:jc w:val="right"/>
              <w:rPr>
                <w:rFonts w:eastAsia="Times New Roman"/>
                <w:lang w:eastAsia="en-GB"/>
              </w:rPr>
            </w:pPr>
            <w:r>
              <w:rPr>
                <w:color w:val="000000"/>
              </w:rPr>
              <w:t>258,712</w:t>
            </w:r>
          </w:p>
        </w:tc>
        <w:tc>
          <w:tcPr>
            <w:tcW w:w="329" w:type="pct"/>
            <w:vAlign w:val="center"/>
          </w:tcPr>
          <w:p w14:paraId="09FBABFF" w14:textId="77777777" w:rsidR="000520AD" w:rsidRPr="00501DC1" w:rsidRDefault="000520AD" w:rsidP="00193C15">
            <w:pPr>
              <w:tabs>
                <w:tab w:val="left" w:pos="567"/>
              </w:tabs>
              <w:jc w:val="right"/>
              <w:rPr>
                <w:rFonts w:eastAsia="Times New Roman"/>
                <w:lang w:eastAsia="en-GB"/>
              </w:rPr>
            </w:pPr>
            <w:r>
              <w:rPr>
                <w:color w:val="000000"/>
              </w:rPr>
              <w:t>0.90%</w:t>
            </w:r>
          </w:p>
        </w:tc>
      </w:tr>
      <w:tr w:rsidR="000520AD" w:rsidRPr="00501DC1" w14:paraId="1416C54D" w14:textId="77777777" w:rsidTr="00193C15">
        <w:tc>
          <w:tcPr>
            <w:tcW w:w="947" w:type="pct"/>
            <w:vAlign w:val="bottom"/>
          </w:tcPr>
          <w:p w14:paraId="4549A204" w14:textId="77777777" w:rsidR="000520AD" w:rsidRPr="00501DC1" w:rsidRDefault="000520AD" w:rsidP="00193C15">
            <w:pPr>
              <w:tabs>
                <w:tab w:val="left" w:pos="567"/>
              </w:tabs>
              <w:rPr>
                <w:rFonts w:eastAsia="Times New Roman"/>
                <w:lang w:eastAsia="en-GB"/>
              </w:rPr>
            </w:pPr>
            <w:r>
              <w:rPr>
                <w:color w:val="000000"/>
              </w:rPr>
              <w:t>Faroe Islands</w:t>
            </w:r>
          </w:p>
        </w:tc>
        <w:tc>
          <w:tcPr>
            <w:tcW w:w="270" w:type="pct"/>
            <w:vAlign w:val="center"/>
          </w:tcPr>
          <w:p w14:paraId="34D94E7E"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0FA505DA"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48DE3A03" w14:textId="77777777" w:rsidR="000520AD" w:rsidRPr="00501DC1" w:rsidRDefault="000520AD" w:rsidP="00193C15">
            <w:pPr>
              <w:tabs>
                <w:tab w:val="left" w:pos="567"/>
              </w:tabs>
              <w:jc w:val="right"/>
              <w:rPr>
                <w:rFonts w:eastAsia="Times New Roman"/>
                <w:lang w:eastAsia="en-GB"/>
              </w:rPr>
            </w:pPr>
            <w:r>
              <w:rPr>
                <w:color w:val="000000"/>
              </w:rPr>
              <w:t>31</w:t>
            </w:r>
          </w:p>
        </w:tc>
        <w:tc>
          <w:tcPr>
            <w:tcW w:w="329" w:type="pct"/>
            <w:vAlign w:val="center"/>
          </w:tcPr>
          <w:p w14:paraId="10645950"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74C30BD4"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9A9C5F0"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011B8732"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181E3826" w14:textId="77777777" w:rsidR="000520AD" w:rsidRPr="00501DC1" w:rsidRDefault="000520AD" w:rsidP="00193C15">
            <w:pPr>
              <w:tabs>
                <w:tab w:val="left" w:pos="567"/>
              </w:tabs>
              <w:jc w:val="right"/>
              <w:rPr>
                <w:rFonts w:eastAsia="Times New Roman"/>
                <w:lang w:eastAsia="en-GB"/>
              </w:rPr>
            </w:pPr>
            <w:r>
              <w:rPr>
                <w:color w:val="000000"/>
              </w:rPr>
              <w:t>34</w:t>
            </w:r>
          </w:p>
        </w:tc>
        <w:tc>
          <w:tcPr>
            <w:tcW w:w="329" w:type="pct"/>
            <w:vAlign w:val="center"/>
          </w:tcPr>
          <w:p w14:paraId="5A5CB90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23277B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526FAD2"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5371409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AC82684"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2B7A763D"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086F123" w14:textId="77777777" w:rsidTr="00193C15">
        <w:tc>
          <w:tcPr>
            <w:tcW w:w="947" w:type="pct"/>
            <w:vAlign w:val="bottom"/>
          </w:tcPr>
          <w:p w14:paraId="489BC4DB" w14:textId="77777777" w:rsidR="000520AD" w:rsidRPr="00501DC1" w:rsidRDefault="000520AD" w:rsidP="00193C15">
            <w:pPr>
              <w:tabs>
                <w:tab w:val="left" w:pos="567"/>
              </w:tabs>
              <w:rPr>
                <w:rFonts w:eastAsia="Times New Roman"/>
                <w:lang w:eastAsia="en-GB"/>
              </w:rPr>
            </w:pPr>
            <w:r>
              <w:rPr>
                <w:color w:val="000000"/>
              </w:rPr>
              <w:t>Fiji</w:t>
            </w:r>
          </w:p>
        </w:tc>
        <w:tc>
          <w:tcPr>
            <w:tcW w:w="270" w:type="pct"/>
            <w:vAlign w:val="center"/>
          </w:tcPr>
          <w:p w14:paraId="1ADBF401"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32C9A2A"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612301E4"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170C705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33F2C7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9990601"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3E88201E"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0744EAE1"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79F37441"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BBFDC80"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A7AC9C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39BC8B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A70AE4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FDB0621"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C774EA8" w14:textId="77777777" w:rsidTr="00193C15">
        <w:tc>
          <w:tcPr>
            <w:tcW w:w="947" w:type="pct"/>
            <w:vAlign w:val="bottom"/>
          </w:tcPr>
          <w:p w14:paraId="73DD9AB0" w14:textId="77777777" w:rsidR="000520AD" w:rsidRPr="00501DC1" w:rsidRDefault="000520AD" w:rsidP="00193C15">
            <w:pPr>
              <w:tabs>
                <w:tab w:val="left" w:pos="567"/>
              </w:tabs>
              <w:rPr>
                <w:rFonts w:eastAsia="Times New Roman"/>
                <w:lang w:eastAsia="en-GB"/>
              </w:rPr>
            </w:pPr>
            <w:r>
              <w:rPr>
                <w:color w:val="000000"/>
              </w:rPr>
              <w:t>Finland</w:t>
            </w:r>
          </w:p>
        </w:tc>
        <w:tc>
          <w:tcPr>
            <w:tcW w:w="270" w:type="pct"/>
            <w:vAlign w:val="center"/>
          </w:tcPr>
          <w:p w14:paraId="17843D03" w14:textId="77777777" w:rsidR="000520AD" w:rsidRPr="00501DC1" w:rsidRDefault="000520AD" w:rsidP="00193C15">
            <w:pPr>
              <w:tabs>
                <w:tab w:val="left" w:pos="567"/>
              </w:tabs>
              <w:jc w:val="right"/>
              <w:rPr>
                <w:rFonts w:eastAsia="Times New Roman"/>
                <w:lang w:eastAsia="en-GB"/>
              </w:rPr>
            </w:pPr>
            <w:r>
              <w:rPr>
                <w:color w:val="000000"/>
              </w:rPr>
              <w:t>2,769</w:t>
            </w:r>
          </w:p>
        </w:tc>
        <w:tc>
          <w:tcPr>
            <w:tcW w:w="329" w:type="pct"/>
            <w:vAlign w:val="center"/>
          </w:tcPr>
          <w:p w14:paraId="4725654B" w14:textId="77777777" w:rsidR="000520AD" w:rsidRPr="00501DC1" w:rsidRDefault="000520AD" w:rsidP="00193C15">
            <w:pPr>
              <w:tabs>
                <w:tab w:val="left" w:pos="567"/>
              </w:tabs>
              <w:jc w:val="right"/>
              <w:rPr>
                <w:rFonts w:eastAsia="Times New Roman"/>
                <w:lang w:eastAsia="en-GB"/>
              </w:rPr>
            </w:pPr>
            <w:r>
              <w:rPr>
                <w:color w:val="000000"/>
              </w:rPr>
              <w:t>5.96%</w:t>
            </w:r>
          </w:p>
        </w:tc>
        <w:tc>
          <w:tcPr>
            <w:tcW w:w="306" w:type="pct"/>
            <w:vAlign w:val="center"/>
          </w:tcPr>
          <w:p w14:paraId="00ABD9D9" w14:textId="77777777" w:rsidR="000520AD" w:rsidRPr="00501DC1" w:rsidRDefault="000520AD" w:rsidP="00193C15">
            <w:pPr>
              <w:tabs>
                <w:tab w:val="left" w:pos="567"/>
              </w:tabs>
              <w:jc w:val="right"/>
              <w:rPr>
                <w:rFonts w:eastAsia="Times New Roman"/>
                <w:lang w:eastAsia="en-GB"/>
              </w:rPr>
            </w:pPr>
            <w:r>
              <w:rPr>
                <w:color w:val="000000"/>
              </w:rPr>
              <w:t>13,383</w:t>
            </w:r>
          </w:p>
        </w:tc>
        <w:tc>
          <w:tcPr>
            <w:tcW w:w="329" w:type="pct"/>
            <w:vAlign w:val="center"/>
          </w:tcPr>
          <w:p w14:paraId="5BD10703" w14:textId="77777777" w:rsidR="000520AD" w:rsidRPr="00501DC1" w:rsidRDefault="000520AD" w:rsidP="00193C15">
            <w:pPr>
              <w:tabs>
                <w:tab w:val="left" w:pos="567"/>
              </w:tabs>
              <w:jc w:val="right"/>
              <w:rPr>
                <w:rFonts w:eastAsia="Times New Roman"/>
                <w:lang w:eastAsia="en-GB"/>
              </w:rPr>
            </w:pPr>
            <w:r>
              <w:rPr>
                <w:color w:val="000000"/>
              </w:rPr>
              <w:t>5.17%</w:t>
            </w:r>
          </w:p>
        </w:tc>
        <w:tc>
          <w:tcPr>
            <w:tcW w:w="78" w:type="pct"/>
            <w:vAlign w:val="bottom"/>
          </w:tcPr>
          <w:p w14:paraId="7D06EC3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DA19F8E" w14:textId="77777777" w:rsidR="000520AD" w:rsidRPr="00501DC1" w:rsidRDefault="000520AD" w:rsidP="00193C15">
            <w:pPr>
              <w:tabs>
                <w:tab w:val="left" w:pos="567"/>
              </w:tabs>
              <w:jc w:val="right"/>
              <w:rPr>
                <w:rFonts w:eastAsia="Times New Roman"/>
                <w:lang w:eastAsia="en-GB"/>
              </w:rPr>
            </w:pPr>
            <w:r>
              <w:rPr>
                <w:color w:val="000000"/>
              </w:rPr>
              <w:t>9,008</w:t>
            </w:r>
          </w:p>
        </w:tc>
        <w:tc>
          <w:tcPr>
            <w:tcW w:w="329" w:type="pct"/>
            <w:vAlign w:val="center"/>
          </w:tcPr>
          <w:p w14:paraId="0C72B17A" w14:textId="77777777" w:rsidR="000520AD" w:rsidRPr="00501DC1" w:rsidRDefault="000520AD" w:rsidP="00193C15">
            <w:pPr>
              <w:tabs>
                <w:tab w:val="left" w:pos="567"/>
              </w:tabs>
              <w:jc w:val="right"/>
              <w:rPr>
                <w:rFonts w:eastAsia="Times New Roman"/>
                <w:lang w:eastAsia="en-GB"/>
              </w:rPr>
            </w:pPr>
            <w:r>
              <w:rPr>
                <w:color w:val="000000"/>
              </w:rPr>
              <w:t>3.30%</w:t>
            </w:r>
          </w:p>
        </w:tc>
        <w:tc>
          <w:tcPr>
            <w:tcW w:w="323" w:type="pct"/>
            <w:vAlign w:val="bottom"/>
          </w:tcPr>
          <w:p w14:paraId="270F5337" w14:textId="77777777" w:rsidR="000520AD" w:rsidRPr="00501DC1" w:rsidRDefault="000520AD" w:rsidP="00193C15">
            <w:pPr>
              <w:tabs>
                <w:tab w:val="left" w:pos="567"/>
              </w:tabs>
              <w:jc w:val="right"/>
              <w:rPr>
                <w:rFonts w:eastAsia="Times New Roman"/>
                <w:lang w:eastAsia="en-GB"/>
              </w:rPr>
            </w:pPr>
            <w:r>
              <w:rPr>
                <w:color w:val="000000"/>
              </w:rPr>
              <w:t>38,534</w:t>
            </w:r>
          </w:p>
        </w:tc>
        <w:tc>
          <w:tcPr>
            <w:tcW w:w="329" w:type="pct"/>
            <w:vAlign w:val="center"/>
          </w:tcPr>
          <w:p w14:paraId="11F819CF" w14:textId="77777777" w:rsidR="000520AD" w:rsidRPr="00501DC1" w:rsidRDefault="000520AD" w:rsidP="00193C15">
            <w:pPr>
              <w:tabs>
                <w:tab w:val="left" w:pos="567"/>
              </w:tabs>
              <w:jc w:val="right"/>
              <w:rPr>
                <w:rFonts w:eastAsia="Times New Roman"/>
                <w:lang w:eastAsia="en-GB"/>
              </w:rPr>
            </w:pPr>
            <w:r>
              <w:rPr>
                <w:color w:val="000000"/>
              </w:rPr>
              <w:t>3.21%</w:t>
            </w:r>
          </w:p>
        </w:tc>
        <w:tc>
          <w:tcPr>
            <w:tcW w:w="78" w:type="pct"/>
            <w:vAlign w:val="bottom"/>
          </w:tcPr>
          <w:p w14:paraId="7602CFD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4EC93C4" w14:textId="77777777" w:rsidR="000520AD" w:rsidRPr="00501DC1" w:rsidRDefault="000520AD" w:rsidP="00193C15">
            <w:pPr>
              <w:tabs>
                <w:tab w:val="left" w:pos="567"/>
              </w:tabs>
              <w:jc w:val="right"/>
              <w:rPr>
                <w:rFonts w:eastAsia="Times New Roman"/>
                <w:lang w:eastAsia="en-GB"/>
              </w:rPr>
            </w:pPr>
            <w:r>
              <w:rPr>
                <w:color w:val="000000"/>
              </w:rPr>
              <w:t>78,137</w:t>
            </w:r>
          </w:p>
        </w:tc>
        <w:tc>
          <w:tcPr>
            <w:tcW w:w="329" w:type="pct"/>
            <w:vAlign w:val="center"/>
          </w:tcPr>
          <w:p w14:paraId="62EDC19C" w14:textId="77777777" w:rsidR="000520AD" w:rsidRPr="00501DC1" w:rsidRDefault="000520AD" w:rsidP="00193C15">
            <w:pPr>
              <w:tabs>
                <w:tab w:val="left" w:pos="567"/>
              </w:tabs>
              <w:jc w:val="right"/>
              <w:rPr>
                <w:rFonts w:eastAsia="Times New Roman"/>
                <w:lang w:eastAsia="en-GB"/>
              </w:rPr>
            </w:pPr>
            <w:r>
              <w:rPr>
                <w:color w:val="000000"/>
              </w:rPr>
              <w:t>1.24%</w:t>
            </w:r>
          </w:p>
        </w:tc>
        <w:tc>
          <w:tcPr>
            <w:tcW w:w="358" w:type="pct"/>
            <w:vAlign w:val="bottom"/>
          </w:tcPr>
          <w:p w14:paraId="56295DBB" w14:textId="77777777" w:rsidR="000520AD" w:rsidRPr="00501DC1" w:rsidRDefault="000520AD" w:rsidP="00193C15">
            <w:pPr>
              <w:tabs>
                <w:tab w:val="left" w:pos="567"/>
              </w:tabs>
              <w:jc w:val="right"/>
              <w:rPr>
                <w:rFonts w:eastAsia="Times New Roman"/>
                <w:lang w:eastAsia="en-GB"/>
              </w:rPr>
            </w:pPr>
            <w:r>
              <w:rPr>
                <w:color w:val="000000"/>
              </w:rPr>
              <w:t>438,920</w:t>
            </w:r>
          </w:p>
        </w:tc>
        <w:tc>
          <w:tcPr>
            <w:tcW w:w="329" w:type="pct"/>
            <w:vAlign w:val="center"/>
          </w:tcPr>
          <w:p w14:paraId="0BFDA388" w14:textId="77777777" w:rsidR="000520AD" w:rsidRPr="00501DC1" w:rsidRDefault="000520AD" w:rsidP="00193C15">
            <w:pPr>
              <w:tabs>
                <w:tab w:val="left" w:pos="567"/>
              </w:tabs>
              <w:jc w:val="right"/>
              <w:rPr>
                <w:rFonts w:eastAsia="Times New Roman"/>
                <w:lang w:eastAsia="en-GB"/>
              </w:rPr>
            </w:pPr>
            <w:r>
              <w:rPr>
                <w:color w:val="000000"/>
              </w:rPr>
              <w:t>1.53%</w:t>
            </w:r>
          </w:p>
        </w:tc>
      </w:tr>
      <w:tr w:rsidR="000520AD" w:rsidRPr="00501DC1" w14:paraId="07EEAFB1" w14:textId="77777777" w:rsidTr="00193C15">
        <w:tc>
          <w:tcPr>
            <w:tcW w:w="947" w:type="pct"/>
            <w:vAlign w:val="bottom"/>
          </w:tcPr>
          <w:p w14:paraId="281149FD" w14:textId="77777777" w:rsidR="000520AD" w:rsidRPr="00501DC1" w:rsidRDefault="000520AD" w:rsidP="00193C15">
            <w:pPr>
              <w:tabs>
                <w:tab w:val="left" w:pos="567"/>
              </w:tabs>
              <w:rPr>
                <w:rFonts w:eastAsia="Times New Roman"/>
                <w:lang w:eastAsia="en-GB"/>
              </w:rPr>
            </w:pPr>
            <w:r>
              <w:rPr>
                <w:color w:val="000000"/>
              </w:rPr>
              <w:t>France</w:t>
            </w:r>
          </w:p>
        </w:tc>
        <w:tc>
          <w:tcPr>
            <w:tcW w:w="270" w:type="pct"/>
            <w:vAlign w:val="center"/>
          </w:tcPr>
          <w:p w14:paraId="3A504946" w14:textId="77777777" w:rsidR="000520AD" w:rsidRPr="00501DC1" w:rsidRDefault="000520AD" w:rsidP="00193C15">
            <w:pPr>
              <w:tabs>
                <w:tab w:val="left" w:pos="567"/>
              </w:tabs>
              <w:jc w:val="right"/>
              <w:rPr>
                <w:rFonts w:eastAsia="Times New Roman"/>
                <w:lang w:eastAsia="en-GB"/>
              </w:rPr>
            </w:pPr>
            <w:r>
              <w:rPr>
                <w:color w:val="000000"/>
              </w:rPr>
              <w:t>2,651</w:t>
            </w:r>
          </w:p>
        </w:tc>
        <w:tc>
          <w:tcPr>
            <w:tcW w:w="329" w:type="pct"/>
            <w:vAlign w:val="center"/>
          </w:tcPr>
          <w:p w14:paraId="3517DE84" w14:textId="77777777" w:rsidR="000520AD" w:rsidRPr="00501DC1" w:rsidRDefault="000520AD" w:rsidP="00193C15">
            <w:pPr>
              <w:tabs>
                <w:tab w:val="left" w:pos="567"/>
              </w:tabs>
              <w:jc w:val="right"/>
              <w:rPr>
                <w:rFonts w:eastAsia="Times New Roman"/>
                <w:lang w:eastAsia="en-GB"/>
              </w:rPr>
            </w:pPr>
            <w:r>
              <w:rPr>
                <w:color w:val="000000"/>
              </w:rPr>
              <w:t>5.71%</w:t>
            </w:r>
          </w:p>
        </w:tc>
        <w:tc>
          <w:tcPr>
            <w:tcW w:w="306" w:type="pct"/>
            <w:vAlign w:val="center"/>
          </w:tcPr>
          <w:p w14:paraId="6FC050DB" w14:textId="77777777" w:rsidR="000520AD" w:rsidRPr="00501DC1" w:rsidRDefault="000520AD" w:rsidP="00193C15">
            <w:pPr>
              <w:tabs>
                <w:tab w:val="left" w:pos="567"/>
              </w:tabs>
              <w:jc w:val="right"/>
              <w:rPr>
                <w:rFonts w:eastAsia="Times New Roman"/>
                <w:lang w:eastAsia="en-GB"/>
              </w:rPr>
            </w:pPr>
            <w:r>
              <w:rPr>
                <w:color w:val="000000"/>
              </w:rPr>
              <w:t>15,751</w:t>
            </w:r>
          </w:p>
        </w:tc>
        <w:tc>
          <w:tcPr>
            <w:tcW w:w="329" w:type="pct"/>
            <w:vAlign w:val="center"/>
          </w:tcPr>
          <w:p w14:paraId="3FEAD8C5" w14:textId="77777777" w:rsidR="000520AD" w:rsidRPr="00501DC1" w:rsidRDefault="000520AD" w:rsidP="00193C15">
            <w:pPr>
              <w:tabs>
                <w:tab w:val="left" w:pos="567"/>
              </w:tabs>
              <w:jc w:val="right"/>
              <w:rPr>
                <w:rFonts w:eastAsia="Times New Roman"/>
                <w:lang w:eastAsia="en-GB"/>
              </w:rPr>
            </w:pPr>
            <w:r>
              <w:rPr>
                <w:color w:val="000000"/>
              </w:rPr>
              <w:t>6.09%</w:t>
            </w:r>
          </w:p>
        </w:tc>
        <w:tc>
          <w:tcPr>
            <w:tcW w:w="78" w:type="pct"/>
            <w:vAlign w:val="bottom"/>
          </w:tcPr>
          <w:p w14:paraId="2F8AD71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C6B02F8" w14:textId="77777777" w:rsidR="000520AD" w:rsidRPr="00501DC1" w:rsidRDefault="000520AD" w:rsidP="00193C15">
            <w:pPr>
              <w:tabs>
                <w:tab w:val="left" w:pos="567"/>
              </w:tabs>
              <w:jc w:val="right"/>
              <w:rPr>
                <w:rFonts w:eastAsia="Times New Roman"/>
                <w:lang w:eastAsia="en-GB"/>
              </w:rPr>
            </w:pPr>
            <w:r>
              <w:rPr>
                <w:color w:val="000000"/>
              </w:rPr>
              <w:t>31,976</w:t>
            </w:r>
          </w:p>
        </w:tc>
        <w:tc>
          <w:tcPr>
            <w:tcW w:w="329" w:type="pct"/>
            <w:vAlign w:val="center"/>
          </w:tcPr>
          <w:p w14:paraId="305DCDF8" w14:textId="77777777" w:rsidR="000520AD" w:rsidRPr="00501DC1" w:rsidRDefault="000520AD" w:rsidP="00193C15">
            <w:pPr>
              <w:tabs>
                <w:tab w:val="left" w:pos="567"/>
              </w:tabs>
              <w:jc w:val="right"/>
              <w:rPr>
                <w:rFonts w:eastAsia="Times New Roman"/>
                <w:lang w:eastAsia="en-GB"/>
              </w:rPr>
            </w:pPr>
            <w:r>
              <w:rPr>
                <w:color w:val="000000"/>
              </w:rPr>
              <w:t>11.71%</w:t>
            </w:r>
          </w:p>
        </w:tc>
        <w:tc>
          <w:tcPr>
            <w:tcW w:w="323" w:type="pct"/>
            <w:vAlign w:val="bottom"/>
          </w:tcPr>
          <w:p w14:paraId="19B36FE6" w14:textId="77777777" w:rsidR="000520AD" w:rsidRPr="00501DC1" w:rsidRDefault="000520AD" w:rsidP="00193C15">
            <w:pPr>
              <w:tabs>
                <w:tab w:val="left" w:pos="567"/>
              </w:tabs>
              <w:jc w:val="right"/>
              <w:rPr>
                <w:rFonts w:eastAsia="Times New Roman"/>
                <w:lang w:eastAsia="en-GB"/>
              </w:rPr>
            </w:pPr>
            <w:r>
              <w:rPr>
                <w:color w:val="000000"/>
              </w:rPr>
              <w:t>153,211</w:t>
            </w:r>
          </w:p>
        </w:tc>
        <w:tc>
          <w:tcPr>
            <w:tcW w:w="329" w:type="pct"/>
            <w:vAlign w:val="center"/>
          </w:tcPr>
          <w:p w14:paraId="13D88500" w14:textId="77777777" w:rsidR="000520AD" w:rsidRPr="00501DC1" w:rsidRDefault="000520AD" w:rsidP="00193C15">
            <w:pPr>
              <w:tabs>
                <w:tab w:val="left" w:pos="567"/>
              </w:tabs>
              <w:jc w:val="right"/>
              <w:rPr>
                <w:rFonts w:eastAsia="Times New Roman"/>
                <w:lang w:eastAsia="en-GB"/>
              </w:rPr>
            </w:pPr>
            <w:r>
              <w:rPr>
                <w:color w:val="000000"/>
              </w:rPr>
              <w:t>12.75%</w:t>
            </w:r>
          </w:p>
        </w:tc>
        <w:tc>
          <w:tcPr>
            <w:tcW w:w="78" w:type="pct"/>
            <w:vAlign w:val="bottom"/>
          </w:tcPr>
          <w:p w14:paraId="74731E8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F67E0FC" w14:textId="77777777" w:rsidR="000520AD" w:rsidRPr="00501DC1" w:rsidRDefault="000520AD" w:rsidP="00193C15">
            <w:pPr>
              <w:tabs>
                <w:tab w:val="left" w:pos="567"/>
              </w:tabs>
              <w:jc w:val="right"/>
              <w:rPr>
                <w:rFonts w:eastAsia="Times New Roman"/>
                <w:lang w:eastAsia="en-GB"/>
              </w:rPr>
            </w:pPr>
            <w:r>
              <w:rPr>
                <w:color w:val="000000"/>
              </w:rPr>
              <w:t>359,869</w:t>
            </w:r>
          </w:p>
        </w:tc>
        <w:tc>
          <w:tcPr>
            <w:tcW w:w="329" w:type="pct"/>
            <w:vAlign w:val="center"/>
          </w:tcPr>
          <w:p w14:paraId="4F2F14C3" w14:textId="77777777" w:rsidR="000520AD" w:rsidRPr="00501DC1" w:rsidRDefault="000520AD" w:rsidP="00193C15">
            <w:pPr>
              <w:tabs>
                <w:tab w:val="left" w:pos="567"/>
              </w:tabs>
              <w:jc w:val="right"/>
              <w:rPr>
                <w:rFonts w:eastAsia="Times New Roman"/>
                <w:lang w:eastAsia="en-GB"/>
              </w:rPr>
            </w:pPr>
            <w:r>
              <w:rPr>
                <w:color w:val="000000"/>
              </w:rPr>
              <w:t>5.69%</w:t>
            </w:r>
          </w:p>
        </w:tc>
        <w:tc>
          <w:tcPr>
            <w:tcW w:w="358" w:type="pct"/>
            <w:vAlign w:val="bottom"/>
          </w:tcPr>
          <w:p w14:paraId="5C3C685C" w14:textId="77777777" w:rsidR="000520AD" w:rsidRPr="00501DC1" w:rsidRDefault="000520AD" w:rsidP="00193C15">
            <w:pPr>
              <w:tabs>
                <w:tab w:val="left" w:pos="567"/>
              </w:tabs>
              <w:jc w:val="right"/>
              <w:rPr>
                <w:rFonts w:eastAsia="Times New Roman"/>
                <w:lang w:eastAsia="en-GB"/>
              </w:rPr>
            </w:pPr>
            <w:r>
              <w:rPr>
                <w:color w:val="000000"/>
              </w:rPr>
              <w:t>2,335,140</w:t>
            </w:r>
          </w:p>
        </w:tc>
        <w:tc>
          <w:tcPr>
            <w:tcW w:w="329" w:type="pct"/>
            <w:vAlign w:val="center"/>
          </w:tcPr>
          <w:p w14:paraId="147C845D" w14:textId="77777777" w:rsidR="000520AD" w:rsidRPr="00501DC1" w:rsidRDefault="000520AD" w:rsidP="00193C15">
            <w:pPr>
              <w:tabs>
                <w:tab w:val="left" w:pos="567"/>
              </w:tabs>
              <w:jc w:val="right"/>
              <w:rPr>
                <w:rFonts w:eastAsia="Times New Roman"/>
                <w:lang w:eastAsia="en-GB"/>
              </w:rPr>
            </w:pPr>
            <w:r>
              <w:rPr>
                <w:color w:val="000000"/>
              </w:rPr>
              <w:t>8.13%</w:t>
            </w:r>
          </w:p>
        </w:tc>
      </w:tr>
      <w:tr w:rsidR="000520AD" w:rsidRPr="00501DC1" w14:paraId="7F3AF73A" w14:textId="77777777" w:rsidTr="00193C15">
        <w:tc>
          <w:tcPr>
            <w:tcW w:w="947" w:type="pct"/>
            <w:vAlign w:val="bottom"/>
          </w:tcPr>
          <w:p w14:paraId="6AD6CCD9" w14:textId="77777777" w:rsidR="000520AD" w:rsidRPr="00501DC1" w:rsidRDefault="000520AD" w:rsidP="00193C15">
            <w:pPr>
              <w:tabs>
                <w:tab w:val="left" w:pos="567"/>
              </w:tabs>
              <w:rPr>
                <w:rFonts w:eastAsia="Times New Roman"/>
                <w:lang w:eastAsia="en-GB"/>
              </w:rPr>
            </w:pPr>
            <w:r>
              <w:rPr>
                <w:color w:val="000000"/>
              </w:rPr>
              <w:t>French Guiana</w:t>
            </w:r>
          </w:p>
        </w:tc>
        <w:tc>
          <w:tcPr>
            <w:tcW w:w="270" w:type="pct"/>
            <w:vAlign w:val="center"/>
          </w:tcPr>
          <w:p w14:paraId="4D7D9FD6"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769AA15"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5BAEE38F"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5F5CCF6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68E405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A474F35" w14:textId="77777777" w:rsidR="000520AD" w:rsidRPr="00501DC1" w:rsidRDefault="000520AD" w:rsidP="00193C15">
            <w:pPr>
              <w:tabs>
                <w:tab w:val="left" w:pos="567"/>
              </w:tabs>
              <w:jc w:val="right"/>
              <w:rPr>
                <w:rFonts w:eastAsia="Times New Roman"/>
                <w:lang w:eastAsia="en-GB"/>
              </w:rPr>
            </w:pPr>
            <w:r>
              <w:rPr>
                <w:color w:val="000000"/>
              </w:rPr>
              <w:t>51</w:t>
            </w:r>
          </w:p>
        </w:tc>
        <w:tc>
          <w:tcPr>
            <w:tcW w:w="329" w:type="pct"/>
            <w:vAlign w:val="center"/>
          </w:tcPr>
          <w:p w14:paraId="3CB6528F"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398A1B88" w14:textId="77777777" w:rsidR="000520AD" w:rsidRPr="00501DC1" w:rsidRDefault="000520AD" w:rsidP="00193C15">
            <w:pPr>
              <w:tabs>
                <w:tab w:val="left" w:pos="567"/>
              </w:tabs>
              <w:jc w:val="right"/>
              <w:rPr>
                <w:rFonts w:eastAsia="Times New Roman"/>
                <w:lang w:eastAsia="en-GB"/>
              </w:rPr>
            </w:pPr>
            <w:r>
              <w:rPr>
                <w:color w:val="000000"/>
              </w:rPr>
              <w:t>227</w:t>
            </w:r>
          </w:p>
        </w:tc>
        <w:tc>
          <w:tcPr>
            <w:tcW w:w="329" w:type="pct"/>
            <w:vAlign w:val="center"/>
          </w:tcPr>
          <w:p w14:paraId="024EF33F"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29D66C43"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2041EE9" w14:textId="77777777" w:rsidR="000520AD" w:rsidRPr="00501DC1" w:rsidRDefault="000520AD" w:rsidP="00193C15">
            <w:pPr>
              <w:tabs>
                <w:tab w:val="left" w:pos="567"/>
              </w:tabs>
              <w:jc w:val="right"/>
              <w:rPr>
                <w:rFonts w:eastAsia="Times New Roman"/>
                <w:lang w:eastAsia="en-GB"/>
              </w:rPr>
            </w:pPr>
            <w:r>
              <w:rPr>
                <w:color w:val="000000"/>
              </w:rPr>
              <w:t>343</w:t>
            </w:r>
          </w:p>
        </w:tc>
        <w:tc>
          <w:tcPr>
            <w:tcW w:w="329" w:type="pct"/>
            <w:vAlign w:val="center"/>
          </w:tcPr>
          <w:p w14:paraId="13228F96"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2FEB3726" w14:textId="77777777" w:rsidR="000520AD" w:rsidRPr="00501DC1" w:rsidRDefault="000520AD" w:rsidP="00193C15">
            <w:pPr>
              <w:tabs>
                <w:tab w:val="left" w:pos="567"/>
              </w:tabs>
              <w:jc w:val="right"/>
              <w:rPr>
                <w:rFonts w:eastAsia="Times New Roman"/>
                <w:lang w:eastAsia="en-GB"/>
              </w:rPr>
            </w:pPr>
            <w:r>
              <w:rPr>
                <w:color w:val="000000"/>
              </w:rPr>
              <w:t>1,817</w:t>
            </w:r>
          </w:p>
        </w:tc>
        <w:tc>
          <w:tcPr>
            <w:tcW w:w="329" w:type="pct"/>
            <w:vAlign w:val="center"/>
          </w:tcPr>
          <w:p w14:paraId="6DAF757C"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32231ABE" w14:textId="77777777" w:rsidTr="00193C15">
        <w:tc>
          <w:tcPr>
            <w:tcW w:w="947" w:type="pct"/>
            <w:vAlign w:val="bottom"/>
          </w:tcPr>
          <w:p w14:paraId="142B5C8A" w14:textId="77777777" w:rsidR="000520AD" w:rsidRPr="00501DC1" w:rsidRDefault="000520AD" w:rsidP="00193C15">
            <w:pPr>
              <w:tabs>
                <w:tab w:val="left" w:pos="567"/>
              </w:tabs>
              <w:rPr>
                <w:rFonts w:eastAsia="Times New Roman"/>
                <w:lang w:eastAsia="en-GB"/>
              </w:rPr>
            </w:pPr>
            <w:r>
              <w:rPr>
                <w:color w:val="000000"/>
              </w:rPr>
              <w:t>Gabon</w:t>
            </w:r>
          </w:p>
        </w:tc>
        <w:tc>
          <w:tcPr>
            <w:tcW w:w="270" w:type="pct"/>
            <w:vAlign w:val="center"/>
          </w:tcPr>
          <w:p w14:paraId="5E89E65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B5640AA"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66FBA846"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F7382A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D676EB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40E8772"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C6EDFB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489CF11"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25D9999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7E6FF1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3D4F423"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7BA6DA4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B1191EA"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7C17A508"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06FACB2" w14:textId="77777777" w:rsidTr="00193C15">
        <w:tc>
          <w:tcPr>
            <w:tcW w:w="947" w:type="pct"/>
            <w:vAlign w:val="bottom"/>
          </w:tcPr>
          <w:p w14:paraId="07C5C82A" w14:textId="77777777" w:rsidR="000520AD" w:rsidRPr="00501DC1" w:rsidRDefault="000520AD" w:rsidP="00193C15">
            <w:pPr>
              <w:tabs>
                <w:tab w:val="left" w:pos="567"/>
              </w:tabs>
              <w:rPr>
                <w:rFonts w:eastAsia="Times New Roman"/>
                <w:lang w:eastAsia="en-GB"/>
              </w:rPr>
            </w:pPr>
            <w:r>
              <w:rPr>
                <w:color w:val="000000"/>
              </w:rPr>
              <w:t>Germany</w:t>
            </w:r>
          </w:p>
        </w:tc>
        <w:tc>
          <w:tcPr>
            <w:tcW w:w="270" w:type="pct"/>
            <w:vAlign w:val="center"/>
          </w:tcPr>
          <w:p w14:paraId="499C9E44" w14:textId="77777777" w:rsidR="000520AD" w:rsidRPr="00501DC1" w:rsidRDefault="000520AD" w:rsidP="00193C15">
            <w:pPr>
              <w:tabs>
                <w:tab w:val="left" w:pos="567"/>
              </w:tabs>
              <w:jc w:val="right"/>
              <w:rPr>
                <w:rFonts w:eastAsia="Times New Roman"/>
                <w:lang w:eastAsia="en-GB"/>
              </w:rPr>
            </w:pPr>
            <w:r>
              <w:rPr>
                <w:color w:val="000000"/>
              </w:rPr>
              <w:t>2,066</w:t>
            </w:r>
          </w:p>
        </w:tc>
        <w:tc>
          <w:tcPr>
            <w:tcW w:w="329" w:type="pct"/>
            <w:vAlign w:val="center"/>
          </w:tcPr>
          <w:p w14:paraId="18707A96" w14:textId="77777777" w:rsidR="000520AD" w:rsidRPr="00501DC1" w:rsidRDefault="000520AD" w:rsidP="00193C15">
            <w:pPr>
              <w:tabs>
                <w:tab w:val="left" w:pos="567"/>
              </w:tabs>
              <w:jc w:val="right"/>
              <w:rPr>
                <w:rFonts w:eastAsia="Times New Roman"/>
                <w:lang w:eastAsia="en-GB"/>
              </w:rPr>
            </w:pPr>
            <w:r>
              <w:rPr>
                <w:color w:val="000000"/>
              </w:rPr>
              <w:t>4.45%</w:t>
            </w:r>
          </w:p>
        </w:tc>
        <w:tc>
          <w:tcPr>
            <w:tcW w:w="306" w:type="pct"/>
            <w:vAlign w:val="center"/>
          </w:tcPr>
          <w:p w14:paraId="2E1B84D7" w14:textId="77777777" w:rsidR="000520AD" w:rsidRPr="00501DC1" w:rsidRDefault="000520AD" w:rsidP="00193C15">
            <w:pPr>
              <w:tabs>
                <w:tab w:val="left" w:pos="567"/>
              </w:tabs>
              <w:jc w:val="right"/>
              <w:rPr>
                <w:rFonts w:eastAsia="Times New Roman"/>
                <w:lang w:eastAsia="en-GB"/>
              </w:rPr>
            </w:pPr>
            <w:r>
              <w:rPr>
                <w:color w:val="000000"/>
              </w:rPr>
              <w:t>12,912</w:t>
            </w:r>
          </w:p>
        </w:tc>
        <w:tc>
          <w:tcPr>
            <w:tcW w:w="329" w:type="pct"/>
            <w:vAlign w:val="center"/>
          </w:tcPr>
          <w:p w14:paraId="70C3F65B" w14:textId="77777777" w:rsidR="000520AD" w:rsidRPr="00501DC1" w:rsidRDefault="000520AD" w:rsidP="00193C15">
            <w:pPr>
              <w:tabs>
                <w:tab w:val="left" w:pos="567"/>
              </w:tabs>
              <w:jc w:val="right"/>
              <w:rPr>
                <w:rFonts w:eastAsia="Times New Roman"/>
                <w:lang w:eastAsia="en-GB"/>
              </w:rPr>
            </w:pPr>
            <w:r>
              <w:rPr>
                <w:color w:val="000000"/>
              </w:rPr>
              <w:t>4.99%</w:t>
            </w:r>
          </w:p>
        </w:tc>
        <w:tc>
          <w:tcPr>
            <w:tcW w:w="78" w:type="pct"/>
            <w:vAlign w:val="bottom"/>
          </w:tcPr>
          <w:p w14:paraId="28CF017D"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878D8C6" w14:textId="77777777" w:rsidR="000520AD" w:rsidRPr="00501DC1" w:rsidRDefault="000520AD" w:rsidP="00193C15">
            <w:pPr>
              <w:tabs>
                <w:tab w:val="left" w:pos="567"/>
              </w:tabs>
              <w:jc w:val="right"/>
              <w:rPr>
                <w:rFonts w:eastAsia="Times New Roman"/>
                <w:lang w:eastAsia="en-GB"/>
              </w:rPr>
            </w:pPr>
            <w:r>
              <w:rPr>
                <w:color w:val="000000"/>
              </w:rPr>
              <w:t>9,901</w:t>
            </w:r>
          </w:p>
        </w:tc>
        <w:tc>
          <w:tcPr>
            <w:tcW w:w="329" w:type="pct"/>
            <w:vAlign w:val="center"/>
          </w:tcPr>
          <w:p w14:paraId="3F20FEE5" w14:textId="77777777" w:rsidR="000520AD" w:rsidRPr="00501DC1" w:rsidRDefault="000520AD" w:rsidP="00193C15">
            <w:pPr>
              <w:tabs>
                <w:tab w:val="left" w:pos="567"/>
              </w:tabs>
              <w:jc w:val="right"/>
              <w:rPr>
                <w:rFonts w:eastAsia="Times New Roman"/>
                <w:lang w:eastAsia="en-GB"/>
              </w:rPr>
            </w:pPr>
            <w:r>
              <w:rPr>
                <w:color w:val="000000"/>
              </w:rPr>
              <w:t>3.63%</w:t>
            </w:r>
          </w:p>
        </w:tc>
        <w:tc>
          <w:tcPr>
            <w:tcW w:w="323" w:type="pct"/>
            <w:vAlign w:val="bottom"/>
          </w:tcPr>
          <w:p w14:paraId="6FDF5E4C" w14:textId="77777777" w:rsidR="000520AD" w:rsidRPr="00501DC1" w:rsidRDefault="000520AD" w:rsidP="00193C15">
            <w:pPr>
              <w:tabs>
                <w:tab w:val="left" w:pos="567"/>
              </w:tabs>
              <w:jc w:val="right"/>
              <w:rPr>
                <w:rFonts w:eastAsia="Times New Roman"/>
                <w:lang w:eastAsia="en-GB"/>
              </w:rPr>
            </w:pPr>
            <w:r>
              <w:rPr>
                <w:color w:val="000000"/>
              </w:rPr>
              <w:t>39,921</w:t>
            </w:r>
          </w:p>
        </w:tc>
        <w:tc>
          <w:tcPr>
            <w:tcW w:w="329" w:type="pct"/>
            <w:vAlign w:val="center"/>
          </w:tcPr>
          <w:p w14:paraId="673171E8" w14:textId="77777777" w:rsidR="000520AD" w:rsidRPr="00501DC1" w:rsidRDefault="000520AD" w:rsidP="00193C15">
            <w:pPr>
              <w:tabs>
                <w:tab w:val="left" w:pos="567"/>
              </w:tabs>
              <w:jc w:val="right"/>
              <w:rPr>
                <w:rFonts w:eastAsia="Times New Roman"/>
                <w:lang w:eastAsia="en-GB"/>
              </w:rPr>
            </w:pPr>
            <w:r>
              <w:rPr>
                <w:color w:val="000000"/>
              </w:rPr>
              <w:t>3.32%</w:t>
            </w:r>
          </w:p>
        </w:tc>
        <w:tc>
          <w:tcPr>
            <w:tcW w:w="78" w:type="pct"/>
            <w:vAlign w:val="bottom"/>
          </w:tcPr>
          <w:p w14:paraId="6EEBCB7D"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6EA5E10" w14:textId="77777777" w:rsidR="000520AD" w:rsidRPr="00501DC1" w:rsidRDefault="000520AD" w:rsidP="00193C15">
            <w:pPr>
              <w:tabs>
                <w:tab w:val="left" w:pos="567"/>
              </w:tabs>
              <w:jc w:val="right"/>
              <w:rPr>
                <w:rFonts w:eastAsia="Times New Roman"/>
                <w:lang w:eastAsia="en-GB"/>
              </w:rPr>
            </w:pPr>
            <w:r>
              <w:rPr>
                <w:color w:val="000000"/>
              </w:rPr>
              <w:t>49,362</w:t>
            </w:r>
          </w:p>
        </w:tc>
        <w:tc>
          <w:tcPr>
            <w:tcW w:w="329" w:type="pct"/>
            <w:vAlign w:val="center"/>
          </w:tcPr>
          <w:p w14:paraId="48277C21" w14:textId="77777777" w:rsidR="000520AD" w:rsidRPr="00501DC1" w:rsidRDefault="000520AD" w:rsidP="00193C15">
            <w:pPr>
              <w:tabs>
                <w:tab w:val="left" w:pos="567"/>
              </w:tabs>
              <w:jc w:val="right"/>
              <w:rPr>
                <w:rFonts w:eastAsia="Times New Roman"/>
                <w:lang w:eastAsia="en-GB"/>
              </w:rPr>
            </w:pPr>
            <w:r>
              <w:rPr>
                <w:color w:val="000000"/>
              </w:rPr>
              <w:t>0.78%</w:t>
            </w:r>
          </w:p>
        </w:tc>
        <w:tc>
          <w:tcPr>
            <w:tcW w:w="358" w:type="pct"/>
            <w:vAlign w:val="bottom"/>
          </w:tcPr>
          <w:p w14:paraId="2DD1E28B" w14:textId="77777777" w:rsidR="000520AD" w:rsidRPr="00501DC1" w:rsidRDefault="000520AD" w:rsidP="00193C15">
            <w:pPr>
              <w:tabs>
                <w:tab w:val="left" w:pos="567"/>
              </w:tabs>
              <w:jc w:val="right"/>
              <w:rPr>
                <w:rFonts w:eastAsia="Times New Roman"/>
                <w:lang w:eastAsia="en-GB"/>
              </w:rPr>
            </w:pPr>
            <w:r>
              <w:rPr>
                <w:color w:val="000000"/>
              </w:rPr>
              <w:t>122,849</w:t>
            </w:r>
          </w:p>
        </w:tc>
        <w:tc>
          <w:tcPr>
            <w:tcW w:w="329" w:type="pct"/>
            <w:vAlign w:val="center"/>
          </w:tcPr>
          <w:p w14:paraId="67ECBF31" w14:textId="77777777" w:rsidR="000520AD" w:rsidRPr="00501DC1" w:rsidRDefault="000520AD" w:rsidP="00193C15">
            <w:pPr>
              <w:tabs>
                <w:tab w:val="left" w:pos="567"/>
              </w:tabs>
              <w:jc w:val="right"/>
              <w:rPr>
                <w:rFonts w:eastAsia="Times New Roman"/>
                <w:lang w:eastAsia="en-GB"/>
              </w:rPr>
            </w:pPr>
            <w:r>
              <w:rPr>
                <w:color w:val="000000"/>
              </w:rPr>
              <w:t>0.43%</w:t>
            </w:r>
          </w:p>
        </w:tc>
      </w:tr>
      <w:tr w:rsidR="000520AD" w:rsidRPr="00501DC1" w14:paraId="39C2811F" w14:textId="77777777" w:rsidTr="00193C15">
        <w:tc>
          <w:tcPr>
            <w:tcW w:w="947" w:type="pct"/>
            <w:vAlign w:val="bottom"/>
          </w:tcPr>
          <w:p w14:paraId="5740DFBC" w14:textId="77777777" w:rsidR="000520AD" w:rsidRPr="00501DC1" w:rsidRDefault="000520AD" w:rsidP="00193C15">
            <w:pPr>
              <w:tabs>
                <w:tab w:val="left" w:pos="567"/>
              </w:tabs>
              <w:rPr>
                <w:rFonts w:eastAsia="Times New Roman"/>
                <w:lang w:eastAsia="en-GB"/>
              </w:rPr>
            </w:pPr>
            <w:r>
              <w:rPr>
                <w:color w:val="000000"/>
              </w:rPr>
              <w:t>Ghana</w:t>
            </w:r>
          </w:p>
        </w:tc>
        <w:tc>
          <w:tcPr>
            <w:tcW w:w="270" w:type="pct"/>
            <w:vAlign w:val="center"/>
          </w:tcPr>
          <w:p w14:paraId="6ED41C8A"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A57DF5B"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8207E6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19DEED1"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2DF80C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35CE6C8"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1E0E4406"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24546AF4" w14:textId="77777777" w:rsidR="000520AD" w:rsidRPr="00501DC1" w:rsidRDefault="000520AD" w:rsidP="00193C15">
            <w:pPr>
              <w:tabs>
                <w:tab w:val="left" w:pos="567"/>
              </w:tabs>
              <w:jc w:val="right"/>
              <w:rPr>
                <w:rFonts w:eastAsia="Times New Roman"/>
                <w:lang w:eastAsia="en-GB"/>
              </w:rPr>
            </w:pPr>
            <w:r>
              <w:rPr>
                <w:color w:val="000000"/>
              </w:rPr>
              <w:t>45</w:t>
            </w:r>
          </w:p>
        </w:tc>
        <w:tc>
          <w:tcPr>
            <w:tcW w:w="329" w:type="pct"/>
            <w:vAlign w:val="center"/>
          </w:tcPr>
          <w:p w14:paraId="5597E52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F3E490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3847F2A"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1D0F3E2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CCF69F4" w14:textId="77777777" w:rsidR="000520AD" w:rsidRPr="00501DC1" w:rsidRDefault="000520AD" w:rsidP="00193C15">
            <w:pPr>
              <w:tabs>
                <w:tab w:val="left" w:pos="567"/>
              </w:tabs>
              <w:jc w:val="right"/>
              <w:rPr>
                <w:rFonts w:eastAsia="Times New Roman"/>
                <w:lang w:eastAsia="en-GB"/>
              </w:rPr>
            </w:pPr>
            <w:r>
              <w:rPr>
                <w:color w:val="000000"/>
              </w:rPr>
              <w:t>42</w:t>
            </w:r>
          </w:p>
        </w:tc>
        <w:tc>
          <w:tcPr>
            <w:tcW w:w="329" w:type="pct"/>
            <w:vAlign w:val="center"/>
          </w:tcPr>
          <w:p w14:paraId="6C209A0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041D3C9" w14:textId="77777777" w:rsidTr="00193C15">
        <w:tc>
          <w:tcPr>
            <w:tcW w:w="947" w:type="pct"/>
            <w:vAlign w:val="bottom"/>
          </w:tcPr>
          <w:p w14:paraId="75E0561A" w14:textId="77777777" w:rsidR="000520AD" w:rsidRPr="00501DC1" w:rsidRDefault="000520AD" w:rsidP="00193C15">
            <w:pPr>
              <w:tabs>
                <w:tab w:val="left" w:pos="567"/>
              </w:tabs>
              <w:rPr>
                <w:rFonts w:eastAsia="Times New Roman"/>
                <w:lang w:eastAsia="en-GB"/>
              </w:rPr>
            </w:pPr>
            <w:r>
              <w:rPr>
                <w:color w:val="000000"/>
              </w:rPr>
              <w:t>Gibraltar</w:t>
            </w:r>
          </w:p>
        </w:tc>
        <w:tc>
          <w:tcPr>
            <w:tcW w:w="270" w:type="pct"/>
            <w:vAlign w:val="center"/>
          </w:tcPr>
          <w:p w14:paraId="3A542D77"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4A60F82F"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51E07A2" w14:textId="77777777" w:rsidR="000520AD" w:rsidRPr="00501DC1" w:rsidRDefault="000520AD" w:rsidP="00193C15">
            <w:pPr>
              <w:tabs>
                <w:tab w:val="left" w:pos="567"/>
              </w:tabs>
              <w:jc w:val="right"/>
              <w:rPr>
                <w:rFonts w:eastAsia="Times New Roman"/>
                <w:lang w:eastAsia="en-GB"/>
              </w:rPr>
            </w:pPr>
            <w:r>
              <w:rPr>
                <w:color w:val="000000"/>
              </w:rPr>
              <w:t>14</w:t>
            </w:r>
          </w:p>
        </w:tc>
        <w:tc>
          <w:tcPr>
            <w:tcW w:w="329" w:type="pct"/>
            <w:vAlign w:val="center"/>
          </w:tcPr>
          <w:p w14:paraId="6C177C2F"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5C0408F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1D8C92B"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4AA3D82"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6206514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7683130"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333BA9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28AA0AD"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B42FAEB"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3A0DCB1"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D3F4B8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C30C0C7" w14:textId="77777777" w:rsidTr="00193C15">
        <w:tc>
          <w:tcPr>
            <w:tcW w:w="947" w:type="pct"/>
            <w:vAlign w:val="bottom"/>
          </w:tcPr>
          <w:p w14:paraId="08669A05" w14:textId="77777777" w:rsidR="000520AD" w:rsidRPr="00501DC1" w:rsidRDefault="000520AD" w:rsidP="00193C15">
            <w:pPr>
              <w:tabs>
                <w:tab w:val="left" w:pos="567"/>
              </w:tabs>
              <w:rPr>
                <w:rFonts w:eastAsia="Times New Roman"/>
                <w:lang w:eastAsia="en-GB"/>
              </w:rPr>
            </w:pPr>
            <w:r>
              <w:rPr>
                <w:color w:val="000000"/>
              </w:rPr>
              <w:t>Greece</w:t>
            </w:r>
          </w:p>
        </w:tc>
        <w:tc>
          <w:tcPr>
            <w:tcW w:w="270" w:type="pct"/>
            <w:vAlign w:val="center"/>
          </w:tcPr>
          <w:p w14:paraId="632F56AE" w14:textId="77777777" w:rsidR="000520AD" w:rsidRPr="00501DC1" w:rsidRDefault="000520AD" w:rsidP="00193C15">
            <w:pPr>
              <w:tabs>
                <w:tab w:val="left" w:pos="567"/>
              </w:tabs>
              <w:jc w:val="right"/>
              <w:rPr>
                <w:rFonts w:eastAsia="Times New Roman"/>
                <w:lang w:eastAsia="en-GB"/>
              </w:rPr>
            </w:pPr>
            <w:r>
              <w:rPr>
                <w:color w:val="000000"/>
              </w:rPr>
              <w:t>292</w:t>
            </w:r>
          </w:p>
        </w:tc>
        <w:tc>
          <w:tcPr>
            <w:tcW w:w="329" w:type="pct"/>
            <w:vAlign w:val="center"/>
          </w:tcPr>
          <w:p w14:paraId="2A1D3923" w14:textId="77777777" w:rsidR="000520AD" w:rsidRPr="00501DC1" w:rsidRDefault="000520AD" w:rsidP="00193C15">
            <w:pPr>
              <w:tabs>
                <w:tab w:val="left" w:pos="567"/>
              </w:tabs>
              <w:jc w:val="right"/>
              <w:rPr>
                <w:rFonts w:eastAsia="Times New Roman"/>
                <w:lang w:eastAsia="en-GB"/>
              </w:rPr>
            </w:pPr>
            <w:r>
              <w:rPr>
                <w:color w:val="000000"/>
              </w:rPr>
              <w:t>0.63%</w:t>
            </w:r>
          </w:p>
        </w:tc>
        <w:tc>
          <w:tcPr>
            <w:tcW w:w="306" w:type="pct"/>
            <w:vAlign w:val="center"/>
          </w:tcPr>
          <w:p w14:paraId="3E25CB15" w14:textId="77777777" w:rsidR="000520AD" w:rsidRPr="00501DC1" w:rsidRDefault="000520AD" w:rsidP="00193C15">
            <w:pPr>
              <w:tabs>
                <w:tab w:val="left" w:pos="567"/>
              </w:tabs>
              <w:jc w:val="right"/>
              <w:rPr>
                <w:rFonts w:eastAsia="Times New Roman"/>
                <w:lang w:eastAsia="en-GB"/>
              </w:rPr>
            </w:pPr>
            <w:r>
              <w:rPr>
                <w:color w:val="000000"/>
              </w:rPr>
              <w:t>1,900</w:t>
            </w:r>
          </w:p>
        </w:tc>
        <w:tc>
          <w:tcPr>
            <w:tcW w:w="329" w:type="pct"/>
            <w:vAlign w:val="center"/>
          </w:tcPr>
          <w:p w14:paraId="4AECB686" w14:textId="77777777" w:rsidR="000520AD" w:rsidRPr="00501DC1" w:rsidRDefault="000520AD" w:rsidP="00193C15">
            <w:pPr>
              <w:tabs>
                <w:tab w:val="left" w:pos="567"/>
              </w:tabs>
              <w:jc w:val="right"/>
              <w:rPr>
                <w:rFonts w:eastAsia="Times New Roman"/>
                <w:lang w:eastAsia="en-GB"/>
              </w:rPr>
            </w:pPr>
            <w:r>
              <w:rPr>
                <w:color w:val="000000"/>
              </w:rPr>
              <w:t>0.73%</w:t>
            </w:r>
          </w:p>
        </w:tc>
        <w:tc>
          <w:tcPr>
            <w:tcW w:w="78" w:type="pct"/>
            <w:vAlign w:val="bottom"/>
          </w:tcPr>
          <w:p w14:paraId="762320F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CB4D8AF" w14:textId="77777777" w:rsidR="000520AD" w:rsidRPr="00501DC1" w:rsidRDefault="000520AD" w:rsidP="00193C15">
            <w:pPr>
              <w:tabs>
                <w:tab w:val="left" w:pos="567"/>
              </w:tabs>
              <w:jc w:val="right"/>
              <w:rPr>
                <w:rFonts w:eastAsia="Times New Roman"/>
                <w:lang w:eastAsia="en-GB"/>
              </w:rPr>
            </w:pPr>
            <w:r>
              <w:rPr>
                <w:color w:val="000000"/>
              </w:rPr>
              <w:t>1,356</w:t>
            </w:r>
          </w:p>
        </w:tc>
        <w:tc>
          <w:tcPr>
            <w:tcW w:w="329" w:type="pct"/>
            <w:vAlign w:val="center"/>
          </w:tcPr>
          <w:p w14:paraId="00E97E88" w14:textId="77777777" w:rsidR="000520AD" w:rsidRPr="00501DC1" w:rsidRDefault="000520AD" w:rsidP="00193C15">
            <w:pPr>
              <w:tabs>
                <w:tab w:val="left" w:pos="567"/>
              </w:tabs>
              <w:jc w:val="right"/>
              <w:rPr>
                <w:rFonts w:eastAsia="Times New Roman"/>
                <w:lang w:eastAsia="en-GB"/>
              </w:rPr>
            </w:pPr>
            <w:r>
              <w:rPr>
                <w:color w:val="000000"/>
              </w:rPr>
              <w:t>0.50%</w:t>
            </w:r>
          </w:p>
        </w:tc>
        <w:tc>
          <w:tcPr>
            <w:tcW w:w="323" w:type="pct"/>
            <w:vAlign w:val="bottom"/>
          </w:tcPr>
          <w:p w14:paraId="18A7C96D" w14:textId="77777777" w:rsidR="000520AD" w:rsidRPr="00501DC1" w:rsidRDefault="000520AD" w:rsidP="00193C15">
            <w:pPr>
              <w:tabs>
                <w:tab w:val="left" w:pos="567"/>
              </w:tabs>
              <w:jc w:val="right"/>
              <w:rPr>
                <w:rFonts w:eastAsia="Times New Roman"/>
                <w:lang w:eastAsia="en-GB"/>
              </w:rPr>
            </w:pPr>
            <w:r>
              <w:rPr>
                <w:color w:val="000000"/>
              </w:rPr>
              <w:t>7,096</w:t>
            </w:r>
          </w:p>
        </w:tc>
        <w:tc>
          <w:tcPr>
            <w:tcW w:w="329" w:type="pct"/>
            <w:vAlign w:val="center"/>
          </w:tcPr>
          <w:p w14:paraId="77E71FE8" w14:textId="77777777" w:rsidR="000520AD" w:rsidRPr="00501DC1" w:rsidRDefault="000520AD" w:rsidP="00193C15">
            <w:pPr>
              <w:tabs>
                <w:tab w:val="left" w:pos="567"/>
              </w:tabs>
              <w:jc w:val="right"/>
              <w:rPr>
                <w:rFonts w:eastAsia="Times New Roman"/>
                <w:lang w:eastAsia="en-GB"/>
              </w:rPr>
            </w:pPr>
            <w:r>
              <w:rPr>
                <w:color w:val="000000"/>
              </w:rPr>
              <w:t>0.59%</w:t>
            </w:r>
          </w:p>
        </w:tc>
        <w:tc>
          <w:tcPr>
            <w:tcW w:w="78" w:type="pct"/>
            <w:vAlign w:val="bottom"/>
          </w:tcPr>
          <w:p w14:paraId="78BFED4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5FF4EF4" w14:textId="77777777" w:rsidR="000520AD" w:rsidRPr="00501DC1" w:rsidRDefault="000520AD" w:rsidP="00193C15">
            <w:pPr>
              <w:tabs>
                <w:tab w:val="left" w:pos="567"/>
              </w:tabs>
              <w:jc w:val="right"/>
              <w:rPr>
                <w:rFonts w:eastAsia="Times New Roman"/>
                <w:lang w:eastAsia="en-GB"/>
              </w:rPr>
            </w:pPr>
            <w:r>
              <w:rPr>
                <w:color w:val="000000"/>
              </w:rPr>
              <w:t>16,858</w:t>
            </w:r>
          </w:p>
        </w:tc>
        <w:tc>
          <w:tcPr>
            <w:tcW w:w="329" w:type="pct"/>
            <w:vAlign w:val="center"/>
          </w:tcPr>
          <w:p w14:paraId="5E84D875" w14:textId="77777777" w:rsidR="000520AD" w:rsidRPr="00501DC1" w:rsidRDefault="000520AD" w:rsidP="00193C15">
            <w:pPr>
              <w:tabs>
                <w:tab w:val="left" w:pos="567"/>
              </w:tabs>
              <w:jc w:val="right"/>
              <w:rPr>
                <w:rFonts w:eastAsia="Times New Roman"/>
                <w:lang w:eastAsia="en-GB"/>
              </w:rPr>
            </w:pPr>
            <w:r>
              <w:rPr>
                <w:color w:val="000000"/>
              </w:rPr>
              <w:t>0.27%</w:t>
            </w:r>
          </w:p>
        </w:tc>
        <w:tc>
          <w:tcPr>
            <w:tcW w:w="358" w:type="pct"/>
            <w:vAlign w:val="bottom"/>
          </w:tcPr>
          <w:p w14:paraId="2970D70C" w14:textId="77777777" w:rsidR="000520AD" w:rsidRPr="00501DC1" w:rsidRDefault="000520AD" w:rsidP="00193C15">
            <w:pPr>
              <w:tabs>
                <w:tab w:val="left" w:pos="567"/>
              </w:tabs>
              <w:jc w:val="right"/>
              <w:rPr>
                <w:rFonts w:eastAsia="Times New Roman"/>
                <w:lang w:eastAsia="en-GB"/>
              </w:rPr>
            </w:pPr>
            <w:r>
              <w:rPr>
                <w:color w:val="000000"/>
              </w:rPr>
              <w:t>109,618</w:t>
            </w:r>
          </w:p>
        </w:tc>
        <w:tc>
          <w:tcPr>
            <w:tcW w:w="329" w:type="pct"/>
            <w:vAlign w:val="center"/>
          </w:tcPr>
          <w:p w14:paraId="68F6B954" w14:textId="77777777" w:rsidR="000520AD" w:rsidRPr="00501DC1" w:rsidRDefault="000520AD" w:rsidP="00193C15">
            <w:pPr>
              <w:tabs>
                <w:tab w:val="left" w:pos="567"/>
              </w:tabs>
              <w:jc w:val="right"/>
              <w:rPr>
                <w:rFonts w:eastAsia="Times New Roman"/>
                <w:lang w:eastAsia="en-GB"/>
              </w:rPr>
            </w:pPr>
            <w:r>
              <w:rPr>
                <w:color w:val="000000"/>
              </w:rPr>
              <w:t>0.38%</w:t>
            </w:r>
          </w:p>
        </w:tc>
      </w:tr>
      <w:tr w:rsidR="000520AD" w:rsidRPr="00501DC1" w14:paraId="64DC3D8A" w14:textId="77777777" w:rsidTr="00193C15">
        <w:tc>
          <w:tcPr>
            <w:tcW w:w="947" w:type="pct"/>
            <w:vAlign w:val="bottom"/>
          </w:tcPr>
          <w:p w14:paraId="55607665" w14:textId="77777777" w:rsidR="000520AD" w:rsidRPr="00501DC1" w:rsidRDefault="000520AD" w:rsidP="00193C15">
            <w:pPr>
              <w:tabs>
                <w:tab w:val="left" w:pos="567"/>
              </w:tabs>
              <w:rPr>
                <w:rFonts w:eastAsia="Times New Roman"/>
                <w:lang w:eastAsia="en-GB"/>
              </w:rPr>
            </w:pPr>
            <w:r>
              <w:rPr>
                <w:color w:val="000000"/>
              </w:rPr>
              <w:t>Greenland</w:t>
            </w:r>
          </w:p>
        </w:tc>
        <w:tc>
          <w:tcPr>
            <w:tcW w:w="270" w:type="pct"/>
            <w:vAlign w:val="center"/>
          </w:tcPr>
          <w:p w14:paraId="70AAF44E"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696B3896"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5166D431" w14:textId="77777777" w:rsidR="000520AD" w:rsidRPr="00501DC1" w:rsidRDefault="000520AD" w:rsidP="00193C15">
            <w:pPr>
              <w:tabs>
                <w:tab w:val="left" w:pos="567"/>
              </w:tabs>
              <w:jc w:val="right"/>
              <w:rPr>
                <w:rFonts w:eastAsia="Times New Roman"/>
                <w:lang w:eastAsia="en-GB"/>
              </w:rPr>
            </w:pPr>
            <w:r>
              <w:rPr>
                <w:color w:val="000000"/>
              </w:rPr>
              <w:t>47</w:t>
            </w:r>
          </w:p>
        </w:tc>
        <w:tc>
          <w:tcPr>
            <w:tcW w:w="329" w:type="pct"/>
            <w:vAlign w:val="center"/>
          </w:tcPr>
          <w:p w14:paraId="70E745BF"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736BAA7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476AD36" w14:textId="77777777" w:rsidR="000520AD" w:rsidRPr="00501DC1" w:rsidRDefault="000520AD" w:rsidP="00193C15">
            <w:pPr>
              <w:tabs>
                <w:tab w:val="left" w:pos="567"/>
              </w:tabs>
              <w:jc w:val="right"/>
              <w:rPr>
                <w:rFonts w:eastAsia="Times New Roman"/>
                <w:lang w:eastAsia="en-GB"/>
              </w:rPr>
            </w:pPr>
            <w:r>
              <w:rPr>
                <w:color w:val="000000"/>
              </w:rPr>
              <w:t>31</w:t>
            </w:r>
          </w:p>
        </w:tc>
        <w:tc>
          <w:tcPr>
            <w:tcW w:w="329" w:type="pct"/>
            <w:vAlign w:val="center"/>
          </w:tcPr>
          <w:p w14:paraId="57DFA358"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398A3FAF" w14:textId="77777777" w:rsidR="000520AD" w:rsidRPr="00501DC1" w:rsidRDefault="000520AD" w:rsidP="00193C15">
            <w:pPr>
              <w:tabs>
                <w:tab w:val="left" w:pos="567"/>
              </w:tabs>
              <w:jc w:val="right"/>
              <w:rPr>
                <w:rFonts w:eastAsia="Times New Roman"/>
                <w:lang w:eastAsia="en-GB"/>
              </w:rPr>
            </w:pPr>
            <w:r>
              <w:rPr>
                <w:color w:val="000000"/>
              </w:rPr>
              <w:t>113</w:t>
            </w:r>
          </w:p>
        </w:tc>
        <w:tc>
          <w:tcPr>
            <w:tcW w:w="329" w:type="pct"/>
            <w:vAlign w:val="center"/>
          </w:tcPr>
          <w:p w14:paraId="07B9F8D1"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048B0E0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5A6849A" w14:textId="77777777" w:rsidR="000520AD" w:rsidRPr="00501DC1" w:rsidRDefault="000520AD" w:rsidP="00193C15">
            <w:pPr>
              <w:tabs>
                <w:tab w:val="left" w:pos="567"/>
              </w:tabs>
              <w:jc w:val="right"/>
              <w:rPr>
                <w:rFonts w:eastAsia="Times New Roman"/>
                <w:lang w:eastAsia="en-GB"/>
              </w:rPr>
            </w:pPr>
            <w:r>
              <w:rPr>
                <w:color w:val="000000"/>
              </w:rPr>
              <w:t>79</w:t>
            </w:r>
          </w:p>
        </w:tc>
        <w:tc>
          <w:tcPr>
            <w:tcW w:w="329" w:type="pct"/>
            <w:vAlign w:val="center"/>
          </w:tcPr>
          <w:p w14:paraId="4039E22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7A60D0C" w14:textId="77777777" w:rsidR="000520AD" w:rsidRPr="00501DC1" w:rsidRDefault="000520AD" w:rsidP="00193C15">
            <w:pPr>
              <w:tabs>
                <w:tab w:val="left" w:pos="567"/>
              </w:tabs>
              <w:jc w:val="right"/>
              <w:rPr>
                <w:rFonts w:eastAsia="Times New Roman"/>
                <w:lang w:eastAsia="en-GB"/>
              </w:rPr>
            </w:pPr>
            <w:r>
              <w:rPr>
                <w:color w:val="000000"/>
              </w:rPr>
              <w:t>249</w:t>
            </w:r>
          </w:p>
        </w:tc>
        <w:tc>
          <w:tcPr>
            <w:tcW w:w="329" w:type="pct"/>
            <w:vAlign w:val="center"/>
          </w:tcPr>
          <w:p w14:paraId="084F4A26"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E089BCE" w14:textId="77777777" w:rsidTr="00193C15">
        <w:tc>
          <w:tcPr>
            <w:tcW w:w="947" w:type="pct"/>
            <w:vAlign w:val="bottom"/>
          </w:tcPr>
          <w:p w14:paraId="7031B7A3" w14:textId="77777777" w:rsidR="000520AD" w:rsidRPr="00501DC1" w:rsidRDefault="000520AD" w:rsidP="00193C15">
            <w:pPr>
              <w:tabs>
                <w:tab w:val="left" w:pos="567"/>
              </w:tabs>
              <w:rPr>
                <w:rFonts w:eastAsia="Times New Roman"/>
                <w:lang w:eastAsia="en-GB"/>
              </w:rPr>
            </w:pPr>
            <w:r>
              <w:rPr>
                <w:color w:val="000000"/>
              </w:rPr>
              <w:t>Guadeloupe</w:t>
            </w:r>
          </w:p>
        </w:tc>
        <w:tc>
          <w:tcPr>
            <w:tcW w:w="270" w:type="pct"/>
            <w:vAlign w:val="center"/>
          </w:tcPr>
          <w:p w14:paraId="3E5EE69F"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9C225B8"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082DFA62"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vAlign w:val="center"/>
          </w:tcPr>
          <w:p w14:paraId="66EB42B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A6B3A6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EAC45AE" w14:textId="77777777" w:rsidR="000520AD" w:rsidRPr="00501DC1" w:rsidRDefault="000520AD" w:rsidP="00193C15">
            <w:pPr>
              <w:tabs>
                <w:tab w:val="left" w:pos="567"/>
              </w:tabs>
              <w:jc w:val="right"/>
              <w:rPr>
                <w:rFonts w:eastAsia="Times New Roman"/>
                <w:lang w:eastAsia="en-GB"/>
              </w:rPr>
            </w:pPr>
            <w:r>
              <w:rPr>
                <w:color w:val="000000"/>
              </w:rPr>
              <w:t>76</w:t>
            </w:r>
          </w:p>
        </w:tc>
        <w:tc>
          <w:tcPr>
            <w:tcW w:w="329" w:type="pct"/>
            <w:vAlign w:val="center"/>
          </w:tcPr>
          <w:p w14:paraId="21F9E9E5" w14:textId="77777777" w:rsidR="000520AD" w:rsidRPr="00501DC1" w:rsidRDefault="000520AD" w:rsidP="00193C15">
            <w:pPr>
              <w:tabs>
                <w:tab w:val="left" w:pos="567"/>
              </w:tabs>
              <w:jc w:val="right"/>
              <w:rPr>
                <w:rFonts w:eastAsia="Times New Roman"/>
                <w:lang w:eastAsia="en-GB"/>
              </w:rPr>
            </w:pPr>
            <w:r>
              <w:rPr>
                <w:color w:val="000000"/>
              </w:rPr>
              <w:t>0.03%</w:t>
            </w:r>
          </w:p>
        </w:tc>
        <w:tc>
          <w:tcPr>
            <w:tcW w:w="323" w:type="pct"/>
            <w:vAlign w:val="bottom"/>
          </w:tcPr>
          <w:p w14:paraId="0B8ECD30" w14:textId="77777777" w:rsidR="000520AD" w:rsidRPr="00501DC1" w:rsidRDefault="000520AD" w:rsidP="00193C15">
            <w:pPr>
              <w:tabs>
                <w:tab w:val="left" w:pos="567"/>
              </w:tabs>
              <w:jc w:val="right"/>
              <w:rPr>
                <w:rFonts w:eastAsia="Times New Roman"/>
                <w:lang w:eastAsia="en-GB"/>
              </w:rPr>
            </w:pPr>
            <w:r>
              <w:rPr>
                <w:color w:val="000000"/>
              </w:rPr>
              <w:t>386</w:t>
            </w:r>
          </w:p>
        </w:tc>
        <w:tc>
          <w:tcPr>
            <w:tcW w:w="329" w:type="pct"/>
            <w:vAlign w:val="center"/>
          </w:tcPr>
          <w:p w14:paraId="0062597F"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5810134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BC1A40D" w14:textId="77777777" w:rsidR="000520AD" w:rsidRPr="00501DC1" w:rsidRDefault="000520AD" w:rsidP="00193C15">
            <w:pPr>
              <w:tabs>
                <w:tab w:val="left" w:pos="567"/>
              </w:tabs>
              <w:jc w:val="right"/>
              <w:rPr>
                <w:rFonts w:eastAsia="Times New Roman"/>
                <w:lang w:eastAsia="en-GB"/>
              </w:rPr>
            </w:pPr>
            <w:r>
              <w:rPr>
                <w:color w:val="000000"/>
              </w:rPr>
              <w:t>862</w:t>
            </w:r>
          </w:p>
        </w:tc>
        <w:tc>
          <w:tcPr>
            <w:tcW w:w="329" w:type="pct"/>
            <w:vAlign w:val="center"/>
          </w:tcPr>
          <w:p w14:paraId="4EBF7398"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21C26536" w14:textId="77777777" w:rsidR="000520AD" w:rsidRPr="00501DC1" w:rsidRDefault="000520AD" w:rsidP="00193C15">
            <w:pPr>
              <w:tabs>
                <w:tab w:val="left" w:pos="567"/>
              </w:tabs>
              <w:jc w:val="right"/>
              <w:rPr>
                <w:rFonts w:eastAsia="Times New Roman"/>
                <w:lang w:eastAsia="en-GB"/>
              </w:rPr>
            </w:pPr>
            <w:r>
              <w:rPr>
                <w:color w:val="000000"/>
              </w:rPr>
              <w:t>3,949</w:t>
            </w:r>
          </w:p>
        </w:tc>
        <w:tc>
          <w:tcPr>
            <w:tcW w:w="329" w:type="pct"/>
            <w:vAlign w:val="center"/>
          </w:tcPr>
          <w:p w14:paraId="39B19E09"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75F10DD6" w14:textId="77777777" w:rsidTr="00193C15">
        <w:tc>
          <w:tcPr>
            <w:tcW w:w="947" w:type="pct"/>
            <w:vAlign w:val="bottom"/>
          </w:tcPr>
          <w:p w14:paraId="5B4E1430" w14:textId="77777777" w:rsidR="000520AD" w:rsidRPr="00501DC1" w:rsidRDefault="000520AD" w:rsidP="00193C15">
            <w:pPr>
              <w:tabs>
                <w:tab w:val="left" w:pos="567"/>
              </w:tabs>
              <w:rPr>
                <w:rFonts w:eastAsia="Times New Roman"/>
                <w:lang w:eastAsia="en-GB"/>
              </w:rPr>
            </w:pPr>
            <w:r>
              <w:rPr>
                <w:color w:val="000000"/>
              </w:rPr>
              <w:t xml:space="preserve">Guernsey </w:t>
            </w:r>
          </w:p>
        </w:tc>
        <w:tc>
          <w:tcPr>
            <w:tcW w:w="270" w:type="pct"/>
            <w:vAlign w:val="center"/>
          </w:tcPr>
          <w:p w14:paraId="5D695412"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vAlign w:val="center"/>
          </w:tcPr>
          <w:p w14:paraId="2CCB2030"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079EAFA0" w14:textId="77777777" w:rsidR="000520AD" w:rsidRPr="00501DC1" w:rsidRDefault="000520AD" w:rsidP="00193C15">
            <w:pPr>
              <w:tabs>
                <w:tab w:val="left" w:pos="567"/>
              </w:tabs>
              <w:jc w:val="right"/>
              <w:rPr>
                <w:rFonts w:eastAsia="Times New Roman"/>
                <w:lang w:eastAsia="en-GB"/>
              </w:rPr>
            </w:pPr>
            <w:r>
              <w:rPr>
                <w:color w:val="000000"/>
              </w:rPr>
              <w:t>46</w:t>
            </w:r>
          </w:p>
        </w:tc>
        <w:tc>
          <w:tcPr>
            <w:tcW w:w="329" w:type="pct"/>
            <w:vAlign w:val="center"/>
          </w:tcPr>
          <w:p w14:paraId="6DC44CF6"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1EC9704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0E537D3"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649B5FEF"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7BC3C33" w14:textId="77777777" w:rsidR="000520AD" w:rsidRPr="00501DC1" w:rsidRDefault="000520AD" w:rsidP="00193C15">
            <w:pPr>
              <w:tabs>
                <w:tab w:val="left" w:pos="567"/>
              </w:tabs>
              <w:jc w:val="right"/>
              <w:rPr>
                <w:rFonts w:eastAsia="Times New Roman"/>
                <w:lang w:eastAsia="en-GB"/>
              </w:rPr>
            </w:pPr>
            <w:r>
              <w:rPr>
                <w:color w:val="000000"/>
              </w:rPr>
              <w:t>20</w:t>
            </w:r>
          </w:p>
        </w:tc>
        <w:tc>
          <w:tcPr>
            <w:tcW w:w="329" w:type="pct"/>
            <w:vAlign w:val="center"/>
          </w:tcPr>
          <w:p w14:paraId="4B5E4B57"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B7D2823"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B79B743"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5778323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92B86FB"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5E60F98"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6D08008" w14:textId="77777777" w:rsidTr="00193C15">
        <w:tc>
          <w:tcPr>
            <w:tcW w:w="947" w:type="pct"/>
            <w:vAlign w:val="bottom"/>
          </w:tcPr>
          <w:p w14:paraId="3BACBFDB" w14:textId="77777777" w:rsidR="000520AD" w:rsidRPr="00501DC1" w:rsidRDefault="000520AD" w:rsidP="00193C15">
            <w:pPr>
              <w:tabs>
                <w:tab w:val="left" w:pos="567"/>
              </w:tabs>
              <w:rPr>
                <w:rFonts w:eastAsia="Times New Roman"/>
                <w:lang w:eastAsia="en-GB"/>
              </w:rPr>
            </w:pPr>
            <w:r>
              <w:rPr>
                <w:color w:val="000000"/>
              </w:rPr>
              <w:t>Guyana</w:t>
            </w:r>
          </w:p>
        </w:tc>
        <w:tc>
          <w:tcPr>
            <w:tcW w:w="270" w:type="pct"/>
            <w:vAlign w:val="center"/>
          </w:tcPr>
          <w:p w14:paraId="6D490ACC"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63036F0"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22B84E5C"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13A2E99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BE88C0A"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351465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003F787"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633BEF46"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D574CB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927AF3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27AF3C1"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1E6143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2A291C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1BEFBD9"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2D233C9" w14:textId="77777777" w:rsidTr="00193C15">
        <w:tc>
          <w:tcPr>
            <w:tcW w:w="947" w:type="pct"/>
            <w:vAlign w:val="bottom"/>
          </w:tcPr>
          <w:p w14:paraId="67CCA8B1" w14:textId="77777777" w:rsidR="000520AD" w:rsidRPr="00501DC1" w:rsidRDefault="000520AD" w:rsidP="00193C15">
            <w:pPr>
              <w:tabs>
                <w:tab w:val="left" w:pos="567"/>
              </w:tabs>
              <w:rPr>
                <w:rFonts w:eastAsia="Times New Roman"/>
                <w:lang w:eastAsia="en-GB"/>
              </w:rPr>
            </w:pPr>
            <w:r>
              <w:rPr>
                <w:color w:val="000000"/>
              </w:rPr>
              <w:t>Hong Kong</w:t>
            </w:r>
          </w:p>
        </w:tc>
        <w:tc>
          <w:tcPr>
            <w:tcW w:w="270" w:type="pct"/>
            <w:vAlign w:val="center"/>
          </w:tcPr>
          <w:p w14:paraId="31707CD2" w14:textId="77777777" w:rsidR="000520AD" w:rsidRPr="00501DC1" w:rsidRDefault="000520AD" w:rsidP="00193C15">
            <w:pPr>
              <w:tabs>
                <w:tab w:val="left" w:pos="567"/>
              </w:tabs>
              <w:jc w:val="right"/>
              <w:rPr>
                <w:rFonts w:eastAsia="Times New Roman"/>
                <w:lang w:eastAsia="en-GB"/>
              </w:rPr>
            </w:pPr>
            <w:r>
              <w:rPr>
                <w:color w:val="000000"/>
              </w:rPr>
              <w:t>35</w:t>
            </w:r>
          </w:p>
        </w:tc>
        <w:tc>
          <w:tcPr>
            <w:tcW w:w="329" w:type="pct"/>
            <w:vAlign w:val="center"/>
          </w:tcPr>
          <w:p w14:paraId="43715B0E" w14:textId="77777777" w:rsidR="000520AD" w:rsidRPr="00501DC1" w:rsidRDefault="000520AD" w:rsidP="00193C15">
            <w:pPr>
              <w:tabs>
                <w:tab w:val="left" w:pos="567"/>
              </w:tabs>
              <w:jc w:val="right"/>
              <w:rPr>
                <w:rFonts w:eastAsia="Times New Roman"/>
                <w:lang w:eastAsia="en-GB"/>
              </w:rPr>
            </w:pPr>
            <w:r>
              <w:rPr>
                <w:color w:val="000000"/>
              </w:rPr>
              <w:t>0.08%</w:t>
            </w:r>
          </w:p>
        </w:tc>
        <w:tc>
          <w:tcPr>
            <w:tcW w:w="306" w:type="pct"/>
            <w:vAlign w:val="center"/>
          </w:tcPr>
          <w:p w14:paraId="6EBF0EF6" w14:textId="77777777" w:rsidR="000520AD" w:rsidRPr="00501DC1" w:rsidRDefault="000520AD" w:rsidP="00193C15">
            <w:pPr>
              <w:tabs>
                <w:tab w:val="left" w:pos="567"/>
              </w:tabs>
              <w:jc w:val="right"/>
              <w:rPr>
                <w:rFonts w:eastAsia="Times New Roman"/>
                <w:lang w:eastAsia="en-GB"/>
              </w:rPr>
            </w:pPr>
            <w:r>
              <w:rPr>
                <w:color w:val="000000"/>
              </w:rPr>
              <w:t>249</w:t>
            </w:r>
          </w:p>
        </w:tc>
        <w:tc>
          <w:tcPr>
            <w:tcW w:w="329" w:type="pct"/>
            <w:vAlign w:val="center"/>
          </w:tcPr>
          <w:p w14:paraId="32ADDC45" w14:textId="77777777" w:rsidR="000520AD" w:rsidRPr="00501DC1" w:rsidRDefault="000520AD" w:rsidP="00193C15">
            <w:pPr>
              <w:tabs>
                <w:tab w:val="left" w:pos="567"/>
              </w:tabs>
              <w:jc w:val="right"/>
              <w:rPr>
                <w:rFonts w:eastAsia="Times New Roman"/>
                <w:lang w:eastAsia="en-GB"/>
              </w:rPr>
            </w:pPr>
            <w:r>
              <w:rPr>
                <w:color w:val="000000"/>
              </w:rPr>
              <w:t>0.10%</w:t>
            </w:r>
          </w:p>
        </w:tc>
        <w:tc>
          <w:tcPr>
            <w:tcW w:w="78" w:type="pct"/>
            <w:vAlign w:val="bottom"/>
          </w:tcPr>
          <w:p w14:paraId="52E801EE"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99EF083" w14:textId="77777777" w:rsidR="000520AD" w:rsidRPr="00501DC1" w:rsidRDefault="000520AD" w:rsidP="00193C15">
            <w:pPr>
              <w:tabs>
                <w:tab w:val="left" w:pos="567"/>
              </w:tabs>
              <w:jc w:val="right"/>
              <w:rPr>
                <w:rFonts w:eastAsia="Times New Roman"/>
                <w:lang w:eastAsia="en-GB"/>
              </w:rPr>
            </w:pPr>
            <w:r>
              <w:rPr>
                <w:color w:val="000000"/>
              </w:rPr>
              <w:t>106</w:t>
            </w:r>
          </w:p>
        </w:tc>
        <w:tc>
          <w:tcPr>
            <w:tcW w:w="329" w:type="pct"/>
            <w:vAlign w:val="center"/>
          </w:tcPr>
          <w:p w14:paraId="517D9E64"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vAlign w:val="bottom"/>
          </w:tcPr>
          <w:p w14:paraId="5B324322" w14:textId="77777777" w:rsidR="000520AD" w:rsidRPr="00501DC1" w:rsidRDefault="000520AD" w:rsidP="00193C15">
            <w:pPr>
              <w:tabs>
                <w:tab w:val="left" w:pos="567"/>
              </w:tabs>
              <w:jc w:val="right"/>
              <w:rPr>
                <w:rFonts w:eastAsia="Times New Roman"/>
                <w:lang w:eastAsia="en-GB"/>
              </w:rPr>
            </w:pPr>
            <w:r>
              <w:rPr>
                <w:color w:val="000000"/>
              </w:rPr>
              <w:t>419</w:t>
            </w:r>
          </w:p>
        </w:tc>
        <w:tc>
          <w:tcPr>
            <w:tcW w:w="329" w:type="pct"/>
            <w:vAlign w:val="center"/>
          </w:tcPr>
          <w:p w14:paraId="32466344"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515B0177"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B54234D"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55DAF81E"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C6D8B1D" w14:textId="77777777" w:rsidR="000520AD" w:rsidRPr="00501DC1" w:rsidRDefault="000520AD" w:rsidP="00193C15">
            <w:pPr>
              <w:tabs>
                <w:tab w:val="left" w:pos="567"/>
              </w:tabs>
              <w:jc w:val="right"/>
              <w:rPr>
                <w:rFonts w:eastAsia="Times New Roman"/>
                <w:lang w:eastAsia="en-GB"/>
              </w:rPr>
            </w:pPr>
            <w:r>
              <w:rPr>
                <w:color w:val="000000"/>
              </w:rPr>
              <w:t>70</w:t>
            </w:r>
          </w:p>
        </w:tc>
        <w:tc>
          <w:tcPr>
            <w:tcW w:w="329" w:type="pct"/>
            <w:vAlign w:val="center"/>
          </w:tcPr>
          <w:p w14:paraId="217EA6D0"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FE05AEA" w14:textId="77777777" w:rsidTr="00193C15">
        <w:tc>
          <w:tcPr>
            <w:tcW w:w="947" w:type="pct"/>
            <w:vAlign w:val="bottom"/>
          </w:tcPr>
          <w:p w14:paraId="25195EAB" w14:textId="77777777" w:rsidR="000520AD" w:rsidRPr="00501DC1" w:rsidRDefault="000520AD" w:rsidP="00193C15">
            <w:pPr>
              <w:tabs>
                <w:tab w:val="left" w:pos="567"/>
              </w:tabs>
              <w:rPr>
                <w:rFonts w:eastAsia="Times New Roman"/>
                <w:lang w:eastAsia="en-GB"/>
              </w:rPr>
            </w:pPr>
            <w:r>
              <w:rPr>
                <w:color w:val="000000"/>
              </w:rPr>
              <w:t>Hungary</w:t>
            </w:r>
          </w:p>
        </w:tc>
        <w:tc>
          <w:tcPr>
            <w:tcW w:w="270" w:type="pct"/>
            <w:vAlign w:val="center"/>
          </w:tcPr>
          <w:p w14:paraId="595185E2" w14:textId="77777777" w:rsidR="000520AD" w:rsidRPr="00501DC1" w:rsidRDefault="000520AD" w:rsidP="00193C15">
            <w:pPr>
              <w:tabs>
                <w:tab w:val="left" w:pos="567"/>
              </w:tabs>
              <w:jc w:val="right"/>
              <w:rPr>
                <w:rFonts w:eastAsia="Times New Roman"/>
                <w:lang w:eastAsia="en-GB"/>
              </w:rPr>
            </w:pPr>
            <w:r>
              <w:rPr>
                <w:color w:val="000000"/>
              </w:rPr>
              <w:t>79</w:t>
            </w:r>
          </w:p>
        </w:tc>
        <w:tc>
          <w:tcPr>
            <w:tcW w:w="329" w:type="pct"/>
            <w:vAlign w:val="center"/>
          </w:tcPr>
          <w:p w14:paraId="278A1F0C" w14:textId="77777777" w:rsidR="000520AD" w:rsidRPr="00501DC1" w:rsidRDefault="000520AD" w:rsidP="00193C15">
            <w:pPr>
              <w:tabs>
                <w:tab w:val="left" w:pos="567"/>
              </w:tabs>
              <w:jc w:val="right"/>
              <w:rPr>
                <w:rFonts w:eastAsia="Times New Roman"/>
                <w:lang w:eastAsia="en-GB"/>
              </w:rPr>
            </w:pPr>
            <w:r>
              <w:rPr>
                <w:color w:val="000000"/>
              </w:rPr>
              <w:t>0.17%</w:t>
            </w:r>
          </w:p>
        </w:tc>
        <w:tc>
          <w:tcPr>
            <w:tcW w:w="306" w:type="pct"/>
            <w:vAlign w:val="center"/>
          </w:tcPr>
          <w:p w14:paraId="78D5D111" w14:textId="77777777" w:rsidR="000520AD" w:rsidRPr="00501DC1" w:rsidRDefault="000520AD" w:rsidP="00193C15">
            <w:pPr>
              <w:tabs>
                <w:tab w:val="left" w:pos="567"/>
              </w:tabs>
              <w:jc w:val="right"/>
              <w:rPr>
                <w:rFonts w:eastAsia="Times New Roman"/>
                <w:lang w:eastAsia="en-GB"/>
              </w:rPr>
            </w:pPr>
            <w:r>
              <w:rPr>
                <w:color w:val="000000"/>
              </w:rPr>
              <w:t>377</w:t>
            </w:r>
          </w:p>
        </w:tc>
        <w:tc>
          <w:tcPr>
            <w:tcW w:w="329" w:type="pct"/>
            <w:vAlign w:val="center"/>
          </w:tcPr>
          <w:p w14:paraId="3DC284D8" w14:textId="77777777" w:rsidR="000520AD" w:rsidRPr="00501DC1" w:rsidRDefault="000520AD" w:rsidP="00193C15">
            <w:pPr>
              <w:tabs>
                <w:tab w:val="left" w:pos="567"/>
              </w:tabs>
              <w:jc w:val="right"/>
              <w:rPr>
                <w:rFonts w:eastAsia="Times New Roman"/>
                <w:lang w:eastAsia="en-GB"/>
              </w:rPr>
            </w:pPr>
            <w:r>
              <w:rPr>
                <w:color w:val="000000"/>
              </w:rPr>
              <w:t>0.15%</w:t>
            </w:r>
          </w:p>
        </w:tc>
        <w:tc>
          <w:tcPr>
            <w:tcW w:w="78" w:type="pct"/>
            <w:vAlign w:val="bottom"/>
          </w:tcPr>
          <w:p w14:paraId="6A6F1C1F"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396C04E" w14:textId="77777777" w:rsidR="000520AD" w:rsidRPr="00501DC1" w:rsidRDefault="000520AD" w:rsidP="00193C15">
            <w:pPr>
              <w:tabs>
                <w:tab w:val="left" w:pos="567"/>
              </w:tabs>
              <w:jc w:val="right"/>
              <w:rPr>
                <w:rFonts w:eastAsia="Times New Roman"/>
                <w:lang w:eastAsia="en-GB"/>
              </w:rPr>
            </w:pPr>
            <w:r>
              <w:rPr>
                <w:color w:val="000000"/>
              </w:rPr>
              <w:t>1,620</w:t>
            </w:r>
          </w:p>
        </w:tc>
        <w:tc>
          <w:tcPr>
            <w:tcW w:w="329" w:type="pct"/>
            <w:vAlign w:val="center"/>
          </w:tcPr>
          <w:p w14:paraId="095C5186" w14:textId="77777777" w:rsidR="000520AD" w:rsidRPr="00501DC1" w:rsidRDefault="000520AD" w:rsidP="00193C15">
            <w:pPr>
              <w:tabs>
                <w:tab w:val="left" w:pos="567"/>
              </w:tabs>
              <w:jc w:val="right"/>
              <w:rPr>
                <w:rFonts w:eastAsia="Times New Roman"/>
                <w:lang w:eastAsia="en-GB"/>
              </w:rPr>
            </w:pPr>
            <w:r>
              <w:rPr>
                <w:color w:val="000000"/>
              </w:rPr>
              <w:t>0.59%</w:t>
            </w:r>
          </w:p>
        </w:tc>
        <w:tc>
          <w:tcPr>
            <w:tcW w:w="323" w:type="pct"/>
            <w:vAlign w:val="bottom"/>
          </w:tcPr>
          <w:p w14:paraId="35B02559" w14:textId="77777777" w:rsidR="000520AD" w:rsidRPr="00501DC1" w:rsidRDefault="000520AD" w:rsidP="00193C15">
            <w:pPr>
              <w:tabs>
                <w:tab w:val="left" w:pos="567"/>
              </w:tabs>
              <w:jc w:val="right"/>
              <w:rPr>
                <w:rFonts w:eastAsia="Times New Roman"/>
                <w:lang w:eastAsia="en-GB"/>
              </w:rPr>
            </w:pPr>
            <w:r>
              <w:rPr>
                <w:color w:val="000000"/>
              </w:rPr>
              <w:t>7,945</w:t>
            </w:r>
          </w:p>
        </w:tc>
        <w:tc>
          <w:tcPr>
            <w:tcW w:w="329" w:type="pct"/>
            <w:vAlign w:val="center"/>
          </w:tcPr>
          <w:p w14:paraId="41958C7E" w14:textId="77777777" w:rsidR="000520AD" w:rsidRPr="00501DC1" w:rsidRDefault="000520AD" w:rsidP="00193C15">
            <w:pPr>
              <w:tabs>
                <w:tab w:val="left" w:pos="567"/>
              </w:tabs>
              <w:jc w:val="right"/>
              <w:rPr>
                <w:rFonts w:eastAsia="Times New Roman"/>
                <w:lang w:eastAsia="en-GB"/>
              </w:rPr>
            </w:pPr>
            <w:r>
              <w:rPr>
                <w:color w:val="000000"/>
              </w:rPr>
              <w:t>0.66%</w:t>
            </w:r>
          </w:p>
        </w:tc>
        <w:tc>
          <w:tcPr>
            <w:tcW w:w="78" w:type="pct"/>
            <w:vAlign w:val="bottom"/>
          </w:tcPr>
          <w:p w14:paraId="213B8A5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4376A9A" w14:textId="77777777" w:rsidR="000520AD" w:rsidRPr="00501DC1" w:rsidRDefault="000520AD" w:rsidP="00193C15">
            <w:pPr>
              <w:tabs>
                <w:tab w:val="left" w:pos="567"/>
              </w:tabs>
              <w:jc w:val="right"/>
              <w:rPr>
                <w:rFonts w:eastAsia="Times New Roman"/>
                <w:lang w:eastAsia="en-GB"/>
              </w:rPr>
            </w:pPr>
            <w:r>
              <w:rPr>
                <w:color w:val="000000"/>
              </w:rPr>
              <w:t>79,875</w:t>
            </w:r>
          </w:p>
        </w:tc>
        <w:tc>
          <w:tcPr>
            <w:tcW w:w="329" w:type="pct"/>
            <w:vAlign w:val="center"/>
          </w:tcPr>
          <w:p w14:paraId="5D01497F" w14:textId="77777777" w:rsidR="000520AD" w:rsidRPr="00501DC1" w:rsidRDefault="000520AD" w:rsidP="00193C15">
            <w:pPr>
              <w:tabs>
                <w:tab w:val="left" w:pos="567"/>
              </w:tabs>
              <w:jc w:val="right"/>
              <w:rPr>
                <w:rFonts w:eastAsia="Times New Roman"/>
                <w:lang w:eastAsia="en-GB"/>
              </w:rPr>
            </w:pPr>
            <w:r>
              <w:rPr>
                <w:color w:val="000000"/>
              </w:rPr>
              <w:t>1.26%</w:t>
            </w:r>
          </w:p>
        </w:tc>
        <w:tc>
          <w:tcPr>
            <w:tcW w:w="358" w:type="pct"/>
            <w:vAlign w:val="bottom"/>
          </w:tcPr>
          <w:p w14:paraId="156D65C8" w14:textId="77777777" w:rsidR="000520AD" w:rsidRPr="00501DC1" w:rsidRDefault="000520AD" w:rsidP="00193C15">
            <w:pPr>
              <w:tabs>
                <w:tab w:val="left" w:pos="567"/>
              </w:tabs>
              <w:jc w:val="right"/>
              <w:rPr>
                <w:rFonts w:eastAsia="Times New Roman"/>
                <w:lang w:eastAsia="en-GB"/>
              </w:rPr>
            </w:pPr>
            <w:r>
              <w:rPr>
                <w:color w:val="000000"/>
              </w:rPr>
              <w:t>477,460</w:t>
            </w:r>
          </w:p>
        </w:tc>
        <w:tc>
          <w:tcPr>
            <w:tcW w:w="329" w:type="pct"/>
            <w:vAlign w:val="center"/>
          </w:tcPr>
          <w:p w14:paraId="20E65890" w14:textId="77777777" w:rsidR="000520AD" w:rsidRPr="00501DC1" w:rsidRDefault="000520AD" w:rsidP="00193C15">
            <w:pPr>
              <w:tabs>
                <w:tab w:val="left" w:pos="567"/>
              </w:tabs>
              <w:jc w:val="right"/>
              <w:rPr>
                <w:rFonts w:eastAsia="Times New Roman"/>
                <w:lang w:eastAsia="en-GB"/>
              </w:rPr>
            </w:pPr>
            <w:r>
              <w:rPr>
                <w:color w:val="000000"/>
              </w:rPr>
              <w:t>1.66%</w:t>
            </w:r>
          </w:p>
        </w:tc>
      </w:tr>
      <w:tr w:rsidR="000520AD" w:rsidRPr="00501DC1" w14:paraId="634EC963" w14:textId="77777777" w:rsidTr="00193C15">
        <w:tc>
          <w:tcPr>
            <w:tcW w:w="947" w:type="pct"/>
            <w:vAlign w:val="bottom"/>
          </w:tcPr>
          <w:p w14:paraId="1D0C8B3E" w14:textId="77777777" w:rsidR="000520AD" w:rsidRPr="00501DC1" w:rsidRDefault="000520AD" w:rsidP="00193C15">
            <w:pPr>
              <w:tabs>
                <w:tab w:val="left" w:pos="567"/>
              </w:tabs>
              <w:rPr>
                <w:rFonts w:eastAsia="Times New Roman"/>
                <w:lang w:eastAsia="en-GB"/>
              </w:rPr>
            </w:pPr>
            <w:r>
              <w:rPr>
                <w:color w:val="000000"/>
              </w:rPr>
              <w:t>Iceland</w:t>
            </w:r>
          </w:p>
        </w:tc>
        <w:tc>
          <w:tcPr>
            <w:tcW w:w="270" w:type="pct"/>
            <w:vAlign w:val="center"/>
          </w:tcPr>
          <w:p w14:paraId="054680E6" w14:textId="77777777" w:rsidR="000520AD" w:rsidRPr="00501DC1" w:rsidRDefault="000520AD" w:rsidP="00193C15">
            <w:pPr>
              <w:tabs>
                <w:tab w:val="left" w:pos="567"/>
              </w:tabs>
              <w:jc w:val="right"/>
              <w:rPr>
                <w:rFonts w:eastAsia="Times New Roman"/>
                <w:lang w:eastAsia="en-GB"/>
              </w:rPr>
            </w:pPr>
            <w:r>
              <w:rPr>
                <w:color w:val="000000"/>
              </w:rPr>
              <w:t>59</w:t>
            </w:r>
          </w:p>
        </w:tc>
        <w:tc>
          <w:tcPr>
            <w:tcW w:w="329" w:type="pct"/>
            <w:vAlign w:val="center"/>
          </w:tcPr>
          <w:p w14:paraId="7CCBB3F2" w14:textId="77777777" w:rsidR="000520AD" w:rsidRPr="00501DC1" w:rsidRDefault="000520AD" w:rsidP="00193C15">
            <w:pPr>
              <w:tabs>
                <w:tab w:val="left" w:pos="567"/>
              </w:tabs>
              <w:jc w:val="right"/>
              <w:rPr>
                <w:rFonts w:eastAsia="Times New Roman"/>
                <w:lang w:eastAsia="en-GB"/>
              </w:rPr>
            </w:pPr>
            <w:r>
              <w:rPr>
                <w:color w:val="000000"/>
              </w:rPr>
              <w:t>0.13%</w:t>
            </w:r>
          </w:p>
        </w:tc>
        <w:tc>
          <w:tcPr>
            <w:tcW w:w="306" w:type="pct"/>
            <w:vAlign w:val="center"/>
          </w:tcPr>
          <w:p w14:paraId="2DC33431" w14:textId="77777777" w:rsidR="000520AD" w:rsidRPr="00501DC1" w:rsidRDefault="000520AD" w:rsidP="00193C15">
            <w:pPr>
              <w:tabs>
                <w:tab w:val="left" w:pos="567"/>
              </w:tabs>
              <w:jc w:val="right"/>
              <w:rPr>
                <w:rFonts w:eastAsia="Times New Roman"/>
                <w:lang w:eastAsia="en-GB"/>
              </w:rPr>
            </w:pPr>
            <w:r>
              <w:rPr>
                <w:color w:val="000000"/>
              </w:rPr>
              <w:t>199</w:t>
            </w:r>
          </w:p>
        </w:tc>
        <w:tc>
          <w:tcPr>
            <w:tcW w:w="329" w:type="pct"/>
            <w:vAlign w:val="center"/>
          </w:tcPr>
          <w:p w14:paraId="34B5F738" w14:textId="77777777" w:rsidR="000520AD" w:rsidRPr="00501DC1" w:rsidRDefault="000520AD" w:rsidP="00193C15">
            <w:pPr>
              <w:tabs>
                <w:tab w:val="left" w:pos="567"/>
              </w:tabs>
              <w:jc w:val="right"/>
              <w:rPr>
                <w:rFonts w:eastAsia="Times New Roman"/>
                <w:lang w:eastAsia="en-GB"/>
              </w:rPr>
            </w:pPr>
            <w:r>
              <w:rPr>
                <w:color w:val="000000"/>
              </w:rPr>
              <w:t>0.08%</w:t>
            </w:r>
          </w:p>
        </w:tc>
        <w:tc>
          <w:tcPr>
            <w:tcW w:w="78" w:type="pct"/>
            <w:vAlign w:val="bottom"/>
          </w:tcPr>
          <w:p w14:paraId="43D9FAC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C75AF08" w14:textId="77777777" w:rsidR="000520AD" w:rsidRPr="00501DC1" w:rsidRDefault="000520AD" w:rsidP="00193C15">
            <w:pPr>
              <w:tabs>
                <w:tab w:val="left" w:pos="567"/>
              </w:tabs>
              <w:jc w:val="right"/>
              <w:rPr>
                <w:rFonts w:eastAsia="Times New Roman"/>
                <w:lang w:eastAsia="en-GB"/>
              </w:rPr>
            </w:pPr>
            <w:r>
              <w:rPr>
                <w:color w:val="000000"/>
              </w:rPr>
              <w:t>261</w:t>
            </w:r>
          </w:p>
        </w:tc>
        <w:tc>
          <w:tcPr>
            <w:tcW w:w="329" w:type="pct"/>
            <w:vAlign w:val="center"/>
          </w:tcPr>
          <w:p w14:paraId="69C8957A" w14:textId="77777777" w:rsidR="000520AD" w:rsidRPr="00501DC1" w:rsidRDefault="000520AD" w:rsidP="00193C15">
            <w:pPr>
              <w:tabs>
                <w:tab w:val="left" w:pos="567"/>
              </w:tabs>
              <w:jc w:val="right"/>
              <w:rPr>
                <w:rFonts w:eastAsia="Times New Roman"/>
                <w:lang w:eastAsia="en-GB"/>
              </w:rPr>
            </w:pPr>
            <w:r>
              <w:rPr>
                <w:color w:val="000000"/>
              </w:rPr>
              <w:t>0.10%</w:t>
            </w:r>
          </w:p>
        </w:tc>
        <w:tc>
          <w:tcPr>
            <w:tcW w:w="323" w:type="pct"/>
            <w:vAlign w:val="bottom"/>
          </w:tcPr>
          <w:p w14:paraId="4F1B65C7" w14:textId="77777777" w:rsidR="000520AD" w:rsidRPr="00501DC1" w:rsidRDefault="000520AD" w:rsidP="00193C15">
            <w:pPr>
              <w:tabs>
                <w:tab w:val="left" w:pos="567"/>
              </w:tabs>
              <w:jc w:val="right"/>
              <w:rPr>
                <w:rFonts w:eastAsia="Times New Roman"/>
                <w:lang w:eastAsia="en-GB"/>
              </w:rPr>
            </w:pPr>
            <w:r>
              <w:rPr>
                <w:color w:val="000000"/>
              </w:rPr>
              <w:t>649</w:t>
            </w:r>
          </w:p>
        </w:tc>
        <w:tc>
          <w:tcPr>
            <w:tcW w:w="329" w:type="pct"/>
            <w:vAlign w:val="center"/>
          </w:tcPr>
          <w:p w14:paraId="691C51D1"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7E7BA68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8B15114" w14:textId="77777777" w:rsidR="000520AD" w:rsidRPr="00501DC1" w:rsidRDefault="000520AD" w:rsidP="00193C15">
            <w:pPr>
              <w:tabs>
                <w:tab w:val="left" w:pos="567"/>
              </w:tabs>
              <w:jc w:val="right"/>
              <w:rPr>
                <w:rFonts w:eastAsia="Times New Roman"/>
                <w:lang w:eastAsia="en-GB"/>
              </w:rPr>
            </w:pPr>
            <w:r>
              <w:rPr>
                <w:color w:val="000000"/>
              </w:rPr>
              <w:t>10,473</w:t>
            </w:r>
          </w:p>
        </w:tc>
        <w:tc>
          <w:tcPr>
            <w:tcW w:w="329" w:type="pct"/>
            <w:vAlign w:val="center"/>
          </w:tcPr>
          <w:p w14:paraId="75804ECB" w14:textId="77777777" w:rsidR="000520AD" w:rsidRPr="00501DC1" w:rsidRDefault="000520AD" w:rsidP="00193C15">
            <w:pPr>
              <w:tabs>
                <w:tab w:val="left" w:pos="567"/>
              </w:tabs>
              <w:jc w:val="right"/>
              <w:rPr>
                <w:rFonts w:eastAsia="Times New Roman"/>
                <w:lang w:eastAsia="en-GB"/>
              </w:rPr>
            </w:pPr>
            <w:r>
              <w:rPr>
                <w:color w:val="000000"/>
              </w:rPr>
              <w:t>0.17%</w:t>
            </w:r>
          </w:p>
        </w:tc>
        <w:tc>
          <w:tcPr>
            <w:tcW w:w="358" w:type="pct"/>
            <w:vAlign w:val="bottom"/>
          </w:tcPr>
          <w:p w14:paraId="565BBC7A" w14:textId="77777777" w:rsidR="000520AD" w:rsidRPr="00501DC1" w:rsidRDefault="000520AD" w:rsidP="00193C15">
            <w:pPr>
              <w:tabs>
                <w:tab w:val="left" w:pos="567"/>
              </w:tabs>
              <w:jc w:val="right"/>
              <w:rPr>
                <w:rFonts w:eastAsia="Times New Roman"/>
                <w:lang w:eastAsia="en-GB"/>
              </w:rPr>
            </w:pPr>
            <w:r>
              <w:rPr>
                <w:color w:val="000000"/>
              </w:rPr>
              <w:t>36,318</w:t>
            </w:r>
          </w:p>
        </w:tc>
        <w:tc>
          <w:tcPr>
            <w:tcW w:w="329" w:type="pct"/>
            <w:vAlign w:val="center"/>
          </w:tcPr>
          <w:p w14:paraId="185A828B" w14:textId="77777777" w:rsidR="000520AD" w:rsidRPr="00501DC1" w:rsidRDefault="000520AD" w:rsidP="00193C15">
            <w:pPr>
              <w:tabs>
                <w:tab w:val="left" w:pos="567"/>
              </w:tabs>
              <w:jc w:val="right"/>
              <w:rPr>
                <w:rFonts w:eastAsia="Times New Roman"/>
                <w:lang w:eastAsia="en-GB"/>
              </w:rPr>
            </w:pPr>
            <w:r>
              <w:rPr>
                <w:color w:val="000000"/>
              </w:rPr>
              <w:t>0.13%</w:t>
            </w:r>
          </w:p>
        </w:tc>
      </w:tr>
      <w:tr w:rsidR="000520AD" w:rsidRPr="00501DC1" w14:paraId="325C80D6" w14:textId="77777777" w:rsidTr="00193C15">
        <w:tc>
          <w:tcPr>
            <w:tcW w:w="947" w:type="pct"/>
            <w:vAlign w:val="bottom"/>
          </w:tcPr>
          <w:p w14:paraId="6090D253" w14:textId="77777777" w:rsidR="000520AD" w:rsidRPr="00501DC1" w:rsidRDefault="000520AD" w:rsidP="00193C15">
            <w:pPr>
              <w:tabs>
                <w:tab w:val="left" w:pos="567"/>
              </w:tabs>
              <w:rPr>
                <w:rFonts w:eastAsia="Times New Roman"/>
                <w:lang w:eastAsia="en-GB"/>
              </w:rPr>
            </w:pPr>
            <w:r>
              <w:rPr>
                <w:color w:val="000000"/>
              </w:rPr>
              <w:t>India</w:t>
            </w:r>
          </w:p>
        </w:tc>
        <w:tc>
          <w:tcPr>
            <w:tcW w:w="270" w:type="pct"/>
            <w:vAlign w:val="center"/>
          </w:tcPr>
          <w:p w14:paraId="2EE1A18E" w14:textId="77777777" w:rsidR="000520AD" w:rsidRPr="00501DC1" w:rsidRDefault="000520AD" w:rsidP="00193C15">
            <w:pPr>
              <w:tabs>
                <w:tab w:val="left" w:pos="567"/>
              </w:tabs>
              <w:jc w:val="right"/>
              <w:rPr>
                <w:rFonts w:eastAsia="Times New Roman"/>
                <w:lang w:eastAsia="en-GB"/>
              </w:rPr>
            </w:pPr>
            <w:r>
              <w:rPr>
                <w:color w:val="000000"/>
              </w:rPr>
              <w:t>1,099</w:t>
            </w:r>
          </w:p>
        </w:tc>
        <w:tc>
          <w:tcPr>
            <w:tcW w:w="329" w:type="pct"/>
            <w:vAlign w:val="center"/>
          </w:tcPr>
          <w:p w14:paraId="20FF918A" w14:textId="77777777" w:rsidR="000520AD" w:rsidRPr="00501DC1" w:rsidRDefault="000520AD" w:rsidP="00193C15">
            <w:pPr>
              <w:tabs>
                <w:tab w:val="left" w:pos="567"/>
              </w:tabs>
              <w:jc w:val="right"/>
              <w:rPr>
                <w:rFonts w:eastAsia="Times New Roman"/>
                <w:lang w:eastAsia="en-GB"/>
              </w:rPr>
            </w:pPr>
            <w:r>
              <w:rPr>
                <w:color w:val="000000"/>
              </w:rPr>
              <w:t>2.37%</w:t>
            </w:r>
          </w:p>
        </w:tc>
        <w:tc>
          <w:tcPr>
            <w:tcW w:w="306" w:type="pct"/>
            <w:vAlign w:val="center"/>
          </w:tcPr>
          <w:p w14:paraId="077F2384" w14:textId="77777777" w:rsidR="000520AD" w:rsidRPr="00501DC1" w:rsidRDefault="000520AD" w:rsidP="00193C15">
            <w:pPr>
              <w:tabs>
                <w:tab w:val="left" w:pos="567"/>
              </w:tabs>
              <w:jc w:val="right"/>
              <w:rPr>
                <w:rFonts w:eastAsia="Times New Roman"/>
                <w:lang w:eastAsia="en-GB"/>
              </w:rPr>
            </w:pPr>
            <w:r>
              <w:rPr>
                <w:color w:val="000000"/>
              </w:rPr>
              <w:t>3,859</w:t>
            </w:r>
          </w:p>
        </w:tc>
        <w:tc>
          <w:tcPr>
            <w:tcW w:w="329" w:type="pct"/>
            <w:vAlign w:val="center"/>
          </w:tcPr>
          <w:p w14:paraId="33824443" w14:textId="77777777" w:rsidR="000520AD" w:rsidRPr="00501DC1" w:rsidRDefault="000520AD" w:rsidP="00193C15">
            <w:pPr>
              <w:tabs>
                <w:tab w:val="left" w:pos="567"/>
              </w:tabs>
              <w:jc w:val="right"/>
              <w:rPr>
                <w:rFonts w:eastAsia="Times New Roman"/>
                <w:lang w:eastAsia="en-GB"/>
              </w:rPr>
            </w:pPr>
            <w:r>
              <w:rPr>
                <w:color w:val="000000"/>
              </w:rPr>
              <w:t>1.49%</w:t>
            </w:r>
          </w:p>
        </w:tc>
        <w:tc>
          <w:tcPr>
            <w:tcW w:w="78" w:type="pct"/>
            <w:vAlign w:val="bottom"/>
          </w:tcPr>
          <w:p w14:paraId="278198D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1D1CD38" w14:textId="77777777" w:rsidR="000520AD" w:rsidRPr="00501DC1" w:rsidRDefault="000520AD" w:rsidP="00193C15">
            <w:pPr>
              <w:tabs>
                <w:tab w:val="left" w:pos="567"/>
              </w:tabs>
              <w:jc w:val="right"/>
              <w:rPr>
                <w:rFonts w:eastAsia="Times New Roman"/>
                <w:lang w:eastAsia="en-GB"/>
              </w:rPr>
            </w:pPr>
            <w:r>
              <w:rPr>
                <w:color w:val="000000"/>
              </w:rPr>
              <w:t>4,659</w:t>
            </w:r>
          </w:p>
        </w:tc>
        <w:tc>
          <w:tcPr>
            <w:tcW w:w="329" w:type="pct"/>
            <w:vAlign w:val="center"/>
          </w:tcPr>
          <w:p w14:paraId="58BAB801" w14:textId="77777777" w:rsidR="000520AD" w:rsidRPr="00501DC1" w:rsidRDefault="000520AD" w:rsidP="00193C15">
            <w:pPr>
              <w:tabs>
                <w:tab w:val="left" w:pos="567"/>
              </w:tabs>
              <w:jc w:val="right"/>
              <w:rPr>
                <w:rFonts w:eastAsia="Times New Roman"/>
                <w:lang w:eastAsia="en-GB"/>
              </w:rPr>
            </w:pPr>
            <w:r>
              <w:rPr>
                <w:color w:val="000000"/>
              </w:rPr>
              <w:t>1.71%</w:t>
            </w:r>
          </w:p>
        </w:tc>
        <w:tc>
          <w:tcPr>
            <w:tcW w:w="323" w:type="pct"/>
            <w:vAlign w:val="bottom"/>
          </w:tcPr>
          <w:p w14:paraId="0E31F654" w14:textId="77777777" w:rsidR="000520AD" w:rsidRPr="00501DC1" w:rsidRDefault="000520AD" w:rsidP="00193C15">
            <w:pPr>
              <w:tabs>
                <w:tab w:val="left" w:pos="567"/>
              </w:tabs>
              <w:jc w:val="right"/>
              <w:rPr>
                <w:rFonts w:eastAsia="Times New Roman"/>
                <w:lang w:eastAsia="en-GB"/>
              </w:rPr>
            </w:pPr>
            <w:r>
              <w:rPr>
                <w:color w:val="000000"/>
              </w:rPr>
              <w:t>13,505</w:t>
            </w:r>
          </w:p>
        </w:tc>
        <w:tc>
          <w:tcPr>
            <w:tcW w:w="329" w:type="pct"/>
            <w:vAlign w:val="center"/>
          </w:tcPr>
          <w:p w14:paraId="2DC3A093" w14:textId="77777777" w:rsidR="000520AD" w:rsidRPr="00501DC1" w:rsidRDefault="000520AD" w:rsidP="00193C15">
            <w:pPr>
              <w:tabs>
                <w:tab w:val="left" w:pos="567"/>
              </w:tabs>
              <w:jc w:val="right"/>
              <w:rPr>
                <w:rFonts w:eastAsia="Times New Roman"/>
                <w:lang w:eastAsia="en-GB"/>
              </w:rPr>
            </w:pPr>
            <w:r>
              <w:rPr>
                <w:color w:val="000000"/>
              </w:rPr>
              <w:t>1.12%</w:t>
            </w:r>
          </w:p>
        </w:tc>
        <w:tc>
          <w:tcPr>
            <w:tcW w:w="78" w:type="pct"/>
            <w:vAlign w:val="bottom"/>
          </w:tcPr>
          <w:p w14:paraId="44F3F9C0"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EC10620" w14:textId="77777777" w:rsidR="000520AD" w:rsidRPr="00501DC1" w:rsidRDefault="000520AD" w:rsidP="00193C15">
            <w:pPr>
              <w:tabs>
                <w:tab w:val="left" w:pos="567"/>
              </w:tabs>
              <w:jc w:val="right"/>
              <w:rPr>
                <w:rFonts w:eastAsia="Times New Roman"/>
                <w:lang w:eastAsia="en-GB"/>
              </w:rPr>
            </w:pPr>
            <w:r>
              <w:rPr>
                <w:color w:val="000000"/>
              </w:rPr>
              <w:t>13,405</w:t>
            </w:r>
          </w:p>
        </w:tc>
        <w:tc>
          <w:tcPr>
            <w:tcW w:w="329" w:type="pct"/>
            <w:vAlign w:val="center"/>
          </w:tcPr>
          <w:p w14:paraId="2E14EF7D" w14:textId="77777777" w:rsidR="000520AD" w:rsidRPr="00501DC1" w:rsidRDefault="000520AD" w:rsidP="00193C15">
            <w:pPr>
              <w:tabs>
                <w:tab w:val="left" w:pos="567"/>
              </w:tabs>
              <w:jc w:val="right"/>
              <w:rPr>
                <w:rFonts w:eastAsia="Times New Roman"/>
                <w:lang w:eastAsia="en-GB"/>
              </w:rPr>
            </w:pPr>
            <w:r>
              <w:rPr>
                <w:color w:val="000000"/>
              </w:rPr>
              <w:t>0.21%</w:t>
            </w:r>
          </w:p>
        </w:tc>
        <w:tc>
          <w:tcPr>
            <w:tcW w:w="358" w:type="pct"/>
            <w:vAlign w:val="bottom"/>
          </w:tcPr>
          <w:p w14:paraId="74345D88" w14:textId="77777777" w:rsidR="000520AD" w:rsidRPr="00501DC1" w:rsidRDefault="000520AD" w:rsidP="00193C15">
            <w:pPr>
              <w:tabs>
                <w:tab w:val="left" w:pos="567"/>
              </w:tabs>
              <w:jc w:val="right"/>
              <w:rPr>
                <w:rFonts w:eastAsia="Times New Roman"/>
                <w:lang w:eastAsia="en-GB"/>
              </w:rPr>
            </w:pPr>
            <w:r>
              <w:rPr>
                <w:color w:val="000000"/>
              </w:rPr>
              <w:t>44,339</w:t>
            </w:r>
          </w:p>
        </w:tc>
        <w:tc>
          <w:tcPr>
            <w:tcW w:w="329" w:type="pct"/>
            <w:vAlign w:val="center"/>
          </w:tcPr>
          <w:p w14:paraId="17F5236B" w14:textId="77777777" w:rsidR="000520AD" w:rsidRPr="00501DC1" w:rsidRDefault="000520AD" w:rsidP="00193C15">
            <w:pPr>
              <w:tabs>
                <w:tab w:val="left" w:pos="567"/>
              </w:tabs>
              <w:jc w:val="right"/>
              <w:rPr>
                <w:rFonts w:eastAsia="Times New Roman"/>
                <w:lang w:eastAsia="en-GB"/>
              </w:rPr>
            </w:pPr>
            <w:r>
              <w:rPr>
                <w:color w:val="000000"/>
              </w:rPr>
              <w:t>0.15%</w:t>
            </w:r>
          </w:p>
        </w:tc>
      </w:tr>
      <w:tr w:rsidR="000520AD" w:rsidRPr="00501DC1" w14:paraId="594DF59A" w14:textId="77777777" w:rsidTr="00193C15">
        <w:tc>
          <w:tcPr>
            <w:tcW w:w="947" w:type="pct"/>
            <w:vAlign w:val="bottom"/>
          </w:tcPr>
          <w:p w14:paraId="21C757BA" w14:textId="77777777" w:rsidR="000520AD" w:rsidRPr="00501DC1" w:rsidRDefault="000520AD" w:rsidP="00193C15">
            <w:pPr>
              <w:tabs>
                <w:tab w:val="left" w:pos="567"/>
              </w:tabs>
              <w:rPr>
                <w:rFonts w:eastAsia="Times New Roman"/>
                <w:lang w:eastAsia="en-GB"/>
              </w:rPr>
            </w:pPr>
            <w:r>
              <w:rPr>
                <w:color w:val="000000"/>
              </w:rPr>
              <w:t>Indonesia</w:t>
            </w:r>
          </w:p>
        </w:tc>
        <w:tc>
          <w:tcPr>
            <w:tcW w:w="270" w:type="pct"/>
            <w:vAlign w:val="center"/>
          </w:tcPr>
          <w:p w14:paraId="777D4712"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1C1C68D7"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08EEB7C8" w14:textId="77777777" w:rsidR="000520AD" w:rsidRPr="00501DC1" w:rsidRDefault="000520AD" w:rsidP="00193C15">
            <w:pPr>
              <w:tabs>
                <w:tab w:val="left" w:pos="567"/>
              </w:tabs>
              <w:jc w:val="right"/>
              <w:rPr>
                <w:rFonts w:eastAsia="Times New Roman"/>
                <w:lang w:eastAsia="en-GB"/>
              </w:rPr>
            </w:pPr>
            <w:r>
              <w:rPr>
                <w:color w:val="000000"/>
              </w:rPr>
              <w:t>67</w:t>
            </w:r>
          </w:p>
        </w:tc>
        <w:tc>
          <w:tcPr>
            <w:tcW w:w="329" w:type="pct"/>
            <w:vAlign w:val="center"/>
          </w:tcPr>
          <w:p w14:paraId="490D258F"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1866B7BE"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7A3B0DE" w14:textId="77777777" w:rsidR="000520AD" w:rsidRPr="00501DC1" w:rsidRDefault="000520AD" w:rsidP="00193C15">
            <w:pPr>
              <w:tabs>
                <w:tab w:val="left" w:pos="567"/>
              </w:tabs>
              <w:jc w:val="right"/>
              <w:rPr>
                <w:rFonts w:eastAsia="Times New Roman"/>
                <w:lang w:eastAsia="en-GB"/>
              </w:rPr>
            </w:pPr>
            <w:r>
              <w:rPr>
                <w:color w:val="000000"/>
              </w:rPr>
              <w:t>55</w:t>
            </w:r>
          </w:p>
        </w:tc>
        <w:tc>
          <w:tcPr>
            <w:tcW w:w="329" w:type="pct"/>
            <w:vAlign w:val="center"/>
          </w:tcPr>
          <w:p w14:paraId="1DC4FB02"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28DE44B5" w14:textId="77777777" w:rsidR="000520AD" w:rsidRPr="00501DC1" w:rsidRDefault="000520AD" w:rsidP="00193C15">
            <w:pPr>
              <w:tabs>
                <w:tab w:val="left" w:pos="567"/>
              </w:tabs>
              <w:jc w:val="right"/>
              <w:rPr>
                <w:rFonts w:eastAsia="Times New Roman"/>
                <w:lang w:eastAsia="en-GB"/>
              </w:rPr>
            </w:pPr>
            <w:r>
              <w:rPr>
                <w:color w:val="000000"/>
              </w:rPr>
              <w:t>319</w:t>
            </w:r>
          </w:p>
        </w:tc>
        <w:tc>
          <w:tcPr>
            <w:tcW w:w="329" w:type="pct"/>
            <w:vAlign w:val="center"/>
          </w:tcPr>
          <w:p w14:paraId="71FEAA71"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51DDB75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1CEB1CF"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vAlign w:val="center"/>
          </w:tcPr>
          <w:p w14:paraId="3188370E"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51B4DA4B" w14:textId="77777777" w:rsidR="000520AD" w:rsidRPr="00501DC1" w:rsidRDefault="000520AD" w:rsidP="00193C15">
            <w:pPr>
              <w:tabs>
                <w:tab w:val="left" w:pos="567"/>
              </w:tabs>
              <w:jc w:val="right"/>
              <w:rPr>
                <w:rFonts w:eastAsia="Times New Roman"/>
                <w:lang w:eastAsia="en-GB"/>
              </w:rPr>
            </w:pPr>
            <w:r>
              <w:rPr>
                <w:color w:val="000000"/>
              </w:rPr>
              <w:t>61</w:t>
            </w:r>
          </w:p>
        </w:tc>
        <w:tc>
          <w:tcPr>
            <w:tcW w:w="329" w:type="pct"/>
            <w:vAlign w:val="center"/>
          </w:tcPr>
          <w:p w14:paraId="222750A8"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5E4BF96" w14:textId="77777777" w:rsidTr="00193C15">
        <w:tc>
          <w:tcPr>
            <w:tcW w:w="947" w:type="pct"/>
            <w:vAlign w:val="bottom"/>
          </w:tcPr>
          <w:p w14:paraId="1ED3F41B" w14:textId="77777777" w:rsidR="000520AD" w:rsidRPr="00501DC1" w:rsidRDefault="000520AD" w:rsidP="00193C15">
            <w:pPr>
              <w:tabs>
                <w:tab w:val="left" w:pos="567"/>
              </w:tabs>
              <w:rPr>
                <w:rFonts w:eastAsia="Times New Roman"/>
                <w:lang w:eastAsia="en-GB"/>
              </w:rPr>
            </w:pPr>
            <w:r>
              <w:rPr>
                <w:color w:val="000000"/>
              </w:rPr>
              <w:t>Iran</w:t>
            </w:r>
          </w:p>
        </w:tc>
        <w:tc>
          <w:tcPr>
            <w:tcW w:w="270" w:type="pct"/>
            <w:vAlign w:val="center"/>
          </w:tcPr>
          <w:p w14:paraId="44487D82"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2C03CBEE"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28B32BED" w14:textId="77777777" w:rsidR="000520AD" w:rsidRPr="00501DC1" w:rsidRDefault="000520AD" w:rsidP="00193C15">
            <w:pPr>
              <w:tabs>
                <w:tab w:val="left" w:pos="567"/>
              </w:tabs>
              <w:jc w:val="right"/>
              <w:rPr>
                <w:rFonts w:eastAsia="Times New Roman"/>
                <w:lang w:eastAsia="en-GB"/>
              </w:rPr>
            </w:pPr>
            <w:r>
              <w:rPr>
                <w:color w:val="000000"/>
              </w:rPr>
              <w:t>28</w:t>
            </w:r>
          </w:p>
        </w:tc>
        <w:tc>
          <w:tcPr>
            <w:tcW w:w="329" w:type="pct"/>
            <w:vAlign w:val="center"/>
          </w:tcPr>
          <w:p w14:paraId="7CA8DAFE"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74E62F7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DB6F4EB" w14:textId="77777777" w:rsidR="000520AD" w:rsidRPr="00501DC1" w:rsidRDefault="000520AD" w:rsidP="00193C15">
            <w:pPr>
              <w:tabs>
                <w:tab w:val="left" w:pos="567"/>
              </w:tabs>
              <w:jc w:val="right"/>
              <w:rPr>
                <w:rFonts w:eastAsia="Times New Roman"/>
                <w:lang w:eastAsia="en-GB"/>
              </w:rPr>
            </w:pPr>
            <w:r>
              <w:rPr>
                <w:color w:val="000000"/>
              </w:rPr>
              <w:t>49</w:t>
            </w:r>
          </w:p>
        </w:tc>
        <w:tc>
          <w:tcPr>
            <w:tcW w:w="329" w:type="pct"/>
            <w:vAlign w:val="center"/>
          </w:tcPr>
          <w:p w14:paraId="2EDEA062"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2DBB8E3E" w14:textId="77777777" w:rsidR="000520AD" w:rsidRPr="00501DC1" w:rsidRDefault="000520AD" w:rsidP="00193C15">
            <w:pPr>
              <w:tabs>
                <w:tab w:val="left" w:pos="567"/>
              </w:tabs>
              <w:jc w:val="right"/>
              <w:rPr>
                <w:rFonts w:eastAsia="Times New Roman"/>
                <w:lang w:eastAsia="en-GB"/>
              </w:rPr>
            </w:pPr>
            <w:r>
              <w:rPr>
                <w:color w:val="000000"/>
              </w:rPr>
              <w:t>107</w:t>
            </w:r>
          </w:p>
        </w:tc>
        <w:tc>
          <w:tcPr>
            <w:tcW w:w="329" w:type="pct"/>
            <w:vAlign w:val="center"/>
          </w:tcPr>
          <w:p w14:paraId="0F4CB4AC"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0CBBDD4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E251935" w14:textId="77777777" w:rsidR="000520AD" w:rsidRPr="00501DC1" w:rsidRDefault="000520AD" w:rsidP="00193C15">
            <w:pPr>
              <w:tabs>
                <w:tab w:val="left" w:pos="567"/>
              </w:tabs>
              <w:jc w:val="right"/>
              <w:rPr>
                <w:rFonts w:eastAsia="Times New Roman"/>
                <w:lang w:eastAsia="en-GB"/>
              </w:rPr>
            </w:pPr>
            <w:r>
              <w:rPr>
                <w:color w:val="000000"/>
              </w:rPr>
              <w:t>34</w:t>
            </w:r>
          </w:p>
        </w:tc>
        <w:tc>
          <w:tcPr>
            <w:tcW w:w="329" w:type="pct"/>
            <w:vAlign w:val="center"/>
          </w:tcPr>
          <w:p w14:paraId="1044B80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753EF95" w14:textId="77777777" w:rsidR="000520AD" w:rsidRPr="00501DC1" w:rsidRDefault="000520AD" w:rsidP="00193C15">
            <w:pPr>
              <w:tabs>
                <w:tab w:val="left" w:pos="567"/>
              </w:tabs>
              <w:jc w:val="right"/>
              <w:rPr>
                <w:rFonts w:eastAsia="Times New Roman"/>
                <w:lang w:eastAsia="en-GB"/>
              </w:rPr>
            </w:pPr>
            <w:r>
              <w:rPr>
                <w:color w:val="000000"/>
              </w:rPr>
              <w:t>220</w:t>
            </w:r>
          </w:p>
        </w:tc>
        <w:tc>
          <w:tcPr>
            <w:tcW w:w="329" w:type="pct"/>
            <w:vAlign w:val="center"/>
          </w:tcPr>
          <w:p w14:paraId="2A1AEC3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61E052B" w14:textId="77777777" w:rsidTr="00193C15">
        <w:tc>
          <w:tcPr>
            <w:tcW w:w="947" w:type="pct"/>
            <w:vAlign w:val="bottom"/>
          </w:tcPr>
          <w:p w14:paraId="1396D3E2" w14:textId="77777777" w:rsidR="000520AD" w:rsidRPr="00501DC1" w:rsidRDefault="000520AD" w:rsidP="00193C15">
            <w:pPr>
              <w:tabs>
                <w:tab w:val="left" w:pos="567"/>
              </w:tabs>
              <w:rPr>
                <w:rFonts w:eastAsia="Times New Roman"/>
                <w:lang w:eastAsia="en-GB"/>
              </w:rPr>
            </w:pPr>
            <w:r>
              <w:rPr>
                <w:color w:val="000000"/>
              </w:rPr>
              <w:t>Iraq</w:t>
            </w:r>
          </w:p>
        </w:tc>
        <w:tc>
          <w:tcPr>
            <w:tcW w:w="270" w:type="pct"/>
            <w:vAlign w:val="center"/>
          </w:tcPr>
          <w:p w14:paraId="1C4B384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CBAD7F5"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6FB9583"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2CA3B5A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F7DAE0D"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38AFA65"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75B4CE14"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452C9DB"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716A24F"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A5DA30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5449784"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5375777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5C753299" w14:textId="77777777" w:rsidR="000520AD" w:rsidRPr="00501DC1" w:rsidRDefault="000520AD" w:rsidP="00193C15">
            <w:pPr>
              <w:tabs>
                <w:tab w:val="left" w:pos="567"/>
              </w:tabs>
              <w:jc w:val="right"/>
              <w:rPr>
                <w:rFonts w:eastAsia="Times New Roman"/>
                <w:lang w:eastAsia="en-GB"/>
              </w:rPr>
            </w:pPr>
            <w:r>
              <w:rPr>
                <w:color w:val="000000"/>
              </w:rPr>
              <w:t>52</w:t>
            </w:r>
          </w:p>
        </w:tc>
        <w:tc>
          <w:tcPr>
            <w:tcW w:w="329" w:type="pct"/>
            <w:vAlign w:val="center"/>
          </w:tcPr>
          <w:p w14:paraId="1723090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138594F" w14:textId="77777777" w:rsidTr="00193C15">
        <w:tc>
          <w:tcPr>
            <w:tcW w:w="947" w:type="pct"/>
            <w:vAlign w:val="bottom"/>
          </w:tcPr>
          <w:p w14:paraId="38B9223B" w14:textId="77777777" w:rsidR="000520AD" w:rsidRPr="00501DC1" w:rsidRDefault="000520AD" w:rsidP="00193C15">
            <w:pPr>
              <w:tabs>
                <w:tab w:val="left" w:pos="567"/>
              </w:tabs>
              <w:rPr>
                <w:rFonts w:eastAsia="Times New Roman"/>
                <w:lang w:eastAsia="en-GB"/>
              </w:rPr>
            </w:pPr>
            <w:r>
              <w:rPr>
                <w:color w:val="000000"/>
              </w:rPr>
              <w:t>Ireland</w:t>
            </w:r>
          </w:p>
        </w:tc>
        <w:tc>
          <w:tcPr>
            <w:tcW w:w="270" w:type="pct"/>
            <w:vAlign w:val="center"/>
          </w:tcPr>
          <w:p w14:paraId="31630295" w14:textId="77777777" w:rsidR="000520AD" w:rsidRPr="00501DC1" w:rsidRDefault="000520AD" w:rsidP="00193C15">
            <w:pPr>
              <w:tabs>
                <w:tab w:val="left" w:pos="567"/>
              </w:tabs>
              <w:jc w:val="right"/>
              <w:rPr>
                <w:rFonts w:eastAsia="Times New Roman"/>
                <w:lang w:eastAsia="en-GB"/>
              </w:rPr>
            </w:pPr>
            <w:r>
              <w:rPr>
                <w:color w:val="000000"/>
              </w:rPr>
              <w:t>302</w:t>
            </w:r>
          </w:p>
        </w:tc>
        <w:tc>
          <w:tcPr>
            <w:tcW w:w="329" w:type="pct"/>
            <w:vAlign w:val="center"/>
          </w:tcPr>
          <w:p w14:paraId="3E66DD1B" w14:textId="77777777" w:rsidR="000520AD" w:rsidRPr="00501DC1" w:rsidRDefault="000520AD" w:rsidP="00193C15">
            <w:pPr>
              <w:tabs>
                <w:tab w:val="left" w:pos="567"/>
              </w:tabs>
              <w:jc w:val="right"/>
              <w:rPr>
                <w:rFonts w:eastAsia="Times New Roman"/>
                <w:lang w:eastAsia="en-GB"/>
              </w:rPr>
            </w:pPr>
            <w:r>
              <w:rPr>
                <w:color w:val="000000"/>
              </w:rPr>
              <w:t>0.65%</w:t>
            </w:r>
          </w:p>
        </w:tc>
        <w:tc>
          <w:tcPr>
            <w:tcW w:w="306" w:type="pct"/>
            <w:vAlign w:val="center"/>
          </w:tcPr>
          <w:p w14:paraId="0B3D1985" w14:textId="77777777" w:rsidR="000520AD" w:rsidRPr="00501DC1" w:rsidRDefault="000520AD" w:rsidP="00193C15">
            <w:pPr>
              <w:tabs>
                <w:tab w:val="left" w:pos="567"/>
              </w:tabs>
              <w:jc w:val="right"/>
              <w:rPr>
                <w:rFonts w:eastAsia="Times New Roman"/>
                <w:lang w:eastAsia="en-GB"/>
              </w:rPr>
            </w:pPr>
            <w:r>
              <w:rPr>
                <w:color w:val="000000"/>
              </w:rPr>
              <w:t>1,265</w:t>
            </w:r>
          </w:p>
        </w:tc>
        <w:tc>
          <w:tcPr>
            <w:tcW w:w="329" w:type="pct"/>
            <w:vAlign w:val="center"/>
          </w:tcPr>
          <w:p w14:paraId="4208CC72" w14:textId="77777777" w:rsidR="000520AD" w:rsidRPr="00501DC1" w:rsidRDefault="000520AD" w:rsidP="00193C15">
            <w:pPr>
              <w:tabs>
                <w:tab w:val="left" w:pos="567"/>
              </w:tabs>
              <w:jc w:val="right"/>
              <w:rPr>
                <w:rFonts w:eastAsia="Times New Roman"/>
                <w:lang w:eastAsia="en-GB"/>
              </w:rPr>
            </w:pPr>
            <w:r>
              <w:rPr>
                <w:color w:val="000000"/>
              </w:rPr>
              <w:t>0.49%</w:t>
            </w:r>
          </w:p>
        </w:tc>
        <w:tc>
          <w:tcPr>
            <w:tcW w:w="78" w:type="pct"/>
            <w:vAlign w:val="bottom"/>
          </w:tcPr>
          <w:p w14:paraId="6698160A"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3927BA9" w14:textId="77777777" w:rsidR="000520AD" w:rsidRPr="00501DC1" w:rsidRDefault="000520AD" w:rsidP="00193C15">
            <w:pPr>
              <w:tabs>
                <w:tab w:val="left" w:pos="567"/>
              </w:tabs>
              <w:jc w:val="right"/>
              <w:rPr>
                <w:rFonts w:eastAsia="Times New Roman"/>
                <w:lang w:eastAsia="en-GB"/>
              </w:rPr>
            </w:pPr>
            <w:r>
              <w:rPr>
                <w:color w:val="000000"/>
              </w:rPr>
              <w:t>1,993</w:t>
            </w:r>
          </w:p>
        </w:tc>
        <w:tc>
          <w:tcPr>
            <w:tcW w:w="329" w:type="pct"/>
            <w:vAlign w:val="center"/>
          </w:tcPr>
          <w:p w14:paraId="559EF02A" w14:textId="77777777" w:rsidR="000520AD" w:rsidRPr="00501DC1" w:rsidRDefault="000520AD" w:rsidP="00193C15">
            <w:pPr>
              <w:tabs>
                <w:tab w:val="left" w:pos="567"/>
              </w:tabs>
              <w:jc w:val="right"/>
              <w:rPr>
                <w:rFonts w:eastAsia="Times New Roman"/>
                <w:lang w:eastAsia="en-GB"/>
              </w:rPr>
            </w:pPr>
            <w:r>
              <w:rPr>
                <w:color w:val="000000"/>
              </w:rPr>
              <w:t>0.73%</w:t>
            </w:r>
          </w:p>
        </w:tc>
        <w:tc>
          <w:tcPr>
            <w:tcW w:w="323" w:type="pct"/>
            <w:vAlign w:val="bottom"/>
          </w:tcPr>
          <w:p w14:paraId="4D705924" w14:textId="77777777" w:rsidR="000520AD" w:rsidRPr="00501DC1" w:rsidRDefault="000520AD" w:rsidP="00193C15">
            <w:pPr>
              <w:tabs>
                <w:tab w:val="left" w:pos="567"/>
              </w:tabs>
              <w:jc w:val="right"/>
              <w:rPr>
                <w:rFonts w:eastAsia="Times New Roman"/>
                <w:lang w:eastAsia="en-GB"/>
              </w:rPr>
            </w:pPr>
            <w:r>
              <w:rPr>
                <w:color w:val="000000"/>
              </w:rPr>
              <w:t>7,712</w:t>
            </w:r>
          </w:p>
        </w:tc>
        <w:tc>
          <w:tcPr>
            <w:tcW w:w="329" w:type="pct"/>
            <w:vAlign w:val="center"/>
          </w:tcPr>
          <w:p w14:paraId="6A18AAC5" w14:textId="77777777" w:rsidR="000520AD" w:rsidRPr="00501DC1" w:rsidRDefault="000520AD" w:rsidP="00193C15">
            <w:pPr>
              <w:tabs>
                <w:tab w:val="left" w:pos="567"/>
              </w:tabs>
              <w:jc w:val="right"/>
              <w:rPr>
                <w:rFonts w:eastAsia="Times New Roman"/>
                <w:lang w:eastAsia="en-GB"/>
              </w:rPr>
            </w:pPr>
            <w:r>
              <w:rPr>
                <w:color w:val="000000"/>
              </w:rPr>
              <w:t>0.64%</w:t>
            </w:r>
          </w:p>
        </w:tc>
        <w:tc>
          <w:tcPr>
            <w:tcW w:w="78" w:type="pct"/>
            <w:vAlign w:val="bottom"/>
          </w:tcPr>
          <w:p w14:paraId="4F5C289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D8E580A" w14:textId="77777777" w:rsidR="000520AD" w:rsidRPr="00501DC1" w:rsidRDefault="000520AD" w:rsidP="00193C15">
            <w:pPr>
              <w:tabs>
                <w:tab w:val="left" w:pos="567"/>
              </w:tabs>
              <w:jc w:val="right"/>
              <w:rPr>
                <w:rFonts w:eastAsia="Times New Roman"/>
                <w:lang w:eastAsia="en-GB"/>
              </w:rPr>
            </w:pPr>
            <w:r>
              <w:rPr>
                <w:color w:val="000000"/>
              </w:rPr>
              <w:t>3,945</w:t>
            </w:r>
          </w:p>
        </w:tc>
        <w:tc>
          <w:tcPr>
            <w:tcW w:w="329" w:type="pct"/>
            <w:vAlign w:val="center"/>
          </w:tcPr>
          <w:p w14:paraId="78D44508" w14:textId="77777777" w:rsidR="000520AD" w:rsidRPr="00501DC1" w:rsidRDefault="000520AD" w:rsidP="00193C15">
            <w:pPr>
              <w:tabs>
                <w:tab w:val="left" w:pos="567"/>
              </w:tabs>
              <w:jc w:val="right"/>
              <w:rPr>
                <w:rFonts w:eastAsia="Times New Roman"/>
                <w:lang w:eastAsia="en-GB"/>
              </w:rPr>
            </w:pPr>
            <w:r>
              <w:rPr>
                <w:color w:val="000000"/>
              </w:rPr>
              <w:t>0.06%</w:t>
            </w:r>
          </w:p>
        </w:tc>
        <w:tc>
          <w:tcPr>
            <w:tcW w:w="358" w:type="pct"/>
            <w:vAlign w:val="bottom"/>
          </w:tcPr>
          <w:p w14:paraId="0269361A" w14:textId="77777777" w:rsidR="000520AD" w:rsidRPr="00501DC1" w:rsidRDefault="000520AD" w:rsidP="00193C15">
            <w:pPr>
              <w:tabs>
                <w:tab w:val="left" w:pos="567"/>
              </w:tabs>
              <w:jc w:val="right"/>
              <w:rPr>
                <w:rFonts w:eastAsia="Times New Roman"/>
                <w:lang w:eastAsia="en-GB"/>
              </w:rPr>
            </w:pPr>
            <w:r>
              <w:rPr>
                <w:color w:val="000000"/>
              </w:rPr>
              <w:t>10,436</w:t>
            </w:r>
          </w:p>
        </w:tc>
        <w:tc>
          <w:tcPr>
            <w:tcW w:w="329" w:type="pct"/>
            <w:vAlign w:val="center"/>
          </w:tcPr>
          <w:p w14:paraId="194D3008" w14:textId="77777777" w:rsidR="000520AD" w:rsidRPr="00501DC1" w:rsidRDefault="000520AD" w:rsidP="00193C15">
            <w:pPr>
              <w:tabs>
                <w:tab w:val="left" w:pos="567"/>
              </w:tabs>
              <w:jc w:val="right"/>
              <w:rPr>
                <w:rFonts w:eastAsia="Times New Roman"/>
                <w:lang w:eastAsia="en-GB"/>
              </w:rPr>
            </w:pPr>
            <w:r>
              <w:rPr>
                <w:color w:val="000000"/>
              </w:rPr>
              <w:t>0.04%</w:t>
            </w:r>
          </w:p>
        </w:tc>
      </w:tr>
      <w:tr w:rsidR="000520AD" w:rsidRPr="00501DC1" w14:paraId="4CC3084F" w14:textId="77777777" w:rsidTr="00193C15">
        <w:tc>
          <w:tcPr>
            <w:tcW w:w="947" w:type="pct"/>
            <w:vAlign w:val="bottom"/>
          </w:tcPr>
          <w:p w14:paraId="29C6F13C" w14:textId="77777777" w:rsidR="000520AD" w:rsidRPr="00501DC1" w:rsidRDefault="000520AD" w:rsidP="00193C15">
            <w:pPr>
              <w:tabs>
                <w:tab w:val="left" w:pos="567"/>
              </w:tabs>
              <w:rPr>
                <w:rFonts w:eastAsia="Times New Roman"/>
                <w:lang w:eastAsia="en-GB"/>
              </w:rPr>
            </w:pPr>
            <w:r>
              <w:rPr>
                <w:color w:val="000000"/>
              </w:rPr>
              <w:t>Isle of Man</w:t>
            </w:r>
          </w:p>
        </w:tc>
        <w:tc>
          <w:tcPr>
            <w:tcW w:w="270" w:type="pct"/>
            <w:vAlign w:val="center"/>
          </w:tcPr>
          <w:p w14:paraId="502153DA"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vAlign w:val="center"/>
          </w:tcPr>
          <w:p w14:paraId="299AAFDB"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2E594059" w14:textId="77777777" w:rsidR="000520AD" w:rsidRPr="00501DC1" w:rsidRDefault="000520AD" w:rsidP="00193C15">
            <w:pPr>
              <w:tabs>
                <w:tab w:val="left" w:pos="567"/>
              </w:tabs>
              <w:jc w:val="right"/>
              <w:rPr>
                <w:rFonts w:eastAsia="Times New Roman"/>
                <w:lang w:eastAsia="en-GB"/>
              </w:rPr>
            </w:pPr>
            <w:r>
              <w:rPr>
                <w:color w:val="000000"/>
              </w:rPr>
              <w:t>62</w:t>
            </w:r>
          </w:p>
        </w:tc>
        <w:tc>
          <w:tcPr>
            <w:tcW w:w="329" w:type="pct"/>
            <w:vAlign w:val="center"/>
          </w:tcPr>
          <w:p w14:paraId="31065D5E"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5C389A1E"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27D48D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B612991"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9846D0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8569B3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D8DCE3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42D257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30422DE"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0BAA586"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36CB75C"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6775318" w14:textId="77777777" w:rsidTr="00193C15">
        <w:tc>
          <w:tcPr>
            <w:tcW w:w="947" w:type="pct"/>
            <w:vAlign w:val="bottom"/>
          </w:tcPr>
          <w:p w14:paraId="71229367" w14:textId="77777777" w:rsidR="000520AD" w:rsidRPr="00501DC1" w:rsidRDefault="000520AD" w:rsidP="00193C15">
            <w:pPr>
              <w:tabs>
                <w:tab w:val="left" w:pos="567"/>
              </w:tabs>
              <w:rPr>
                <w:rFonts w:eastAsia="Times New Roman"/>
                <w:lang w:eastAsia="en-GB"/>
              </w:rPr>
            </w:pPr>
            <w:r>
              <w:rPr>
                <w:color w:val="000000"/>
              </w:rPr>
              <w:t>Israel</w:t>
            </w:r>
          </w:p>
        </w:tc>
        <w:tc>
          <w:tcPr>
            <w:tcW w:w="270" w:type="pct"/>
            <w:vAlign w:val="center"/>
          </w:tcPr>
          <w:p w14:paraId="567DD0B3" w14:textId="77777777" w:rsidR="000520AD" w:rsidRPr="00501DC1" w:rsidRDefault="000520AD" w:rsidP="00193C15">
            <w:pPr>
              <w:tabs>
                <w:tab w:val="left" w:pos="567"/>
              </w:tabs>
              <w:jc w:val="right"/>
              <w:rPr>
                <w:rFonts w:eastAsia="Times New Roman"/>
                <w:lang w:eastAsia="en-GB"/>
              </w:rPr>
            </w:pPr>
            <w:r>
              <w:rPr>
                <w:color w:val="000000"/>
              </w:rPr>
              <w:t>96</w:t>
            </w:r>
          </w:p>
        </w:tc>
        <w:tc>
          <w:tcPr>
            <w:tcW w:w="329" w:type="pct"/>
            <w:vAlign w:val="center"/>
          </w:tcPr>
          <w:p w14:paraId="33BC4DA7" w14:textId="77777777" w:rsidR="000520AD" w:rsidRPr="00501DC1" w:rsidRDefault="000520AD" w:rsidP="00193C15">
            <w:pPr>
              <w:tabs>
                <w:tab w:val="left" w:pos="567"/>
              </w:tabs>
              <w:jc w:val="right"/>
              <w:rPr>
                <w:rFonts w:eastAsia="Times New Roman"/>
                <w:lang w:eastAsia="en-GB"/>
              </w:rPr>
            </w:pPr>
            <w:r>
              <w:rPr>
                <w:color w:val="000000"/>
              </w:rPr>
              <w:t>0.21%</w:t>
            </w:r>
          </w:p>
        </w:tc>
        <w:tc>
          <w:tcPr>
            <w:tcW w:w="306" w:type="pct"/>
            <w:vAlign w:val="center"/>
          </w:tcPr>
          <w:p w14:paraId="59FBC55A" w14:textId="77777777" w:rsidR="000520AD" w:rsidRPr="00501DC1" w:rsidRDefault="000520AD" w:rsidP="00193C15">
            <w:pPr>
              <w:tabs>
                <w:tab w:val="left" w:pos="567"/>
              </w:tabs>
              <w:jc w:val="right"/>
              <w:rPr>
                <w:rFonts w:eastAsia="Times New Roman"/>
                <w:lang w:eastAsia="en-GB"/>
              </w:rPr>
            </w:pPr>
            <w:r>
              <w:rPr>
                <w:color w:val="000000"/>
              </w:rPr>
              <w:t>624</w:t>
            </w:r>
          </w:p>
        </w:tc>
        <w:tc>
          <w:tcPr>
            <w:tcW w:w="329" w:type="pct"/>
            <w:vAlign w:val="center"/>
          </w:tcPr>
          <w:p w14:paraId="2ACEE4B0" w14:textId="77777777" w:rsidR="000520AD" w:rsidRPr="00501DC1" w:rsidRDefault="000520AD" w:rsidP="00193C15">
            <w:pPr>
              <w:tabs>
                <w:tab w:val="left" w:pos="567"/>
              </w:tabs>
              <w:jc w:val="right"/>
              <w:rPr>
                <w:rFonts w:eastAsia="Times New Roman"/>
                <w:lang w:eastAsia="en-GB"/>
              </w:rPr>
            </w:pPr>
            <w:r>
              <w:rPr>
                <w:color w:val="000000"/>
              </w:rPr>
              <w:t>0.24%</w:t>
            </w:r>
          </w:p>
        </w:tc>
        <w:tc>
          <w:tcPr>
            <w:tcW w:w="78" w:type="pct"/>
            <w:vAlign w:val="bottom"/>
          </w:tcPr>
          <w:p w14:paraId="5E28095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0FBC498" w14:textId="77777777" w:rsidR="000520AD" w:rsidRPr="00501DC1" w:rsidRDefault="000520AD" w:rsidP="00193C15">
            <w:pPr>
              <w:tabs>
                <w:tab w:val="left" w:pos="567"/>
              </w:tabs>
              <w:jc w:val="right"/>
              <w:rPr>
                <w:rFonts w:eastAsia="Times New Roman"/>
                <w:lang w:eastAsia="en-GB"/>
              </w:rPr>
            </w:pPr>
            <w:r>
              <w:rPr>
                <w:color w:val="000000"/>
              </w:rPr>
              <w:t>157</w:t>
            </w:r>
          </w:p>
        </w:tc>
        <w:tc>
          <w:tcPr>
            <w:tcW w:w="329" w:type="pct"/>
            <w:vAlign w:val="center"/>
          </w:tcPr>
          <w:p w14:paraId="15B1E193" w14:textId="77777777" w:rsidR="000520AD" w:rsidRPr="00501DC1" w:rsidRDefault="000520AD" w:rsidP="00193C15">
            <w:pPr>
              <w:tabs>
                <w:tab w:val="left" w:pos="567"/>
              </w:tabs>
              <w:jc w:val="right"/>
              <w:rPr>
                <w:rFonts w:eastAsia="Times New Roman"/>
                <w:lang w:eastAsia="en-GB"/>
              </w:rPr>
            </w:pPr>
            <w:r>
              <w:rPr>
                <w:color w:val="000000"/>
              </w:rPr>
              <w:t>0.06%</w:t>
            </w:r>
          </w:p>
        </w:tc>
        <w:tc>
          <w:tcPr>
            <w:tcW w:w="323" w:type="pct"/>
            <w:vAlign w:val="bottom"/>
          </w:tcPr>
          <w:p w14:paraId="64277C86" w14:textId="77777777" w:rsidR="000520AD" w:rsidRPr="00501DC1" w:rsidRDefault="000520AD" w:rsidP="00193C15">
            <w:pPr>
              <w:tabs>
                <w:tab w:val="left" w:pos="567"/>
              </w:tabs>
              <w:jc w:val="right"/>
              <w:rPr>
                <w:rFonts w:eastAsia="Times New Roman"/>
                <w:lang w:eastAsia="en-GB"/>
              </w:rPr>
            </w:pPr>
            <w:r>
              <w:rPr>
                <w:color w:val="000000"/>
              </w:rPr>
              <w:t>746</w:t>
            </w:r>
          </w:p>
        </w:tc>
        <w:tc>
          <w:tcPr>
            <w:tcW w:w="329" w:type="pct"/>
            <w:vAlign w:val="center"/>
          </w:tcPr>
          <w:p w14:paraId="59E0FC64" w14:textId="77777777" w:rsidR="000520AD" w:rsidRPr="00501DC1" w:rsidRDefault="000520AD" w:rsidP="00193C15">
            <w:pPr>
              <w:tabs>
                <w:tab w:val="left" w:pos="567"/>
              </w:tabs>
              <w:jc w:val="right"/>
              <w:rPr>
                <w:rFonts w:eastAsia="Times New Roman"/>
                <w:lang w:eastAsia="en-GB"/>
              </w:rPr>
            </w:pPr>
            <w:r>
              <w:rPr>
                <w:color w:val="000000"/>
              </w:rPr>
              <w:t>0.06%</w:t>
            </w:r>
          </w:p>
        </w:tc>
        <w:tc>
          <w:tcPr>
            <w:tcW w:w="78" w:type="pct"/>
            <w:vAlign w:val="bottom"/>
          </w:tcPr>
          <w:p w14:paraId="273F6EC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788C791" w14:textId="77777777" w:rsidR="000520AD" w:rsidRPr="00501DC1" w:rsidRDefault="000520AD" w:rsidP="00193C15">
            <w:pPr>
              <w:tabs>
                <w:tab w:val="left" w:pos="567"/>
              </w:tabs>
              <w:jc w:val="right"/>
              <w:rPr>
                <w:rFonts w:eastAsia="Times New Roman"/>
                <w:lang w:eastAsia="en-GB"/>
              </w:rPr>
            </w:pPr>
            <w:r>
              <w:rPr>
                <w:color w:val="000000"/>
              </w:rPr>
              <w:t>103</w:t>
            </w:r>
          </w:p>
        </w:tc>
        <w:tc>
          <w:tcPr>
            <w:tcW w:w="329" w:type="pct"/>
            <w:vAlign w:val="center"/>
          </w:tcPr>
          <w:p w14:paraId="655CDD44"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6A16081" w14:textId="77777777" w:rsidR="000520AD" w:rsidRPr="00501DC1" w:rsidRDefault="000520AD" w:rsidP="00193C15">
            <w:pPr>
              <w:tabs>
                <w:tab w:val="left" w:pos="567"/>
              </w:tabs>
              <w:jc w:val="right"/>
              <w:rPr>
                <w:rFonts w:eastAsia="Times New Roman"/>
                <w:lang w:eastAsia="en-GB"/>
              </w:rPr>
            </w:pPr>
            <w:r>
              <w:rPr>
                <w:color w:val="000000"/>
              </w:rPr>
              <w:t>165</w:t>
            </w:r>
          </w:p>
        </w:tc>
        <w:tc>
          <w:tcPr>
            <w:tcW w:w="329" w:type="pct"/>
            <w:vAlign w:val="center"/>
          </w:tcPr>
          <w:p w14:paraId="680016C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7D2D5D95" w14:textId="77777777" w:rsidTr="000520AD">
        <w:tc>
          <w:tcPr>
            <w:tcW w:w="947" w:type="pct"/>
            <w:tcBorders>
              <w:bottom w:val="nil"/>
            </w:tcBorders>
            <w:vAlign w:val="bottom"/>
          </w:tcPr>
          <w:p w14:paraId="0ABBA866" w14:textId="77777777" w:rsidR="000520AD" w:rsidRPr="00501DC1" w:rsidRDefault="000520AD" w:rsidP="00193C15">
            <w:pPr>
              <w:tabs>
                <w:tab w:val="left" w:pos="567"/>
              </w:tabs>
              <w:rPr>
                <w:rFonts w:eastAsia="Times New Roman"/>
                <w:lang w:eastAsia="en-GB"/>
              </w:rPr>
            </w:pPr>
            <w:r>
              <w:rPr>
                <w:color w:val="000000"/>
              </w:rPr>
              <w:t>Italy</w:t>
            </w:r>
          </w:p>
        </w:tc>
        <w:tc>
          <w:tcPr>
            <w:tcW w:w="270" w:type="pct"/>
            <w:tcBorders>
              <w:bottom w:val="nil"/>
            </w:tcBorders>
            <w:vAlign w:val="center"/>
          </w:tcPr>
          <w:p w14:paraId="5C37FB03" w14:textId="77777777" w:rsidR="000520AD" w:rsidRPr="00501DC1" w:rsidRDefault="000520AD" w:rsidP="00193C15">
            <w:pPr>
              <w:tabs>
                <w:tab w:val="left" w:pos="567"/>
              </w:tabs>
              <w:jc w:val="right"/>
              <w:rPr>
                <w:rFonts w:eastAsia="Times New Roman"/>
                <w:lang w:eastAsia="en-GB"/>
              </w:rPr>
            </w:pPr>
            <w:r>
              <w:rPr>
                <w:color w:val="000000"/>
              </w:rPr>
              <w:t>3,184</w:t>
            </w:r>
          </w:p>
        </w:tc>
        <w:tc>
          <w:tcPr>
            <w:tcW w:w="329" w:type="pct"/>
            <w:tcBorders>
              <w:bottom w:val="nil"/>
            </w:tcBorders>
            <w:vAlign w:val="center"/>
          </w:tcPr>
          <w:p w14:paraId="6AA59780" w14:textId="77777777" w:rsidR="000520AD" w:rsidRPr="00501DC1" w:rsidRDefault="000520AD" w:rsidP="00193C15">
            <w:pPr>
              <w:tabs>
                <w:tab w:val="left" w:pos="567"/>
              </w:tabs>
              <w:jc w:val="right"/>
              <w:rPr>
                <w:rFonts w:eastAsia="Times New Roman"/>
                <w:lang w:eastAsia="en-GB"/>
              </w:rPr>
            </w:pPr>
            <w:r>
              <w:rPr>
                <w:color w:val="000000"/>
              </w:rPr>
              <w:t>6.86%</w:t>
            </w:r>
          </w:p>
        </w:tc>
        <w:tc>
          <w:tcPr>
            <w:tcW w:w="306" w:type="pct"/>
            <w:tcBorders>
              <w:bottom w:val="nil"/>
            </w:tcBorders>
            <w:vAlign w:val="center"/>
          </w:tcPr>
          <w:p w14:paraId="6DB1FB8A" w14:textId="77777777" w:rsidR="000520AD" w:rsidRPr="00501DC1" w:rsidRDefault="000520AD" w:rsidP="00193C15">
            <w:pPr>
              <w:tabs>
                <w:tab w:val="left" w:pos="567"/>
              </w:tabs>
              <w:jc w:val="right"/>
              <w:rPr>
                <w:rFonts w:eastAsia="Times New Roman"/>
                <w:lang w:eastAsia="en-GB"/>
              </w:rPr>
            </w:pPr>
            <w:r>
              <w:rPr>
                <w:color w:val="000000"/>
              </w:rPr>
              <w:t>20,816</w:t>
            </w:r>
          </w:p>
        </w:tc>
        <w:tc>
          <w:tcPr>
            <w:tcW w:w="329" w:type="pct"/>
            <w:tcBorders>
              <w:bottom w:val="nil"/>
            </w:tcBorders>
            <w:vAlign w:val="center"/>
          </w:tcPr>
          <w:p w14:paraId="600BC881" w14:textId="77777777" w:rsidR="000520AD" w:rsidRPr="00501DC1" w:rsidRDefault="000520AD" w:rsidP="00193C15">
            <w:pPr>
              <w:tabs>
                <w:tab w:val="left" w:pos="567"/>
              </w:tabs>
              <w:jc w:val="right"/>
              <w:rPr>
                <w:rFonts w:eastAsia="Times New Roman"/>
                <w:lang w:eastAsia="en-GB"/>
              </w:rPr>
            </w:pPr>
            <w:r>
              <w:rPr>
                <w:color w:val="000000"/>
              </w:rPr>
              <w:t>8.04%</w:t>
            </w:r>
          </w:p>
        </w:tc>
        <w:tc>
          <w:tcPr>
            <w:tcW w:w="78" w:type="pct"/>
            <w:tcBorders>
              <w:bottom w:val="nil"/>
            </w:tcBorders>
            <w:vAlign w:val="bottom"/>
          </w:tcPr>
          <w:p w14:paraId="3F17E1F1"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1243B5AB" w14:textId="77777777" w:rsidR="000520AD" w:rsidRPr="00501DC1" w:rsidRDefault="000520AD" w:rsidP="00193C15">
            <w:pPr>
              <w:tabs>
                <w:tab w:val="left" w:pos="567"/>
              </w:tabs>
              <w:jc w:val="right"/>
              <w:rPr>
                <w:rFonts w:eastAsia="Times New Roman"/>
                <w:lang w:eastAsia="en-GB"/>
              </w:rPr>
            </w:pPr>
            <w:r>
              <w:rPr>
                <w:color w:val="000000"/>
              </w:rPr>
              <w:t>27,424</w:t>
            </w:r>
          </w:p>
        </w:tc>
        <w:tc>
          <w:tcPr>
            <w:tcW w:w="329" w:type="pct"/>
            <w:tcBorders>
              <w:bottom w:val="nil"/>
            </w:tcBorders>
            <w:vAlign w:val="center"/>
          </w:tcPr>
          <w:p w14:paraId="4A9D0FCD" w14:textId="77777777" w:rsidR="000520AD" w:rsidRPr="00501DC1" w:rsidRDefault="000520AD" w:rsidP="00193C15">
            <w:pPr>
              <w:tabs>
                <w:tab w:val="left" w:pos="567"/>
              </w:tabs>
              <w:jc w:val="right"/>
              <w:rPr>
                <w:rFonts w:eastAsia="Times New Roman"/>
                <w:lang w:eastAsia="en-GB"/>
              </w:rPr>
            </w:pPr>
            <w:r>
              <w:rPr>
                <w:color w:val="000000"/>
              </w:rPr>
              <w:t>10.05%</w:t>
            </w:r>
          </w:p>
        </w:tc>
        <w:tc>
          <w:tcPr>
            <w:tcW w:w="323" w:type="pct"/>
            <w:tcBorders>
              <w:bottom w:val="nil"/>
            </w:tcBorders>
            <w:vAlign w:val="bottom"/>
          </w:tcPr>
          <w:p w14:paraId="06740B89" w14:textId="77777777" w:rsidR="000520AD" w:rsidRPr="00501DC1" w:rsidRDefault="000520AD" w:rsidP="00193C15">
            <w:pPr>
              <w:tabs>
                <w:tab w:val="left" w:pos="567"/>
              </w:tabs>
              <w:jc w:val="right"/>
              <w:rPr>
                <w:rFonts w:eastAsia="Times New Roman"/>
                <w:lang w:eastAsia="en-GB"/>
              </w:rPr>
            </w:pPr>
            <w:r>
              <w:rPr>
                <w:color w:val="000000"/>
              </w:rPr>
              <w:t>116,485</w:t>
            </w:r>
          </w:p>
        </w:tc>
        <w:tc>
          <w:tcPr>
            <w:tcW w:w="329" w:type="pct"/>
            <w:tcBorders>
              <w:bottom w:val="nil"/>
            </w:tcBorders>
            <w:vAlign w:val="center"/>
          </w:tcPr>
          <w:p w14:paraId="2CEB3500" w14:textId="77777777" w:rsidR="000520AD" w:rsidRPr="00501DC1" w:rsidRDefault="000520AD" w:rsidP="00193C15">
            <w:pPr>
              <w:tabs>
                <w:tab w:val="left" w:pos="567"/>
              </w:tabs>
              <w:jc w:val="right"/>
              <w:rPr>
                <w:rFonts w:eastAsia="Times New Roman"/>
                <w:lang w:eastAsia="en-GB"/>
              </w:rPr>
            </w:pPr>
            <w:r>
              <w:rPr>
                <w:color w:val="000000"/>
              </w:rPr>
              <w:t>9.70%</w:t>
            </w:r>
          </w:p>
        </w:tc>
        <w:tc>
          <w:tcPr>
            <w:tcW w:w="78" w:type="pct"/>
            <w:tcBorders>
              <w:bottom w:val="nil"/>
            </w:tcBorders>
            <w:vAlign w:val="bottom"/>
          </w:tcPr>
          <w:p w14:paraId="565D1D9C"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4D45D6FE" w14:textId="77777777" w:rsidR="000520AD" w:rsidRPr="00501DC1" w:rsidRDefault="000520AD" w:rsidP="00193C15">
            <w:pPr>
              <w:tabs>
                <w:tab w:val="left" w:pos="567"/>
              </w:tabs>
              <w:jc w:val="right"/>
              <w:rPr>
                <w:rFonts w:eastAsia="Times New Roman"/>
                <w:lang w:eastAsia="en-GB"/>
              </w:rPr>
            </w:pPr>
            <w:r>
              <w:rPr>
                <w:color w:val="000000"/>
              </w:rPr>
              <w:t>757,447</w:t>
            </w:r>
          </w:p>
        </w:tc>
        <w:tc>
          <w:tcPr>
            <w:tcW w:w="329" w:type="pct"/>
            <w:tcBorders>
              <w:bottom w:val="nil"/>
            </w:tcBorders>
            <w:vAlign w:val="center"/>
          </w:tcPr>
          <w:p w14:paraId="0B55A8A4" w14:textId="77777777" w:rsidR="000520AD" w:rsidRPr="00501DC1" w:rsidRDefault="000520AD" w:rsidP="00193C15">
            <w:pPr>
              <w:tabs>
                <w:tab w:val="left" w:pos="567"/>
              </w:tabs>
              <w:jc w:val="right"/>
              <w:rPr>
                <w:rFonts w:eastAsia="Times New Roman"/>
                <w:lang w:eastAsia="en-GB"/>
              </w:rPr>
            </w:pPr>
            <w:r>
              <w:rPr>
                <w:color w:val="000000"/>
              </w:rPr>
              <w:t>11.97%</w:t>
            </w:r>
          </w:p>
        </w:tc>
        <w:tc>
          <w:tcPr>
            <w:tcW w:w="358" w:type="pct"/>
            <w:tcBorders>
              <w:bottom w:val="nil"/>
            </w:tcBorders>
            <w:vAlign w:val="bottom"/>
          </w:tcPr>
          <w:p w14:paraId="7033514D" w14:textId="77777777" w:rsidR="000520AD" w:rsidRPr="00501DC1" w:rsidRDefault="000520AD" w:rsidP="00193C15">
            <w:pPr>
              <w:tabs>
                <w:tab w:val="left" w:pos="567"/>
              </w:tabs>
              <w:jc w:val="right"/>
              <w:rPr>
                <w:rFonts w:eastAsia="Times New Roman"/>
                <w:lang w:eastAsia="en-GB"/>
              </w:rPr>
            </w:pPr>
            <w:r>
              <w:rPr>
                <w:color w:val="000000"/>
              </w:rPr>
              <w:t>3,951,315</w:t>
            </w:r>
          </w:p>
        </w:tc>
        <w:tc>
          <w:tcPr>
            <w:tcW w:w="329" w:type="pct"/>
            <w:tcBorders>
              <w:bottom w:val="nil"/>
            </w:tcBorders>
            <w:vAlign w:val="center"/>
          </w:tcPr>
          <w:p w14:paraId="7BC2D9E0" w14:textId="77777777" w:rsidR="000520AD" w:rsidRPr="00501DC1" w:rsidRDefault="000520AD" w:rsidP="00193C15">
            <w:pPr>
              <w:tabs>
                <w:tab w:val="left" w:pos="567"/>
              </w:tabs>
              <w:jc w:val="right"/>
              <w:rPr>
                <w:rFonts w:eastAsia="Times New Roman"/>
                <w:lang w:eastAsia="en-GB"/>
              </w:rPr>
            </w:pPr>
            <w:r>
              <w:rPr>
                <w:color w:val="000000"/>
              </w:rPr>
              <w:t>13.76%</w:t>
            </w:r>
          </w:p>
        </w:tc>
      </w:tr>
      <w:tr w:rsidR="000520AD" w:rsidRPr="00501DC1" w14:paraId="47769AE4" w14:textId="77777777" w:rsidTr="000520AD">
        <w:tc>
          <w:tcPr>
            <w:tcW w:w="947" w:type="pct"/>
            <w:tcBorders>
              <w:top w:val="nil"/>
              <w:bottom w:val="double" w:sz="6" w:space="0" w:color="auto"/>
            </w:tcBorders>
            <w:vAlign w:val="bottom"/>
          </w:tcPr>
          <w:p w14:paraId="506C1D08" w14:textId="77777777" w:rsidR="000520AD" w:rsidRPr="00501DC1" w:rsidRDefault="000520AD" w:rsidP="00193C15">
            <w:pPr>
              <w:tabs>
                <w:tab w:val="left" w:pos="567"/>
              </w:tabs>
              <w:rPr>
                <w:rFonts w:eastAsia="Times New Roman"/>
                <w:lang w:eastAsia="en-GB"/>
              </w:rPr>
            </w:pPr>
            <w:r>
              <w:rPr>
                <w:color w:val="000000"/>
              </w:rPr>
              <w:t>Jamaica</w:t>
            </w:r>
          </w:p>
        </w:tc>
        <w:tc>
          <w:tcPr>
            <w:tcW w:w="270" w:type="pct"/>
            <w:tcBorders>
              <w:top w:val="nil"/>
              <w:bottom w:val="double" w:sz="6" w:space="0" w:color="auto"/>
            </w:tcBorders>
            <w:vAlign w:val="center"/>
          </w:tcPr>
          <w:p w14:paraId="5EA29824"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tcBorders>
              <w:top w:val="nil"/>
              <w:bottom w:val="double" w:sz="6" w:space="0" w:color="auto"/>
            </w:tcBorders>
            <w:vAlign w:val="center"/>
          </w:tcPr>
          <w:p w14:paraId="1EB38DEC"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tcBorders>
              <w:top w:val="nil"/>
              <w:bottom w:val="double" w:sz="6" w:space="0" w:color="auto"/>
            </w:tcBorders>
            <w:vAlign w:val="center"/>
          </w:tcPr>
          <w:p w14:paraId="69585F56" w14:textId="77777777" w:rsidR="000520AD" w:rsidRPr="00501DC1" w:rsidRDefault="000520AD" w:rsidP="00193C15">
            <w:pPr>
              <w:tabs>
                <w:tab w:val="left" w:pos="567"/>
              </w:tabs>
              <w:jc w:val="right"/>
              <w:rPr>
                <w:rFonts w:eastAsia="Times New Roman"/>
                <w:lang w:eastAsia="en-GB"/>
              </w:rPr>
            </w:pPr>
            <w:r>
              <w:rPr>
                <w:color w:val="000000"/>
              </w:rPr>
              <w:t>21</w:t>
            </w:r>
          </w:p>
        </w:tc>
        <w:tc>
          <w:tcPr>
            <w:tcW w:w="329" w:type="pct"/>
            <w:tcBorders>
              <w:top w:val="nil"/>
              <w:bottom w:val="double" w:sz="6" w:space="0" w:color="auto"/>
            </w:tcBorders>
            <w:vAlign w:val="center"/>
          </w:tcPr>
          <w:p w14:paraId="7E4E66D1"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tcBorders>
              <w:top w:val="nil"/>
              <w:bottom w:val="double" w:sz="6" w:space="0" w:color="auto"/>
            </w:tcBorders>
            <w:vAlign w:val="bottom"/>
          </w:tcPr>
          <w:p w14:paraId="20CB5471" w14:textId="77777777" w:rsidR="000520AD" w:rsidRPr="00501DC1" w:rsidRDefault="000520AD" w:rsidP="00193C15">
            <w:pPr>
              <w:tabs>
                <w:tab w:val="left" w:pos="567"/>
              </w:tabs>
              <w:jc w:val="right"/>
              <w:rPr>
                <w:rFonts w:eastAsia="Times New Roman"/>
                <w:lang w:eastAsia="en-GB"/>
              </w:rPr>
            </w:pPr>
          </w:p>
        </w:tc>
        <w:tc>
          <w:tcPr>
            <w:tcW w:w="306" w:type="pct"/>
            <w:tcBorders>
              <w:top w:val="nil"/>
              <w:bottom w:val="double" w:sz="6" w:space="0" w:color="auto"/>
            </w:tcBorders>
            <w:vAlign w:val="center"/>
          </w:tcPr>
          <w:p w14:paraId="337337E9" w14:textId="77777777" w:rsidR="000520AD" w:rsidRPr="00501DC1" w:rsidRDefault="000520AD" w:rsidP="00193C15">
            <w:pPr>
              <w:tabs>
                <w:tab w:val="left" w:pos="567"/>
              </w:tabs>
              <w:jc w:val="right"/>
              <w:rPr>
                <w:rFonts w:eastAsia="Times New Roman"/>
                <w:lang w:eastAsia="en-GB"/>
              </w:rPr>
            </w:pPr>
            <w:r>
              <w:rPr>
                <w:color w:val="000000"/>
              </w:rPr>
              <w:t>7</w:t>
            </w:r>
          </w:p>
        </w:tc>
        <w:tc>
          <w:tcPr>
            <w:tcW w:w="329" w:type="pct"/>
            <w:tcBorders>
              <w:top w:val="nil"/>
              <w:bottom w:val="double" w:sz="6" w:space="0" w:color="auto"/>
            </w:tcBorders>
            <w:vAlign w:val="center"/>
          </w:tcPr>
          <w:p w14:paraId="6634BCB6"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top w:val="nil"/>
              <w:bottom w:val="double" w:sz="6" w:space="0" w:color="auto"/>
            </w:tcBorders>
            <w:vAlign w:val="bottom"/>
          </w:tcPr>
          <w:p w14:paraId="10386E82" w14:textId="77777777" w:rsidR="000520AD" w:rsidRPr="00501DC1" w:rsidRDefault="000520AD" w:rsidP="00193C15">
            <w:pPr>
              <w:tabs>
                <w:tab w:val="left" w:pos="567"/>
              </w:tabs>
              <w:jc w:val="right"/>
              <w:rPr>
                <w:rFonts w:eastAsia="Times New Roman"/>
                <w:lang w:eastAsia="en-GB"/>
              </w:rPr>
            </w:pPr>
            <w:r>
              <w:rPr>
                <w:color w:val="000000"/>
              </w:rPr>
              <w:t>14</w:t>
            </w:r>
          </w:p>
        </w:tc>
        <w:tc>
          <w:tcPr>
            <w:tcW w:w="329" w:type="pct"/>
            <w:tcBorders>
              <w:top w:val="nil"/>
              <w:bottom w:val="double" w:sz="6" w:space="0" w:color="auto"/>
            </w:tcBorders>
            <w:vAlign w:val="center"/>
          </w:tcPr>
          <w:p w14:paraId="5FF42347"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nil"/>
              <w:bottom w:val="double" w:sz="6" w:space="0" w:color="auto"/>
            </w:tcBorders>
            <w:vAlign w:val="bottom"/>
          </w:tcPr>
          <w:p w14:paraId="33FA4185" w14:textId="77777777" w:rsidR="000520AD" w:rsidRPr="00501DC1" w:rsidRDefault="000520AD" w:rsidP="00193C15">
            <w:pPr>
              <w:tabs>
                <w:tab w:val="left" w:pos="567"/>
              </w:tabs>
              <w:jc w:val="right"/>
              <w:rPr>
                <w:rFonts w:eastAsia="Times New Roman"/>
                <w:lang w:eastAsia="en-GB"/>
              </w:rPr>
            </w:pPr>
          </w:p>
        </w:tc>
        <w:tc>
          <w:tcPr>
            <w:tcW w:w="358" w:type="pct"/>
            <w:tcBorders>
              <w:top w:val="nil"/>
              <w:bottom w:val="double" w:sz="6" w:space="0" w:color="auto"/>
            </w:tcBorders>
            <w:vAlign w:val="center"/>
          </w:tcPr>
          <w:p w14:paraId="22B0664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top w:val="nil"/>
              <w:bottom w:val="double" w:sz="6" w:space="0" w:color="auto"/>
            </w:tcBorders>
            <w:vAlign w:val="center"/>
          </w:tcPr>
          <w:p w14:paraId="64509F43"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top w:val="nil"/>
              <w:bottom w:val="double" w:sz="6" w:space="0" w:color="auto"/>
            </w:tcBorders>
            <w:vAlign w:val="bottom"/>
          </w:tcPr>
          <w:p w14:paraId="03FAB5A5"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tcBorders>
              <w:top w:val="nil"/>
              <w:bottom w:val="double" w:sz="6" w:space="0" w:color="auto"/>
            </w:tcBorders>
            <w:vAlign w:val="center"/>
          </w:tcPr>
          <w:p w14:paraId="4417286C" w14:textId="77777777" w:rsidR="000520AD" w:rsidRPr="00501DC1" w:rsidRDefault="000520AD" w:rsidP="00193C15">
            <w:pPr>
              <w:tabs>
                <w:tab w:val="left" w:pos="567"/>
              </w:tabs>
              <w:jc w:val="right"/>
              <w:rPr>
                <w:rFonts w:eastAsia="Times New Roman"/>
                <w:lang w:eastAsia="en-GB"/>
              </w:rPr>
            </w:pPr>
            <w:r>
              <w:rPr>
                <w:color w:val="000000"/>
              </w:rPr>
              <w:t>0.00%</w:t>
            </w:r>
          </w:p>
        </w:tc>
      </w:tr>
    </w:tbl>
    <w:p w14:paraId="5E132A02" w14:textId="3A47A790" w:rsidR="000520AD" w:rsidRPr="000520AD" w:rsidRDefault="000520AD" w:rsidP="000520AD">
      <w:pPr>
        <w:tabs>
          <w:tab w:val="left" w:pos="567"/>
        </w:tabs>
        <w:spacing w:after="0" w:line="240" w:lineRule="auto"/>
        <w:jc w:val="right"/>
        <w:rPr>
          <w:rFonts w:ascii="Times New Roman" w:eastAsia="Times New Roman" w:hAnsi="Times New Roman" w:cs="Times New Roman"/>
          <w:i/>
          <w:iCs/>
          <w:sz w:val="20"/>
          <w:szCs w:val="20"/>
          <w:lang w:eastAsia="en-GB"/>
        </w:rPr>
        <w:sectPr w:rsidR="000520AD" w:rsidRPr="000520AD" w:rsidSect="00501DC1">
          <w:pgSz w:w="16838" w:h="11906" w:orient="landscape"/>
          <w:pgMar w:top="1440" w:right="1389" w:bottom="1440" w:left="1276" w:header="709" w:footer="709" w:gutter="0"/>
          <w:cols w:space="708"/>
          <w:docGrid w:linePitch="360"/>
        </w:sectPr>
      </w:pPr>
      <w:r w:rsidRPr="000520AD">
        <w:rPr>
          <w:rFonts w:ascii="Times New Roman" w:eastAsia="Times New Roman" w:hAnsi="Times New Roman" w:cs="Times New Roman"/>
          <w:i/>
          <w:iCs/>
          <w:sz w:val="20"/>
          <w:szCs w:val="20"/>
          <w:lang w:eastAsia="en-GB"/>
        </w:rPr>
        <w:t>(continued)</w:t>
      </w:r>
    </w:p>
    <w:p w14:paraId="203F68CB" w14:textId="261369BB" w:rsidR="000520AD" w:rsidRDefault="000520AD" w:rsidP="000520AD">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 (continued)</w:t>
      </w:r>
    </w:p>
    <w:p w14:paraId="1BD2F165" w14:textId="2068AF3A" w:rsidR="000520AD" w:rsidRPr="000520AD" w:rsidRDefault="000520AD" w:rsidP="000520AD">
      <w:pPr>
        <w:spacing w:after="0" w:line="240" w:lineRule="auto"/>
        <w:jc w:val="both"/>
        <w:rPr>
          <w:rFonts w:ascii="Times New Roman" w:hAnsi="Times New Roman" w:cs="Times New Roman"/>
          <w:bCs/>
          <w:sz w:val="24"/>
          <w:szCs w:val="24"/>
        </w:rPr>
      </w:pPr>
    </w:p>
    <w:p w14:paraId="06837F0B" w14:textId="62E5AE9D" w:rsidR="000520AD" w:rsidRPr="000520AD" w:rsidRDefault="000520AD" w:rsidP="000520AD">
      <w:pPr>
        <w:tabs>
          <w:tab w:val="left" w:pos="567"/>
        </w:tabs>
        <w:spacing w:after="0" w:line="240" w:lineRule="auto"/>
        <w:jc w:val="right"/>
        <w:rPr>
          <w:rFonts w:ascii="Times New Roman" w:eastAsia="Times New Roman" w:hAnsi="Times New Roman" w:cs="Times New Roman"/>
          <w:bCs/>
          <w:i/>
          <w:iCs/>
          <w:sz w:val="20"/>
          <w:szCs w:val="20"/>
          <w:lang w:eastAsia="en-GB"/>
        </w:rPr>
      </w:pPr>
      <w:r w:rsidRPr="000520AD">
        <w:rPr>
          <w:rFonts w:ascii="Times New Roman" w:eastAsia="Times New Roman" w:hAnsi="Times New Roman" w:cs="Times New Roman"/>
          <w:bCs/>
          <w:i/>
          <w:iCs/>
          <w:sz w:val="20"/>
          <w:szCs w:val="20"/>
          <w:lang w:eastAsia="en-GB"/>
        </w:rPr>
        <w:t>(continued)</w:t>
      </w:r>
    </w:p>
    <w:tbl>
      <w:tblPr>
        <w:tblStyle w:val="TableGrid"/>
        <w:tblW w:w="5000" w:type="pct"/>
        <w:tblBorders>
          <w:top w:val="doub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764"/>
        <w:gridCol w:w="933"/>
        <w:gridCol w:w="867"/>
        <w:gridCol w:w="933"/>
        <w:gridCol w:w="222"/>
        <w:gridCol w:w="867"/>
        <w:gridCol w:w="933"/>
        <w:gridCol w:w="916"/>
        <w:gridCol w:w="933"/>
        <w:gridCol w:w="222"/>
        <w:gridCol w:w="1015"/>
        <w:gridCol w:w="935"/>
        <w:gridCol w:w="1015"/>
        <w:gridCol w:w="935"/>
      </w:tblGrid>
      <w:tr w:rsidR="000520AD" w:rsidRPr="00501DC1" w14:paraId="003C9392" w14:textId="77777777" w:rsidTr="00193C15">
        <w:tc>
          <w:tcPr>
            <w:tcW w:w="947" w:type="pct"/>
            <w:vMerge w:val="restart"/>
            <w:tcBorders>
              <w:top w:val="double" w:sz="6" w:space="0" w:color="auto"/>
              <w:bottom w:val="single" w:sz="4" w:space="0" w:color="auto"/>
            </w:tcBorders>
            <w:vAlign w:val="center"/>
          </w:tcPr>
          <w:p w14:paraId="7DAD8A2E" w14:textId="77777777" w:rsidR="000520AD" w:rsidRPr="00501DC1" w:rsidRDefault="000520AD" w:rsidP="00193C15">
            <w:pPr>
              <w:tabs>
                <w:tab w:val="left" w:pos="567"/>
              </w:tabs>
              <w:rPr>
                <w:rFonts w:eastAsia="Times New Roman"/>
                <w:lang w:eastAsia="en-GB"/>
              </w:rPr>
            </w:pPr>
            <w:r w:rsidRPr="00501DC1">
              <w:rPr>
                <w:rFonts w:eastAsia="Times New Roman"/>
                <w:lang w:eastAsia="en-GB"/>
              </w:rPr>
              <w:t>Country</w:t>
            </w:r>
          </w:p>
        </w:tc>
        <w:tc>
          <w:tcPr>
            <w:tcW w:w="1234" w:type="pct"/>
            <w:gridSpan w:val="4"/>
            <w:tcBorders>
              <w:top w:val="double" w:sz="6" w:space="0" w:color="auto"/>
              <w:bottom w:val="single" w:sz="4" w:space="0" w:color="auto"/>
            </w:tcBorders>
          </w:tcPr>
          <w:p w14:paraId="059B07F7" w14:textId="73814D62" w:rsidR="000520AD" w:rsidRPr="00501DC1" w:rsidRDefault="000520AD" w:rsidP="00193C15">
            <w:pPr>
              <w:tabs>
                <w:tab w:val="left" w:pos="567"/>
              </w:tabs>
              <w:jc w:val="center"/>
              <w:rPr>
                <w:rFonts w:eastAsia="Times New Roman"/>
                <w:lang w:eastAsia="en-GB"/>
              </w:rPr>
            </w:pPr>
            <w:r>
              <w:rPr>
                <w:rFonts w:eastAsia="Times New Roman"/>
                <w:lang w:eastAsia="en-GB"/>
              </w:rPr>
              <w:t>Business Group</w:t>
            </w:r>
            <w:r w:rsidR="001019B9">
              <w:rPr>
                <w:rFonts w:eastAsia="Times New Roman"/>
                <w:lang w:eastAsia="en-GB"/>
              </w:rPr>
              <w:t xml:space="preserve"> Parent</w:t>
            </w:r>
            <w:r>
              <w:rPr>
                <w:rFonts w:eastAsia="Times New Roman"/>
                <w:lang w:eastAsia="en-GB"/>
              </w:rPr>
              <w:t>s</w:t>
            </w:r>
          </w:p>
        </w:tc>
        <w:tc>
          <w:tcPr>
            <w:tcW w:w="78" w:type="pct"/>
            <w:tcBorders>
              <w:bottom w:val="nil"/>
            </w:tcBorders>
          </w:tcPr>
          <w:p w14:paraId="278D4EF2" w14:textId="77777777" w:rsidR="000520AD" w:rsidRPr="00501DC1" w:rsidRDefault="000520AD" w:rsidP="00193C15">
            <w:pPr>
              <w:tabs>
                <w:tab w:val="left" w:pos="567"/>
              </w:tabs>
              <w:jc w:val="center"/>
              <w:rPr>
                <w:rFonts w:eastAsia="Times New Roman"/>
                <w:lang w:eastAsia="en-GB"/>
              </w:rPr>
            </w:pPr>
          </w:p>
        </w:tc>
        <w:tc>
          <w:tcPr>
            <w:tcW w:w="1287" w:type="pct"/>
            <w:gridSpan w:val="4"/>
            <w:tcBorders>
              <w:top w:val="double" w:sz="6" w:space="0" w:color="auto"/>
              <w:bottom w:val="single" w:sz="4" w:space="0" w:color="auto"/>
            </w:tcBorders>
          </w:tcPr>
          <w:p w14:paraId="731A66F0" w14:textId="77777777" w:rsidR="000520AD" w:rsidRPr="00501DC1" w:rsidRDefault="000520AD" w:rsidP="00193C15">
            <w:pPr>
              <w:tabs>
                <w:tab w:val="left" w:pos="567"/>
              </w:tabs>
              <w:jc w:val="center"/>
              <w:rPr>
                <w:rFonts w:eastAsia="Times New Roman"/>
                <w:lang w:eastAsia="en-GB"/>
              </w:rPr>
            </w:pPr>
            <w:r>
              <w:rPr>
                <w:rFonts w:eastAsia="Times New Roman"/>
                <w:lang w:eastAsia="en-GB"/>
              </w:rPr>
              <w:t>Subsidiaries</w:t>
            </w:r>
          </w:p>
        </w:tc>
        <w:tc>
          <w:tcPr>
            <w:tcW w:w="78" w:type="pct"/>
          </w:tcPr>
          <w:p w14:paraId="56EBFAE6" w14:textId="77777777" w:rsidR="000520AD" w:rsidRPr="00501DC1" w:rsidRDefault="000520AD" w:rsidP="00193C15">
            <w:pPr>
              <w:tabs>
                <w:tab w:val="left" w:pos="567"/>
              </w:tabs>
              <w:jc w:val="center"/>
              <w:rPr>
                <w:rFonts w:eastAsia="Times New Roman"/>
                <w:lang w:eastAsia="en-GB"/>
              </w:rPr>
            </w:pPr>
          </w:p>
        </w:tc>
        <w:tc>
          <w:tcPr>
            <w:tcW w:w="1376" w:type="pct"/>
            <w:gridSpan w:val="4"/>
            <w:tcBorders>
              <w:top w:val="double" w:sz="6" w:space="0" w:color="auto"/>
              <w:bottom w:val="single" w:sz="4" w:space="0" w:color="auto"/>
            </w:tcBorders>
          </w:tcPr>
          <w:p w14:paraId="3605312E" w14:textId="77777777" w:rsidR="000520AD" w:rsidRPr="00501DC1" w:rsidRDefault="000520AD" w:rsidP="00193C15">
            <w:pPr>
              <w:tabs>
                <w:tab w:val="left" w:pos="567"/>
              </w:tabs>
              <w:jc w:val="center"/>
              <w:rPr>
                <w:rFonts w:eastAsia="Times New Roman"/>
                <w:lang w:eastAsia="en-GB"/>
              </w:rPr>
            </w:pPr>
            <w:r>
              <w:rPr>
                <w:rFonts w:eastAsia="Times New Roman"/>
                <w:lang w:eastAsia="en-GB"/>
              </w:rPr>
              <w:t>Standalones</w:t>
            </w:r>
          </w:p>
        </w:tc>
      </w:tr>
      <w:tr w:rsidR="000520AD" w:rsidRPr="00501DC1" w14:paraId="42DF4390" w14:textId="77777777" w:rsidTr="00847E32">
        <w:tc>
          <w:tcPr>
            <w:tcW w:w="947" w:type="pct"/>
            <w:vMerge/>
            <w:tcBorders>
              <w:bottom w:val="single" w:sz="4" w:space="0" w:color="auto"/>
            </w:tcBorders>
          </w:tcPr>
          <w:p w14:paraId="2EF6040F" w14:textId="77777777" w:rsidR="000520AD" w:rsidRPr="00501DC1" w:rsidRDefault="000520AD" w:rsidP="00193C15">
            <w:pPr>
              <w:tabs>
                <w:tab w:val="left" w:pos="567"/>
              </w:tabs>
              <w:rPr>
                <w:rFonts w:eastAsia="Times New Roman"/>
                <w:lang w:eastAsia="en-GB"/>
              </w:rPr>
            </w:pPr>
          </w:p>
        </w:tc>
        <w:tc>
          <w:tcPr>
            <w:tcW w:w="599" w:type="pct"/>
            <w:gridSpan w:val="2"/>
            <w:tcBorders>
              <w:top w:val="single" w:sz="4" w:space="0" w:color="auto"/>
              <w:bottom w:val="single" w:sz="4" w:space="0" w:color="auto"/>
            </w:tcBorders>
          </w:tcPr>
          <w:p w14:paraId="2F0679E2"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35" w:type="pct"/>
            <w:gridSpan w:val="2"/>
            <w:tcBorders>
              <w:top w:val="single" w:sz="4" w:space="0" w:color="auto"/>
              <w:bottom w:val="single" w:sz="4" w:space="0" w:color="auto"/>
            </w:tcBorders>
          </w:tcPr>
          <w:p w14:paraId="267EB170"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top w:val="nil"/>
              <w:bottom w:val="nil"/>
            </w:tcBorders>
          </w:tcPr>
          <w:p w14:paraId="6569E376" w14:textId="77777777" w:rsidR="000520AD" w:rsidRPr="00501DC1" w:rsidRDefault="000520AD" w:rsidP="00193C15">
            <w:pPr>
              <w:tabs>
                <w:tab w:val="left" w:pos="567"/>
              </w:tabs>
              <w:jc w:val="center"/>
              <w:rPr>
                <w:rFonts w:eastAsia="Times New Roman"/>
                <w:lang w:eastAsia="en-GB"/>
              </w:rPr>
            </w:pPr>
          </w:p>
        </w:tc>
        <w:tc>
          <w:tcPr>
            <w:tcW w:w="635" w:type="pct"/>
            <w:gridSpan w:val="2"/>
            <w:tcBorders>
              <w:top w:val="single" w:sz="4" w:space="0" w:color="auto"/>
              <w:bottom w:val="single" w:sz="4" w:space="0" w:color="auto"/>
            </w:tcBorders>
          </w:tcPr>
          <w:p w14:paraId="2A48148A"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52" w:type="pct"/>
            <w:gridSpan w:val="2"/>
            <w:tcBorders>
              <w:top w:val="single" w:sz="4" w:space="0" w:color="auto"/>
              <w:bottom w:val="single" w:sz="4" w:space="0" w:color="auto"/>
            </w:tcBorders>
          </w:tcPr>
          <w:p w14:paraId="2A48B07A"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bottom w:val="nil"/>
            </w:tcBorders>
          </w:tcPr>
          <w:p w14:paraId="41A6F097" w14:textId="77777777" w:rsidR="000520AD" w:rsidRPr="00501DC1" w:rsidRDefault="000520AD" w:rsidP="00193C15">
            <w:pPr>
              <w:tabs>
                <w:tab w:val="left" w:pos="567"/>
              </w:tabs>
              <w:jc w:val="center"/>
              <w:rPr>
                <w:rFonts w:eastAsia="Times New Roman"/>
                <w:lang w:eastAsia="en-GB"/>
              </w:rPr>
            </w:pPr>
          </w:p>
        </w:tc>
        <w:tc>
          <w:tcPr>
            <w:tcW w:w="688" w:type="pct"/>
            <w:gridSpan w:val="2"/>
            <w:tcBorders>
              <w:top w:val="single" w:sz="4" w:space="0" w:color="auto"/>
              <w:bottom w:val="single" w:sz="4" w:space="0" w:color="auto"/>
            </w:tcBorders>
          </w:tcPr>
          <w:p w14:paraId="3C68BA81"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88" w:type="pct"/>
            <w:gridSpan w:val="2"/>
            <w:tcBorders>
              <w:top w:val="single" w:sz="4" w:space="0" w:color="auto"/>
              <w:bottom w:val="single" w:sz="4" w:space="0" w:color="auto"/>
            </w:tcBorders>
          </w:tcPr>
          <w:p w14:paraId="18C7C50D"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r>
      <w:tr w:rsidR="000520AD" w:rsidRPr="00501DC1" w14:paraId="69695BAE" w14:textId="77777777" w:rsidTr="00847E32">
        <w:tc>
          <w:tcPr>
            <w:tcW w:w="947" w:type="pct"/>
            <w:vMerge/>
            <w:tcBorders>
              <w:top w:val="single" w:sz="4" w:space="0" w:color="auto"/>
              <w:bottom w:val="single" w:sz="4" w:space="0" w:color="auto"/>
            </w:tcBorders>
          </w:tcPr>
          <w:p w14:paraId="0A2FBBDD" w14:textId="77777777" w:rsidR="000520AD" w:rsidRPr="00501DC1" w:rsidRDefault="000520AD" w:rsidP="00193C15">
            <w:pPr>
              <w:tabs>
                <w:tab w:val="left" w:pos="567"/>
              </w:tabs>
              <w:rPr>
                <w:rFonts w:eastAsia="Times New Roman"/>
                <w:lang w:eastAsia="en-GB"/>
              </w:rPr>
            </w:pPr>
          </w:p>
        </w:tc>
        <w:tc>
          <w:tcPr>
            <w:tcW w:w="270" w:type="pct"/>
            <w:tcBorders>
              <w:top w:val="single" w:sz="4" w:space="0" w:color="auto"/>
              <w:bottom w:val="single" w:sz="4" w:space="0" w:color="auto"/>
            </w:tcBorders>
          </w:tcPr>
          <w:p w14:paraId="6446CAE0"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0AE1D90E"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06" w:type="pct"/>
            <w:tcBorders>
              <w:top w:val="single" w:sz="4" w:space="0" w:color="auto"/>
              <w:bottom w:val="single" w:sz="4" w:space="0" w:color="auto"/>
            </w:tcBorders>
          </w:tcPr>
          <w:p w14:paraId="1550B439"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541EA2C8"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3657B5B6" w14:textId="77777777" w:rsidR="000520AD" w:rsidRPr="00501DC1" w:rsidRDefault="000520AD" w:rsidP="00193C15">
            <w:pPr>
              <w:tabs>
                <w:tab w:val="left" w:pos="567"/>
              </w:tabs>
              <w:jc w:val="center"/>
              <w:rPr>
                <w:rFonts w:eastAsia="Times New Roman"/>
                <w:lang w:eastAsia="en-GB"/>
              </w:rPr>
            </w:pPr>
          </w:p>
        </w:tc>
        <w:tc>
          <w:tcPr>
            <w:tcW w:w="306" w:type="pct"/>
            <w:tcBorders>
              <w:top w:val="single" w:sz="4" w:space="0" w:color="auto"/>
              <w:bottom w:val="single" w:sz="4" w:space="0" w:color="auto"/>
            </w:tcBorders>
          </w:tcPr>
          <w:p w14:paraId="5DE2E5E6"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649AA023"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23" w:type="pct"/>
            <w:tcBorders>
              <w:top w:val="single" w:sz="4" w:space="0" w:color="auto"/>
              <w:bottom w:val="single" w:sz="4" w:space="0" w:color="auto"/>
            </w:tcBorders>
          </w:tcPr>
          <w:p w14:paraId="1AFE5B06"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2AF6B5C5"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55A81012" w14:textId="77777777" w:rsidR="000520AD" w:rsidRPr="00501DC1" w:rsidRDefault="000520AD" w:rsidP="00193C15">
            <w:pPr>
              <w:tabs>
                <w:tab w:val="left" w:pos="567"/>
              </w:tabs>
              <w:jc w:val="center"/>
              <w:rPr>
                <w:rFonts w:eastAsia="Times New Roman"/>
                <w:lang w:eastAsia="en-GB"/>
              </w:rPr>
            </w:pPr>
          </w:p>
        </w:tc>
        <w:tc>
          <w:tcPr>
            <w:tcW w:w="358" w:type="pct"/>
            <w:tcBorders>
              <w:top w:val="single" w:sz="4" w:space="0" w:color="auto"/>
              <w:bottom w:val="single" w:sz="4" w:space="0" w:color="auto"/>
            </w:tcBorders>
          </w:tcPr>
          <w:p w14:paraId="2B7D63A6"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04649A5F"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58" w:type="pct"/>
            <w:tcBorders>
              <w:top w:val="single" w:sz="4" w:space="0" w:color="auto"/>
              <w:bottom w:val="single" w:sz="4" w:space="0" w:color="auto"/>
            </w:tcBorders>
          </w:tcPr>
          <w:p w14:paraId="2282D16E"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0FA9352B"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r>
      <w:tr w:rsidR="000520AD" w:rsidRPr="00501DC1" w14:paraId="4B687A7C" w14:textId="77777777" w:rsidTr="00847E32">
        <w:tc>
          <w:tcPr>
            <w:tcW w:w="947" w:type="pct"/>
            <w:vAlign w:val="bottom"/>
          </w:tcPr>
          <w:p w14:paraId="7623CF58" w14:textId="77777777" w:rsidR="000520AD" w:rsidRPr="00501DC1" w:rsidRDefault="000520AD" w:rsidP="00193C15">
            <w:pPr>
              <w:tabs>
                <w:tab w:val="left" w:pos="567"/>
              </w:tabs>
              <w:rPr>
                <w:rFonts w:eastAsia="Times New Roman"/>
                <w:lang w:eastAsia="en-GB"/>
              </w:rPr>
            </w:pPr>
            <w:r>
              <w:rPr>
                <w:color w:val="000000"/>
              </w:rPr>
              <w:t>Japan</w:t>
            </w:r>
          </w:p>
        </w:tc>
        <w:tc>
          <w:tcPr>
            <w:tcW w:w="270" w:type="pct"/>
            <w:vAlign w:val="center"/>
          </w:tcPr>
          <w:p w14:paraId="56D66D23" w14:textId="77777777" w:rsidR="000520AD" w:rsidRPr="00501DC1" w:rsidRDefault="000520AD" w:rsidP="00193C15">
            <w:pPr>
              <w:tabs>
                <w:tab w:val="left" w:pos="567"/>
              </w:tabs>
              <w:jc w:val="right"/>
              <w:rPr>
                <w:rFonts w:eastAsia="Times New Roman"/>
                <w:lang w:eastAsia="en-GB"/>
              </w:rPr>
            </w:pPr>
            <w:r>
              <w:rPr>
                <w:color w:val="000000"/>
              </w:rPr>
              <w:t>1,842</w:t>
            </w:r>
          </w:p>
        </w:tc>
        <w:tc>
          <w:tcPr>
            <w:tcW w:w="329" w:type="pct"/>
            <w:vAlign w:val="center"/>
          </w:tcPr>
          <w:p w14:paraId="7B25AF74" w14:textId="77777777" w:rsidR="000520AD" w:rsidRPr="00501DC1" w:rsidRDefault="000520AD" w:rsidP="00193C15">
            <w:pPr>
              <w:tabs>
                <w:tab w:val="left" w:pos="567"/>
              </w:tabs>
              <w:jc w:val="right"/>
              <w:rPr>
                <w:rFonts w:eastAsia="Times New Roman"/>
                <w:lang w:eastAsia="en-GB"/>
              </w:rPr>
            </w:pPr>
            <w:r>
              <w:rPr>
                <w:color w:val="000000"/>
              </w:rPr>
              <w:t>3.97%</w:t>
            </w:r>
          </w:p>
        </w:tc>
        <w:tc>
          <w:tcPr>
            <w:tcW w:w="306" w:type="pct"/>
            <w:tcBorders>
              <w:top w:val="single" w:sz="4" w:space="0" w:color="auto"/>
            </w:tcBorders>
            <w:vAlign w:val="center"/>
          </w:tcPr>
          <w:p w14:paraId="6FC8E9E0" w14:textId="77777777" w:rsidR="000520AD" w:rsidRPr="00501DC1" w:rsidRDefault="000520AD" w:rsidP="00193C15">
            <w:pPr>
              <w:tabs>
                <w:tab w:val="left" w:pos="567"/>
              </w:tabs>
              <w:jc w:val="right"/>
              <w:rPr>
                <w:rFonts w:eastAsia="Times New Roman"/>
                <w:lang w:eastAsia="en-GB"/>
              </w:rPr>
            </w:pPr>
            <w:r>
              <w:rPr>
                <w:color w:val="000000"/>
              </w:rPr>
              <w:t>12,968</w:t>
            </w:r>
          </w:p>
        </w:tc>
        <w:tc>
          <w:tcPr>
            <w:tcW w:w="329" w:type="pct"/>
            <w:tcBorders>
              <w:top w:val="single" w:sz="4" w:space="0" w:color="auto"/>
            </w:tcBorders>
            <w:vAlign w:val="center"/>
          </w:tcPr>
          <w:p w14:paraId="09C13695" w14:textId="77777777" w:rsidR="000520AD" w:rsidRPr="00501DC1" w:rsidRDefault="000520AD" w:rsidP="00193C15">
            <w:pPr>
              <w:tabs>
                <w:tab w:val="left" w:pos="567"/>
              </w:tabs>
              <w:jc w:val="right"/>
              <w:rPr>
                <w:rFonts w:eastAsia="Times New Roman"/>
                <w:lang w:eastAsia="en-GB"/>
              </w:rPr>
            </w:pPr>
            <w:r>
              <w:rPr>
                <w:color w:val="000000"/>
              </w:rPr>
              <w:t>5.01%</w:t>
            </w:r>
          </w:p>
        </w:tc>
        <w:tc>
          <w:tcPr>
            <w:tcW w:w="78" w:type="pct"/>
            <w:tcBorders>
              <w:top w:val="single" w:sz="4" w:space="0" w:color="auto"/>
            </w:tcBorders>
            <w:vAlign w:val="bottom"/>
          </w:tcPr>
          <w:p w14:paraId="54579D83" w14:textId="77777777" w:rsidR="000520AD" w:rsidRPr="00501DC1" w:rsidRDefault="000520AD" w:rsidP="00193C15">
            <w:pPr>
              <w:tabs>
                <w:tab w:val="left" w:pos="567"/>
              </w:tabs>
              <w:jc w:val="right"/>
              <w:rPr>
                <w:rFonts w:eastAsia="Times New Roman"/>
                <w:lang w:eastAsia="en-GB"/>
              </w:rPr>
            </w:pPr>
          </w:p>
        </w:tc>
        <w:tc>
          <w:tcPr>
            <w:tcW w:w="306" w:type="pct"/>
            <w:tcBorders>
              <w:top w:val="single" w:sz="4" w:space="0" w:color="auto"/>
            </w:tcBorders>
            <w:vAlign w:val="center"/>
          </w:tcPr>
          <w:p w14:paraId="40428AF3" w14:textId="77777777" w:rsidR="000520AD" w:rsidRPr="00501DC1" w:rsidRDefault="000520AD" w:rsidP="00193C15">
            <w:pPr>
              <w:tabs>
                <w:tab w:val="left" w:pos="567"/>
              </w:tabs>
              <w:jc w:val="right"/>
              <w:rPr>
                <w:rFonts w:eastAsia="Times New Roman"/>
                <w:lang w:eastAsia="en-GB"/>
              </w:rPr>
            </w:pPr>
            <w:r>
              <w:rPr>
                <w:color w:val="000000"/>
              </w:rPr>
              <w:t>9,633</w:t>
            </w:r>
          </w:p>
        </w:tc>
        <w:tc>
          <w:tcPr>
            <w:tcW w:w="329" w:type="pct"/>
            <w:tcBorders>
              <w:top w:val="single" w:sz="4" w:space="0" w:color="auto"/>
            </w:tcBorders>
            <w:vAlign w:val="center"/>
          </w:tcPr>
          <w:p w14:paraId="53D95661" w14:textId="77777777" w:rsidR="000520AD" w:rsidRPr="00501DC1" w:rsidRDefault="000520AD" w:rsidP="00193C15">
            <w:pPr>
              <w:tabs>
                <w:tab w:val="left" w:pos="567"/>
              </w:tabs>
              <w:jc w:val="right"/>
              <w:rPr>
                <w:rFonts w:eastAsia="Times New Roman"/>
                <w:lang w:eastAsia="en-GB"/>
              </w:rPr>
            </w:pPr>
            <w:r>
              <w:rPr>
                <w:color w:val="000000"/>
              </w:rPr>
              <w:t>3.53%</w:t>
            </w:r>
          </w:p>
        </w:tc>
        <w:tc>
          <w:tcPr>
            <w:tcW w:w="323" w:type="pct"/>
            <w:tcBorders>
              <w:top w:val="single" w:sz="4" w:space="0" w:color="auto"/>
            </w:tcBorders>
            <w:vAlign w:val="bottom"/>
          </w:tcPr>
          <w:p w14:paraId="53D3B9BA" w14:textId="77777777" w:rsidR="000520AD" w:rsidRPr="00501DC1" w:rsidRDefault="000520AD" w:rsidP="00193C15">
            <w:pPr>
              <w:tabs>
                <w:tab w:val="left" w:pos="567"/>
              </w:tabs>
              <w:jc w:val="right"/>
              <w:rPr>
                <w:rFonts w:eastAsia="Times New Roman"/>
                <w:lang w:eastAsia="en-GB"/>
              </w:rPr>
            </w:pPr>
            <w:r>
              <w:rPr>
                <w:color w:val="000000"/>
              </w:rPr>
              <w:t>45,289</w:t>
            </w:r>
          </w:p>
        </w:tc>
        <w:tc>
          <w:tcPr>
            <w:tcW w:w="329" w:type="pct"/>
            <w:tcBorders>
              <w:top w:val="single" w:sz="4" w:space="0" w:color="auto"/>
            </w:tcBorders>
            <w:vAlign w:val="center"/>
          </w:tcPr>
          <w:p w14:paraId="7C890363" w14:textId="77777777" w:rsidR="000520AD" w:rsidRPr="00501DC1" w:rsidRDefault="000520AD" w:rsidP="00193C15">
            <w:pPr>
              <w:tabs>
                <w:tab w:val="left" w:pos="567"/>
              </w:tabs>
              <w:jc w:val="right"/>
              <w:rPr>
                <w:rFonts w:eastAsia="Times New Roman"/>
                <w:lang w:eastAsia="en-GB"/>
              </w:rPr>
            </w:pPr>
            <w:r>
              <w:rPr>
                <w:color w:val="000000"/>
              </w:rPr>
              <w:t>3.77%</w:t>
            </w:r>
          </w:p>
        </w:tc>
        <w:tc>
          <w:tcPr>
            <w:tcW w:w="78" w:type="pct"/>
            <w:tcBorders>
              <w:top w:val="single" w:sz="4" w:space="0" w:color="auto"/>
            </w:tcBorders>
            <w:vAlign w:val="bottom"/>
          </w:tcPr>
          <w:p w14:paraId="2F53DF9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FB613DA" w14:textId="77777777" w:rsidR="000520AD" w:rsidRPr="00501DC1" w:rsidRDefault="000520AD" w:rsidP="00193C15">
            <w:pPr>
              <w:tabs>
                <w:tab w:val="left" w:pos="567"/>
              </w:tabs>
              <w:jc w:val="right"/>
              <w:rPr>
                <w:rFonts w:eastAsia="Times New Roman"/>
                <w:lang w:eastAsia="en-GB"/>
              </w:rPr>
            </w:pPr>
            <w:r>
              <w:rPr>
                <w:color w:val="000000"/>
              </w:rPr>
              <w:t>4,071</w:t>
            </w:r>
          </w:p>
        </w:tc>
        <w:tc>
          <w:tcPr>
            <w:tcW w:w="329" w:type="pct"/>
            <w:vAlign w:val="center"/>
          </w:tcPr>
          <w:p w14:paraId="4724642B" w14:textId="77777777" w:rsidR="000520AD" w:rsidRPr="00501DC1" w:rsidRDefault="000520AD" w:rsidP="00193C15">
            <w:pPr>
              <w:tabs>
                <w:tab w:val="left" w:pos="567"/>
              </w:tabs>
              <w:jc w:val="right"/>
              <w:rPr>
                <w:rFonts w:eastAsia="Times New Roman"/>
                <w:lang w:eastAsia="en-GB"/>
              </w:rPr>
            </w:pPr>
            <w:r>
              <w:rPr>
                <w:color w:val="000000"/>
              </w:rPr>
              <w:t>0.06%</w:t>
            </w:r>
          </w:p>
        </w:tc>
        <w:tc>
          <w:tcPr>
            <w:tcW w:w="358" w:type="pct"/>
            <w:vAlign w:val="bottom"/>
          </w:tcPr>
          <w:p w14:paraId="5A239485" w14:textId="77777777" w:rsidR="000520AD" w:rsidRPr="00501DC1" w:rsidRDefault="000520AD" w:rsidP="00193C15">
            <w:pPr>
              <w:tabs>
                <w:tab w:val="left" w:pos="567"/>
              </w:tabs>
              <w:jc w:val="right"/>
              <w:rPr>
                <w:rFonts w:eastAsia="Times New Roman"/>
                <w:lang w:eastAsia="en-GB"/>
              </w:rPr>
            </w:pPr>
            <w:r>
              <w:rPr>
                <w:color w:val="000000"/>
              </w:rPr>
              <w:t>41,044</w:t>
            </w:r>
          </w:p>
        </w:tc>
        <w:tc>
          <w:tcPr>
            <w:tcW w:w="329" w:type="pct"/>
            <w:vAlign w:val="center"/>
          </w:tcPr>
          <w:p w14:paraId="2205966C" w14:textId="77777777" w:rsidR="000520AD" w:rsidRPr="00501DC1" w:rsidRDefault="000520AD" w:rsidP="00193C15">
            <w:pPr>
              <w:tabs>
                <w:tab w:val="left" w:pos="567"/>
              </w:tabs>
              <w:jc w:val="right"/>
              <w:rPr>
                <w:rFonts w:eastAsia="Times New Roman"/>
                <w:lang w:eastAsia="en-GB"/>
              </w:rPr>
            </w:pPr>
            <w:r>
              <w:rPr>
                <w:color w:val="000000"/>
              </w:rPr>
              <w:t>0.14%</w:t>
            </w:r>
          </w:p>
        </w:tc>
      </w:tr>
      <w:tr w:rsidR="000520AD" w:rsidRPr="00501DC1" w14:paraId="385C5160" w14:textId="77777777" w:rsidTr="00193C15">
        <w:tc>
          <w:tcPr>
            <w:tcW w:w="947" w:type="pct"/>
            <w:vAlign w:val="bottom"/>
          </w:tcPr>
          <w:p w14:paraId="022FCB4E" w14:textId="77777777" w:rsidR="000520AD" w:rsidRPr="00501DC1" w:rsidRDefault="000520AD" w:rsidP="00193C15">
            <w:pPr>
              <w:tabs>
                <w:tab w:val="left" w:pos="567"/>
              </w:tabs>
              <w:rPr>
                <w:rFonts w:eastAsia="Times New Roman"/>
                <w:lang w:eastAsia="en-GB"/>
              </w:rPr>
            </w:pPr>
            <w:r>
              <w:rPr>
                <w:color w:val="000000"/>
              </w:rPr>
              <w:t>Jersey</w:t>
            </w:r>
          </w:p>
        </w:tc>
        <w:tc>
          <w:tcPr>
            <w:tcW w:w="270" w:type="pct"/>
            <w:vAlign w:val="center"/>
          </w:tcPr>
          <w:p w14:paraId="7E972428" w14:textId="77777777" w:rsidR="000520AD" w:rsidRPr="00501DC1" w:rsidRDefault="000520AD" w:rsidP="00193C15">
            <w:pPr>
              <w:tabs>
                <w:tab w:val="left" w:pos="567"/>
              </w:tabs>
              <w:jc w:val="right"/>
              <w:rPr>
                <w:rFonts w:eastAsia="Times New Roman"/>
                <w:lang w:eastAsia="en-GB"/>
              </w:rPr>
            </w:pPr>
            <w:r>
              <w:rPr>
                <w:color w:val="000000"/>
              </w:rPr>
              <w:t>35</w:t>
            </w:r>
          </w:p>
        </w:tc>
        <w:tc>
          <w:tcPr>
            <w:tcW w:w="329" w:type="pct"/>
            <w:vAlign w:val="center"/>
          </w:tcPr>
          <w:p w14:paraId="075314EA" w14:textId="77777777" w:rsidR="000520AD" w:rsidRPr="00501DC1" w:rsidRDefault="000520AD" w:rsidP="00193C15">
            <w:pPr>
              <w:tabs>
                <w:tab w:val="left" w:pos="567"/>
              </w:tabs>
              <w:jc w:val="right"/>
              <w:rPr>
                <w:rFonts w:eastAsia="Times New Roman"/>
                <w:lang w:eastAsia="en-GB"/>
              </w:rPr>
            </w:pPr>
            <w:r>
              <w:rPr>
                <w:color w:val="000000"/>
              </w:rPr>
              <w:t>0.08%</w:t>
            </w:r>
          </w:p>
        </w:tc>
        <w:tc>
          <w:tcPr>
            <w:tcW w:w="306" w:type="pct"/>
            <w:vAlign w:val="center"/>
          </w:tcPr>
          <w:p w14:paraId="1955FB4D" w14:textId="77777777" w:rsidR="000520AD" w:rsidRPr="00501DC1" w:rsidRDefault="000520AD" w:rsidP="00193C15">
            <w:pPr>
              <w:tabs>
                <w:tab w:val="left" w:pos="567"/>
              </w:tabs>
              <w:jc w:val="right"/>
              <w:rPr>
                <w:rFonts w:eastAsia="Times New Roman"/>
                <w:lang w:eastAsia="en-GB"/>
              </w:rPr>
            </w:pPr>
            <w:r>
              <w:rPr>
                <w:color w:val="000000"/>
              </w:rPr>
              <w:t>200</w:t>
            </w:r>
          </w:p>
        </w:tc>
        <w:tc>
          <w:tcPr>
            <w:tcW w:w="329" w:type="pct"/>
            <w:vAlign w:val="center"/>
          </w:tcPr>
          <w:p w14:paraId="1296657C" w14:textId="77777777" w:rsidR="000520AD" w:rsidRPr="00501DC1" w:rsidRDefault="000520AD" w:rsidP="00193C15">
            <w:pPr>
              <w:tabs>
                <w:tab w:val="left" w:pos="567"/>
              </w:tabs>
              <w:jc w:val="right"/>
              <w:rPr>
                <w:rFonts w:eastAsia="Times New Roman"/>
                <w:lang w:eastAsia="en-GB"/>
              </w:rPr>
            </w:pPr>
            <w:r>
              <w:rPr>
                <w:color w:val="000000"/>
              </w:rPr>
              <w:t>0.08%</w:t>
            </w:r>
          </w:p>
        </w:tc>
        <w:tc>
          <w:tcPr>
            <w:tcW w:w="78" w:type="pct"/>
            <w:vAlign w:val="bottom"/>
          </w:tcPr>
          <w:p w14:paraId="2EBFF57A"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5392257"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4BE70EFD"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A36E044"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2646812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9D6412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B8F9DDD"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3FA7EF7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89998D2" w14:textId="77777777" w:rsidR="000520AD" w:rsidRPr="00501DC1" w:rsidRDefault="000520AD" w:rsidP="00193C15">
            <w:pPr>
              <w:tabs>
                <w:tab w:val="left" w:pos="567"/>
              </w:tabs>
              <w:jc w:val="right"/>
              <w:rPr>
                <w:rFonts w:eastAsia="Times New Roman"/>
                <w:lang w:eastAsia="en-GB"/>
              </w:rPr>
            </w:pPr>
            <w:r>
              <w:rPr>
                <w:color w:val="000000"/>
              </w:rPr>
              <w:t>17</w:t>
            </w:r>
          </w:p>
        </w:tc>
        <w:tc>
          <w:tcPr>
            <w:tcW w:w="329" w:type="pct"/>
            <w:vAlign w:val="center"/>
          </w:tcPr>
          <w:p w14:paraId="278870C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FDFE161" w14:textId="77777777" w:rsidTr="00193C15">
        <w:tc>
          <w:tcPr>
            <w:tcW w:w="947" w:type="pct"/>
            <w:vAlign w:val="bottom"/>
          </w:tcPr>
          <w:p w14:paraId="48AA8EBD" w14:textId="77777777" w:rsidR="000520AD" w:rsidRPr="00501DC1" w:rsidRDefault="000520AD" w:rsidP="00193C15">
            <w:pPr>
              <w:tabs>
                <w:tab w:val="left" w:pos="567"/>
              </w:tabs>
              <w:rPr>
                <w:rFonts w:eastAsia="Times New Roman"/>
                <w:lang w:eastAsia="en-GB"/>
              </w:rPr>
            </w:pPr>
            <w:r>
              <w:rPr>
                <w:color w:val="000000"/>
              </w:rPr>
              <w:t>Jordan</w:t>
            </w:r>
          </w:p>
        </w:tc>
        <w:tc>
          <w:tcPr>
            <w:tcW w:w="270" w:type="pct"/>
            <w:vAlign w:val="center"/>
          </w:tcPr>
          <w:p w14:paraId="5232D1B5"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02A3FFEC"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689DBB2D" w14:textId="77777777" w:rsidR="000520AD" w:rsidRPr="00501DC1" w:rsidRDefault="000520AD" w:rsidP="00193C15">
            <w:pPr>
              <w:tabs>
                <w:tab w:val="left" w:pos="567"/>
              </w:tabs>
              <w:jc w:val="right"/>
              <w:rPr>
                <w:rFonts w:eastAsia="Times New Roman"/>
                <w:lang w:eastAsia="en-GB"/>
              </w:rPr>
            </w:pPr>
            <w:r>
              <w:rPr>
                <w:color w:val="000000"/>
              </w:rPr>
              <w:t>69</w:t>
            </w:r>
          </w:p>
        </w:tc>
        <w:tc>
          <w:tcPr>
            <w:tcW w:w="329" w:type="pct"/>
            <w:vAlign w:val="center"/>
          </w:tcPr>
          <w:p w14:paraId="0622A145"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7991781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CB98BCF" w14:textId="77777777" w:rsidR="000520AD" w:rsidRPr="00501DC1" w:rsidRDefault="000520AD" w:rsidP="00193C15">
            <w:pPr>
              <w:tabs>
                <w:tab w:val="left" w:pos="567"/>
              </w:tabs>
              <w:jc w:val="right"/>
              <w:rPr>
                <w:rFonts w:eastAsia="Times New Roman"/>
                <w:lang w:eastAsia="en-GB"/>
              </w:rPr>
            </w:pPr>
            <w:r>
              <w:rPr>
                <w:color w:val="000000"/>
              </w:rPr>
              <w:t>27</w:t>
            </w:r>
          </w:p>
        </w:tc>
        <w:tc>
          <w:tcPr>
            <w:tcW w:w="329" w:type="pct"/>
            <w:vAlign w:val="center"/>
          </w:tcPr>
          <w:p w14:paraId="55356288"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7C11EF8B" w14:textId="77777777" w:rsidR="000520AD" w:rsidRPr="00501DC1" w:rsidRDefault="000520AD" w:rsidP="00193C15">
            <w:pPr>
              <w:tabs>
                <w:tab w:val="left" w:pos="567"/>
              </w:tabs>
              <w:jc w:val="right"/>
              <w:rPr>
                <w:rFonts w:eastAsia="Times New Roman"/>
                <w:lang w:eastAsia="en-GB"/>
              </w:rPr>
            </w:pPr>
            <w:r>
              <w:rPr>
                <w:color w:val="000000"/>
              </w:rPr>
              <w:t>144</w:t>
            </w:r>
          </w:p>
        </w:tc>
        <w:tc>
          <w:tcPr>
            <w:tcW w:w="329" w:type="pct"/>
            <w:vAlign w:val="center"/>
          </w:tcPr>
          <w:p w14:paraId="571F962A"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71D0AE0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DB174DF"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4BDD748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9CCB0C5" w14:textId="77777777" w:rsidR="000520AD" w:rsidRPr="00501DC1" w:rsidRDefault="000520AD" w:rsidP="00193C15">
            <w:pPr>
              <w:tabs>
                <w:tab w:val="left" w:pos="567"/>
              </w:tabs>
              <w:jc w:val="right"/>
              <w:rPr>
                <w:rFonts w:eastAsia="Times New Roman"/>
                <w:lang w:eastAsia="en-GB"/>
              </w:rPr>
            </w:pPr>
            <w:r>
              <w:rPr>
                <w:color w:val="000000"/>
              </w:rPr>
              <w:t>155</w:t>
            </w:r>
          </w:p>
        </w:tc>
        <w:tc>
          <w:tcPr>
            <w:tcW w:w="329" w:type="pct"/>
            <w:vAlign w:val="center"/>
          </w:tcPr>
          <w:p w14:paraId="0CA638D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611C855" w14:textId="77777777" w:rsidTr="00193C15">
        <w:tc>
          <w:tcPr>
            <w:tcW w:w="947" w:type="pct"/>
            <w:vAlign w:val="bottom"/>
          </w:tcPr>
          <w:p w14:paraId="2AD62C71" w14:textId="77777777" w:rsidR="000520AD" w:rsidRPr="00501DC1" w:rsidRDefault="000520AD" w:rsidP="00193C15">
            <w:pPr>
              <w:tabs>
                <w:tab w:val="left" w:pos="567"/>
              </w:tabs>
              <w:rPr>
                <w:rFonts w:eastAsia="Times New Roman"/>
                <w:lang w:eastAsia="en-GB"/>
              </w:rPr>
            </w:pPr>
            <w:r>
              <w:rPr>
                <w:color w:val="000000"/>
              </w:rPr>
              <w:t>Kazakhstan</w:t>
            </w:r>
          </w:p>
        </w:tc>
        <w:tc>
          <w:tcPr>
            <w:tcW w:w="270" w:type="pct"/>
            <w:vAlign w:val="center"/>
          </w:tcPr>
          <w:p w14:paraId="7573BB99"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73F0C089"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6172D98"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723D1AB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D372AD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8722DED" w14:textId="77777777" w:rsidR="000520AD" w:rsidRPr="00501DC1" w:rsidRDefault="000520AD" w:rsidP="00193C15">
            <w:pPr>
              <w:tabs>
                <w:tab w:val="left" w:pos="567"/>
              </w:tabs>
              <w:jc w:val="right"/>
              <w:rPr>
                <w:rFonts w:eastAsia="Times New Roman"/>
                <w:lang w:eastAsia="en-GB"/>
              </w:rPr>
            </w:pPr>
            <w:r>
              <w:rPr>
                <w:color w:val="000000"/>
              </w:rPr>
              <w:t>30</w:t>
            </w:r>
          </w:p>
        </w:tc>
        <w:tc>
          <w:tcPr>
            <w:tcW w:w="329" w:type="pct"/>
            <w:vAlign w:val="center"/>
          </w:tcPr>
          <w:p w14:paraId="0F58B810"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599A04EB" w14:textId="77777777" w:rsidR="000520AD" w:rsidRPr="00501DC1" w:rsidRDefault="000520AD" w:rsidP="00193C15">
            <w:pPr>
              <w:tabs>
                <w:tab w:val="left" w:pos="567"/>
              </w:tabs>
              <w:jc w:val="right"/>
              <w:rPr>
                <w:rFonts w:eastAsia="Times New Roman"/>
                <w:lang w:eastAsia="en-GB"/>
              </w:rPr>
            </w:pPr>
            <w:r>
              <w:rPr>
                <w:color w:val="000000"/>
              </w:rPr>
              <w:t>133</w:t>
            </w:r>
          </w:p>
        </w:tc>
        <w:tc>
          <w:tcPr>
            <w:tcW w:w="329" w:type="pct"/>
            <w:vAlign w:val="center"/>
          </w:tcPr>
          <w:p w14:paraId="04BB93AD"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2B1D015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2C8D72C" w14:textId="77777777" w:rsidR="000520AD" w:rsidRPr="00501DC1" w:rsidRDefault="000520AD" w:rsidP="00193C15">
            <w:pPr>
              <w:tabs>
                <w:tab w:val="left" w:pos="567"/>
              </w:tabs>
              <w:jc w:val="right"/>
              <w:rPr>
                <w:rFonts w:eastAsia="Times New Roman"/>
                <w:lang w:eastAsia="en-GB"/>
              </w:rPr>
            </w:pPr>
            <w:r>
              <w:rPr>
                <w:color w:val="000000"/>
              </w:rPr>
              <w:t>217</w:t>
            </w:r>
          </w:p>
        </w:tc>
        <w:tc>
          <w:tcPr>
            <w:tcW w:w="329" w:type="pct"/>
            <w:vAlign w:val="center"/>
          </w:tcPr>
          <w:p w14:paraId="3DF37CCA"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1072800" w14:textId="77777777" w:rsidR="000520AD" w:rsidRPr="00501DC1" w:rsidRDefault="000520AD" w:rsidP="00193C15">
            <w:pPr>
              <w:tabs>
                <w:tab w:val="left" w:pos="567"/>
              </w:tabs>
              <w:jc w:val="right"/>
              <w:rPr>
                <w:rFonts w:eastAsia="Times New Roman"/>
                <w:lang w:eastAsia="en-GB"/>
              </w:rPr>
            </w:pPr>
            <w:r>
              <w:rPr>
                <w:color w:val="000000"/>
              </w:rPr>
              <w:t>1,230</w:t>
            </w:r>
          </w:p>
        </w:tc>
        <w:tc>
          <w:tcPr>
            <w:tcW w:w="329" w:type="pct"/>
            <w:vAlign w:val="center"/>
          </w:tcPr>
          <w:p w14:paraId="4A9660F1"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FF47A7D" w14:textId="77777777" w:rsidTr="00193C15">
        <w:tc>
          <w:tcPr>
            <w:tcW w:w="947" w:type="pct"/>
            <w:vAlign w:val="bottom"/>
          </w:tcPr>
          <w:p w14:paraId="733F22FE" w14:textId="77777777" w:rsidR="000520AD" w:rsidRPr="00501DC1" w:rsidRDefault="000520AD" w:rsidP="00193C15">
            <w:pPr>
              <w:tabs>
                <w:tab w:val="left" w:pos="567"/>
              </w:tabs>
              <w:rPr>
                <w:rFonts w:eastAsia="Times New Roman"/>
                <w:lang w:eastAsia="en-GB"/>
              </w:rPr>
            </w:pPr>
            <w:r>
              <w:rPr>
                <w:color w:val="000000"/>
              </w:rPr>
              <w:t>Kenya</w:t>
            </w:r>
          </w:p>
        </w:tc>
        <w:tc>
          <w:tcPr>
            <w:tcW w:w="270" w:type="pct"/>
            <w:vAlign w:val="center"/>
          </w:tcPr>
          <w:p w14:paraId="582E5A5D"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054D97CD"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CC54A2C"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vAlign w:val="center"/>
          </w:tcPr>
          <w:p w14:paraId="07BB4464"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363B71F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18FEF11"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vAlign w:val="center"/>
          </w:tcPr>
          <w:p w14:paraId="29D32CF4"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257054F3" w14:textId="77777777" w:rsidR="000520AD" w:rsidRPr="00501DC1" w:rsidRDefault="000520AD" w:rsidP="00193C15">
            <w:pPr>
              <w:tabs>
                <w:tab w:val="left" w:pos="567"/>
              </w:tabs>
              <w:jc w:val="right"/>
              <w:rPr>
                <w:rFonts w:eastAsia="Times New Roman"/>
                <w:lang w:eastAsia="en-GB"/>
              </w:rPr>
            </w:pPr>
            <w:r>
              <w:rPr>
                <w:color w:val="000000"/>
              </w:rPr>
              <w:t>109</w:t>
            </w:r>
          </w:p>
        </w:tc>
        <w:tc>
          <w:tcPr>
            <w:tcW w:w="329" w:type="pct"/>
            <w:vAlign w:val="center"/>
          </w:tcPr>
          <w:p w14:paraId="6177AC9E"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4726080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90F048F"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702E99C5"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6CE00C5" w14:textId="77777777" w:rsidR="000520AD" w:rsidRPr="00501DC1" w:rsidRDefault="000520AD" w:rsidP="00193C15">
            <w:pPr>
              <w:tabs>
                <w:tab w:val="left" w:pos="567"/>
              </w:tabs>
              <w:jc w:val="right"/>
              <w:rPr>
                <w:rFonts w:eastAsia="Times New Roman"/>
                <w:lang w:eastAsia="en-GB"/>
              </w:rPr>
            </w:pPr>
            <w:r>
              <w:rPr>
                <w:color w:val="000000"/>
              </w:rPr>
              <w:t>29</w:t>
            </w:r>
          </w:p>
        </w:tc>
        <w:tc>
          <w:tcPr>
            <w:tcW w:w="329" w:type="pct"/>
            <w:vAlign w:val="center"/>
          </w:tcPr>
          <w:p w14:paraId="6800561D"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48CA4A3" w14:textId="77777777" w:rsidTr="00193C15">
        <w:tc>
          <w:tcPr>
            <w:tcW w:w="947" w:type="pct"/>
            <w:vAlign w:val="bottom"/>
          </w:tcPr>
          <w:p w14:paraId="110BF317" w14:textId="77777777" w:rsidR="000520AD" w:rsidRPr="00501DC1" w:rsidRDefault="000520AD" w:rsidP="00193C15">
            <w:pPr>
              <w:tabs>
                <w:tab w:val="left" w:pos="567"/>
              </w:tabs>
              <w:rPr>
                <w:rFonts w:eastAsia="Times New Roman"/>
                <w:lang w:eastAsia="en-GB"/>
              </w:rPr>
            </w:pPr>
            <w:r>
              <w:rPr>
                <w:color w:val="000000"/>
              </w:rPr>
              <w:t>Korea</w:t>
            </w:r>
          </w:p>
        </w:tc>
        <w:tc>
          <w:tcPr>
            <w:tcW w:w="270" w:type="pct"/>
            <w:vAlign w:val="center"/>
          </w:tcPr>
          <w:p w14:paraId="12797F91" w14:textId="77777777" w:rsidR="000520AD" w:rsidRPr="00501DC1" w:rsidRDefault="000520AD" w:rsidP="00193C15">
            <w:pPr>
              <w:tabs>
                <w:tab w:val="left" w:pos="567"/>
              </w:tabs>
              <w:jc w:val="right"/>
              <w:rPr>
                <w:rFonts w:eastAsia="Times New Roman"/>
                <w:lang w:eastAsia="en-GB"/>
              </w:rPr>
            </w:pPr>
            <w:r>
              <w:rPr>
                <w:color w:val="000000"/>
              </w:rPr>
              <w:t>867</w:t>
            </w:r>
          </w:p>
        </w:tc>
        <w:tc>
          <w:tcPr>
            <w:tcW w:w="329" w:type="pct"/>
            <w:vAlign w:val="center"/>
          </w:tcPr>
          <w:p w14:paraId="5A1F98B8" w14:textId="77777777" w:rsidR="000520AD" w:rsidRPr="00501DC1" w:rsidRDefault="000520AD" w:rsidP="00193C15">
            <w:pPr>
              <w:tabs>
                <w:tab w:val="left" w:pos="567"/>
              </w:tabs>
              <w:jc w:val="right"/>
              <w:rPr>
                <w:rFonts w:eastAsia="Times New Roman"/>
                <w:lang w:eastAsia="en-GB"/>
              </w:rPr>
            </w:pPr>
            <w:r>
              <w:rPr>
                <w:color w:val="000000"/>
              </w:rPr>
              <w:t>1.87%</w:t>
            </w:r>
          </w:p>
        </w:tc>
        <w:tc>
          <w:tcPr>
            <w:tcW w:w="306" w:type="pct"/>
            <w:vAlign w:val="center"/>
          </w:tcPr>
          <w:p w14:paraId="0932A9C8" w14:textId="77777777" w:rsidR="000520AD" w:rsidRPr="00501DC1" w:rsidRDefault="000520AD" w:rsidP="00193C15">
            <w:pPr>
              <w:tabs>
                <w:tab w:val="left" w:pos="567"/>
              </w:tabs>
              <w:jc w:val="right"/>
              <w:rPr>
                <w:rFonts w:eastAsia="Times New Roman"/>
                <w:lang w:eastAsia="en-GB"/>
              </w:rPr>
            </w:pPr>
            <w:r>
              <w:rPr>
                <w:color w:val="000000"/>
              </w:rPr>
              <w:t>4,804</w:t>
            </w:r>
          </w:p>
        </w:tc>
        <w:tc>
          <w:tcPr>
            <w:tcW w:w="329" w:type="pct"/>
            <w:vAlign w:val="center"/>
          </w:tcPr>
          <w:p w14:paraId="77A81673" w14:textId="77777777" w:rsidR="000520AD" w:rsidRPr="00501DC1" w:rsidRDefault="000520AD" w:rsidP="00193C15">
            <w:pPr>
              <w:tabs>
                <w:tab w:val="left" w:pos="567"/>
              </w:tabs>
              <w:jc w:val="right"/>
              <w:rPr>
                <w:rFonts w:eastAsia="Times New Roman"/>
                <w:lang w:eastAsia="en-GB"/>
              </w:rPr>
            </w:pPr>
            <w:r>
              <w:rPr>
                <w:color w:val="000000"/>
              </w:rPr>
              <w:t>1.86%</w:t>
            </w:r>
          </w:p>
        </w:tc>
        <w:tc>
          <w:tcPr>
            <w:tcW w:w="78" w:type="pct"/>
            <w:vAlign w:val="bottom"/>
          </w:tcPr>
          <w:p w14:paraId="06722DD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55578E1" w14:textId="77777777" w:rsidR="000520AD" w:rsidRPr="00501DC1" w:rsidRDefault="000520AD" w:rsidP="00193C15">
            <w:pPr>
              <w:tabs>
                <w:tab w:val="left" w:pos="567"/>
              </w:tabs>
              <w:jc w:val="right"/>
              <w:rPr>
                <w:rFonts w:eastAsia="Times New Roman"/>
                <w:lang w:eastAsia="en-GB"/>
              </w:rPr>
            </w:pPr>
            <w:r>
              <w:rPr>
                <w:color w:val="000000"/>
              </w:rPr>
              <w:t>3,178</w:t>
            </w:r>
          </w:p>
        </w:tc>
        <w:tc>
          <w:tcPr>
            <w:tcW w:w="329" w:type="pct"/>
            <w:vAlign w:val="center"/>
          </w:tcPr>
          <w:p w14:paraId="1B0B3F89" w14:textId="77777777" w:rsidR="000520AD" w:rsidRPr="00501DC1" w:rsidRDefault="000520AD" w:rsidP="00193C15">
            <w:pPr>
              <w:tabs>
                <w:tab w:val="left" w:pos="567"/>
              </w:tabs>
              <w:jc w:val="right"/>
              <w:rPr>
                <w:rFonts w:eastAsia="Times New Roman"/>
                <w:lang w:eastAsia="en-GB"/>
              </w:rPr>
            </w:pPr>
            <w:r>
              <w:rPr>
                <w:color w:val="000000"/>
              </w:rPr>
              <w:t>1.16%</w:t>
            </w:r>
          </w:p>
        </w:tc>
        <w:tc>
          <w:tcPr>
            <w:tcW w:w="323" w:type="pct"/>
            <w:vAlign w:val="bottom"/>
          </w:tcPr>
          <w:p w14:paraId="19911E8C" w14:textId="77777777" w:rsidR="000520AD" w:rsidRPr="00501DC1" w:rsidRDefault="000520AD" w:rsidP="00193C15">
            <w:pPr>
              <w:tabs>
                <w:tab w:val="left" w:pos="567"/>
              </w:tabs>
              <w:jc w:val="right"/>
              <w:rPr>
                <w:rFonts w:eastAsia="Times New Roman"/>
                <w:lang w:eastAsia="en-GB"/>
              </w:rPr>
            </w:pPr>
            <w:r>
              <w:rPr>
                <w:color w:val="000000"/>
              </w:rPr>
              <w:t>16,181</w:t>
            </w:r>
          </w:p>
        </w:tc>
        <w:tc>
          <w:tcPr>
            <w:tcW w:w="329" w:type="pct"/>
            <w:vAlign w:val="center"/>
          </w:tcPr>
          <w:p w14:paraId="6F4DA80A" w14:textId="77777777" w:rsidR="000520AD" w:rsidRPr="00501DC1" w:rsidRDefault="000520AD" w:rsidP="00193C15">
            <w:pPr>
              <w:tabs>
                <w:tab w:val="left" w:pos="567"/>
              </w:tabs>
              <w:jc w:val="right"/>
              <w:rPr>
                <w:rFonts w:eastAsia="Times New Roman"/>
                <w:lang w:eastAsia="en-GB"/>
              </w:rPr>
            </w:pPr>
            <w:r>
              <w:rPr>
                <w:color w:val="000000"/>
              </w:rPr>
              <w:t>1.35%</w:t>
            </w:r>
          </w:p>
        </w:tc>
        <w:tc>
          <w:tcPr>
            <w:tcW w:w="78" w:type="pct"/>
            <w:vAlign w:val="bottom"/>
          </w:tcPr>
          <w:p w14:paraId="113476E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4C24BB8" w14:textId="77777777" w:rsidR="000520AD" w:rsidRPr="00501DC1" w:rsidRDefault="000520AD" w:rsidP="00193C15">
            <w:pPr>
              <w:tabs>
                <w:tab w:val="left" w:pos="567"/>
              </w:tabs>
              <w:jc w:val="right"/>
              <w:rPr>
                <w:rFonts w:eastAsia="Times New Roman"/>
                <w:lang w:eastAsia="en-GB"/>
              </w:rPr>
            </w:pPr>
            <w:r>
              <w:rPr>
                <w:color w:val="000000"/>
              </w:rPr>
              <w:t>111,051</w:t>
            </w:r>
          </w:p>
        </w:tc>
        <w:tc>
          <w:tcPr>
            <w:tcW w:w="329" w:type="pct"/>
            <w:vAlign w:val="center"/>
          </w:tcPr>
          <w:p w14:paraId="4CDF967A" w14:textId="77777777" w:rsidR="000520AD" w:rsidRPr="00501DC1" w:rsidRDefault="000520AD" w:rsidP="00193C15">
            <w:pPr>
              <w:tabs>
                <w:tab w:val="left" w:pos="567"/>
              </w:tabs>
              <w:jc w:val="right"/>
              <w:rPr>
                <w:rFonts w:eastAsia="Times New Roman"/>
                <w:lang w:eastAsia="en-GB"/>
              </w:rPr>
            </w:pPr>
            <w:r>
              <w:rPr>
                <w:color w:val="000000"/>
              </w:rPr>
              <w:t>1.76%</w:t>
            </w:r>
          </w:p>
        </w:tc>
        <w:tc>
          <w:tcPr>
            <w:tcW w:w="358" w:type="pct"/>
            <w:vAlign w:val="bottom"/>
          </w:tcPr>
          <w:p w14:paraId="389CAED9" w14:textId="77777777" w:rsidR="000520AD" w:rsidRPr="00501DC1" w:rsidRDefault="000520AD" w:rsidP="00193C15">
            <w:pPr>
              <w:tabs>
                <w:tab w:val="left" w:pos="567"/>
              </w:tabs>
              <w:jc w:val="right"/>
              <w:rPr>
                <w:rFonts w:eastAsia="Times New Roman"/>
                <w:lang w:eastAsia="en-GB"/>
              </w:rPr>
            </w:pPr>
            <w:r>
              <w:rPr>
                <w:color w:val="000000"/>
              </w:rPr>
              <w:t>841,684</w:t>
            </w:r>
          </w:p>
        </w:tc>
        <w:tc>
          <w:tcPr>
            <w:tcW w:w="329" w:type="pct"/>
            <w:vAlign w:val="center"/>
          </w:tcPr>
          <w:p w14:paraId="6DEC7D37" w14:textId="77777777" w:rsidR="000520AD" w:rsidRPr="00501DC1" w:rsidRDefault="000520AD" w:rsidP="00193C15">
            <w:pPr>
              <w:tabs>
                <w:tab w:val="left" w:pos="567"/>
              </w:tabs>
              <w:jc w:val="right"/>
              <w:rPr>
                <w:rFonts w:eastAsia="Times New Roman"/>
                <w:lang w:eastAsia="en-GB"/>
              </w:rPr>
            </w:pPr>
            <w:r>
              <w:rPr>
                <w:color w:val="000000"/>
              </w:rPr>
              <w:t>2.93%</w:t>
            </w:r>
          </w:p>
        </w:tc>
      </w:tr>
      <w:tr w:rsidR="000520AD" w:rsidRPr="00501DC1" w14:paraId="01F2F77A" w14:textId="77777777" w:rsidTr="00193C15">
        <w:tc>
          <w:tcPr>
            <w:tcW w:w="947" w:type="pct"/>
            <w:vAlign w:val="bottom"/>
          </w:tcPr>
          <w:p w14:paraId="4294CC38" w14:textId="77777777" w:rsidR="000520AD" w:rsidRPr="00501DC1" w:rsidRDefault="000520AD" w:rsidP="00193C15">
            <w:pPr>
              <w:tabs>
                <w:tab w:val="left" w:pos="567"/>
              </w:tabs>
              <w:rPr>
                <w:rFonts w:eastAsia="Times New Roman"/>
                <w:lang w:eastAsia="en-GB"/>
              </w:rPr>
            </w:pPr>
            <w:r>
              <w:rPr>
                <w:color w:val="000000"/>
              </w:rPr>
              <w:t>Kosovo</w:t>
            </w:r>
          </w:p>
        </w:tc>
        <w:tc>
          <w:tcPr>
            <w:tcW w:w="270" w:type="pct"/>
            <w:vAlign w:val="center"/>
          </w:tcPr>
          <w:p w14:paraId="616B535D"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6D69FA83"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15BC6ABB"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78573437"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47B093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F1E01F6"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7D3E18EC"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524F1EC7"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405C9AA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BA6A54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31F8B1C" w14:textId="77777777" w:rsidR="000520AD" w:rsidRPr="00501DC1" w:rsidRDefault="000520AD" w:rsidP="00193C15">
            <w:pPr>
              <w:tabs>
                <w:tab w:val="left" w:pos="567"/>
              </w:tabs>
              <w:jc w:val="right"/>
              <w:rPr>
                <w:rFonts w:eastAsia="Times New Roman"/>
                <w:lang w:eastAsia="en-GB"/>
              </w:rPr>
            </w:pPr>
            <w:r>
              <w:rPr>
                <w:color w:val="000000"/>
              </w:rPr>
              <w:t>24</w:t>
            </w:r>
          </w:p>
        </w:tc>
        <w:tc>
          <w:tcPr>
            <w:tcW w:w="329" w:type="pct"/>
            <w:vAlign w:val="center"/>
          </w:tcPr>
          <w:p w14:paraId="6C285D6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3933286" w14:textId="77777777" w:rsidR="000520AD" w:rsidRPr="00501DC1" w:rsidRDefault="000520AD" w:rsidP="00193C15">
            <w:pPr>
              <w:tabs>
                <w:tab w:val="left" w:pos="567"/>
              </w:tabs>
              <w:jc w:val="right"/>
              <w:rPr>
                <w:rFonts w:eastAsia="Times New Roman"/>
                <w:lang w:eastAsia="en-GB"/>
              </w:rPr>
            </w:pPr>
            <w:r>
              <w:rPr>
                <w:color w:val="000000"/>
              </w:rPr>
              <w:t>56</w:t>
            </w:r>
          </w:p>
        </w:tc>
        <w:tc>
          <w:tcPr>
            <w:tcW w:w="329" w:type="pct"/>
            <w:vAlign w:val="center"/>
          </w:tcPr>
          <w:p w14:paraId="210618D2"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0E966EA" w14:textId="77777777" w:rsidTr="00193C15">
        <w:tc>
          <w:tcPr>
            <w:tcW w:w="947" w:type="pct"/>
            <w:vAlign w:val="bottom"/>
          </w:tcPr>
          <w:p w14:paraId="610CA5DC" w14:textId="77777777" w:rsidR="000520AD" w:rsidRPr="00501DC1" w:rsidRDefault="000520AD" w:rsidP="00193C15">
            <w:pPr>
              <w:tabs>
                <w:tab w:val="left" w:pos="567"/>
              </w:tabs>
              <w:rPr>
                <w:rFonts w:eastAsia="Times New Roman"/>
                <w:lang w:eastAsia="en-GB"/>
              </w:rPr>
            </w:pPr>
            <w:r>
              <w:rPr>
                <w:color w:val="000000"/>
              </w:rPr>
              <w:t>Kuwait</w:t>
            </w:r>
          </w:p>
        </w:tc>
        <w:tc>
          <w:tcPr>
            <w:tcW w:w="270" w:type="pct"/>
            <w:vAlign w:val="center"/>
          </w:tcPr>
          <w:p w14:paraId="3D43DF03" w14:textId="77777777" w:rsidR="000520AD" w:rsidRPr="00501DC1" w:rsidRDefault="000520AD" w:rsidP="00193C15">
            <w:pPr>
              <w:tabs>
                <w:tab w:val="left" w:pos="567"/>
              </w:tabs>
              <w:jc w:val="right"/>
              <w:rPr>
                <w:rFonts w:eastAsia="Times New Roman"/>
                <w:lang w:eastAsia="en-GB"/>
              </w:rPr>
            </w:pPr>
            <w:r>
              <w:rPr>
                <w:color w:val="000000"/>
              </w:rPr>
              <w:t>23</w:t>
            </w:r>
          </w:p>
        </w:tc>
        <w:tc>
          <w:tcPr>
            <w:tcW w:w="329" w:type="pct"/>
            <w:vAlign w:val="center"/>
          </w:tcPr>
          <w:p w14:paraId="6FCF4AC2"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vAlign w:val="center"/>
          </w:tcPr>
          <w:p w14:paraId="7E73D80E" w14:textId="77777777" w:rsidR="000520AD" w:rsidRPr="00501DC1" w:rsidRDefault="000520AD" w:rsidP="00193C15">
            <w:pPr>
              <w:tabs>
                <w:tab w:val="left" w:pos="567"/>
              </w:tabs>
              <w:jc w:val="right"/>
              <w:rPr>
                <w:rFonts w:eastAsia="Times New Roman"/>
                <w:lang w:eastAsia="en-GB"/>
              </w:rPr>
            </w:pPr>
            <w:r>
              <w:rPr>
                <w:color w:val="000000"/>
              </w:rPr>
              <w:t>156</w:t>
            </w:r>
          </w:p>
        </w:tc>
        <w:tc>
          <w:tcPr>
            <w:tcW w:w="329" w:type="pct"/>
            <w:vAlign w:val="center"/>
          </w:tcPr>
          <w:p w14:paraId="3D347A5C" w14:textId="77777777" w:rsidR="000520AD" w:rsidRPr="00501DC1" w:rsidRDefault="000520AD" w:rsidP="00193C15">
            <w:pPr>
              <w:tabs>
                <w:tab w:val="left" w:pos="567"/>
              </w:tabs>
              <w:jc w:val="right"/>
              <w:rPr>
                <w:rFonts w:eastAsia="Times New Roman"/>
                <w:lang w:eastAsia="en-GB"/>
              </w:rPr>
            </w:pPr>
            <w:r>
              <w:rPr>
                <w:color w:val="000000"/>
              </w:rPr>
              <w:t>0.06%</w:t>
            </w:r>
          </w:p>
        </w:tc>
        <w:tc>
          <w:tcPr>
            <w:tcW w:w="78" w:type="pct"/>
            <w:vAlign w:val="bottom"/>
          </w:tcPr>
          <w:p w14:paraId="2146FD35"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B6C8F4E" w14:textId="77777777" w:rsidR="000520AD" w:rsidRPr="00501DC1" w:rsidRDefault="000520AD" w:rsidP="00193C15">
            <w:pPr>
              <w:tabs>
                <w:tab w:val="left" w:pos="567"/>
              </w:tabs>
              <w:jc w:val="right"/>
              <w:rPr>
                <w:rFonts w:eastAsia="Times New Roman"/>
                <w:lang w:eastAsia="en-GB"/>
              </w:rPr>
            </w:pPr>
            <w:r>
              <w:rPr>
                <w:color w:val="000000"/>
              </w:rPr>
              <w:t>25</w:t>
            </w:r>
          </w:p>
        </w:tc>
        <w:tc>
          <w:tcPr>
            <w:tcW w:w="329" w:type="pct"/>
            <w:vAlign w:val="center"/>
          </w:tcPr>
          <w:p w14:paraId="4EC26DE4"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13FE9368" w14:textId="77777777" w:rsidR="000520AD" w:rsidRPr="00501DC1" w:rsidRDefault="000520AD" w:rsidP="00193C15">
            <w:pPr>
              <w:tabs>
                <w:tab w:val="left" w:pos="567"/>
              </w:tabs>
              <w:jc w:val="right"/>
              <w:rPr>
                <w:rFonts w:eastAsia="Times New Roman"/>
                <w:lang w:eastAsia="en-GB"/>
              </w:rPr>
            </w:pPr>
            <w:r>
              <w:rPr>
                <w:color w:val="000000"/>
              </w:rPr>
              <w:t>107</w:t>
            </w:r>
          </w:p>
        </w:tc>
        <w:tc>
          <w:tcPr>
            <w:tcW w:w="329" w:type="pct"/>
            <w:vAlign w:val="center"/>
          </w:tcPr>
          <w:p w14:paraId="2869AC83"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790BEC1D"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96DFC29"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B6F92D3"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2609201"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3DCDF2D3"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5CDD5F0" w14:textId="77777777" w:rsidTr="00193C15">
        <w:tc>
          <w:tcPr>
            <w:tcW w:w="947" w:type="pct"/>
            <w:vAlign w:val="bottom"/>
          </w:tcPr>
          <w:p w14:paraId="351DE5D1" w14:textId="77777777" w:rsidR="000520AD" w:rsidRPr="00501DC1" w:rsidRDefault="000520AD" w:rsidP="00193C15">
            <w:pPr>
              <w:tabs>
                <w:tab w:val="left" w:pos="567"/>
              </w:tabs>
              <w:rPr>
                <w:rFonts w:eastAsia="Times New Roman"/>
                <w:lang w:eastAsia="en-GB"/>
              </w:rPr>
            </w:pPr>
            <w:r>
              <w:rPr>
                <w:color w:val="000000"/>
              </w:rPr>
              <w:t>Kyrgyzstan</w:t>
            </w:r>
          </w:p>
        </w:tc>
        <w:tc>
          <w:tcPr>
            <w:tcW w:w="270" w:type="pct"/>
            <w:vAlign w:val="center"/>
          </w:tcPr>
          <w:p w14:paraId="57064F5A"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81F1407"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4B500C56"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8F6172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3E24FA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C16FE3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922FBD1"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E233C1F"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8C637C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1756577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666FE7F"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183E2EC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49607BA"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2AB3263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5BB708C" w14:textId="77777777" w:rsidTr="00193C15">
        <w:tc>
          <w:tcPr>
            <w:tcW w:w="947" w:type="pct"/>
            <w:vAlign w:val="bottom"/>
          </w:tcPr>
          <w:p w14:paraId="34951661" w14:textId="77777777" w:rsidR="000520AD" w:rsidRPr="00501DC1" w:rsidRDefault="000520AD" w:rsidP="00193C15">
            <w:pPr>
              <w:tabs>
                <w:tab w:val="left" w:pos="567"/>
              </w:tabs>
              <w:rPr>
                <w:rFonts w:eastAsia="Times New Roman"/>
                <w:lang w:eastAsia="en-GB"/>
              </w:rPr>
            </w:pPr>
            <w:r>
              <w:rPr>
                <w:color w:val="000000"/>
              </w:rPr>
              <w:t>Latvia</w:t>
            </w:r>
          </w:p>
        </w:tc>
        <w:tc>
          <w:tcPr>
            <w:tcW w:w="270" w:type="pct"/>
            <w:vAlign w:val="center"/>
          </w:tcPr>
          <w:p w14:paraId="568857EF" w14:textId="77777777" w:rsidR="000520AD" w:rsidRPr="00501DC1" w:rsidRDefault="000520AD" w:rsidP="00193C15">
            <w:pPr>
              <w:tabs>
                <w:tab w:val="left" w:pos="567"/>
              </w:tabs>
              <w:jc w:val="right"/>
              <w:rPr>
                <w:rFonts w:eastAsia="Times New Roman"/>
                <w:lang w:eastAsia="en-GB"/>
              </w:rPr>
            </w:pPr>
            <w:r>
              <w:rPr>
                <w:color w:val="000000"/>
              </w:rPr>
              <w:t>164</w:t>
            </w:r>
          </w:p>
        </w:tc>
        <w:tc>
          <w:tcPr>
            <w:tcW w:w="329" w:type="pct"/>
            <w:vAlign w:val="center"/>
          </w:tcPr>
          <w:p w14:paraId="47A25DB7" w14:textId="77777777" w:rsidR="000520AD" w:rsidRPr="00501DC1" w:rsidRDefault="000520AD" w:rsidP="00193C15">
            <w:pPr>
              <w:tabs>
                <w:tab w:val="left" w:pos="567"/>
              </w:tabs>
              <w:jc w:val="right"/>
              <w:rPr>
                <w:rFonts w:eastAsia="Times New Roman"/>
                <w:lang w:eastAsia="en-GB"/>
              </w:rPr>
            </w:pPr>
            <w:r>
              <w:rPr>
                <w:color w:val="000000"/>
              </w:rPr>
              <w:t>0.35%</w:t>
            </w:r>
          </w:p>
        </w:tc>
        <w:tc>
          <w:tcPr>
            <w:tcW w:w="306" w:type="pct"/>
            <w:vAlign w:val="center"/>
          </w:tcPr>
          <w:p w14:paraId="3AF212EB" w14:textId="77777777" w:rsidR="000520AD" w:rsidRPr="00501DC1" w:rsidRDefault="000520AD" w:rsidP="00193C15">
            <w:pPr>
              <w:tabs>
                <w:tab w:val="left" w:pos="567"/>
              </w:tabs>
              <w:jc w:val="right"/>
              <w:rPr>
                <w:rFonts w:eastAsia="Times New Roman"/>
                <w:lang w:eastAsia="en-GB"/>
              </w:rPr>
            </w:pPr>
            <w:r>
              <w:rPr>
                <w:color w:val="000000"/>
              </w:rPr>
              <w:t>725</w:t>
            </w:r>
          </w:p>
        </w:tc>
        <w:tc>
          <w:tcPr>
            <w:tcW w:w="329" w:type="pct"/>
            <w:vAlign w:val="center"/>
          </w:tcPr>
          <w:p w14:paraId="73CC8840" w14:textId="77777777" w:rsidR="000520AD" w:rsidRPr="00501DC1" w:rsidRDefault="000520AD" w:rsidP="00193C15">
            <w:pPr>
              <w:tabs>
                <w:tab w:val="left" w:pos="567"/>
              </w:tabs>
              <w:jc w:val="right"/>
              <w:rPr>
                <w:rFonts w:eastAsia="Times New Roman"/>
                <w:lang w:eastAsia="en-GB"/>
              </w:rPr>
            </w:pPr>
            <w:r>
              <w:rPr>
                <w:color w:val="000000"/>
              </w:rPr>
              <w:t>0.28%</w:t>
            </w:r>
          </w:p>
        </w:tc>
        <w:tc>
          <w:tcPr>
            <w:tcW w:w="78" w:type="pct"/>
            <w:vAlign w:val="bottom"/>
          </w:tcPr>
          <w:p w14:paraId="0893F903"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FC4A203" w14:textId="77777777" w:rsidR="000520AD" w:rsidRPr="00501DC1" w:rsidRDefault="000520AD" w:rsidP="00193C15">
            <w:pPr>
              <w:tabs>
                <w:tab w:val="left" w:pos="567"/>
              </w:tabs>
              <w:jc w:val="right"/>
              <w:rPr>
                <w:rFonts w:eastAsia="Times New Roman"/>
                <w:lang w:eastAsia="en-GB"/>
              </w:rPr>
            </w:pPr>
            <w:r>
              <w:rPr>
                <w:color w:val="000000"/>
              </w:rPr>
              <w:t>1,079</w:t>
            </w:r>
          </w:p>
        </w:tc>
        <w:tc>
          <w:tcPr>
            <w:tcW w:w="329" w:type="pct"/>
            <w:vAlign w:val="center"/>
          </w:tcPr>
          <w:p w14:paraId="2588103A" w14:textId="77777777" w:rsidR="000520AD" w:rsidRPr="00501DC1" w:rsidRDefault="000520AD" w:rsidP="00193C15">
            <w:pPr>
              <w:tabs>
                <w:tab w:val="left" w:pos="567"/>
              </w:tabs>
              <w:jc w:val="right"/>
              <w:rPr>
                <w:rFonts w:eastAsia="Times New Roman"/>
                <w:lang w:eastAsia="en-GB"/>
              </w:rPr>
            </w:pPr>
            <w:r>
              <w:rPr>
                <w:color w:val="000000"/>
              </w:rPr>
              <w:t>0.40%</w:t>
            </w:r>
          </w:p>
        </w:tc>
        <w:tc>
          <w:tcPr>
            <w:tcW w:w="323" w:type="pct"/>
            <w:vAlign w:val="bottom"/>
          </w:tcPr>
          <w:p w14:paraId="6FE35151" w14:textId="77777777" w:rsidR="000520AD" w:rsidRPr="00501DC1" w:rsidRDefault="000520AD" w:rsidP="00193C15">
            <w:pPr>
              <w:tabs>
                <w:tab w:val="left" w:pos="567"/>
              </w:tabs>
              <w:jc w:val="right"/>
              <w:rPr>
                <w:rFonts w:eastAsia="Times New Roman"/>
                <w:lang w:eastAsia="en-GB"/>
              </w:rPr>
            </w:pPr>
            <w:r>
              <w:rPr>
                <w:color w:val="000000"/>
              </w:rPr>
              <w:t>4,612</w:t>
            </w:r>
          </w:p>
        </w:tc>
        <w:tc>
          <w:tcPr>
            <w:tcW w:w="329" w:type="pct"/>
            <w:vAlign w:val="center"/>
          </w:tcPr>
          <w:p w14:paraId="7EB37EDE" w14:textId="77777777" w:rsidR="000520AD" w:rsidRPr="00501DC1" w:rsidRDefault="000520AD" w:rsidP="00193C15">
            <w:pPr>
              <w:tabs>
                <w:tab w:val="left" w:pos="567"/>
              </w:tabs>
              <w:jc w:val="right"/>
              <w:rPr>
                <w:rFonts w:eastAsia="Times New Roman"/>
                <w:lang w:eastAsia="en-GB"/>
              </w:rPr>
            </w:pPr>
            <w:r>
              <w:rPr>
                <w:color w:val="000000"/>
              </w:rPr>
              <w:t>0.38%</w:t>
            </w:r>
          </w:p>
        </w:tc>
        <w:tc>
          <w:tcPr>
            <w:tcW w:w="78" w:type="pct"/>
            <w:vAlign w:val="bottom"/>
          </w:tcPr>
          <w:p w14:paraId="471700F6"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88CB003" w14:textId="77777777" w:rsidR="000520AD" w:rsidRPr="00501DC1" w:rsidRDefault="000520AD" w:rsidP="00193C15">
            <w:pPr>
              <w:tabs>
                <w:tab w:val="left" w:pos="567"/>
              </w:tabs>
              <w:jc w:val="right"/>
              <w:rPr>
                <w:rFonts w:eastAsia="Times New Roman"/>
                <w:lang w:eastAsia="en-GB"/>
              </w:rPr>
            </w:pPr>
            <w:r>
              <w:rPr>
                <w:color w:val="000000"/>
              </w:rPr>
              <w:t>55,177</w:t>
            </w:r>
          </w:p>
        </w:tc>
        <w:tc>
          <w:tcPr>
            <w:tcW w:w="329" w:type="pct"/>
            <w:vAlign w:val="center"/>
          </w:tcPr>
          <w:p w14:paraId="28494A58" w14:textId="77777777" w:rsidR="000520AD" w:rsidRPr="00501DC1" w:rsidRDefault="000520AD" w:rsidP="00193C15">
            <w:pPr>
              <w:tabs>
                <w:tab w:val="left" w:pos="567"/>
              </w:tabs>
              <w:jc w:val="right"/>
              <w:rPr>
                <w:rFonts w:eastAsia="Times New Roman"/>
                <w:lang w:eastAsia="en-GB"/>
              </w:rPr>
            </w:pPr>
            <w:r>
              <w:rPr>
                <w:color w:val="000000"/>
              </w:rPr>
              <w:t>0.87%</w:t>
            </w:r>
          </w:p>
        </w:tc>
        <w:tc>
          <w:tcPr>
            <w:tcW w:w="358" w:type="pct"/>
            <w:vAlign w:val="bottom"/>
          </w:tcPr>
          <w:p w14:paraId="1EB5D0FC" w14:textId="77777777" w:rsidR="000520AD" w:rsidRPr="00501DC1" w:rsidRDefault="000520AD" w:rsidP="00193C15">
            <w:pPr>
              <w:tabs>
                <w:tab w:val="left" w:pos="567"/>
              </w:tabs>
              <w:jc w:val="right"/>
              <w:rPr>
                <w:rFonts w:eastAsia="Times New Roman"/>
                <w:lang w:eastAsia="en-GB"/>
              </w:rPr>
            </w:pPr>
            <w:r>
              <w:rPr>
                <w:color w:val="000000"/>
              </w:rPr>
              <w:t>231,564</w:t>
            </w:r>
          </w:p>
        </w:tc>
        <w:tc>
          <w:tcPr>
            <w:tcW w:w="329" w:type="pct"/>
            <w:vAlign w:val="center"/>
          </w:tcPr>
          <w:p w14:paraId="401F242C" w14:textId="77777777" w:rsidR="000520AD" w:rsidRPr="00501DC1" w:rsidRDefault="000520AD" w:rsidP="00193C15">
            <w:pPr>
              <w:tabs>
                <w:tab w:val="left" w:pos="567"/>
              </w:tabs>
              <w:jc w:val="right"/>
              <w:rPr>
                <w:rFonts w:eastAsia="Times New Roman"/>
                <w:lang w:eastAsia="en-GB"/>
              </w:rPr>
            </w:pPr>
            <w:r>
              <w:rPr>
                <w:color w:val="000000"/>
              </w:rPr>
              <w:t>0.81%</w:t>
            </w:r>
          </w:p>
        </w:tc>
      </w:tr>
      <w:tr w:rsidR="000520AD" w:rsidRPr="00501DC1" w14:paraId="692CFA3E" w14:textId="77777777" w:rsidTr="00193C15">
        <w:tc>
          <w:tcPr>
            <w:tcW w:w="947" w:type="pct"/>
            <w:vAlign w:val="bottom"/>
          </w:tcPr>
          <w:p w14:paraId="02D9660F" w14:textId="77777777" w:rsidR="000520AD" w:rsidRPr="00501DC1" w:rsidRDefault="000520AD" w:rsidP="00193C15">
            <w:pPr>
              <w:tabs>
                <w:tab w:val="left" w:pos="567"/>
              </w:tabs>
              <w:rPr>
                <w:rFonts w:eastAsia="Times New Roman"/>
                <w:lang w:eastAsia="en-GB"/>
              </w:rPr>
            </w:pPr>
            <w:r>
              <w:rPr>
                <w:color w:val="000000"/>
              </w:rPr>
              <w:t>Lebanon</w:t>
            </w:r>
          </w:p>
        </w:tc>
        <w:tc>
          <w:tcPr>
            <w:tcW w:w="270" w:type="pct"/>
            <w:vAlign w:val="center"/>
          </w:tcPr>
          <w:p w14:paraId="692CED9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BA3B722"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52B59F2B"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CA80C5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5EF1A2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0CB7095"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47AAEE4D"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0384E8A7" w14:textId="77777777" w:rsidR="000520AD" w:rsidRPr="00501DC1" w:rsidRDefault="000520AD" w:rsidP="00193C15">
            <w:pPr>
              <w:tabs>
                <w:tab w:val="left" w:pos="567"/>
              </w:tabs>
              <w:jc w:val="right"/>
              <w:rPr>
                <w:rFonts w:eastAsia="Times New Roman"/>
                <w:lang w:eastAsia="en-GB"/>
              </w:rPr>
            </w:pPr>
            <w:r>
              <w:rPr>
                <w:color w:val="000000"/>
              </w:rPr>
              <w:t>25</w:t>
            </w:r>
          </w:p>
        </w:tc>
        <w:tc>
          <w:tcPr>
            <w:tcW w:w="329" w:type="pct"/>
            <w:vAlign w:val="center"/>
          </w:tcPr>
          <w:p w14:paraId="1CDDF8A1"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A98078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56604D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35D36493"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9C61A0C"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0FE1EC25"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7AA0163E" w14:textId="77777777" w:rsidTr="00193C15">
        <w:tc>
          <w:tcPr>
            <w:tcW w:w="947" w:type="pct"/>
            <w:vAlign w:val="bottom"/>
          </w:tcPr>
          <w:p w14:paraId="7D88FC34" w14:textId="77777777" w:rsidR="000520AD" w:rsidRPr="00501DC1" w:rsidRDefault="000520AD" w:rsidP="00193C15">
            <w:pPr>
              <w:tabs>
                <w:tab w:val="left" w:pos="567"/>
              </w:tabs>
              <w:rPr>
                <w:rFonts w:eastAsia="Times New Roman"/>
                <w:lang w:eastAsia="en-GB"/>
              </w:rPr>
            </w:pPr>
            <w:r>
              <w:rPr>
                <w:color w:val="000000"/>
              </w:rPr>
              <w:t>Liberia</w:t>
            </w:r>
          </w:p>
        </w:tc>
        <w:tc>
          <w:tcPr>
            <w:tcW w:w="270" w:type="pct"/>
            <w:vAlign w:val="center"/>
          </w:tcPr>
          <w:p w14:paraId="0B40556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3E17E85E"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363A233C"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vAlign w:val="center"/>
          </w:tcPr>
          <w:p w14:paraId="6F667A67"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4972B7CE"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102336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C79C609"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46AF312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9FD252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F87BC77"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555CC8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794A38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C5219E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44B8A509"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4372949" w14:textId="77777777" w:rsidTr="00193C15">
        <w:tc>
          <w:tcPr>
            <w:tcW w:w="947" w:type="pct"/>
            <w:vAlign w:val="bottom"/>
          </w:tcPr>
          <w:p w14:paraId="6A824FC4" w14:textId="77777777" w:rsidR="000520AD" w:rsidRPr="00501DC1" w:rsidRDefault="000520AD" w:rsidP="00193C15">
            <w:pPr>
              <w:tabs>
                <w:tab w:val="left" w:pos="567"/>
              </w:tabs>
              <w:rPr>
                <w:rFonts w:eastAsia="Times New Roman"/>
                <w:lang w:eastAsia="en-GB"/>
              </w:rPr>
            </w:pPr>
            <w:r>
              <w:rPr>
                <w:color w:val="000000"/>
              </w:rPr>
              <w:t>Liechtenstein</w:t>
            </w:r>
          </w:p>
        </w:tc>
        <w:tc>
          <w:tcPr>
            <w:tcW w:w="270" w:type="pct"/>
            <w:vAlign w:val="center"/>
          </w:tcPr>
          <w:p w14:paraId="243B0D2A"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874BA82"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123D430"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568FE970"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9FB49C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84A1F4C"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E9F95CD"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4B42C89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C16311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A65BF81"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C709FA4"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7A9200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0E3DC6DE" w14:textId="77777777" w:rsidR="000520AD" w:rsidRPr="00501DC1" w:rsidRDefault="000520AD" w:rsidP="00193C15">
            <w:pPr>
              <w:tabs>
                <w:tab w:val="left" w:pos="567"/>
              </w:tabs>
              <w:jc w:val="right"/>
              <w:rPr>
                <w:rFonts w:eastAsia="Times New Roman"/>
                <w:lang w:eastAsia="en-GB"/>
              </w:rPr>
            </w:pPr>
            <w:r>
              <w:rPr>
                <w:color w:val="000000"/>
              </w:rPr>
              <w:t>26</w:t>
            </w:r>
          </w:p>
        </w:tc>
        <w:tc>
          <w:tcPr>
            <w:tcW w:w="329" w:type="pct"/>
            <w:vAlign w:val="center"/>
          </w:tcPr>
          <w:p w14:paraId="7302F9D4"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7C83D64" w14:textId="77777777" w:rsidTr="00193C15">
        <w:tc>
          <w:tcPr>
            <w:tcW w:w="947" w:type="pct"/>
            <w:vAlign w:val="bottom"/>
          </w:tcPr>
          <w:p w14:paraId="6337A551" w14:textId="77777777" w:rsidR="000520AD" w:rsidRPr="00501DC1" w:rsidRDefault="000520AD" w:rsidP="00193C15">
            <w:pPr>
              <w:tabs>
                <w:tab w:val="left" w:pos="567"/>
              </w:tabs>
              <w:rPr>
                <w:rFonts w:eastAsia="Times New Roman"/>
                <w:lang w:eastAsia="en-GB"/>
              </w:rPr>
            </w:pPr>
            <w:r>
              <w:rPr>
                <w:color w:val="000000"/>
              </w:rPr>
              <w:t>Lithuania</w:t>
            </w:r>
          </w:p>
        </w:tc>
        <w:tc>
          <w:tcPr>
            <w:tcW w:w="270" w:type="pct"/>
            <w:vAlign w:val="center"/>
          </w:tcPr>
          <w:p w14:paraId="68CDFF6C" w14:textId="77777777" w:rsidR="000520AD" w:rsidRPr="00501DC1" w:rsidRDefault="000520AD" w:rsidP="00193C15">
            <w:pPr>
              <w:tabs>
                <w:tab w:val="left" w:pos="567"/>
              </w:tabs>
              <w:jc w:val="right"/>
              <w:rPr>
                <w:rFonts w:eastAsia="Times New Roman"/>
                <w:lang w:eastAsia="en-GB"/>
              </w:rPr>
            </w:pPr>
            <w:r>
              <w:rPr>
                <w:color w:val="000000"/>
              </w:rPr>
              <w:t>108</w:t>
            </w:r>
          </w:p>
        </w:tc>
        <w:tc>
          <w:tcPr>
            <w:tcW w:w="329" w:type="pct"/>
            <w:vAlign w:val="center"/>
          </w:tcPr>
          <w:p w14:paraId="41CCBAC2" w14:textId="77777777" w:rsidR="000520AD" w:rsidRPr="00501DC1" w:rsidRDefault="000520AD" w:rsidP="00193C15">
            <w:pPr>
              <w:tabs>
                <w:tab w:val="left" w:pos="567"/>
              </w:tabs>
              <w:jc w:val="right"/>
              <w:rPr>
                <w:rFonts w:eastAsia="Times New Roman"/>
                <w:lang w:eastAsia="en-GB"/>
              </w:rPr>
            </w:pPr>
            <w:r>
              <w:rPr>
                <w:color w:val="000000"/>
              </w:rPr>
              <w:t>0.23%</w:t>
            </w:r>
          </w:p>
        </w:tc>
        <w:tc>
          <w:tcPr>
            <w:tcW w:w="306" w:type="pct"/>
            <w:vAlign w:val="center"/>
          </w:tcPr>
          <w:p w14:paraId="66258D39" w14:textId="77777777" w:rsidR="000520AD" w:rsidRPr="00501DC1" w:rsidRDefault="000520AD" w:rsidP="00193C15">
            <w:pPr>
              <w:tabs>
                <w:tab w:val="left" w:pos="567"/>
              </w:tabs>
              <w:jc w:val="right"/>
              <w:rPr>
                <w:rFonts w:eastAsia="Times New Roman"/>
                <w:lang w:eastAsia="en-GB"/>
              </w:rPr>
            </w:pPr>
            <w:r>
              <w:rPr>
                <w:color w:val="000000"/>
              </w:rPr>
              <w:t>437</w:t>
            </w:r>
          </w:p>
        </w:tc>
        <w:tc>
          <w:tcPr>
            <w:tcW w:w="329" w:type="pct"/>
            <w:vAlign w:val="center"/>
          </w:tcPr>
          <w:p w14:paraId="49A7C15D" w14:textId="77777777" w:rsidR="000520AD" w:rsidRPr="00501DC1" w:rsidRDefault="000520AD" w:rsidP="00193C15">
            <w:pPr>
              <w:tabs>
                <w:tab w:val="left" w:pos="567"/>
              </w:tabs>
              <w:jc w:val="right"/>
              <w:rPr>
                <w:rFonts w:eastAsia="Times New Roman"/>
                <w:lang w:eastAsia="en-GB"/>
              </w:rPr>
            </w:pPr>
            <w:r>
              <w:rPr>
                <w:color w:val="000000"/>
              </w:rPr>
              <w:t>0.17%</w:t>
            </w:r>
          </w:p>
        </w:tc>
        <w:tc>
          <w:tcPr>
            <w:tcW w:w="78" w:type="pct"/>
            <w:vAlign w:val="bottom"/>
          </w:tcPr>
          <w:p w14:paraId="43B1D7B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8AD5389" w14:textId="77777777" w:rsidR="000520AD" w:rsidRPr="00501DC1" w:rsidRDefault="000520AD" w:rsidP="00193C15">
            <w:pPr>
              <w:tabs>
                <w:tab w:val="left" w:pos="567"/>
              </w:tabs>
              <w:jc w:val="right"/>
              <w:rPr>
                <w:rFonts w:eastAsia="Times New Roman"/>
                <w:lang w:eastAsia="en-GB"/>
              </w:rPr>
            </w:pPr>
            <w:r>
              <w:rPr>
                <w:color w:val="000000"/>
              </w:rPr>
              <w:t>645</w:t>
            </w:r>
          </w:p>
        </w:tc>
        <w:tc>
          <w:tcPr>
            <w:tcW w:w="329" w:type="pct"/>
            <w:vAlign w:val="center"/>
          </w:tcPr>
          <w:p w14:paraId="4C6A7042" w14:textId="77777777" w:rsidR="000520AD" w:rsidRPr="00501DC1" w:rsidRDefault="000520AD" w:rsidP="00193C15">
            <w:pPr>
              <w:tabs>
                <w:tab w:val="left" w:pos="567"/>
              </w:tabs>
              <w:jc w:val="right"/>
              <w:rPr>
                <w:rFonts w:eastAsia="Times New Roman"/>
                <w:lang w:eastAsia="en-GB"/>
              </w:rPr>
            </w:pPr>
            <w:r>
              <w:rPr>
                <w:color w:val="000000"/>
              </w:rPr>
              <w:t>0.24%</w:t>
            </w:r>
          </w:p>
        </w:tc>
        <w:tc>
          <w:tcPr>
            <w:tcW w:w="323" w:type="pct"/>
            <w:vAlign w:val="bottom"/>
          </w:tcPr>
          <w:p w14:paraId="2A616460" w14:textId="77777777" w:rsidR="000520AD" w:rsidRPr="00501DC1" w:rsidRDefault="000520AD" w:rsidP="00193C15">
            <w:pPr>
              <w:tabs>
                <w:tab w:val="left" w:pos="567"/>
              </w:tabs>
              <w:jc w:val="right"/>
              <w:rPr>
                <w:rFonts w:eastAsia="Times New Roman"/>
                <w:lang w:eastAsia="en-GB"/>
              </w:rPr>
            </w:pPr>
            <w:r>
              <w:rPr>
                <w:color w:val="000000"/>
              </w:rPr>
              <w:t>2,552</w:t>
            </w:r>
          </w:p>
        </w:tc>
        <w:tc>
          <w:tcPr>
            <w:tcW w:w="329" w:type="pct"/>
            <w:vAlign w:val="center"/>
          </w:tcPr>
          <w:p w14:paraId="75548CE4" w14:textId="77777777" w:rsidR="000520AD" w:rsidRPr="00501DC1" w:rsidRDefault="000520AD" w:rsidP="00193C15">
            <w:pPr>
              <w:tabs>
                <w:tab w:val="left" w:pos="567"/>
              </w:tabs>
              <w:jc w:val="right"/>
              <w:rPr>
                <w:rFonts w:eastAsia="Times New Roman"/>
                <w:lang w:eastAsia="en-GB"/>
              </w:rPr>
            </w:pPr>
            <w:r>
              <w:rPr>
                <w:color w:val="000000"/>
              </w:rPr>
              <w:t>0.21%</w:t>
            </w:r>
          </w:p>
        </w:tc>
        <w:tc>
          <w:tcPr>
            <w:tcW w:w="78" w:type="pct"/>
            <w:vAlign w:val="bottom"/>
          </w:tcPr>
          <w:p w14:paraId="47ADF4B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7932F35" w14:textId="77777777" w:rsidR="000520AD" w:rsidRPr="00501DC1" w:rsidRDefault="000520AD" w:rsidP="00193C15">
            <w:pPr>
              <w:tabs>
                <w:tab w:val="left" w:pos="567"/>
              </w:tabs>
              <w:jc w:val="right"/>
              <w:rPr>
                <w:rFonts w:eastAsia="Times New Roman"/>
                <w:lang w:eastAsia="en-GB"/>
              </w:rPr>
            </w:pPr>
            <w:r>
              <w:rPr>
                <w:color w:val="000000"/>
              </w:rPr>
              <w:t>9,583</w:t>
            </w:r>
          </w:p>
        </w:tc>
        <w:tc>
          <w:tcPr>
            <w:tcW w:w="329" w:type="pct"/>
            <w:vAlign w:val="center"/>
          </w:tcPr>
          <w:p w14:paraId="6486ECB4" w14:textId="77777777" w:rsidR="000520AD" w:rsidRPr="00501DC1" w:rsidRDefault="000520AD" w:rsidP="00193C15">
            <w:pPr>
              <w:tabs>
                <w:tab w:val="left" w:pos="567"/>
              </w:tabs>
              <w:jc w:val="right"/>
              <w:rPr>
                <w:rFonts w:eastAsia="Times New Roman"/>
                <w:lang w:eastAsia="en-GB"/>
              </w:rPr>
            </w:pPr>
            <w:r>
              <w:rPr>
                <w:color w:val="000000"/>
              </w:rPr>
              <w:t>0.15%</w:t>
            </w:r>
          </w:p>
        </w:tc>
        <w:tc>
          <w:tcPr>
            <w:tcW w:w="358" w:type="pct"/>
            <w:vAlign w:val="bottom"/>
          </w:tcPr>
          <w:p w14:paraId="27339753" w14:textId="77777777" w:rsidR="000520AD" w:rsidRPr="00501DC1" w:rsidRDefault="000520AD" w:rsidP="00193C15">
            <w:pPr>
              <w:tabs>
                <w:tab w:val="left" w:pos="567"/>
              </w:tabs>
              <w:jc w:val="right"/>
              <w:rPr>
                <w:rFonts w:eastAsia="Times New Roman"/>
                <w:lang w:eastAsia="en-GB"/>
              </w:rPr>
            </w:pPr>
            <w:r>
              <w:rPr>
                <w:color w:val="000000"/>
              </w:rPr>
              <w:t>38,600</w:t>
            </w:r>
          </w:p>
        </w:tc>
        <w:tc>
          <w:tcPr>
            <w:tcW w:w="329" w:type="pct"/>
            <w:vAlign w:val="center"/>
          </w:tcPr>
          <w:p w14:paraId="01410E24" w14:textId="77777777" w:rsidR="000520AD" w:rsidRPr="00501DC1" w:rsidRDefault="000520AD" w:rsidP="00193C15">
            <w:pPr>
              <w:tabs>
                <w:tab w:val="left" w:pos="567"/>
              </w:tabs>
              <w:jc w:val="right"/>
              <w:rPr>
                <w:rFonts w:eastAsia="Times New Roman"/>
                <w:lang w:eastAsia="en-GB"/>
              </w:rPr>
            </w:pPr>
            <w:r>
              <w:rPr>
                <w:color w:val="000000"/>
              </w:rPr>
              <w:t>0.13%</w:t>
            </w:r>
          </w:p>
        </w:tc>
      </w:tr>
      <w:tr w:rsidR="000520AD" w:rsidRPr="00501DC1" w14:paraId="539CEA1C" w14:textId="77777777" w:rsidTr="00193C15">
        <w:tc>
          <w:tcPr>
            <w:tcW w:w="947" w:type="pct"/>
            <w:vAlign w:val="bottom"/>
          </w:tcPr>
          <w:p w14:paraId="17E7F5A8" w14:textId="77777777" w:rsidR="000520AD" w:rsidRPr="00501DC1" w:rsidRDefault="000520AD" w:rsidP="00193C15">
            <w:pPr>
              <w:tabs>
                <w:tab w:val="left" w:pos="567"/>
              </w:tabs>
              <w:rPr>
                <w:rFonts w:eastAsia="Times New Roman"/>
                <w:lang w:eastAsia="en-GB"/>
              </w:rPr>
            </w:pPr>
            <w:r>
              <w:rPr>
                <w:color w:val="000000"/>
              </w:rPr>
              <w:t>Luxembourg</w:t>
            </w:r>
          </w:p>
        </w:tc>
        <w:tc>
          <w:tcPr>
            <w:tcW w:w="270" w:type="pct"/>
            <w:vAlign w:val="center"/>
          </w:tcPr>
          <w:p w14:paraId="38C7E22F" w14:textId="77777777" w:rsidR="000520AD" w:rsidRPr="00501DC1" w:rsidRDefault="000520AD" w:rsidP="00193C15">
            <w:pPr>
              <w:tabs>
                <w:tab w:val="left" w:pos="567"/>
              </w:tabs>
              <w:jc w:val="right"/>
              <w:rPr>
                <w:rFonts w:eastAsia="Times New Roman"/>
                <w:lang w:eastAsia="en-GB"/>
              </w:rPr>
            </w:pPr>
            <w:r>
              <w:rPr>
                <w:color w:val="000000"/>
              </w:rPr>
              <w:t>87</w:t>
            </w:r>
          </w:p>
        </w:tc>
        <w:tc>
          <w:tcPr>
            <w:tcW w:w="329" w:type="pct"/>
            <w:vAlign w:val="center"/>
          </w:tcPr>
          <w:p w14:paraId="673CE8BB" w14:textId="77777777" w:rsidR="000520AD" w:rsidRPr="00501DC1" w:rsidRDefault="000520AD" w:rsidP="00193C15">
            <w:pPr>
              <w:tabs>
                <w:tab w:val="left" w:pos="567"/>
              </w:tabs>
              <w:jc w:val="right"/>
              <w:rPr>
                <w:rFonts w:eastAsia="Times New Roman"/>
                <w:lang w:eastAsia="en-GB"/>
              </w:rPr>
            </w:pPr>
            <w:r>
              <w:rPr>
                <w:color w:val="000000"/>
              </w:rPr>
              <w:t>0.19%</w:t>
            </w:r>
          </w:p>
        </w:tc>
        <w:tc>
          <w:tcPr>
            <w:tcW w:w="306" w:type="pct"/>
            <w:vAlign w:val="center"/>
          </w:tcPr>
          <w:p w14:paraId="26B94EF6" w14:textId="77777777" w:rsidR="000520AD" w:rsidRPr="00501DC1" w:rsidRDefault="000520AD" w:rsidP="00193C15">
            <w:pPr>
              <w:tabs>
                <w:tab w:val="left" w:pos="567"/>
              </w:tabs>
              <w:jc w:val="right"/>
              <w:rPr>
                <w:rFonts w:eastAsia="Times New Roman"/>
                <w:lang w:eastAsia="en-GB"/>
              </w:rPr>
            </w:pPr>
            <w:r>
              <w:rPr>
                <w:color w:val="000000"/>
              </w:rPr>
              <w:t>312</w:t>
            </w:r>
          </w:p>
        </w:tc>
        <w:tc>
          <w:tcPr>
            <w:tcW w:w="329" w:type="pct"/>
            <w:vAlign w:val="center"/>
          </w:tcPr>
          <w:p w14:paraId="2E1704F7" w14:textId="77777777" w:rsidR="000520AD" w:rsidRPr="00501DC1" w:rsidRDefault="000520AD" w:rsidP="00193C15">
            <w:pPr>
              <w:tabs>
                <w:tab w:val="left" w:pos="567"/>
              </w:tabs>
              <w:jc w:val="right"/>
              <w:rPr>
                <w:rFonts w:eastAsia="Times New Roman"/>
                <w:lang w:eastAsia="en-GB"/>
              </w:rPr>
            </w:pPr>
            <w:r>
              <w:rPr>
                <w:color w:val="000000"/>
              </w:rPr>
              <w:t>0.12%</w:t>
            </w:r>
          </w:p>
        </w:tc>
        <w:tc>
          <w:tcPr>
            <w:tcW w:w="78" w:type="pct"/>
            <w:vAlign w:val="bottom"/>
          </w:tcPr>
          <w:p w14:paraId="44264A2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BF78C85" w14:textId="77777777" w:rsidR="000520AD" w:rsidRPr="00501DC1" w:rsidRDefault="000520AD" w:rsidP="00193C15">
            <w:pPr>
              <w:tabs>
                <w:tab w:val="left" w:pos="567"/>
              </w:tabs>
              <w:jc w:val="right"/>
              <w:rPr>
                <w:rFonts w:eastAsia="Times New Roman"/>
                <w:lang w:eastAsia="en-GB"/>
              </w:rPr>
            </w:pPr>
            <w:r>
              <w:rPr>
                <w:color w:val="000000"/>
              </w:rPr>
              <w:t>762</w:t>
            </w:r>
          </w:p>
        </w:tc>
        <w:tc>
          <w:tcPr>
            <w:tcW w:w="329" w:type="pct"/>
            <w:vAlign w:val="center"/>
          </w:tcPr>
          <w:p w14:paraId="32D66F55" w14:textId="77777777" w:rsidR="000520AD" w:rsidRPr="00501DC1" w:rsidRDefault="000520AD" w:rsidP="00193C15">
            <w:pPr>
              <w:tabs>
                <w:tab w:val="left" w:pos="567"/>
              </w:tabs>
              <w:jc w:val="right"/>
              <w:rPr>
                <w:rFonts w:eastAsia="Times New Roman"/>
                <w:lang w:eastAsia="en-GB"/>
              </w:rPr>
            </w:pPr>
            <w:r>
              <w:rPr>
                <w:color w:val="000000"/>
              </w:rPr>
              <w:t>0.28%</w:t>
            </w:r>
          </w:p>
        </w:tc>
        <w:tc>
          <w:tcPr>
            <w:tcW w:w="323" w:type="pct"/>
            <w:vAlign w:val="bottom"/>
          </w:tcPr>
          <w:p w14:paraId="6779DF60" w14:textId="77777777" w:rsidR="000520AD" w:rsidRPr="00501DC1" w:rsidRDefault="000520AD" w:rsidP="00193C15">
            <w:pPr>
              <w:tabs>
                <w:tab w:val="left" w:pos="567"/>
              </w:tabs>
              <w:jc w:val="right"/>
              <w:rPr>
                <w:rFonts w:eastAsia="Times New Roman"/>
                <w:lang w:eastAsia="en-GB"/>
              </w:rPr>
            </w:pPr>
            <w:r>
              <w:rPr>
                <w:color w:val="000000"/>
              </w:rPr>
              <w:t>2,711</w:t>
            </w:r>
          </w:p>
        </w:tc>
        <w:tc>
          <w:tcPr>
            <w:tcW w:w="329" w:type="pct"/>
            <w:vAlign w:val="center"/>
          </w:tcPr>
          <w:p w14:paraId="497B5B5D" w14:textId="77777777" w:rsidR="000520AD" w:rsidRPr="00501DC1" w:rsidRDefault="000520AD" w:rsidP="00193C15">
            <w:pPr>
              <w:tabs>
                <w:tab w:val="left" w:pos="567"/>
              </w:tabs>
              <w:jc w:val="right"/>
              <w:rPr>
                <w:rFonts w:eastAsia="Times New Roman"/>
                <w:lang w:eastAsia="en-GB"/>
              </w:rPr>
            </w:pPr>
            <w:r>
              <w:rPr>
                <w:color w:val="000000"/>
              </w:rPr>
              <w:t>0.23%</w:t>
            </w:r>
          </w:p>
        </w:tc>
        <w:tc>
          <w:tcPr>
            <w:tcW w:w="78" w:type="pct"/>
            <w:vAlign w:val="bottom"/>
          </w:tcPr>
          <w:p w14:paraId="1C6CD16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5AB5037" w14:textId="77777777" w:rsidR="000520AD" w:rsidRPr="00501DC1" w:rsidRDefault="000520AD" w:rsidP="00193C15">
            <w:pPr>
              <w:tabs>
                <w:tab w:val="left" w:pos="567"/>
              </w:tabs>
              <w:jc w:val="right"/>
              <w:rPr>
                <w:rFonts w:eastAsia="Times New Roman"/>
                <w:lang w:eastAsia="en-GB"/>
              </w:rPr>
            </w:pPr>
            <w:r>
              <w:rPr>
                <w:color w:val="000000"/>
              </w:rPr>
              <w:t>4,340</w:t>
            </w:r>
          </w:p>
        </w:tc>
        <w:tc>
          <w:tcPr>
            <w:tcW w:w="329" w:type="pct"/>
            <w:vAlign w:val="center"/>
          </w:tcPr>
          <w:p w14:paraId="68310CFE" w14:textId="77777777" w:rsidR="000520AD" w:rsidRPr="00501DC1" w:rsidRDefault="000520AD" w:rsidP="00193C15">
            <w:pPr>
              <w:tabs>
                <w:tab w:val="left" w:pos="567"/>
              </w:tabs>
              <w:jc w:val="right"/>
              <w:rPr>
                <w:rFonts w:eastAsia="Times New Roman"/>
                <w:lang w:eastAsia="en-GB"/>
              </w:rPr>
            </w:pPr>
            <w:r>
              <w:rPr>
                <w:color w:val="000000"/>
              </w:rPr>
              <w:t>0.07%</w:t>
            </w:r>
          </w:p>
        </w:tc>
        <w:tc>
          <w:tcPr>
            <w:tcW w:w="358" w:type="pct"/>
            <w:vAlign w:val="bottom"/>
          </w:tcPr>
          <w:p w14:paraId="3CCC6343" w14:textId="77777777" w:rsidR="000520AD" w:rsidRPr="00501DC1" w:rsidRDefault="000520AD" w:rsidP="00193C15">
            <w:pPr>
              <w:tabs>
                <w:tab w:val="left" w:pos="567"/>
              </w:tabs>
              <w:jc w:val="right"/>
              <w:rPr>
                <w:rFonts w:eastAsia="Times New Roman"/>
                <w:lang w:eastAsia="en-GB"/>
              </w:rPr>
            </w:pPr>
            <w:r>
              <w:rPr>
                <w:color w:val="000000"/>
              </w:rPr>
              <w:t>14,291</w:t>
            </w:r>
          </w:p>
        </w:tc>
        <w:tc>
          <w:tcPr>
            <w:tcW w:w="329" w:type="pct"/>
            <w:vAlign w:val="center"/>
          </w:tcPr>
          <w:p w14:paraId="0808C5E7" w14:textId="77777777" w:rsidR="000520AD" w:rsidRPr="00501DC1" w:rsidRDefault="000520AD" w:rsidP="00193C15">
            <w:pPr>
              <w:tabs>
                <w:tab w:val="left" w:pos="567"/>
              </w:tabs>
              <w:jc w:val="right"/>
              <w:rPr>
                <w:rFonts w:eastAsia="Times New Roman"/>
                <w:lang w:eastAsia="en-GB"/>
              </w:rPr>
            </w:pPr>
            <w:r>
              <w:rPr>
                <w:color w:val="000000"/>
              </w:rPr>
              <w:t>0.05%</w:t>
            </w:r>
          </w:p>
        </w:tc>
      </w:tr>
      <w:tr w:rsidR="000520AD" w:rsidRPr="00501DC1" w14:paraId="3DED2F4F" w14:textId="77777777" w:rsidTr="00193C15">
        <w:tc>
          <w:tcPr>
            <w:tcW w:w="947" w:type="pct"/>
            <w:vAlign w:val="bottom"/>
          </w:tcPr>
          <w:p w14:paraId="45CE210B" w14:textId="77777777" w:rsidR="000520AD" w:rsidRPr="00501DC1" w:rsidRDefault="000520AD" w:rsidP="00193C15">
            <w:pPr>
              <w:tabs>
                <w:tab w:val="left" w:pos="567"/>
              </w:tabs>
              <w:rPr>
                <w:rFonts w:eastAsia="Times New Roman"/>
                <w:lang w:eastAsia="en-GB"/>
              </w:rPr>
            </w:pPr>
            <w:r>
              <w:rPr>
                <w:color w:val="000000"/>
              </w:rPr>
              <w:t>Malaysia</w:t>
            </w:r>
          </w:p>
        </w:tc>
        <w:tc>
          <w:tcPr>
            <w:tcW w:w="270" w:type="pct"/>
            <w:vAlign w:val="center"/>
          </w:tcPr>
          <w:p w14:paraId="0FD679EB" w14:textId="77777777" w:rsidR="000520AD" w:rsidRPr="00501DC1" w:rsidRDefault="000520AD" w:rsidP="00193C15">
            <w:pPr>
              <w:tabs>
                <w:tab w:val="left" w:pos="567"/>
              </w:tabs>
              <w:jc w:val="right"/>
              <w:rPr>
                <w:rFonts w:eastAsia="Times New Roman"/>
                <w:lang w:eastAsia="en-GB"/>
              </w:rPr>
            </w:pPr>
            <w:r>
              <w:rPr>
                <w:color w:val="000000"/>
              </w:rPr>
              <w:t>1,560</w:t>
            </w:r>
          </w:p>
        </w:tc>
        <w:tc>
          <w:tcPr>
            <w:tcW w:w="329" w:type="pct"/>
            <w:vAlign w:val="center"/>
          </w:tcPr>
          <w:p w14:paraId="320FD475" w14:textId="77777777" w:rsidR="000520AD" w:rsidRPr="00501DC1" w:rsidRDefault="000520AD" w:rsidP="00193C15">
            <w:pPr>
              <w:tabs>
                <w:tab w:val="left" w:pos="567"/>
              </w:tabs>
              <w:jc w:val="right"/>
              <w:rPr>
                <w:rFonts w:eastAsia="Times New Roman"/>
                <w:lang w:eastAsia="en-GB"/>
              </w:rPr>
            </w:pPr>
            <w:r>
              <w:rPr>
                <w:color w:val="000000"/>
              </w:rPr>
              <w:t>3.36%</w:t>
            </w:r>
          </w:p>
        </w:tc>
        <w:tc>
          <w:tcPr>
            <w:tcW w:w="306" w:type="pct"/>
            <w:vAlign w:val="center"/>
          </w:tcPr>
          <w:p w14:paraId="24566D2A" w14:textId="77777777" w:rsidR="000520AD" w:rsidRPr="00501DC1" w:rsidRDefault="000520AD" w:rsidP="00193C15">
            <w:pPr>
              <w:tabs>
                <w:tab w:val="left" w:pos="567"/>
              </w:tabs>
              <w:jc w:val="right"/>
              <w:rPr>
                <w:rFonts w:eastAsia="Times New Roman"/>
                <w:lang w:eastAsia="en-GB"/>
              </w:rPr>
            </w:pPr>
            <w:r>
              <w:rPr>
                <w:color w:val="000000"/>
              </w:rPr>
              <w:t>11,488</w:t>
            </w:r>
          </w:p>
        </w:tc>
        <w:tc>
          <w:tcPr>
            <w:tcW w:w="329" w:type="pct"/>
            <w:vAlign w:val="center"/>
          </w:tcPr>
          <w:p w14:paraId="22A6A3E0" w14:textId="77777777" w:rsidR="000520AD" w:rsidRPr="00501DC1" w:rsidRDefault="000520AD" w:rsidP="00193C15">
            <w:pPr>
              <w:tabs>
                <w:tab w:val="left" w:pos="567"/>
              </w:tabs>
              <w:jc w:val="right"/>
              <w:rPr>
                <w:rFonts w:eastAsia="Times New Roman"/>
                <w:lang w:eastAsia="en-GB"/>
              </w:rPr>
            </w:pPr>
            <w:r>
              <w:rPr>
                <w:color w:val="000000"/>
              </w:rPr>
              <w:t>4.44%</w:t>
            </w:r>
          </w:p>
        </w:tc>
        <w:tc>
          <w:tcPr>
            <w:tcW w:w="78" w:type="pct"/>
            <w:vAlign w:val="bottom"/>
          </w:tcPr>
          <w:p w14:paraId="6DE98404"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27A7DC6" w14:textId="77777777" w:rsidR="000520AD" w:rsidRPr="00501DC1" w:rsidRDefault="000520AD" w:rsidP="00193C15">
            <w:pPr>
              <w:tabs>
                <w:tab w:val="left" w:pos="567"/>
              </w:tabs>
              <w:jc w:val="right"/>
              <w:rPr>
                <w:rFonts w:eastAsia="Times New Roman"/>
                <w:lang w:eastAsia="en-GB"/>
              </w:rPr>
            </w:pPr>
            <w:r>
              <w:rPr>
                <w:color w:val="000000"/>
              </w:rPr>
              <w:t>5,721</w:t>
            </w:r>
          </w:p>
        </w:tc>
        <w:tc>
          <w:tcPr>
            <w:tcW w:w="329" w:type="pct"/>
            <w:vAlign w:val="center"/>
          </w:tcPr>
          <w:p w14:paraId="2037D333" w14:textId="77777777" w:rsidR="000520AD" w:rsidRPr="00501DC1" w:rsidRDefault="000520AD" w:rsidP="00193C15">
            <w:pPr>
              <w:tabs>
                <w:tab w:val="left" w:pos="567"/>
              </w:tabs>
              <w:jc w:val="right"/>
              <w:rPr>
                <w:rFonts w:eastAsia="Times New Roman"/>
                <w:lang w:eastAsia="en-GB"/>
              </w:rPr>
            </w:pPr>
            <w:r>
              <w:rPr>
                <w:color w:val="000000"/>
              </w:rPr>
              <w:t>2.10%</w:t>
            </w:r>
          </w:p>
        </w:tc>
        <w:tc>
          <w:tcPr>
            <w:tcW w:w="323" w:type="pct"/>
            <w:vAlign w:val="bottom"/>
          </w:tcPr>
          <w:p w14:paraId="18ADFCD5" w14:textId="77777777" w:rsidR="000520AD" w:rsidRPr="00501DC1" w:rsidRDefault="000520AD" w:rsidP="00193C15">
            <w:pPr>
              <w:tabs>
                <w:tab w:val="left" w:pos="567"/>
              </w:tabs>
              <w:jc w:val="right"/>
              <w:rPr>
                <w:rFonts w:eastAsia="Times New Roman"/>
                <w:lang w:eastAsia="en-GB"/>
              </w:rPr>
            </w:pPr>
            <w:r>
              <w:rPr>
                <w:color w:val="000000"/>
              </w:rPr>
              <w:t>37,171</w:t>
            </w:r>
          </w:p>
        </w:tc>
        <w:tc>
          <w:tcPr>
            <w:tcW w:w="329" w:type="pct"/>
            <w:vAlign w:val="center"/>
          </w:tcPr>
          <w:p w14:paraId="65C93EC9" w14:textId="77777777" w:rsidR="000520AD" w:rsidRPr="00501DC1" w:rsidRDefault="000520AD" w:rsidP="00193C15">
            <w:pPr>
              <w:tabs>
                <w:tab w:val="left" w:pos="567"/>
              </w:tabs>
              <w:jc w:val="right"/>
              <w:rPr>
                <w:rFonts w:eastAsia="Times New Roman"/>
                <w:lang w:eastAsia="en-GB"/>
              </w:rPr>
            </w:pPr>
            <w:r>
              <w:rPr>
                <w:color w:val="000000"/>
              </w:rPr>
              <w:t>3.09%</w:t>
            </w:r>
          </w:p>
        </w:tc>
        <w:tc>
          <w:tcPr>
            <w:tcW w:w="78" w:type="pct"/>
            <w:vAlign w:val="bottom"/>
          </w:tcPr>
          <w:p w14:paraId="747A82D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AF9E8BE" w14:textId="77777777" w:rsidR="000520AD" w:rsidRPr="00501DC1" w:rsidRDefault="000520AD" w:rsidP="00193C15">
            <w:pPr>
              <w:tabs>
                <w:tab w:val="left" w:pos="567"/>
              </w:tabs>
              <w:jc w:val="right"/>
              <w:rPr>
                <w:rFonts w:eastAsia="Times New Roman"/>
                <w:lang w:eastAsia="en-GB"/>
              </w:rPr>
            </w:pPr>
            <w:r>
              <w:rPr>
                <w:color w:val="000000"/>
              </w:rPr>
              <w:t>15,228</w:t>
            </w:r>
          </w:p>
        </w:tc>
        <w:tc>
          <w:tcPr>
            <w:tcW w:w="329" w:type="pct"/>
            <w:vAlign w:val="center"/>
          </w:tcPr>
          <w:p w14:paraId="00627FE4" w14:textId="77777777" w:rsidR="000520AD" w:rsidRPr="00501DC1" w:rsidRDefault="000520AD" w:rsidP="00193C15">
            <w:pPr>
              <w:tabs>
                <w:tab w:val="left" w:pos="567"/>
              </w:tabs>
              <w:jc w:val="right"/>
              <w:rPr>
                <w:rFonts w:eastAsia="Times New Roman"/>
                <w:lang w:eastAsia="en-GB"/>
              </w:rPr>
            </w:pPr>
            <w:r>
              <w:rPr>
                <w:color w:val="000000"/>
              </w:rPr>
              <w:t>0.24%</w:t>
            </w:r>
          </w:p>
        </w:tc>
        <w:tc>
          <w:tcPr>
            <w:tcW w:w="358" w:type="pct"/>
            <w:vAlign w:val="bottom"/>
          </w:tcPr>
          <w:p w14:paraId="5DD11083" w14:textId="77777777" w:rsidR="000520AD" w:rsidRPr="00501DC1" w:rsidRDefault="000520AD" w:rsidP="00193C15">
            <w:pPr>
              <w:tabs>
                <w:tab w:val="left" w:pos="567"/>
              </w:tabs>
              <w:jc w:val="right"/>
              <w:rPr>
                <w:rFonts w:eastAsia="Times New Roman"/>
                <w:lang w:eastAsia="en-GB"/>
              </w:rPr>
            </w:pPr>
            <w:r>
              <w:rPr>
                <w:color w:val="000000"/>
              </w:rPr>
              <w:t>122,704</w:t>
            </w:r>
          </w:p>
        </w:tc>
        <w:tc>
          <w:tcPr>
            <w:tcW w:w="329" w:type="pct"/>
            <w:vAlign w:val="center"/>
          </w:tcPr>
          <w:p w14:paraId="387364C2" w14:textId="77777777" w:rsidR="000520AD" w:rsidRPr="00501DC1" w:rsidRDefault="000520AD" w:rsidP="00193C15">
            <w:pPr>
              <w:tabs>
                <w:tab w:val="left" w:pos="567"/>
              </w:tabs>
              <w:jc w:val="right"/>
              <w:rPr>
                <w:rFonts w:eastAsia="Times New Roman"/>
                <w:lang w:eastAsia="en-GB"/>
              </w:rPr>
            </w:pPr>
            <w:r>
              <w:rPr>
                <w:color w:val="000000"/>
              </w:rPr>
              <w:t>0.43%</w:t>
            </w:r>
          </w:p>
        </w:tc>
      </w:tr>
      <w:tr w:rsidR="000520AD" w:rsidRPr="00501DC1" w14:paraId="689D09CB" w14:textId="77777777" w:rsidTr="00193C15">
        <w:tc>
          <w:tcPr>
            <w:tcW w:w="947" w:type="pct"/>
            <w:vAlign w:val="bottom"/>
          </w:tcPr>
          <w:p w14:paraId="4F3CB274" w14:textId="77777777" w:rsidR="000520AD" w:rsidRPr="00501DC1" w:rsidRDefault="000520AD" w:rsidP="00193C15">
            <w:pPr>
              <w:tabs>
                <w:tab w:val="left" w:pos="567"/>
              </w:tabs>
              <w:rPr>
                <w:rFonts w:eastAsia="Times New Roman"/>
                <w:lang w:eastAsia="en-GB"/>
              </w:rPr>
            </w:pPr>
            <w:r>
              <w:rPr>
                <w:color w:val="000000"/>
              </w:rPr>
              <w:t>Malta</w:t>
            </w:r>
          </w:p>
        </w:tc>
        <w:tc>
          <w:tcPr>
            <w:tcW w:w="270" w:type="pct"/>
            <w:vAlign w:val="center"/>
          </w:tcPr>
          <w:p w14:paraId="6696F44A" w14:textId="77777777" w:rsidR="000520AD" w:rsidRPr="00501DC1" w:rsidRDefault="000520AD" w:rsidP="00193C15">
            <w:pPr>
              <w:tabs>
                <w:tab w:val="left" w:pos="567"/>
              </w:tabs>
              <w:jc w:val="right"/>
              <w:rPr>
                <w:rFonts w:eastAsia="Times New Roman"/>
                <w:lang w:eastAsia="en-GB"/>
              </w:rPr>
            </w:pPr>
            <w:r>
              <w:rPr>
                <w:color w:val="000000"/>
              </w:rPr>
              <w:t>47</w:t>
            </w:r>
          </w:p>
        </w:tc>
        <w:tc>
          <w:tcPr>
            <w:tcW w:w="329" w:type="pct"/>
            <w:vAlign w:val="center"/>
          </w:tcPr>
          <w:p w14:paraId="4826A727" w14:textId="77777777" w:rsidR="000520AD" w:rsidRPr="00501DC1" w:rsidRDefault="000520AD" w:rsidP="00193C15">
            <w:pPr>
              <w:tabs>
                <w:tab w:val="left" w:pos="567"/>
              </w:tabs>
              <w:jc w:val="right"/>
              <w:rPr>
                <w:rFonts w:eastAsia="Times New Roman"/>
                <w:lang w:eastAsia="en-GB"/>
              </w:rPr>
            </w:pPr>
            <w:r>
              <w:rPr>
                <w:color w:val="000000"/>
              </w:rPr>
              <w:t>0.10%</w:t>
            </w:r>
          </w:p>
        </w:tc>
        <w:tc>
          <w:tcPr>
            <w:tcW w:w="306" w:type="pct"/>
            <w:vAlign w:val="center"/>
          </w:tcPr>
          <w:p w14:paraId="0DE76F11" w14:textId="77777777" w:rsidR="000520AD" w:rsidRPr="00501DC1" w:rsidRDefault="000520AD" w:rsidP="00193C15">
            <w:pPr>
              <w:tabs>
                <w:tab w:val="left" w:pos="567"/>
              </w:tabs>
              <w:jc w:val="right"/>
              <w:rPr>
                <w:rFonts w:eastAsia="Times New Roman"/>
                <w:lang w:eastAsia="en-GB"/>
              </w:rPr>
            </w:pPr>
            <w:r>
              <w:rPr>
                <w:color w:val="000000"/>
              </w:rPr>
              <w:t>122</w:t>
            </w:r>
          </w:p>
        </w:tc>
        <w:tc>
          <w:tcPr>
            <w:tcW w:w="329" w:type="pct"/>
            <w:vAlign w:val="center"/>
          </w:tcPr>
          <w:p w14:paraId="029CA83C"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4EEEBD1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7D91D82" w14:textId="77777777" w:rsidR="000520AD" w:rsidRPr="00501DC1" w:rsidRDefault="000520AD" w:rsidP="00193C15">
            <w:pPr>
              <w:tabs>
                <w:tab w:val="left" w:pos="567"/>
              </w:tabs>
              <w:jc w:val="right"/>
              <w:rPr>
                <w:rFonts w:eastAsia="Times New Roman"/>
                <w:lang w:eastAsia="en-GB"/>
              </w:rPr>
            </w:pPr>
            <w:r>
              <w:rPr>
                <w:color w:val="000000"/>
              </w:rPr>
              <w:t>259</w:t>
            </w:r>
          </w:p>
        </w:tc>
        <w:tc>
          <w:tcPr>
            <w:tcW w:w="329" w:type="pct"/>
            <w:vAlign w:val="center"/>
          </w:tcPr>
          <w:p w14:paraId="1F4DE244" w14:textId="77777777" w:rsidR="000520AD" w:rsidRPr="00501DC1" w:rsidRDefault="000520AD" w:rsidP="00193C15">
            <w:pPr>
              <w:tabs>
                <w:tab w:val="left" w:pos="567"/>
              </w:tabs>
              <w:jc w:val="right"/>
              <w:rPr>
                <w:rFonts w:eastAsia="Times New Roman"/>
                <w:lang w:eastAsia="en-GB"/>
              </w:rPr>
            </w:pPr>
            <w:r>
              <w:rPr>
                <w:color w:val="000000"/>
              </w:rPr>
              <w:t>0.09%</w:t>
            </w:r>
          </w:p>
        </w:tc>
        <w:tc>
          <w:tcPr>
            <w:tcW w:w="323" w:type="pct"/>
            <w:vAlign w:val="bottom"/>
          </w:tcPr>
          <w:p w14:paraId="09EDFC9C" w14:textId="77777777" w:rsidR="000520AD" w:rsidRPr="00501DC1" w:rsidRDefault="000520AD" w:rsidP="00193C15">
            <w:pPr>
              <w:tabs>
                <w:tab w:val="left" w:pos="567"/>
              </w:tabs>
              <w:jc w:val="right"/>
              <w:rPr>
                <w:rFonts w:eastAsia="Times New Roman"/>
                <w:lang w:eastAsia="en-GB"/>
              </w:rPr>
            </w:pPr>
            <w:r>
              <w:rPr>
                <w:color w:val="000000"/>
              </w:rPr>
              <w:t>702</w:t>
            </w:r>
          </w:p>
        </w:tc>
        <w:tc>
          <w:tcPr>
            <w:tcW w:w="329" w:type="pct"/>
            <w:vAlign w:val="center"/>
          </w:tcPr>
          <w:p w14:paraId="0A009F1A" w14:textId="77777777" w:rsidR="000520AD" w:rsidRPr="00501DC1" w:rsidRDefault="000520AD" w:rsidP="00193C15">
            <w:pPr>
              <w:tabs>
                <w:tab w:val="left" w:pos="567"/>
              </w:tabs>
              <w:jc w:val="right"/>
              <w:rPr>
                <w:rFonts w:eastAsia="Times New Roman"/>
                <w:lang w:eastAsia="en-GB"/>
              </w:rPr>
            </w:pPr>
            <w:r>
              <w:rPr>
                <w:color w:val="000000"/>
              </w:rPr>
              <w:t>0.06%</w:t>
            </w:r>
          </w:p>
        </w:tc>
        <w:tc>
          <w:tcPr>
            <w:tcW w:w="78" w:type="pct"/>
            <w:vAlign w:val="bottom"/>
          </w:tcPr>
          <w:p w14:paraId="54E4654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90E8E3D" w14:textId="77777777" w:rsidR="000520AD" w:rsidRPr="00501DC1" w:rsidRDefault="000520AD" w:rsidP="00193C15">
            <w:pPr>
              <w:tabs>
                <w:tab w:val="left" w:pos="567"/>
              </w:tabs>
              <w:jc w:val="right"/>
              <w:rPr>
                <w:rFonts w:eastAsia="Times New Roman"/>
                <w:lang w:eastAsia="en-GB"/>
              </w:rPr>
            </w:pPr>
            <w:r>
              <w:rPr>
                <w:color w:val="000000"/>
              </w:rPr>
              <w:t>624</w:t>
            </w:r>
          </w:p>
        </w:tc>
        <w:tc>
          <w:tcPr>
            <w:tcW w:w="329" w:type="pct"/>
            <w:vAlign w:val="center"/>
          </w:tcPr>
          <w:p w14:paraId="1E73A982"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563A908E" w14:textId="77777777" w:rsidR="000520AD" w:rsidRPr="00501DC1" w:rsidRDefault="000520AD" w:rsidP="00193C15">
            <w:pPr>
              <w:tabs>
                <w:tab w:val="left" w:pos="567"/>
              </w:tabs>
              <w:jc w:val="right"/>
              <w:rPr>
                <w:rFonts w:eastAsia="Times New Roman"/>
                <w:lang w:eastAsia="en-GB"/>
              </w:rPr>
            </w:pPr>
            <w:r>
              <w:rPr>
                <w:color w:val="000000"/>
              </w:rPr>
              <w:t>2,084</w:t>
            </w:r>
          </w:p>
        </w:tc>
        <w:tc>
          <w:tcPr>
            <w:tcW w:w="329" w:type="pct"/>
            <w:vAlign w:val="center"/>
          </w:tcPr>
          <w:p w14:paraId="1FC8777F"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71A5B8F8" w14:textId="77777777" w:rsidTr="00193C15">
        <w:tc>
          <w:tcPr>
            <w:tcW w:w="947" w:type="pct"/>
            <w:vAlign w:val="bottom"/>
          </w:tcPr>
          <w:p w14:paraId="6B8D9599" w14:textId="77777777" w:rsidR="000520AD" w:rsidRPr="00501DC1" w:rsidRDefault="000520AD" w:rsidP="00193C15">
            <w:pPr>
              <w:tabs>
                <w:tab w:val="left" w:pos="567"/>
              </w:tabs>
              <w:rPr>
                <w:rFonts w:eastAsia="Times New Roman"/>
                <w:lang w:eastAsia="en-GB"/>
              </w:rPr>
            </w:pPr>
            <w:r>
              <w:rPr>
                <w:color w:val="000000"/>
              </w:rPr>
              <w:t>Marshall Islands</w:t>
            </w:r>
          </w:p>
        </w:tc>
        <w:tc>
          <w:tcPr>
            <w:tcW w:w="270" w:type="pct"/>
            <w:vAlign w:val="center"/>
          </w:tcPr>
          <w:p w14:paraId="31B0FB28" w14:textId="77777777" w:rsidR="000520AD" w:rsidRPr="00501DC1" w:rsidRDefault="000520AD" w:rsidP="00193C15">
            <w:pPr>
              <w:tabs>
                <w:tab w:val="left" w:pos="567"/>
              </w:tabs>
              <w:jc w:val="right"/>
              <w:rPr>
                <w:rFonts w:eastAsia="Times New Roman"/>
                <w:lang w:eastAsia="en-GB"/>
              </w:rPr>
            </w:pPr>
            <w:r>
              <w:rPr>
                <w:color w:val="000000"/>
              </w:rPr>
              <w:t>7</w:t>
            </w:r>
          </w:p>
        </w:tc>
        <w:tc>
          <w:tcPr>
            <w:tcW w:w="329" w:type="pct"/>
            <w:vAlign w:val="center"/>
          </w:tcPr>
          <w:p w14:paraId="6D9FE8A6"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2AAD0E35" w14:textId="77777777" w:rsidR="000520AD" w:rsidRPr="00501DC1" w:rsidRDefault="000520AD" w:rsidP="00193C15">
            <w:pPr>
              <w:tabs>
                <w:tab w:val="left" w:pos="567"/>
              </w:tabs>
              <w:jc w:val="right"/>
              <w:rPr>
                <w:rFonts w:eastAsia="Times New Roman"/>
                <w:lang w:eastAsia="en-GB"/>
              </w:rPr>
            </w:pPr>
            <w:r>
              <w:rPr>
                <w:color w:val="000000"/>
              </w:rPr>
              <w:t>34</w:t>
            </w:r>
          </w:p>
        </w:tc>
        <w:tc>
          <w:tcPr>
            <w:tcW w:w="329" w:type="pct"/>
            <w:vAlign w:val="center"/>
          </w:tcPr>
          <w:p w14:paraId="4C06E24B"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3F24255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8B89EF7"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0DB76451"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4F903132"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69BC26B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226860F"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AF1DB25"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3B70F14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6E54500"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5494F5C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FCF0E8F" w14:textId="77777777" w:rsidTr="00193C15">
        <w:tc>
          <w:tcPr>
            <w:tcW w:w="947" w:type="pct"/>
            <w:vAlign w:val="bottom"/>
          </w:tcPr>
          <w:p w14:paraId="7DB5EE96" w14:textId="77777777" w:rsidR="000520AD" w:rsidRPr="00501DC1" w:rsidRDefault="000520AD" w:rsidP="00193C15">
            <w:pPr>
              <w:tabs>
                <w:tab w:val="left" w:pos="567"/>
              </w:tabs>
              <w:rPr>
                <w:rFonts w:eastAsia="Times New Roman"/>
                <w:lang w:eastAsia="en-GB"/>
              </w:rPr>
            </w:pPr>
            <w:r>
              <w:rPr>
                <w:color w:val="000000"/>
              </w:rPr>
              <w:t>Martinique</w:t>
            </w:r>
          </w:p>
        </w:tc>
        <w:tc>
          <w:tcPr>
            <w:tcW w:w="270" w:type="pct"/>
            <w:vAlign w:val="center"/>
          </w:tcPr>
          <w:p w14:paraId="478EF14B"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1CBAD60"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0DC721A2"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2B61EA97"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671792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A42706A" w14:textId="77777777" w:rsidR="000520AD" w:rsidRPr="00501DC1" w:rsidRDefault="000520AD" w:rsidP="00193C15">
            <w:pPr>
              <w:tabs>
                <w:tab w:val="left" w:pos="567"/>
              </w:tabs>
              <w:jc w:val="right"/>
              <w:rPr>
                <w:rFonts w:eastAsia="Times New Roman"/>
                <w:lang w:eastAsia="en-GB"/>
              </w:rPr>
            </w:pPr>
            <w:r>
              <w:rPr>
                <w:color w:val="000000"/>
              </w:rPr>
              <w:t>58</w:t>
            </w:r>
          </w:p>
        </w:tc>
        <w:tc>
          <w:tcPr>
            <w:tcW w:w="329" w:type="pct"/>
            <w:vAlign w:val="center"/>
          </w:tcPr>
          <w:p w14:paraId="51DF6DC5"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0383018D" w14:textId="77777777" w:rsidR="000520AD" w:rsidRPr="00501DC1" w:rsidRDefault="000520AD" w:rsidP="00193C15">
            <w:pPr>
              <w:tabs>
                <w:tab w:val="left" w:pos="567"/>
              </w:tabs>
              <w:jc w:val="right"/>
              <w:rPr>
                <w:rFonts w:eastAsia="Times New Roman"/>
                <w:lang w:eastAsia="en-GB"/>
              </w:rPr>
            </w:pPr>
            <w:r>
              <w:rPr>
                <w:color w:val="000000"/>
              </w:rPr>
              <w:t>267</w:t>
            </w:r>
          </w:p>
        </w:tc>
        <w:tc>
          <w:tcPr>
            <w:tcW w:w="329" w:type="pct"/>
            <w:vAlign w:val="center"/>
          </w:tcPr>
          <w:p w14:paraId="53DF2FAD"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3434D531"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9E38E5E" w14:textId="77777777" w:rsidR="000520AD" w:rsidRPr="00501DC1" w:rsidRDefault="000520AD" w:rsidP="00193C15">
            <w:pPr>
              <w:tabs>
                <w:tab w:val="left" w:pos="567"/>
              </w:tabs>
              <w:jc w:val="right"/>
              <w:rPr>
                <w:rFonts w:eastAsia="Times New Roman"/>
                <w:lang w:eastAsia="en-GB"/>
              </w:rPr>
            </w:pPr>
            <w:r>
              <w:rPr>
                <w:color w:val="000000"/>
              </w:rPr>
              <w:t>474</w:t>
            </w:r>
          </w:p>
        </w:tc>
        <w:tc>
          <w:tcPr>
            <w:tcW w:w="329" w:type="pct"/>
            <w:vAlign w:val="center"/>
          </w:tcPr>
          <w:p w14:paraId="59D9969F"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0B742FE0" w14:textId="77777777" w:rsidR="000520AD" w:rsidRPr="00501DC1" w:rsidRDefault="000520AD" w:rsidP="00193C15">
            <w:pPr>
              <w:tabs>
                <w:tab w:val="left" w:pos="567"/>
              </w:tabs>
              <w:jc w:val="right"/>
              <w:rPr>
                <w:rFonts w:eastAsia="Times New Roman"/>
                <w:lang w:eastAsia="en-GB"/>
              </w:rPr>
            </w:pPr>
            <w:r>
              <w:rPr>
                <w:color w:val="000000"/>
              </w:rPr>
              <w:t>1,954</w:t>
            </w:r>
          </w:p>
        </w:tc>
        <w:tc>
          <w:tcPr>
            <w:tcW w:w="329" w:type="pct"/>
            <w:vAlign w:val="center"/>
          </w:tcPr>
          <w:p w14:paraId="035D5D40"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06175E30" w14:textId="77777777" w:rsidTr="00193C15">
        <w:tc>
          <w:tcPr>
            <w:tcW w:w="947" w:type="pct"/>
            <w:vAlign w:val="bottom"/>
          </w:tcPr>
          <w:p w14:paraId="356E412B" w14:textId="77777777" w:rsidR="000520AD" w:rsidRPr="00501DC1" w:rsidRDefault="000520AD" w:rsidP="00193C15">
            <w:pPr>
              <w:tabs>
                <w:tab w:val="left" w:pos="567"/>
              </w:tabs>
              <w:rPr>
                <w:rFonts w:eastAsia="Times New Roman"/>
                <w:lang w:eastAsia="en-GB"/>
              </w:rPr>
            </w:pPr>
            <w:r>
              <w:rPr>
                <w:color w:val="000000"/>
              </w:rPr>
              <w:t>Mauritius</w:t>
            </w:r>
          </w:p>
        </w:tc>
        <w:tc>
          <w:tcPr>
            <w:tcW w:w="270" w:type="pct"/>
            <w:vAlign w:val="center"/>
          </w:tcPr>
          <w:p w14:paraId="61C6D175"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vAlign w:val="center"/>
          </w:tcPr>
          <w:p w14:paraId="235E503F"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74393316" w14:textId="77777777" w:rsidR="000520AD" w:rsidRPr="00501DC1" w:rsidRDefault="000520AD" w:rsidP="00193C15">
            <w:pPr>
              <w:tabs>
                <w:tab w:val="left" w:pos="567"/>
              </w:tabs>
              <w:jc w:val="right"/>
              <w:rPr>
                <w:rFonts w:eastAsia="Times New Roman"/>
                <w:lang w:eastAsia="en-GB"/>
              </w:rPr>
            </w:pPr>
            <w:r>
              <w:rPr>
                <w:color w:val="000000"/>
              </w:rPr>
              <w:t>50</w:t>
            </w:r>
          </w:p>
        </w:tc>
        <w:tc>
          <w:tcPr>
            <w:tcW w:w="329" w:type="pct"/>
            <w:vAlign w:val="center"/>
          </w:tcPr>
          <w:p w14:paraId="5169C7A8"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621D4AD3"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8CC75D8" w14:textId="77777777" w:rsidR="000520AD" w:rsidRPr="00501DC1" w:rsidRDefault="000520AD" w:rsidP="00193C15">
            <w:pPr>
              <w:tabs>
                <w:tab w:val="left" w:pos="567"/>
              </w:tabs>
              <w:jc w:val="right"/>
              <w:rPr>
                <w:rFonts w:eastAsia="Times New Roman"/>
                <w:lang w:eastAsia="en-GB"/>
              </w:rPr>
            </w:pPr>
            <w:r>
              <w:rPr>
                <w:color w:val="000000"/>
              </w:rPr>
              <w:t>115</w:t>
            </w:r>
          </w:p>
        </w:tc>
        <w:tc>
          <w:tcPr>
            <w:tcW w:w="329" w:type="pct"/>
            <w:vAlign w:val="center"/>
          </w:tcPr>
          <w:p w14:paraId="76D1963D"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vAlign w:val="bottom"/>
          </w:tcPr>
          <w:p w14:paraId="617D99E5" w14:textId="77777777" w:rsidR="000520AD" w:rsidRPr="00501DC1" w:rsidRDefault="000520AD" w:rsidP="00193C15">
            <w:pPr>
              <w:tabs>
                <w:tab w:val="left" w:pos="567"/>
              </w:tabs>
              <w:jc w:val="right"/>
              <w:rPr>
                <w:rFonts w:eastAsia="Times New Roman"/>
                <w:lang w:eastAsia="en-GB"/>
              </w:rPr>
            </w:pPr>
            <w:r>
              <w:rPr>
                <w:color w:val="000000"/>
              </w:rPr>
              <w:t>226</w:t>
            </w:r>
          </w:p>
        </w:tc>
        <w:tc>
          <w:tcPr>
            <w:tcW w:w="329" w:type="pct"/>
            <w:vAlign w:val="center"/>
          </w:tcPr>
          <w:p w14:paraId="2A85CA39"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69ABB2FD"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AFE7C48" w14:textId="77777777" w:rsidR="000520AD" w:rsidRPr="00501DC1" w:rsidRDefault="000520AD" w:rsidP="00193C15">
            <w:pPr>
              <w:tabs>
                <w:tab w:val="left" w:pos="567"/>
              </w:tabs>
              <w:jc w:val="right"/>
              <w:rPr>
                <w:rFonts w:eastAsia="Times New Roman"/>
                <w:lang w:eastAsia="en-GB"/>
              </w:rPr>
            </w:pPr>
            <w:r>
              <w:rPr>
                <w:color w:val="000000"/>
              </w:rPr>
              <w:t>68</w:t>
            </w:r>
          </w:p>
        </w:tc>
        <w:tc>
          <w:tcPr>
            <w:tcW w:w="329" w:type="pct"/>
            <w:vAlign w:val="center"/>
          </w:tcPr>
          <w:p w14:paraId="0FF2D75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723BB769" w14:textId="77777777" w:rsidR="000520AD" w:rsidRPr="00501DC1" w:rsidRDefault="000520AD" w:rsidP="00193C15">
            <w:pPr>
              <w:tabs>
                <w:tab w:val="left" w:pos="567"/>
              </w:tabs>
              <w:jc w:val="right"/>
              <w:rPr>
                <w:rFonts w:eastAsia="Times New Roman"/>
                <w:lang w:eastAsia="en-GB"/>
              </w:rPr>
            </w:pPr>
            <w:r>
              <w:rPr>
                <w:color w:val="000000"/>
              </w:rPr>
              <w:t>127</w:t>
            </w:r>
          </w:p>
        </w:tc>
        <w:tc>
          <w:tcPr>
            <w:tcW w:w="329" w:type="pct"/>
            <w:vAlign w:val="center"/>
          </w:tcPr>
          <w:p w14:paraId="77F827AF"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E6E9E42" w14:textId="77777777" w:rsidTr="00193C15">
        <w:tc>
          <w:tcPr>
            <w:tcW w:w="947" w:type="pct"/>
            <w:vAlign w:val="bottom"/>
          </w:tcPr>
          <w:p w14:paraId="4985036C" w14:textId="77777777" w:rsidR="000520AD" w:rsidRPr="00501DC1" w:rsidRDefault="000520AD" w:rsidP="00193C15">
            <w:pPr>
              <w:tabs>
                <w:tab w:val="left" w:pos="567"/>
              </w:tabs>
              <w:rPr>
                <w:rFonts w:eastAsia="Times New Roman"/>
                <w:lang w:eastAsia="en-GB"/>
              </w:rPr>
            </w:pPr>
            <w:r>
              <w:rPr>
                <w:color w:val="000000"/>
              </w:rPr>
              <w:t>Mayotte</w:t>
            </w:r>
          </w:p>
        </w:tc>
        <w:tc>
          <w:tcPr>
            <w:tcW w:w="270" w:type="pct"/>
            <w:vAlign w:val="center"/>
          </w:tcPr>
          <w:p w14:paraId="0EE1119E"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6B6D8388"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635BEDE4"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58C23CD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EA4C4FF"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22629A8"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0D18BC4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08FC4DD0"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5241D06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1E43A83"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BA590A6" w14:textId="77777777" w:rsidR="000520AD" w:rsidRPr="00501DC1" w:rsidRDefault="000520AD" w:rsidP="00193C15">
            <w:pPr>
              <w:tabs>
                <w:tab w:val="left" w:pos="567"/>
              </w:tabs>
              <w:jc w:val="right"/>
              <w:rPr>
                <w:rFonts w:eastAsia="Times New Roman"/>
                <w:lang w:eastAsia="en-GB"/>
              </w:rPr>
            </w:pPr>
            <w:r>
              <w:rPr>
                <w:color w:val="000000"/>
              </w:rPr>
              <w:t>18</w:t>
            </w:r>
          </w:p>
        </w:tc>
        <w:tc>
          <w:tcPr>
            <w:tcW w:w="329" w:type="pct"/>
            <w:vAlign w:val="center"/>
          </w:tcPr>
          <w:p w14:paraId="49AB211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520979D" w14:textId="77777777" w:rsidR="000520AD" w:rsidRPr="00501DC1" w:rsidRDefault="000520AD" w:rsidP="00193C15">
            <w:pPr>
              <w:tabs>
                <w:tab w:val="left" w:pos="567"/>
              </w:tabs>
              <w:jc w:val="right"/>
              <w:rPr>
                <w:rFonts w:eastAsia="Times New Roman"/>
                <w:lang w:eastAsia="en-GB"/>
              </w:rPr>
            </w:pPr>
            <w:r>
              <w:rPr>
                <w:color w:val="000000"/>
              </w:rPr>
              <w:t>40</w:t>
            </w:r>
          </w:p>
        </w:tc>
        <w:tc>
          <w:tcPr>
            <w:tcW w:w="329" w:type="pct"/>
            <w:vAlign w:val="center"/>
          </w:tcPr>
          <w:p w14:paraId="0E65475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65C14D7" w14:textId="77777777" w:rsidTr="00193C15">
        <w:tc>
          <w:tcPr>
            <w:tcW w:w="947" w:type="pct"/>
            <w:vAlign w:val="bottom"/>
          </w:tcPr>
          <w:p w14:paraId="54BA3905" w14:textId="77777777" w:rsidR="000520AD" w:rsidRPr="00501DC1" w:rsidRDefault="000520AD" w:rsidP="00193C15">
            <w:pPr>
              <w:tabs>
                <w:tab w:val="left" w:pos="567"/>
              </w:tabs>
              <w:rPr>
                <w:rFonts w:eastAsia="Times New Roman"/>
                <w:lang w:eastAsia="en-GB"/>
              </w:rPr>
            </w:pPr>
            <w:r>
              <w:rPr>
                <w:color w:val="000000"/>
              </w:rPr>
              <w:t>Mexico</w:t>
            </w:r>
          </w:p>
        </w:tc>
        <w:tc>
          <w:tcPr>
            <w:tcW w:w="270" w:type="pct"/>
            <w:vAlign w:val="center"/>
          </w:tcPr>
          <w:p w14:paraId="072A5601" w14:textId="77777777" w:rsidR="000520AD" w:rsidRPr="00501DC1" w:rsidRDefault="000520AD" w:rsidP="00193C15">
            <w:pPr>
              <w:tabs>
                <w:tab w:val="left" w:pos="567"/>
              </w:tabs>
              <w:jc w:val="right"/>
              <w:rPr>
                <w:rFonts w:eastAsia="Times New Roman"/>
                <w:lang w:eastAsia="en-GB"/>
              </w:rPr>
            </w:pPr>
            <w:r>
              <w:rPr>
                <w:color w:val="000000"/>
              </w:rPr>
              <w:t>44</w:t>
            </w:r>
          </w:p>
        </w:tc>
        <w:tc>
          <w:tcPr>
            <w:tcW w:w="329" w:type="pct"/>
            <w:vAlign w:val="center"/>
          </w:tcPr>
          <w:p w14:paraId="7E320807" w14:textId="77777777" w:rsidR="000520AD" w:rsidRPr="00501DC1" w:rsidRDefault="000520AD" w:rsidP="00193C15">
            <w:pPr>
              <w:tabs>
                <w:tab w:val="left" w:pos="567"/>
              </w:tabs>
              <w:jc w:val="right"/>
              <w:rPr>
                <w:rFonts w:eastAsia="Times New Roman"/>
                <w:lang w:eastAsia="en-GB"/>
              </w:rPr>
            </w:pPr>
            <w:r>
              <w:rPr>
                <w:color w:val="000000"/>
              </w:rPr>
              <w:t>0.09%</w:t>
            </w:r>
          </w:p>
        </w:tc>
        <w:tc>
          <w:tcPr>
            <w:tcW w:w="306" w:type="pct"/>
            <w:vAlign w:val="center"/>
          </w:tcPr>
          <w:p w14:paraId="606AE010" w14:textId="77777777" w:rsidR="000520AD" w:rsidRPr="00501DC1" w:rsidRDefault="000520AD" w:rsidP="00193C15">
            <w:pPr>
              <w:tabs>
                <w:tab w:val="left" w:pos="567"/>
              </w:tabs>
              <w:jc w:val="right"/>
              <w:rPr>
                <w:rFonts w:eastAsia="Times New Roman"/>
                <w:lang w:eastAsia="en-GB"/>
              </w:rPr>
            </w:pPr>
            <w:r>
              <w:rPr>
                <w:color w:val="000000"/>
              </w:rPr>
              <w:t>304</w:t>
            </w:r>
          </w:p>
        </w:tc>
        <w:tc>
          <w:tcPr>
            <w:tcW w:w="329" w:type="pct"/>
            <w:vAlign w:val="center"/>
          </w:tcPr>
          <w:p w14:paraId="7F22B8D3" w14:textId="77777777" w:rsidR="000520AD" w:rsidRPr="00501DC1" w:rsidRDefault="000520AD" w:rsidP="00193C15">
            <w:pPr>
              <w:tabs>
                <w:tab w:val="left" w:pos="567"/>
              </w:tabs>
              <w:jc w:val="right"/>
              <w:rPr>
                <w:rFonts w:eastAsia="Times New Roman"/>
                <w:lang w:eastAsia="en-GB"/>
              </w:rPr>
            </w:pPr>
            <w:r>
              <w:rPr>
                <w:color w:val="000000"/>
              </w:rPr>
              <w:t>0.12%</w:t>
            </w:r>
          </w:p>
        </w:tc>
        <w:tc>
          <w:tcPr>
            <w:tcW w:w="78" w:type="pct"/>
            <w:vAlign w:val="bottom"/>
          </w:tcPr>
          <w:p w14:paraId="72196FE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4E62D68" w14:textId="77777777" w:rsidR="000520AD" w:rsidRPr="00501DC1" w:rsidRDefault="000520AD" w:rsidP="00193C15">
            <w:pPr>
              <w:tabs>
                <w:tab w:val="left" w:pos="567"/>
              </w:tabs>
              <w:jc w:val="right"/>
              <w:rPr>
                <w:rFonts w:eastAsia="Times New Roman"/>
                <w:lang w:eastAsia="en-GB"/>
              </w:rPr>
            </w:pPr>
            <w:r>
              <w:rPr>
                <w:color w:val="000000"/>
              </w:rPr>
              <w:t>300</w:t>
            </w:r>
          </w:p>
        </w:tc>
        <w:tc>
          <w:tcPr>
            <w:tcW w:w="329" w:type="pct"/>
            <w:vAlign w:val="center"/>
          </w:tcPr>
          <w:p w14:paraId="1D68D5CF" w14:textId="77777777" w:rsidR="000520AD" w:rsidRPr="00501DC1" w:rsidRDefault="000520AD" w:rsidP="00193C15">
            <w:pPr>
              <w:tabs>
                <w:tab w:val="left" w:pos="567"/>
              </w:tabs>
              <w:jc w:val="right"/>
              <w:rPr>
                <w:rFonts w:eastAsia="Times New Roman"/>
                <w:lang w:eastAsia="en-GB"/>
              </w:rPr>
            </w:pPr>
            <w:r>
              <w:rPr>
                <w:color w:val="000000"/>
              </w:rPr>
              <w:t>0.11%</w:t>
            </w:r>
          </w:p>
        </w:tc>
        <w:tc>
          <w:tcPr>
            <w:tcW w:w="323" w:type="pct"/>
            <w:vAlign w:val="bottom"/>
          </w:tcPr>
          <w:p w14:paraId="59DF36AC" w14:textId="77777777" w:rsidR="000520AD" w:rsidRPr="00501DC1" w:rsidRDefault="000520AD" w:rsidP="00193C15">
            <w:pPr>
              <w:tabs>
                <w:tab w:val="left" w:pos="567"/>
              </w:tabs>
              <w:jc w:val="right"/>
              <w:rPr>
                <w:rFonts w:eastAsia="Times New Roman"/>
                <w:lang w:eastAsia="en-GB"/>
              </w:rPr>
            </w:pPr>
            <w:r>
              <w:rPr>
                <w:color w:val="000000"/>
              </w:rPr>
              <w:t>845</w:t>
            </w:r>
          </w:p>
        </w:tc>
        <w:tc>
          <w:tcPr>
            <w:tcW w:w="329" w:type="pct"/>
            <w:vAlign w:val="center"/>
          </w:tcPr>
          <w:p w14:paraId="63414178" w14:textId="77777777" w:rsidR="000520AD" w:rsidRPr="00501DC1" w:rsidRDefault="000520AD" w:rsidP="00193C15">
            <w:pPr>
              <w:tabs>
                <w:tab w:val="left" w:pos="567"/>
              </w:tabs>
              <w:jc w:val="right"/>
              <w:rPr>
                <w:rFonts w:eastAsia="Times New Roman"/>
                <w:lang w:eastAsia="en-GB"/>
              </w:rPr>
            </w:pPr>
            <w:r>
              <w:rPr>
                <w:color w:val="000000"/>
              </w:rPr>
              <w:t>0.07%</w:t>
            </w:r>
          </w:p>
        </w:tc>
        <w:tc>
          <w:tcPr>
            <w:tcW w:w="78" w:type="pct"/>
            <w:vAlign w:val="bottom"/>
          </w:tcPr>
          <w:p w14:paraId="5979826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58C2274" w14:textId="77777777" w:rsidR="000520AD" w:rsidRPr="00501DC1" w:rsidRDefault="000520AD" w:rsidP="00193C15">
            <w:pPr>
              <w:tabs>
                <w:tab w:val="left" w:pos="567"/>
              </w:tabs>
              <w:jc w:val="right"/>
              <w:rPr>
                <w:rFonts w:eastAsia="Times New Roman"/>
                <w:lang w:eastAsia="en-GB"/>
              </w:rPr>
            </w:pPr>
            <w:r>
              <w:rPr>
                <w:color w:val="000000"/>
              </w:rPr>
              <w:t>3,115</w:t>
            </w:r>
          </w:p>
        </w:tc>
        <w:tc>
          <w:tcPr>
            <w:tcW w:w="329" w:type="pct"/>
            <w:vAlign w:val="center"/>
          </w:tcPr>
          <w:p w14:paraId="0C1273BE" w14:textId="77777777" w:rsidR="000520AD" w:rsidRPr="00501DC1" w:rsidRDefault="000520AD" w:rsidP="00193C15">
            <w:pPr>
              <w:tabs>
                <w:tab w:val="left" w:pos="567"/>
              </w:tabs>
              <w:jc w:val="right"/>
              <w:rPr>
                <w:rFonts w:eastAsia="Times New Roman"/>
                <w:lang w:eastAsia="en-GB"/>
              </w:rPr>
            </w:pPr>
            <w:r>
              <w:rPr>
                <w:color w:val="000000"/>
              </w:rPr>
              <w:t>0.05%</w:t>
            </w:r>
          </w:p>
        </w:tc>
        <w:tc>
          <w:tcPr>
            <w:tcW w:w="358" w:type="pct"/>
            <w:vAlign w:val="bottom"/>
          </w:tcPr>
          <w:p w14:paraId="3AEEEAF5" w14:textId="77777777" w:rsidR="000520AD" w:rsidRPr="00501DC1" w:rsidRDefault="000520AD" w:rsidP="00193C15">
            <w:pPr>
              <w:tabs>
                <w:tab w:val="left" w:pos="567"/>
              </w:tabs>
              <w:jc w:val="right"/>
              <w:rPr>
                <w:rFonts w:eastAsia="Times New Roman"/>
                <w:lang w:eastAsia="en-GB"/>
              </w:rPr>
            </w:pPr>
            <w:r>
              <w:rPr>
                <w:color w:val="000000"/>
              </w:rPr>
              <w:t>5,799</w:t>
            </w:r>
          </w:p>
        </w:tc>
        <w:tc>
          <w:tcPr>
            <w:tcW w:w="329" w:type="pct"/>
            <w:vAlign w:val="center"/>
          </w:tcPr>
          <w:p w14:paraId="7AB895E9" w14:textId="77777777" w:rsidR="000520AD" w:rsidRPr="00501DC1" w:rsidRDefault="000520AD" w:rsidP="00193C15">
            <w:pPr>
              <w:tabs>
                <w:tab w:val="left" w:pos="567"/>
              </w:tabs>
              <w:jc w:val="right"/>
              <w:rPr>
                <w:rFonts w:eastAsia="Times New Roman"/>
                <w:lang w:eastAsia="en-GB"/>
              </w:rPr>
            </w:pPr>
            <w:r>
              <w:rPr>
                <w:color w:val="000000"/>
              </w:rPr>
              <w:t>0.02%</w:t>
            </w:r>
          </w:p>
        </w:tc>
      </w:tr>
      <w:tr w:rsidR="000520AD" w:rsidRPr="00501DC1" w14:paraId="6DEBF60E" w14:textId="77777777" w:rsidTr="00193C15">
        <w:tc>
          <w:tcPr>
            <w:tcW w:w="947" w:type="pct"/>
            <w:vAlign w:val="bottom"/>
          </w:tcPr>
          <w:p w14:paraId="6598460F" w14:textId="77777777" w:rsidR="000520AD" w:rsidRPr="00501DC1" w:rsidRDefault="000520AD" w:rsidP="00193C15">
            <w:pPr>
              <w:tabs>
                <w:tab w:val="left" w:pos="567"/>
              </w:tabs>
              <w:rPr>
                <w:rFonts w:eastAsia="Times New Roman"/>
                <w:lang w:eastAsia="en-GB"/>
              </w:rPr>
            </w:pPr>
            <w:r>
              <w:rPr>
                <w:color w:val="000000"/>
              </w:rPr>
              <w:t>Moldova</w:t>
            </w:r>
          </w:p>
        </w:tc>
        <w:tc>
          <w:tcPr>
            <w:tcW w:w="270" w:type="pct"/>
            <w:vAlign w:val="center"/>
          </w:tcPr>
          <w:p w14:paraId="1DC49201"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19220110"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488F8E57"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46547D0A"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24DD5E1"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F12EC22"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43F9B48F"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5D90B47A" w14:textId="77777777" w:rsidR="000520AD" w:rsidRPr="00501DC1" w:rsidRDefault="000520AD" w:rsidP="00193C15">
            <w:pPr>
              <w:tabs>
                <w:tab w:val="left" w:pos="567"/>
              </w:tabs>
              <w:jc w:val="right"/>
              <w:rPr>
                <w:rFonts w:eastAsia="Times New Roman"/>
                <w:lang w:eastAsia="en-GB"/>
              </w:rPr>
            </w:pPr>
            <w:r>
              <w:rPr>
                <w:color w:val="000000"/>
              </w:rPr>
              <w:t>14</w:t>
            </w:r>
          </w:p>
        </w:tc>
        <w:tc>
          <w:tcPr>
            <w:tcW w:w="329" w:type="pct"/>
            <w:vAlign w:val="center"/>
          </w:tcPr>
          <w:p w14:paraId="1368A70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0DD8BCB"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E48BE11" w14:textId="77777777" w:rsidR="000520AD" w:rsidRPr="00501DC1" w:rsidRDefault="000520AD" w:rsidP="00193C15">
            <w:pPr>
              <w:tabs>
                <w:tab w:val="left" w:pos="567"/>
              </w:tabs>
              <w:jc w:val="right"/>
              <w:rPr>
                <w:rFonts w:eastAsia="Times New Roman"/>
                <w:lang w:eastAsia="en-GB"/>
              </w:rPr>
            </w:pPr>
            <w:r>
              <w:rPr>
                <w:color w:val="000000"/>
              </w:rPr>
              <w:t>214</w:t>
            </w:r>
          </w:p>
        </w:tc>
        <w:tc>
          <w:tcPr>
            <w:tcW w:w="329" w:type="pct"/>
            <w:vAlign w:val="center"/>
          </w:tcPr>
          <w:p w14:paraId="07B06B6B"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1615A82A" w14:textId="77777777" w:rsidR="000520AD" w:rsidRPr="00501DC1" w:rsidRDefault="000520AD" w:rsidP="00193C15">
            <w:pPr>
              <w:tabs>
                <w:tab w:val="left" w:pos="567"/>
              </w:tabs>
              <w:jc w:val="right"/>
              <w:rPr>
                <w:rFonts w:eastAsia="Times New Roman"/>
                <w:lang w:eastAsia="en-GB"/>
              </w:rPr>
            </w:pPr>
            <w:r>
              <w:rPr>
                <w:color w:val="000000"/>
              </w:rPr>
              <w:t>1,255</w:t>
            </w:r>
          </w:p>
        </w:tc>
        <w:tc>
          <w:tcPr>
            <w:tcW w:w="329" w:type="pct"/>
            <w:vAlign w:val="center"/>
          </w:tcPr>
          <w:p w14:paraId="57E100E3"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50B6750E" w14:textId="77777777" w:rsidTr="00193C15">
        <w:tc>
          <w:tcPr>
            <w:tcW w:w="947" w:type="pct"/>
            <w:vAlign w:val="bottom"/>
          </w:tcPr>
          <w:p w14:paraId="104B5F04" w14:textId="77777777" w:rsidR="000520AD" w:rsidRPr="00501DC1" w:rsidRDefault="000520AD" w:rsidP="00193C15">
            <w:pPr>
              <w:tabs>
                <w:tab w:val="left" w:pos="567"/>
              </w:tabs>
              <w:rPr>
                <w:rFonts w:eastAsia="Times New Roman"/>
                <w:lang w:eastAsia="en-GB"/>
              </w:rPr>
            </w:pPr>
            <w:r>
              <w:rPr>
                <w:color w:val="000000"/>
              </w:rPr>
              <w:t>Mongolia</w:t>
            </w:r>
          </w:p>
        </w:tc>
        <w:tc>
          <w:tcPr>
            <w:tcW w:w="270" w:type="pct"/>
            <w:vAlign w:val="center"/>
          </w:tcPr>
          <w:p w14:paraId="3688CD8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3941B346"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2887483E"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8EB34C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253E63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7B2DF57"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742EB18B"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E5E1064"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39A79F9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EA19CA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9045D42" w14:textId="77777777" w:rsidR="000520AD" w:rsidRPr="00501DC1" w:rsidRDefault="000520AD" w:rsidP="00193C15">
            <w:pPr>
              <w:tabs>
                <w:tab w:val="left" w:pos="567"/>
              </w:tabs>
              <w:jc w:val="right"/>
              <w:rPr>
                <w:rFonts w:eastAsia="Times New Roman"/>
                <w:lang w:eastAsia="en-GB"/>
              </w:rPr>
            </w:pPr>
            <w:r>
              <w:rPr>
                <w:color w:val="000000"/>
              </w:rPr>
              <w:t>60</w:t>
            </w:r>
          </w:p>
        </w:tc>
        <w:tc>
          <w:tcPr>
            <w:tcW w:w="329" w:type="pct"/>
            <w:vAlign w:val="center"/>
          </w:tcPr>
          <w:p w14:paraId="477A80A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1A71C34" w14:textId="77777777" w:rsidR="000520AD" w:rsidRPr="00501DC1" w:rsidRDefault="000520AD" w:rsidP="00193C15">
            <w:pPr>
              <w:tabs>
                <w:tab w:val="left" w:pos="567"/>
              </w:tabs>
              <w:jc w:val="right"/>
              <w:rPr>
                <w:rFonts w:eastAsia="Times New Roman"/>
                <w:lang w:eastAsia="en-GB"/>
              </w:rPr>
            </w:pPr>
            <w:r>
              <w:rPr>
                <w:color w:val="000000"/>
              </w:rPr>
              <w:t>391</w:t>
            </w:r>
          </w:p>
        </w:tc>
        <w:tc>
          <w:tcPr>
            <w:tcW w:w="329" w:type="pct"/>
            <w:vAlign w:val="center"/>
          </w:tcPr>
          <w:p w14:paraId="42F1C8F0"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A84E974" w14:textId="77777777" w:rsidTr="00193C15">
        <w:tc>
          <w:tcPr>
            <w:tcW w:w="947" w:type="pct"/>
            <w:vAlign w:val="bottom"/>
          </w:tcPr>
          <w:p w14:paraId="02B57A13" w14:textId="77777777" w:rsidR="000520AD" w:rsidRPr="00501DC1" w:rsidRDefault="000520AD" w:rsidP="00193C15">
            <w:pPr>
              <w:tabs>
                <w:tab w:val="left" w:pos="567"/>
              </w:tabs>
              <w:rPr>
                <w:rFonts w:eastAsia="Times New Roman"/>
                <w:lang w:eastAsia="en-GB"/>
              </w:rPr>
            </w:pPr>
            <w:r>
              <w:rPr>
                <w:color w:val="000000"/>
              </w:rPr>
              <w:t>Montenegro</w:t>
            </w:r>
          </w:p>
        </w:tc>
        <w:tc>
          <w:tcPr>
            <w:tcW w:w="270" w:type="pct"/>
            <w:vAlign w:val="center"/>
          </w:tcPr>
          <w:p w14:paraId="0718D22B"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5E4375FE"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5D126ED9"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273366B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79F8DCF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B42B392" w14:textId="77777777" w:rsidR="000520AD" w:rsidRPr="00501DC1" w:rsidRDefault="000520AD" w:rsidP="00193C15">
            <w:pPr>
              <w:tabs>
                <w:tab w:val="left" w:pos="567"/>
              </w:tabs>
              <w:jc w:val="right"/>
              <w:rPr>
                <w:rFonts w:eastAsia="Times New Roman"/>
                <w:lang w:eastAsia="en-GB"/>
              </w:rPr>
            </w:pPr>
            <w:r>
              <w:rPr>
                <w:color w:val="000000"/>
              </w:rPr>
              <w:t>44</w:t>
            </w:r>
          </w:p>
        </w:tc>
        <w:tc>
          <w:tcPr>
            <w:tcW w:w="329" w:type="pct"/>
            <w:vAlign w:val="center"/>
          </w:tcPr>
          <w:p w14:paraId="28EFC3FA"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113E22CB" w14:textId="77777777" w:rsidR="000520AD" w:rsidRPr="00501DC1" w:rsidRDefault="000520AD" w:rsidP="00193C15">
            <w:pPr>
              <w:tabs>
                <w:tab w:val="left" w:pos="567"/>
              </w:tabs>
              <w:jc w:val="right"/>
              <w:rPr>
                <w:rFonts w:eastAsia="Times New Roman"/>
                <w:lang w:eastAsia="en-GB"/>
              </w:rPr>
            </w:pPr>
            <w:r>
              <w:rPr>
                <w:color w:val="000000"/>
              </w:rPr>
              <w:t>158</w:t>
            </w:r>
          </w:p>
        </w:tc>
        <w:tc>
          <w:tcPr>
            <w:tcW w:w="329" w:type="pct"/>
            <w:vAlign w:val="center"/>
          </w:tcPr>
          <w:p w14:paraId="17C9787A"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271F92AD"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14AACBA" w14:textId="77777777" w:rsidR="000520AD" w:rsidRPr="00501DC1" w:rsidRDefault="000520AD" w:rsidP="00193C15">
            <w:pPr>
              <w:tabs>
                <w:tab w:val="left" w:pos="567"/>
              </w:tabs>
              <w:jc w:val="right"/>
              <w:rPr>
                <w:rFonts w:eastAsia="Times New Roman"/>
                <w:lang w:eastAsia="en-GB"/>
              </w:rPr>
            </w:pPr>
            <w:r>
              <w:rPr>
                <w:color w:val="000000"/>
              </w:rPr>
              <w:t>1,405</w:t>
            </w:r>
          </w:p>
        </w:tc>
        <w:tc>
          <w:tcPr>
            <w:tcW w:w="329" w:type="pct"/>
            <w:vAlign w:val="center"/>
          </w:tcPr>
          <w:p w14:paraId="28D0FFB0" w14:textId="77777777" w:rsidR="000520AD" w:rsidRPr="00501DC1" w:rsidRDefault="000520AD" w:rsidP="00193C15">
            <w:pPr>
              <w:tabs>
                <w:tab w:val="left" w:pos="567"/>
              </w:tabs>
              <w:jc w:val="right"/>
              <w:rPr>
                <w:rFonts w:eastAsia="Times New Roman"/>
                <w:lang w:eastAsia="en-GB"/>
              </w:rPr>
            </w:pPr>
            <w:r>
              <w:rPr>
                <w:color w:val="000000"/>
              </w:rPr>
              <w:t>0.02%</w:t>
            </w:r>
          </w:p>
        </w:tc>
        <w:tc>
          <w:tcPr>
            <w:tcW w:w="358" w:type="pct"/>
            <w:vAlign w:val="bottom"/>
          </w:tcPr>
          <w:p w14:paraId="74EDCB8B" w14:textId="77777777" w:rsidR="000520AD" w:rsidRPr="00501DC1" w:rsidRDefault="000520AD" w:rsidP="00193C15">
            <w:pPr>
              <w:tabs>
                <w:tab w:val="left" w:pos="567"/>
              </w:tabs>
              <w:jc w:val="right"/>
              <w:rPr>
                <w:rFonts w:eastAsia="Times New Roman"/>
                <w:lang w:eastAsia="en-GB"/>
              </w:rPr>
            </w:pPr>
            <w:r>
              <w:rPr>
                <w:color w:val="000000"/>
              </w:rPr>
              <w:t>5,686</w:t>
            </w:r>
          </w:p>
        </w:tc>
        <w:tc>
          <w:tcPr>
            <w:tcW w:w="329" w:type="pct"/>
            <w:vAlign w:val="center"/>
          </w:tcPr>
          <w:p w14:paraId="61A67936" w14:textId="77777777" w:rsidR="000520AD" w:rsidRPr="00501DC1" w:rsidRDefault="000520AD" w:rsidP="00193C15">
            <w:pPr>
              <w:tabs>
                <w:tab w:val="left" w:pos="567"/>
              </w:tabs>
              <w:jc w:val="right"/>
              <w:rPr>
                <w:rFonts w:eastAsia="Times New Roman"/>
                <w:lang w:eastAsia="en-GB"/>
              </w:rPr>
            </w:pPr>
            <w:r>
              <w:rPr>
                <w:color w:val="000000"/>
              </w:rPr>
              <w:t>0.02%</w:t>
            </w:r>
          </w:p>
        </w:tc>
      </w:tr>
      <w:tr w:rsidR="000520AD" w:rsidRPr="00501DC1" w14:paraId="3FE7DDDA" w14:textId="77777777" w:rsidTr="00193C15">
        <w:tc>
          <w:tcPr>
            <w:tcW w:w="947" w:type="pct"/>
            <w:vAlign w:val="bottom"/>
          </w:tcPr>
          <w:p w14:paraId="67FCE300" w14:textId="77777777" w:rsidR="000520AD" w:rsidRPr="00501DC1" w:rsidRDefault="000520AD" w:rsidP="00193C15">
            <w:pPr>
              <w:tabs>
                <w:tab w:val="left" w:pos="567"/>
              </w:tabs>
              <w:rPr>
                <w:rFonts w:eastAsia="Times New Roman"/>
                <w:lang w:eastAsia="en-GB"/>
              </w:rPr>
            </w:pPr>
            <w:r>
              <w:rPr>
                <w:color w:val="000000"/>
              </w:rPr>
              <w:t>Morocco</w:t>
            </w:r>
          </w:p>
        </w:tc>
        <w:tc>
          <w:tcPr>
            <w:tcW w:w="270" w:type="pct"/>
            <w:vAlign w:val="center"/>
          </w:tcPr>
          <w:p w14:paraId="6B9D6B5C"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112CAC00"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79CF2DF9" w14:textId="77777777" w:rsidR="000520AD" w:rsidRPr="00501DC1" w:rsidRDefault="000520AD" w:rsidP="00193C15">
            <w:pPr>
              <w:tabs>
                <w:tab w:val="left" w:pos="567"/>
              </w:tabs>
              <w:jc w:val="right"/>
              <w:rPr>
                <w:rFonts w:eastAsia="Times New Roman"/>
                <w:lang w:eastAsia="en-GB"/>
              </w:rPr>
            </w:pPr>
            <w:r>
              <w:rPr>
                <w:color w:val="000000"/>
              </w:rPr>
              <w:t>24</w:t>
            </w:r>
          </w:p>
        </w:tc>
        <w:tc>
          <w:tcPr>
            <w:tcW w:w="329" w:type="pct"/>
            <w:vAlign w:val="center"/>
          </w:tcPr>
          <w:p w14:paraId="1C23AF95"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2013A00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2BEDF4AC" w14:textId="77777777" w:rsidR="000520AD" w:rsidRPr="00501DC1" w:rsidRDefault="000520AD" w:rsidP="00193C15">
            <w:pPr>
              <w:tabs>
                <w:tab w:val="left" w:pos="567"/>
              </w:tabs>
              <w:jc w:val="right"/>
              <w:rPr>
                <w:rFonts w:eastAsia="Times New Roman"/>
                <w:lang w:eastAsia="en-GB"/>
              </w:rPr>
            </w:pPr>
            <w:r>
              <w:rPr>
                <w:color w:val="000000"/>
              </w:rPr>
              <w:t>384</w:t>
            </w:r>
          </w:p>
        </w:tc>
        <w:tc>
          <w:tcPr>
            <w:tcW w:w="329" w:type="pct"/>
            <w:vAlign w:val="center"/>
          </w:tcPr>
          <w:p w14:paraId="62D027B3" w14:textId="77777777" w:rsidR="000520AD" w:rsidRPr="00501DC1" w:rsidRDefault="000520AD" w:rsidP="00193C15">
            <w:pPr>
              <w:tabs>
                <w:tab w:val="left" w:pos="567"/>
              </w:tabs>
              <w:jc w:val="right"/>
              <w:rPr>
                <w:rFonts w:eastAsia="Times New Roman"/>
                <w:lang w:eastAsia="en-GB"/>
              </w:rPr>
            </w:pPr>
            <w:r>
              <w:rPr>
                <w:color w:val="000000"/>
              </w:rPr>
              <w:t>0.14%</w:t>
            </w:r>
          </w:p>
        </w:tc>
        <w:tc>
          <w:tcPr>
            <w:tcW w:w="323" w:type="pct"/>
            <w:vAlign w:val="bottom"/>
          </w:tcPr>
          <w:p w14:paraId="668FE73A" w14:textId="77777777" w:rsidR="000520AD" w:rsidRPr="00501DC1" w:rsidRDefault="000520AD" w:rsidP="00193C15">
            <w:pPr>
              <w:tabs>
                <w:tab w:val="left" w:pos="567"/>
              </w:tabs>
              <w:jc w:val="right"/>
              <w:rPr>
                <w:rFonts w:eastAsia="Times New Roman"/>
                <w:lang w:eastAsia="en-GB"/>
              </w:rPr>
            </w:pPr>
            <w:r>
              <w:rPr>
                <w:color w:val="000000"/>
              </w:rPr>
              <w:t>1,123</w:t>
            </w:r>
          </w:p>
        </w:tc>
        <w:tc>
          <w:tcPr>
            <w:tcW w:w="329" w:type="pct"/>
            <w:vAlign w:val="center"/>
          </w:tcPr>
          <w:p w14:paraId="39A676CF" w14:textId="77777777" w:rsidR="000520AD" w:rsidRPr="00501DC1" w:rsidRDefault="000520AD" w:rsidP="00193C15">
            <w:pPr>
              <w:tabs>
                <w:tab w:val="left" w:pos="567"/>
              </w:tabs>
              <w:jc w:val="right"/>
              <w:rPr>
                <w:rFonts w:eastAsia="Times New Roman"/>
                <w:lang w:eastAsia="en-GB"/>
              </w:rPr>
            </w:pPr>
            <w:r>
              <w:rPr>
                <w:color w:val="000000"/>
              </w:rPr>
              <w:t>0.09%</w:t>
            </w:r>
          </w:p>
        </w:tc>
        <w:tc>
          <w:tcPr>
            <w:tcW w:w="78" w:type="pct"/>
            <w:vAlign w:val="bottom"/>
          </w:tcPr>
          <w:p w14:paraId="4228BBC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2FB81C81" w14:textId="77777777" w:rsidR="000520AD" w:rsidRPr="00501DC1" w:rsidRDefault="000520AD" w:rsidP="00193C15">
            <w:pPr>
              <w:tabs>
                <w:tab w:val="left" w:pos="567"/>
              </w:tabs>
              <w:jc w:val="right"/>
              <w:rPr>
                <w:rFonts w:eastAsia="Times New Roman"/>
                <w:lang w:eastAsia="en-GB"/>
              </w:rPr>
            </w:pPr>
            <w:r>
              <w:rPr>
                <w:color w:val="000000"/>
              </w:rPr>
              <w:t>2,978</w:t>
            </w:r>
          </w:p>
        </w:tc>
        <w:tc>
          <w:tcPr>
            <w:tcW w:w="329" w:type="pct"/>
            <w:vAlign w:val="center"/>
          </w:tcPr>
          <w:p w14:paraId="452A5396" w14:textId="77777777" w:rsidR="000520AD" w:rsidRPr="00501DC1" w:rsidRDefault="000520AD" w:rsidP="00193C15">
            <w:pPr>
              <w:tabs>
                <w:tab w:val="left" w:pos="567"/>
              </w:tabs>
              <w:jc w:val="right"/>
              <w:rPr>
                <w:rFonts w:eastAsia="Times New Roman"/>
                <w:lang w:eastAsia="en-GB"/>
              </w:rPr>
            </w:pPr>
            <w:r>
              <w:rPr>
                <w:color w:val="000000"/>
              </w:rPr>
              <w:t>0.05%</w:t>
            </w:r>
          </w:p>
        </w:tc>
        <w:tc>
          <w:tcPr>
            <w:tcW w:w="358" w:type="pct"/>
            <w:vAlign w:val="bottom"/>
          </w:tcPr>
          <w:p w14:paraId="03D5695A" w14:textId="77777777" w:rsidR="000520AD" w:rsidRPr="00501DC1" w:rsidRDefault="000520AD" w:rsidP="00193C15">
            <w:pPr>
              <w:tabs>
                <w:tab w:val="left" w:pos="567"/>
              </w:tabs>
              <w:jc w:val="right"/>
              <w:rPr>
                <w:rFonts w:eastAsia="Times New Roman"/>
                <w:lang w:eastAsia="en-GB"/>
              </w:rPr>
            </w:pPr>
            <w:r>
              <w:rPr>
                <w:color w:val="000000"/>
              </w:rPr>
              <w:t>12,263</w:t>
            </w:r>
          </w:p>
        </w:tc>
        <w:tc>
          <w:tcPr>
            <w:tcW w:w="329" w:type="pct"/>
            <w:vAlign w:val="center"/>
          </w:tcPr>
          <w:p w14:paraId="2D375C97" w14:textId="77777777" w:rsidR="000520AD" w:rsidRPr="00501DC1" w:rsidRDefault="000520AD" w:rsidP="00193C15">
            <w:pPr>
              <w:tabs>
                <w:tab w:val="left" w:pos="567"/>
              </w:tabs>
              <w:jc w:val="right"/>
              <w:rPr>
                <w:rFonts w:eastAsia="Times New Roman"/>
                <w:lang w:eastAsia="en-GB"/>
              </w:rPr>
            </w:pPr>
            <w:r>
              <w:rPr>
                <w:color w:val="000000"/>
              </w:rPr>
              <w:t>0.04%</w:t>
            </w:r>
          </w:p>
        </w:tc>
      </w:tr>
      <w:tr w:rsidR="000520AD" w:rsidRPr="00501DC1" w14:paraId="7D666C23" w14:textId="77777777" w:rsidTr="00193C15">
        <w:tc>
          <w:tcPr>
            <w:tcW w:w="947" w:type="pct"/>
            <w:vAlign w:val="bottom"/>
          </w:tcPr>
          <w:p w14:paraId="3D36DB99" w14:textId="77777777" w:rsidR="000520AD" w:rsidRPr="00501DC1" w:rsidRDefault="000520AD" w:rsidP="00193C15">
            <w:pPr>
              <w:tabs>
                <w:tab w:val="left" w:pos="567"/>
              </w:tabs>
              <w:rPr>
                <w:rFonts w:eastAsia="Times New Roman"/>
                <w:lang w:eastAsia="en-GB"/>
              </w:rPr>
            </w:pPr>
            <w:r>
              <w:rPr>
                <w:color w:val="000000"/>
              </w:rPr>
              <w:t>Netherlands</w:t>
            </w:r>
          </w:p>
        </w:tc>
        <w:tc>
          <w:tcPr>
            <w:tcW w:w="270" w:type="pct"/>
            <w:vAlign w:val="center"/>
          </w:tcPr>
          <w:p w14:paraId="7C934988" w14:textId="77777777" w:rsidR="000520AD" w:rsidRPr="00501DC1" w:rsidRDefault="000520AD" w:rsidP="00193C15">
            <w:pPr>
              <w:tabs>
                <w:tab w:val="left" w:pos="567"/>
              </w:tabs>
              <w:jc w:val="right"/>
              <w:rPr>
                <w:rFonts w:eastAsia="Times New Roman"/>
                <w:lang w:eastAsia="en-GB"/>
              </w:rPr>
            </w:pPr>
            <w:r>
              <w:rPr>
                <w:color w:val="000000"/>
              </w:rPr>
              <w:t>1,685</w:t>
            </w:r>
          </w:p>
        </w:tc>
        <w:tc>
          <w:tcPr>
            <w:tcW w:w="329" w:type="pct"/>
            <w:vAlign w:val="center"/>
          </w:tcPr>
          <w:p w14:paraId="3978D527" w14:textId="77777777" w:rsidR="000520AD" w:rsidRPr="00501DC1" w:rsidRDefault="000520AD" w:rsidP="00193C15">
            <w:pPr>
              <w:tabs>
                <w:tab w:val="left" w:pos="567"/>
              </w:tabs>
              <w:jc w:val="right"/>
              <w:rPr>
                <w:rFonts w:eastAsia="Times New Roman"/>
                <w:lang w:eastAsia="en-GB"/>
              </w:rPr>
            </w:pPr>
            <w:r>
              <w:rPr>
                <w:color w:val="000000"/>
              </w:rPr>
              <w:t>3.63%</w:t>
            </w:r>
          </w:p>
        </w:tc>
        <w:tc>
          <w:tcPr>
            <w:tcW w:w="306" w:type="pct"/>
            <w:vAlign w:val="center"/>
          </w:tcPr>
          <w:p w14:paraId="6B95FEA0" w14:textId="77777777" w:rsidR="000520AD" w:rsidRPr="00501DC1" w:rsidRDefault="000520AD" w:rsidP="00193C15">
            <w:pPr>
              <w:tabs>
                <w:tab w:val="left" w:pos="567"/>
              </w:tabs>
              <w:jc w:val="right"/>
              <w:rPr>
                <w:rFonts w:eastAsia="Times New Roman"/>
                <w:lang w:eastAsia="en-GB"/>
              </w:rPr>
            </w:pPr>
            <w:r>
              <w:rPr>
                <w:color w:val="000000"/>
              </w:rPr>
              <w:t>7,727</w:t>
            </w:r>
          </w:p>
        </w:tc>
        <w:tc>
          <w:tcPr>
            <w:tcW w:w="329" w:type="pct"/>
            <w:vAlign w:val="center"/>
          </w:tcPr>
          <w:p w14:paraId="74562892" w14:textId="77777777" w:rsidR="000520AD" w:rsidRPr="00501DC1" w:rsidRDefault="000520AD" w:rsidP="00193C15">
            <w:pPr>
              <w:tabs>
                <w:tab w:val="left" w:pos="567"/>
              </w:tabs>
              <w:jc w:val="right"/>
              <w:rPr>
                <w:rFonts w:eastAsia="Times New Roman"/>
                <w:lang w:eastAsia="en-GB"/>
              </w:rPr>
            </w:pPr>
            <w:r>
              <w:rPr>
                <w:color w:val="000000"/>
              </w:rPr>
              <w:t>2.99%</w:t>
            </w:r>
          </w:p>
        </w:tc>
        <w:tc>
          <w:tcPr>
            <w:tcW w:w="78" w:type="pct"/>
            <w:vAlign w:val="bottom"/>
          </w:tcPr>
          <w:p w14:paraId="285F715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08BB34D" w14:textId="77777777" w:rsidR="000520AD" w:rsidRPr="00501DC1" w:rsidRDefault="000520AD" w:rsidP="00193C15">
            <w:pPr>
              <w:tabs>
                <w:tab w:val="left" w:pos="567"/>
              </w:tabs>
              <w:jc w:val="right"/>
              <w:rPr>
                <w:rFonts w:eastAsia="Times New Roman"/>
                <w:lang w:eastAsia="en-GB"/>
              </w:rPr>
            </w:pPr>
            <w:r>
              <w:rPr>
                <w:color w:val="000000"/>
              </w:rPr>
              <w:t>4,811</w:t>
            </w:r>
          </w:p>
        </w:tc>
        <w:tc>
          <w:tcPr>
            <w:tcW w:w="329" w:type="pct"/>
            <w:vAlign w:val="center"/>
          </w:tcPr>
          <w:p w14:paraId="3A6A809E" w14:textId="77777777" w:rsidR="000520AD" w:rsidRPr="00501DC1" w:rsidRDefault="000520AD" w:rsidP="00193C15">
            <w:pPr>
              <w:tabs>
                <w:tab w:val="left" w:pos="567"/>
              </w:tabs>
              <w:jc w:val="right"/>
              <w:rPr>
                <w:rFonts w:eastAsia="Times New Roman"/>
                <w:lang w:eastAsia="en-GB"/>
              </w:rPr>
            </w:pPr>
            <w:r>
              <w:rPr>
                <w:color w:val="000000"/>
              </w:rPr>
              <w:t>1.76%</w:t>
            </w:r>
          </w:p>
        </w:tc>
        <w:tc>
          <w:tcPr>
            <w:tcW w:w="323" w:type="pct"/>
            <w:vAlign w:val="bottom"/>
          </w:tcPr>
          <w:p w14:paraId="22D4F9C1" w14:textId="77777777" w:rsidR="000520AD" w:rsidRPr="00501DC1" w:rsidRDefault="000520AD" w:rsidP="00193C15">
            <w:pPr>
              <w:tabs>
                <w:tab w:val="left" w:pos="567"/>
              </w:tabs>
              <w:jc w:val="right"/>
              <w:rPr>
                <w:rFonts w:eastAsia="Times New Roman"/>
                <w:lang w:eastAsia="en-GB"/>
              </w:rPr>
            </w:pPr>
            <w:r>
              <w:rPr>
                <w:color w:val="000000"/>
              </w:rPr>
              <w:t>19,311</w:t>
            </w:r>
          </w:p>
        </w:tc>
        <w:tc>
          <w:tcPr>
            <w:tcW w:w="329" w:type="pct"/>
            <w:vAlign w:val="center"/>
          </w:tcPr>
          <w:p w14:paraId="5F7E181C" w14:textId="77777777" w:rsidR="000520AD" w:rsidRPr="00501DC1" w:rsidRDefault="000520AD" w:rsidP="00193C15">
            <w:pPr>
              <w:tabs>
                <w:tab w:val="left" w:pos="567"/>
              </w:tabs>
              <w:jc w:val="right"/>
              <w:rPr>
                <w:rFonts w:eastAsia="Times New Roman"/>
                <w:lang w:eastAsia="en-GB"/>
              </w:rPr>
            </w:pPr>
            <w:r>
              <w:rPr>
                <w:color w:val="000000"/>
              </w:rPr>
              <w:t>1.61%</w:t>
            </w:r>
          </w:p>
        </w:tc>
        <w:tc>
          <w:tcPr>
            <w:tcW w:w="78" w:type="pct"/>
            <w:vAlign w:val="bottom"/>
          </w:tcPr>
          <w:p w14:paraId="036FD07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39CA34A" w14:textId="77777777" w:rsidR="000520AD" w:rsidRPr="00501DC1" w:rsidRDefault="000520AD" w:rsidP="00193C15">
            <w:pPr>
              <w:tabs>
                <w:tab w:val="left" w:pos="567"/>
              </w:tabs>
              <w:jc w:val="right"/>
              <w:rPr>
                <w:rFonts w:eastAsia="Times New Roman"/>
                <w:lang w:eastAsia="en-GB"/>
              </w:rPr>
            </w:pPr>
            <w:r>
              <w:rPr>
                <w:color w:val="000000"/>
              </w:rPr>
              <w:t>775</w:t>
            </w:r>
          </w:p>
        </w:tc>
        <w:tc>
          <w:tcPr>
            <w:tcW w:w="329" w:type="pct"/>
            <w:vAlign w:val="center"/>
          </w:tcPr>
          <w:p w14:paraId="5B315414"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vAlign w:val="bottom"/>
          </w:tcPr>
          <w:p w14:paraId="0E736965" w14:textId="77777777" w:rsidR="000520AD" w:rsidRPr="00501DC1" w:rsidRDefault="000520AD" w:rsidP="00193C15">
            <w:pPr>
              <w:tabs>
                <w:tab w:val="left" w:pos="567"/>
              </w:tabs>
              <w:jc w:val="right"/>
              <w:rPr>
                <w:rFonts w:eastAsia="Times New Roman"/>
                <w:lang w:eastAsia="en-GB"/>
              </w:rPr>
            </w:pPr>
            <w:r>
              <w:rPr>
                <w:color w:val="000000"/>
              </w:rPr>
              <w:t>2,370</w:t>
            </w:r>
          </w:p>
        </w:tc>
        <w:tc>
          <w:tcPr>
            <w:tcW w:w="329" w:type="pct"/>
            <w:vAlign w:val="center"/>
          </w:tcPr>
          <w:p w14:paraId="7C9F1145" w14:textId="77777777" w:rsidR="000520AD" w:rsidRPr="00501DC1" w:rsidRDefault="000520AD" w:rsidP="00193C15">
            <w:pPr>
              <w:tabs>
                <w:tab w:val="left" w:pos="567"/>
              </w:tabs>
              <w:jc w:val="right"/>
              <w:rPr>
                <w:rFonts w:eastAsia="Times New Roman"/>
                <w:lang w:eastAsia="en-GB"/>
              </w:rPr>
            </w:pPr>
            <w:r>
              <w:rPr>
                <w:color w:val="000000"/>
              </w:rPr>
              <w:t>0.01%</w:t>
            </w:r>
          </w:p>
        </w:tc>
      </w:tr>
      <w:tr w:rsidR="000520AD" w:rsidRPr="00501DC1" w14:paraId="5E69BF8F" w14:textId="77777777" w:rsidTr="00193C15">
        <w:tc>
          <w:tcPr>
            <w:tcW w:w="947" w:type="pct"/>
            <w:vAlign w:val="bottom"/>
          </w:tcPr>
          <w:p w14:paraId="5D4F8674" w14:textId="77777777" w:rsidR="000520AD" w:rsidRPr="00501DC1" w:rsidRDefault="000520AD" w:rsidP="00193C15">
            <w:pPr>
              <w:tabs>
                <w:tab w:val="left" w:pos="567"/>
              </w:tabs>
              <w:rPr>
                <w:rFonts w:eastAsia="Times New Roman"/>
                <w:lang w:eastAsia="en-GB"/>
              </w:rPr>
            </w:pPr>
            <w:r>
              <w:rPr>
                <w:color w:val="000000"/>
              </w:rPr>
              <w:t>New Zealand</w:t>
            </w:r>
          </w:p>
        </w:tc>
        <w:tc>
          <w:tcPr>
            <w:tcW w:w="270" w:type="pct"/>
            <w:vAlign w:val="center"/>
          </w:tcPr>
          <w:p w14:paraId="4EE60733" w14:textId="77777777" w:rsidR="000520AD" w:rsidRPr="00501DC1" w:rsidRDefault="000520AD" w:rsidP="00193C15">
            <w:pPr>
              <w:tabs>
                <w:tab w:val="left" w:pos="567"/>
              </w:tabs>
              <w:jc w:val="right"/>
              <w:rPr>
                <w:rFonts w:eastAsia="Times New Roman"/>
                <w:lang w:eastAsia="en-GB"/>
              </w:rPr>
            </w:pPr>
            <w:r>
              <w:rPr>
                <w:color w:val="000000"/>
              </w:rPr>
              <w:t>43</w:t>
            </w:r>
          </w:p>
        </w:tc>
        <w:tc>
          <w:tcPr>
            <w:tcW w:w="329" w:type="pct"/>
            <w:vAlign w:val="center"/>
          </w:tcPr>
          <w:p w14:paraId="69AF216B" w14:textId="77777777" w:rsidR="000520AD" w:rsidRPr="00501DC1" w:rsidRDefault="000520AD" w:rsidP="00193C15">
            <w:pPr>
              <w:tabs>
                <w:tab w:val="left" w:pos="567"/>
              </w:tabs>
              <w:jc w:val="right"/>
              <w:rPr>
                <w:rFonts w:eastAsia="Times New Roman"/>
                <w:lang w:eastAsia="en-GB"/>
              </w:rPr>
            </w:pPr>
            <w:r>
              <w:rPr>
                <w:color w:val="000000"/>
              </w:rPr>
              <w:t>0.09%</w:t>
            </w:r>
          </w:p>
        </w:tc>
        <w:tc>
          <w:tcPr>
            <w:tcW w:w="306" w:type="pct"/>
            <w:vAlign w:val="center"/>
          </w:tcPr>
          <w:p w14:paraId="7EA1E34E" w14:textId="77777777" w:rsidR="000520AD" w:rsidRPr="00501DC1" w:rsidRDefault="000520AD" w:rsidP="00193C15">
            <w:pPr>
              <w:tabs>
                <w:tab w:val="left" w:pos="567"/>
              </w:tabs>
              <w:jc w:val="right"/>
              <w:rPr>
                <w:rFonts w:eastAsia="Times New Roman"/>
                <w:lang w:eastAsia="en-GB"/>
              </w:rPr>
            </w:pPr>
            <w:r>
              <w:rPr>
                <w:color w:val="000000"/>
              </w:rPr>
              <w:t>224</w:t>
            </w:r>
          </w:p>
        </w:tc>
        <w:tc>
          <w:tcPr>
            <w:tcW w:w="329" w:type="pct"/>
            <w:vAlign w:val="center"/>
          </w:tcPr>
          <w:p w14:paraId="239A1495" w14:textId="77777777" w:rsidR="000520AD" w:rsidRPr="00501DC1" w:rsidRDefault="000520AD" w:rsidP="00193C15">
            <w:pPr>
              <w:tabs>
                <w:tab w:val="left" w:pos="567"/>
              </w:tabs>
              <w:jc w:val="right"/>
              <w:rPr>
                <w:rFonts w:eastAsia="Times New Roman"/>
                <w:lang w:eastAsia="en-GB"/>
              </w:rPr>
            </w:pPr>
            <w:r>
              <w:rPr>
                <w:color w:val="000000"/>
              </w:rPr>
              <w:t>0.09%</w:t>
            </w:r>
          </w:p>
        </w:tc>
        <w:tc>
          <w:tcPr>
            <w:tcW w:w="78" w:type="pct"/>
            <w:vAlign w:val="bottom"/>
          </w:tcPr>
          <w:p w14:paraId="69146BA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F7393A1" w14:textId="77777777" w:rsidR="000520AD" w:rsidRPr="00501DC1" w:rsidRDefault="000520AD" w:rsidP="00193C15">
            <w:pPr>
              <w:tabs>
                <w:tab w:val="left" w:pos="567"/>
              </w:tabs>
              <w:jc w:val="right"/>
              <w:rPr>
                <w:rFonts w:eastAsia="Times New Roman"/>
                <w:lang w:eastAsia="en-GB"/>
              </w:rPr>
            </w:pPr>
            <w:r>
              <w:rPr>
                <w:color w:val="000000"/>
              </w:rPr>
              <w:t>674</w:t>
            </w:r>
          </w:p>
        </w:tc>
        <w:tc>
          <w:tcPr>
            <w:tcW w:w="329" w:type="pct"/>
            <w:vAlign w:val="center"/>
          </w:tcPr>
          <w:p w14:paraId="1FF361C7" w14:textId="77777777" w:rsidR="000520AD" w:rsidRPr="00501DC1" w:rsidRDefault="000520AD" w:rsidP="00193C15">
            <w:pPr>
              <w:tabs>
                <w:tab w:val="left" w:pos="567"/>
              </w:tabs>
              <w:jc w:val="right"/>
              <w:rPr>
                <w:rFonts w:eastAsia="Times New Roman"/>
                <w:lang w:eastAsia="en-GB"/>
              </w:rPr>
            </w:pPr>
            <w:r>
              <w:rPr>
                <w:color w:val="000000"/>
              </w:rPr>
              <w:t>0.25%</w:t>
            </w:r>
          </w:p>
        </w:tc>
        <w:tc>
          <w:tcPr>
            <w:tcW w:w="323" w:type="pct"/>
            <w:vAlign w:val="bottom"/>
          </w:tcPr>
          <w:p w14:paraId="56FAE469" w14:textId="77777777" w:rsidR="000520AD" w:rsidRPr="00501DC1" w:rsidRDefault="000520AD" w:rsidP="00193C15">
            <w:pPr>
              <w:tabs>
                <w:tab w:val="left" w:pos="567"/>
              </w:tabs>
              <w:jc w:val="right"/>
              <w:rPr>
                <w:rFonts w:eastAsia="Times New Roman"/>
                <w:lang w:eastAsia="en-GB"/>
              </w:rPr>
            </w:pPr>
            <w:r>
              <w:rPr>
                <w:color w:val="000000"/>
              </w:rPr>
              <w:t>2,354</w:t>
            </w:r>
          </w:p>
        </w:tc>
        <w:tc>
          <w:tcPr>
            <w:tcW w:w="329" w:type="pct"/>
            <w:vAlign w:val="center"/>
          </w:tcPr>
          <w:p w14:paraId="7219772B" w14:textId="77777777" w:rsidR="000520AD" w:rsidRPr="00501DC1" w:rsidRDefault="000520AD" w:rsidP="00193C15">
            <w:pPr>
              <w:tabs>
                <w:tab w:val="left" w:pos="567"/>
              </w:tabs>
              <w:jc w:val="right"/>
              <w:rPr>
                <w:rFonts w:eastAsia="Times New Roman"/>
                <w:lang w:eastAsia="en-GB"/>
              </w:rPr>
            </w:pPr>
            <w:r>
              <w:rPr>
                <w:color w:val="000000"/>
              </w:rPr>
              <w:t>0.20%</w:t>
            </w:r>
          </w:p>
        </w:tc>
        <w:tc>
          <w:tcPr>
            <w:tcW w:w="78" w:type="pct"/>
            <w:vAlign w:val="bottom"/>
          </w:tcPr>
          <w:p w14:paraId="55FDA37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E749CA3" w14:textId="77777777" w:rsidR="000520AD" w:rsidRPr="00501DC1" w:rsidRDefault="000520AD" w:rsidP="00193C15">
            <w:pPr>
              <w:tabs>
                <w:tab w:val="left" w:pos="567"/>
              </w:tabs>
              <w:jc w:val="right"/>
              <w:rPr>
                <w:rFonts w:eastAsia="Times New Roman"/>
                <w:lang w:eastAsia="en-GB"/>
              </w:rPr>
            </w:pPr>
            <w:r>
              <w:rPr>
                <w:color w:val="000000"/>
              </w:rPr>
              <w:t>94</w:t>
            </w:r>
          </w:p>
        </w:tc>
        <w:tc>
          <w:tcPr>
            <w:tcW w:w="329" w:type="pct"/>
            <w:vAlign w:val="center"/>
          </w:tcPr>
          <w:p w14:paraId="5AAA10F3"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9591E4E" w14:textId="77777777" w:rsidR="000520AD" w:rsidRPr="00501DC1" w:rsidRDefault="000520AD" w:rsidP="00193C15">
            <w:pPr>
              <w:tabs>
                <w:tab w:val="left" w:pos="567"/>
              </w:tabs>
              <w:jc w:val="right"/>
              <w:rPr>
                <w:rFonts w:eastAsia="Times New Roman"/>
                <w:lang w:eastAsia="en-GB"/>
              </w:rPr>
            </w:pPr>
            <w:r>
              <w:rPr>
                <w:color w:val="000000"/>
              </w:rPr>
              <w:t>220</w:t>
            </w:r>
          </w:p>
        </w:tc>
        <w:tc>
          <w:tcPr>
            <w:tcW w:w="329" w:type="pct"/>
            <w:vAlign w:val="center"/>
          </w:tcPr>
          <w:p w14:paraId="7AEC82FB"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1D46B79" w14:textId="77777777" w:rsidTr="00193C15">
        <w:tc>
          <w:tcPr>
            <w:tcW w:w="947" w:type="pct"/>
            <w:vAlign w:val="bottom"/>
          </w:tcPr>
          <w:p w14:paraId="19E6ABD7" w14:textId="77777777" w:rsidR="000520AD" w:rsidRPr="00501DC1" w:rsidRDefault="000520AD" w:rsidP="00193C15">
            <w:pPr>
              <w:tabs>
                <w:tab w:val="left" w:pos="567"/>
              </w:tabs>
              <w:rPr>
                <w:rFonts w:eastAsia="Times New Roman"/>
                <w:lang w:eastAsia="en-GB"/>
              </w:rPr>
            </w:pPr>
            <w:r>
              <w:rPr>
                <w:color w:val="000000"/>
              </w:rPr>
              <w:t>Nigeria</w:t>
            </w:r>
          </w:p>
        </w:tc>
        <w:tc>
          <w:tcPr>
            <w:tcW w:w="270" w:type="pct"/>
            <w:vAlign w:val="center"/>
          </w:tcPr>
          <w:p w14:paraId="415B173F"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5E9791F1"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77C6C462" w14:textId="77777777" w:rsidR="000520AD" w:rsidRPr="00501DC1" w:rsidRDefault="000520AD" w:rsidP="00193C15">
            <w:pPr>
              <w:tabs>
                <w:tab w:val="left" w:pos="567"/>
              </w:tabs>
              <w:jc w:val="right"/>
              <w:rPr>
                <w:rFonts w:eastAsia="Times New Roman"/>
                <w:lang w:eastAsia="en-GB"/>
              </w:rPr>
            </w:pPr>
            <w:r>
              <w:rPr>
                <w:color w:val="000000"/>
              </w:rPr>
              <w:t>24</w:t>
            </w:r>
          </w:p>
        </w:tc>
        <w:tc>
          <w:tcPr>
            <w:tcW w:w="329" w:type="pct"/>
            <w:vAlign w:val="center"/>
          </w:tcPr>
          <w:p w14:paraId="1F68CAC8"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123812C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C353802" w14:textId="77777777" w:rsidR="000520AD" w:rsidRPr="00501DC1" w:rsidRDefault="000520AD" w:rsidP="00193C15">
            <w:pPr>
              <w:tabs>
                <w:tab w:val="left" w:pos="567"/>
              </w:tabs>
              <w:jc w:val="right"/>
              <w:rPr>
                <w:rFonts w:eastAsia="Times New Roman"/>
                <w:lang w:eastAsia="en-GB"/>
              </w:rPr>
            </w:pPr>
            <w:r>
              <w:rPr>
                <w:color w:val="000000"/>
              </w:rPr>
              <w:t>19</w:t>
            </w:r>
          </w:p>
        </w:tc>
        <w:tc>
          <w:tcPr>
            <w:tcW w:w="329" w:type="pct"/>
            <w:vAlign w:val="center"/>
          </w:tcPr>
          <w:p w14:paraId="70B264CA" w14:textId="77777777" w:rsidR="000520AD" w:rsidRPr="00501DC1" w:rsidRDefault="000520AD" w:rsidP="00193C15">
            <w:pPr>
              <w:tabs>
                <w:tab w:val="left" w:pos="567"/>
              </w:tabs>
              <w:jc w:val="right"/>
              <w:rPr>
                <w:rFonts w:eastAsia="Times New Roman"/>
                <w:lang w:eastAsia="en-GB"/>
              </w:rPr>
            </w:pPr>
            <w:r>
              <w:rPr>
                <w:color w:val="000000"/>
              </w:rPr>
              <w:t>0.01%</w:t>
            </w:r>
          </w:p>
        </w:tc>
        <w:tc>
          <w:tcPr>
            <w:tcW w:w="323" w:type="pct"/>
            <w:vAlign w:val="bottom"/>
          </w:tcPr>
          <w:p w14:paraId="06D17ED7" w14:textId="77777777" w:rsidR="000520AD" w:rsidRPr="00501DC1" w:rsidRDefault="000520AD" w:rsidP="00193C15">
            <w:pPr>
              <w:tabs>
                <w:tab w:val="left" w:pos="567"/>
              </w:tabs>
              <w:jc w:val="right"/>
              <w:rPr>
                <w:rFonts w:eastAsia="Times New Roman"/>
                <w:lang w:eastAsia="en-GB"/>
              </w:rPr>
            </w:pPr>
            <w:r>
              <w:rPr>
                <w:color w:val="000000"/>
              </w:rPr>
              <w:t>131</w:t>
            </w:r>
          </w:p>
        </w:tc>
        <w:tc>
          <w:tcPr>
            <w:tcW w:w="329" w:type="pct"/>
            <w:vAlign w:val="center"/>
          </w:tcPr>
          <w:p w14:paraId="2DFBAF7C"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2B87F66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A0566ED"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5C4A55D5"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ACBAE03" w14:textId="77777777" w:rsidR="000520AD" w:rsidRPr="00501DC1" w:rsidRDefault="000520AD" w:rsidP="00193C15">
            <w:pPr>
              <w:tabs>
                <w:tab w:val="left" w:pos="567"/>
              </w:tabs>
              <w:jc w:val="right"/>
              <w:rPr>
                <w:rFonts w:eastAsia="Times New Roman"/>
                <w:lang w:eastAsia="en-GB"/>
              </w:rPr>
            </w:pPr>
            <w:r>
              <w:rPr>
                <w:color w:val="000000"/>
              </w:rPr>
              <w:t>71</w:t>
            </w:r>
          </w:p>
        </w:tc>
        <w:tc>
          <w:tcPr>
            <w:tcW w:w="329" w:type="pct"/>
            <w:vAlign w:val="center"/>
          </w:tcPr>
          <w:p w14:paraId="62DF7690"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07AA58F" w14:textId="77777777" w:rsidTr="000520AD">
        <w:tc>
          <w:tcPr>
            <w:tcW w:w="947" w:type="pct"/>
            <w:tcBorders>
              <w:bottom w:val="nil"/>
            </w:tcBorders>
            <w:vAlign w:val="bottom"/>
          </w:tcPr>
          <w:p w14:paraId="3D2BCFC8" w14:textId="77777777" w:rsidR="000520AD" w:rsidRPr="00501DC1" w:rsidRDefault="000520AD" w:rsidP="00193C15">
            <w:pPr>
              <w:tabs>
                <w:tab w:val="left" w:pos="567"/>
              </w:tabs>
              <w:rPr>
                <w:rFonts w:eastAsia="Times New Roman"/>
                <w:lang w:eastAsia="en-GB"/>
              </w:rPr>
            </w:pPr>
            <w:r>
              <w:rPr>
                <w:color w:val="000000"/>
              </w:rPr>
              <w:t>North Macedonia</w:t>
            </w:r>
          </w:p>
        </w:tc>
        <w:tc>
          <w:tcPr>
            <w:tcW w:w="270" w:type="pct"/>
            <w:tcBorders>
              <w:bottom w:val="nil"/>
            </w:tcBorders>
            <w:vAlign w:val="center"/>
          </w:tcPr>
          <w:p w14:paraId="54CF08CB" w14:textId="77777777" w:rsidR="000520AD" w:rsidRPr="00501DC1" w:rsidRDefault="000520AD" w:rsidP="00193C15">
            <w:pPr>
              <w:tabs>
                <w:tab w:val="left" w:pos="567"/>
              </w:tabs>
              <w:jc w:val="right"/>
              <w:rPr>
                <w:rFonts w:eastAsia="Times New Roman"/>
                <w:lang w:eastAsia="en-GB"/>
              </w:rPr>
            </w:pPr>
            <w:r>
              <w:rPr>
                <w:color w:val="000000"/>
              </w:rPr>
              <w:t>15</w:t>
            </w:r>
          </w:p>
        </w:tc>
        <w:tc>
          <w:tcPr>
            <w:tcW w:w="329" w:type="pct"/>
            <w:tcBorders>
              <w:bottom w:val="nil"/>
            </w:tcBorders>
            <w:vAlign w:val="center"/>
          </w:tcPr>
          <w:p w14:paraId="2591251F"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tcBorders>
              <w:bottom w:val="nil"/>
            </w:tcBorders>
            <w:vAlign w:val="center"/>
          </w:tcPr>
          <w:p w14:paraId="4C49D3C7" w14:textId="77777777" w:rsidR="000520AD" w:rsidRPr="00501DC1" w:rsidRDefault="000520AD" w:rsidP="00193C15">
            <w:pPr>
              <w:tabs>
                <w:tab w:val="left" w:pos="567"/>
              </w:tabs>
              <w:jc w:val="right"/>
              <w:rPr>
                <w:rFonts w:eastAsia="Times New Roman"/>
                <w:lang w:eastAsia="en-GB"/>
              </w:rPr>
            </w:pPr>
            <w:r>
              <w:rPr>
                <w:color w:val="000000"/>
              </w:rPr>
              <w:t>71</w:t>
            </w:r>
          </w:p>
        </w:tc>
        <w:tc>
          <w:tcPr>
            <w:tcW w:w="329" w:type="pct"/>
            <w:tcBorders>
              <w:bottom w:val="nil"/>
            </w:tcBorders>
            <w:vAlign w:val="center"/>
          </w:tcPr>
          <w:p w14:paraId="474E5801"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tcBorders>
              <w:bottom w:val="nil"/>
            </w:tcBorders>
            <w:vAlign w:val="bottom"/>
          </w:tcPr>
          <w:p w14:paraId="2392E89F"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55F2CF76" w14:textId="77777777" w:rsidR="000520AD" w:rsidRPr="00501DC1" w:rsidRDefault="000520AD" w:rsidP="00193C15">
            <w:pPr>
              <w:tabs>
                <w:tab w:val="left" w:pos="567"/>
              </w:tabs>
              <w:jc w:val="right"/>
              <w:rPr>
                <w:rFonts w:eastAsia="Times New Roman"/>
                <w:lang w:eastAsia="en-GB"/>
              </w:rPr>
            </w:pPr>
            <w:r>
              <w:rPr>
                <w:color w:val="000000"/>
              </w:rPr>
              <w:t>130</w:t>
            </w:r>
          </w:p>
        </w:tc>
        <w:tc>
          <w:tcPr>
            <w:tcW w:w="329" w:type="pct"/>
            <w:tcBorders>
              <w:bottom w:val="nil"/>
            </w:tcBorders>
            <w:vAlign w:val="center"/>
          </w:tcPr>
          <w:p w14:paraId="5F0DC871" w14:textId="77777777" w:rsidR="000520AD" w:rsidRPr="00501DC1" w:rsidRDefault="000520AD" w:rsidP="00193C15">
            <w:pPr>
              <w:tabs>
                <w:tab w:val="left" w:pos="567"/>
              </w:tabs>
              <w:jc w:val="right"/>
              <w:rPr>
                <w:rFonts w:eastAsia="Times New Roman"/>
                <w:lang w:eastAsia="en-GB"/>
              </w:rPr>
            </w:pPr>
            <w:r>
              <w:rPr>
                <w:color w:val="000000"/>
              </w:rPr>
              <w:t>0.05%</w:t>
            </w:r>
          </w:p>
        </w:tc>
        <w:tc>
          <w:tcPr>
            <w:tcW w:w="323" w:type="pct"/>
            <w:tcBorders>
              <w:bottom w:val="nil"/>
            </w:tcBorders>
            <w:vAlign w:val="bottom"/>
          </w:tcPr>
          <w:p w14:paraId="2ECF8A71" w14:textId="77777777" w:rsidR="000520AD" w:rsidRPr="00501DC1" w:rsidRDefault="000520AD" w:rsidP="00193C15">
            <w:pPr>
              <w:tabs>
                <w:tab w:val="left" w:pos="567"/>
              </w:tabs>
              <w:jc w:val="right"/>
              <w:rPr>
                <w:rFonts w:eastAsia="Times New Roman"/>
                <w:lang w:eastAsia="en-GB"/>
              </w:rPr>
            </w:pPr>
            <w:r>
              <w:rPr>
                <w:color w:val="000000"/>
              </w:rPr>
              <w:t>457</w:t>
            </w:r>
          </w:p>
        </w:tc>
        <w:tc>
          <w:tcPr>
            <w:tcW w:w="329" w:type="pct"/>
            <w:tcBorders>
              <w:bottom w:val="nil"/>
            </w:tcBorders>
            <w:vAlign w:val="center"/>
          </w:tcPr>
          <w:p w14:paraId="6AFEE066"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tcBorders>
              <w:bottom w:val="nil"/>
            </w:tcBorders>
            <w:vAlign w:val="bottom"/>
          </w:tcPr>
          <w:p w14:paraId="4EF3909B"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70FF6558" w14:textId="77777777" w:rsidR="000520AD" w:rsidRPr="00501DC1" w:rsidRDefault="000520AD" w:rsidP="00193C15">
            <w:pPr>
              <w:tabs>
                <w:tab w:val="left" w:pos="567"/>
              </w:tabs>
              <w:jc w:val="right"/>
              <w:rPr>
                <w:rFonts w:eastAsia="Times New Roman"/>
                <w:lang w:eastAsia="en-GB"/>
              </w:rPr>
            </w:pPr>
            <w:r>
              <w:rPr>
                <w:color w:val="000000"/>
              </w:rPr>
              <w:t>33,360</w:t>
            </w:r>
          </w:p>
        </w:tc>
        <w:tc>
          <w:tcPr>
            <w:tcW w:w="329" w:type="pct"/>
            <w:tcBorders>
              <w:bottom w:val="nil"/>
            </w:tcBorders>
            <w:vAlign w:val="center"/>
          </w:tcPr>
          <w:p w14:paraId="10DFD569" w14:textId="77777777" w:rsidR="000520AD" w:rsidRPr="00501DC1" w:rsidRDefault="000520AD" w:rsidP="00193C15">
            <w:pPr>
              <w:tabs>
                <w:tab w:val="left" w:pos="567"/>
              </w:tabs>
              <w:jc w:val="right"/>
              <w:rPr>
                <w:rFonts w:eastAsia="Times New Roman"/>
                <w:lang w:eastAsia="en-GB"/>
              </w:rPr>
            </w:pPr>
            <w:r>
              <w:rPr>
                <w:color w:val="000000"/>
              </w:rPr>
              <w:t>0.53%</w:t>
            </w:r>
          </w:p>
        </w:tc>
        <w:tc>
          <w:tcPr>
            <w:tcW w:w="358" w:type="pct"/>
            <w:tcBorders>
              <w:bottom w:val="nil"/>
            </w:tcBorders>
            <w:vAlign w:val="bottom"/>
          </w:tcPr>
          <w:p w14:paraId="760ADB1B" w14:textId="77777777" w:rsidR="000520AD" w:rsidRPr="00501DC1" w:rsidRDefault="000520AD" w:rsidP="00193C15">
            <w:pPr>
              <w:tabs>
                <w:tab w:val="left" w:pos="567"/>
              </w:tabs>
              <w:jc w:val="right"/>
              <w:rPr>
                <w:rFonts w:eastAsia="Times New Roman"/>
                <w:lang w:eastAsia="en-GB"/>
              </w:rPr>
            </w:pPr>
            <w:r>
              <w:rPr>
                <w:color w:val="000000"/>
              </w:rPr>
              <w:t>136,892</w:t>
            </w:r>
          </w:p>
        </w:tc>
        <w:tc>
          <w:tcPr>
            <w:tcW w:w="329" w:type="pct"/>
            <w:tcBorders>
              <w:bottom w:val="nil"/>
            </w:tcBorders>
            <w:vAlign w:val="center"/>
          </w:tcPr>
          <w:p w14:paraId="1984A355" w14:textId="77777777" w:rsidR="000520AD" w:rsidRPr="00501DC1" w:rsidRDefault="000520AD" w:rsidP="00193C15">
            <w:pPr>
              <w:tabs>
                <w:tab w:val="left" w:pos="567"/>
              </w:tabs>
              <w:jc w:val="right"/>
              <w:rPr>
                <w:rFonts w:eastAsia="Times New Roman"/>
                <w:lang w:eastAsia="en-GB"/>
              </w:rPr>
            </w:pPr>
            <w:r>
              <w:rPr>
                <w:color w:val="000000"/>
              </w:rPr>
              <w:t>0.48%</w:t>
            </w:r>
          </w:p>
        </w:tc>
      </w:tr>
      <w:tr w:rsidR="000520AD" w:rsidRPr="00501DC1" w14:paraId="0C67A16E" w14:textId="77777777" w:rsidTr="000520AD">
        <w:tc>
          <w:tcPr>
            <w:tcW w:w="947" w:type="pct"/>
            <w:tcBorders>
              <w:top w:val="nil"/>
              <w:bottom w:val="double" w:sz="6" w:space="0" w:color="auto"/>
            </w:tcBorders>
            <w:vAlign w:val="bottom"/>
          </w:tcPr>
          <w:p w14:paraId="4C2E22D5" w14:textId="77777777" w:rsidR="000520AD" w:rsidRPr="00501DC1" w:rsidRDefault="000520AD" w:rsidP="00193C15">
            <w:pPr>
              <w:tabs>
                <w:tab w:val="left" w:pos="567"/>
              </w:tabs>
              <w:rPr>
                <w:rFonts w:eastAsia="Times New Roman"/>
                <w:lang w:eastAsia="en-GB"/>
              </w:rPr>
            </w:pPr>
            <w:r>
              <w:rPr>
                <w:color w:val="000000"/>
              </w:rPr>
              <w:t>Norway</w:t>
            </w:r>
          </w:p>
        </w:tc>
        <w:tc>
          <w:tcPr>
            <w:tcW w:w="270" w:type="pct"/>
            <w:tcBorders>
              <w:top w:val="nil"/>
              <w:bottom w:val="double" w:sz="6" w:space="0" w:color="auto"/>
            </w:tcBorders>
            <w:vAlign w:val="center"/>
          </w:tcPr>
          <w:p w14:paraId="20FB34F3" w14:textId="77777777" w:rsidR="000520AD" w:rsidRPr="00501DC1" w:rsidRDefault="000520AD" w:rsidP="00193C15">
            <w:pPr>
              <w:tabs>
                <w:tab w:val="left" w:pos="567"/>
              </w:tabs>
              <w:jc w:val="right"/>
              <w:rPr>
                <w:rFonts w:eastAsia="Times New Roman"/>
                <w:lang w:eastAsia="en-GB"/>
              </w:rPr>
            </w:pPr>
            <w:r>
              <w:rPr>
                <w:color w:val="000000"/>
              </w:rPr>
              <w:t>1,658</w:t>
            </w:r>
          </w:p>
        </w:tc>
        <w:tc>
          <w:tcPr>
            <w:tcW w:w="329" w:type="pct"/>
            <w:tcBorders>
              <w:top w:val="nil"/>
              <w:bottom w:val="double" w:sz="6" w:space="0" w:color="auto"/>
            </w:tcBorders>
            <w:vAlign w:val="center"/>
          </w:tcPr>
          <w:p w14:paraId="602B1382" w14:textId="77777777" w:rsidR="000520AD" w:rsidRPr="00501DC1" w:rsidRDefault="000520AD" w:rsidP="00193C15">
            <w:pPr>
              <w:tabs>
                <w:tab w:val="left" w:pos="567"/>
              </w:tabs>
              <w:jc w:val="right"/>
              <w:rPr>
                <w:rFonts w:eastAsia="Times New Roman"/>
                <w:lang w:eastAsia="en-GB"/>
              </w:rPr>
            </w:pPr>
            <w:r>
              <w:rPr>
                <w:color w:val="000000"/>
              </w:rPr>
              <w:t>3.57%</w:t>
            </w:r>
          </w:p>
        </w:tc>
        <w:tc>
          <w:tcPr>
            <w:tcW w:w="306" w:type="pct"/>
            <w:tcBorders>
              <w:top w:val="nil"/>
              <w:bottom w:val="double" w:sz="6" w:space="0" w:color="auto"/>
            </w:tcBorders>
            <w:vAlign w:val="center"/>
          </w:tcPr>
          <w:p w14:paraId="6F985C22" w14:textId="77777777" w:rsidR="000520AD" w:rsidRPr="00501DC1" w:rsidRDefault="000520AD" w:rsidP="00193C15">
            <w:pPr>
              <w:tabs>
                <w:tab w:val="left" w:pos="567"/>
              </w:tabs>
              <w:jc w:val="right"/>
              <w:rPr>
                <w:rFonts w:eastAsia="Times New Roman"/>
                <w:lang w:eastAsia="en-GB"/>
              </w:rPr>
            </w:pPr>
            <w:r>
              <w:rPr>
                <w:color w:val="000000"/>
              </w:rPr>
              <w:t>8,255</w:t>
            </w:r>
          </w:p>
        </w:tc>
        <w:tc>
          <w:tcPr>
            <w:tcW w:w="329" w:type="pct"/>
            <w:tcBorders>
              <w:top w:val="nil"/>
              <w:bottom w:val="double" w:sz="6" w:space="0" w:color="auto"/>
            </w:tcBorders>
            <w:vAlign w:val="center"/>
          </w:tcPr>
          <w:p w14:paraId="4313727F" w14:textId="77777777" w:rsidR="000520AD" w:rsidRPr="00501DC1" w:rsidRDefault="000520AD" w:rsidP="00193C15">
            <w:pPr>
              <w:tabs>
                <w:tab w:val="left" w:pos="567"/>
              </w:tabs>
              <w:jc w:val="right"/>
              <w:rPr>
                <w:rFonts w:eastAsia="Times New Roman"/>
                <w:lang w:eastAsia="en-GB"/>
              </w:rPr>
            </w:pPr>
            <w:r>
              <w:rPr>
                <w:color w:val="000000"/>
              </w:rPr>
              <w:t>3.19%</w:t>
            </w:r>
          </w:p>
        </w:tc>
        <w:tc>
          <w:tcPr>
            <w:tcW w:w="78" w:type="pct"/>
            <w:tcBorders>
              <w:top w:val="nil"/>
              <w:bottom w:val="double" w:sz="6" w:space="0" w:color="auto"/>
            </w:tcBorders>
            <w:vAlign w:val="bottom"/>
          </w:tcPr>
          <w:p w14:paraId="5C1C4C93" w14:textId="77777777" w:rsidR="000520AD" w:rsidRPr="00501DC1" w:rsidRDefault="000520AD" w:rsidP="00193C15">
            <w:pPr>
              <w:tabs>
                <w:tab w:val="left" w:pos="567"/>
              </w:tabs>
              <w:jc w:val="right"/>
              <w:rPr>
                <w:rFonts w:eastAsia="Times New Roman"/>
                <w:lang w:eastAsia="en-GB"/>
              </w:rPr>
            </w:pPr>
          </w:p>
        </w:tc>
        <w:tc>
          <w:tcPr>
            <w:tcW w:w="306" w:type="pct"/>
            <w:tcBorders>
              <w:top w:val="nil"/>
              <w:bottom w:val="double" w:sz="6" w:space="0" w:color="auto"/>
            </w:tcBorders>
            <w:vAlign w:val="center"/>
          </w:tcPr>
          <w:p w14:paraId="44B28675" w14:textId="77777777" w:rsidR="000520AD" w:rsidRPr="00501DC1" w:rsidRDefault="000520AD" w:rsidP="00193C15">
            <w:pPr>
              <w:tabs>
                <w:tab w:val="left" w:pos="567"/>
              </w:tabs>
              <w:jc w:val="right"/>
              <w:rPr>
                <w:rFonts w:eastAsia="Times New Roman"/>
                <w:lang w:eastAsia="en-GB"/>
              </w:rPr>
            </w:pPr>
            <w:r>
              <w:rPr>
                <w:color w:val="000000"/>
              </w:rPr>
              <w:t>8,953</w:t>
            </w:r>
          </w:p>
        </w:tc>
        <w:tc>
          <w:tcPr>
            <w:tcW w:w="329" w:type="pct"/>
            <w:tcBorders>
              <w:top w:val="nil"/>
              <w:bottom w:val="double" w:sz="6" w:space="0" w:color="auto"/>
            </w:tcBorders>
            <w:vAlign w:val="center"/>
          </w:tcPr>
          <w:p w14:paraId="0FDD154B" w14:textId="77777777" w:rsidR="000520AD" w:rsidRPr="00501DC1" w:rsidRDefault="000520AD" w:rsidP="00193C15">
            <w:pPr>
              <w:tabs>
                <w:tab w:val="left" w:pos="567"/>
              </w:tabs>
              <w:jc w:val="right"/>
              <w:rPr>
                <w:rFonts w:eastAsia="Times New Roman"/>
                <w:lang w:eastAsia="en-GB"/>
              </w:rPr>
            </w:pPr>
            <w:r>
              <w:rPr>
                <w:color w:val="000000"/>
              </w:rPr>
              <w:t>3.28%</w:t>
            </w:r>
          </w:p>
        </w:tc>
        <w:tc>
          <w:tcPr>
            <w:tcW w:w="323" w:type="pct"/>
            <w:tcBorders>
              <w:top w:val="nil"/>
              <w:bottom w:val="double" w:sz="6" w:space="0" w:color="auto"/>
            </w:tcBorders>
            <w:vAlign w:val="bottom"/>
          </w:tcPr>
          <w:p w14:paraId="2F86891B" w14:textId="77777777" w:rsidR="000520AD" w:rsidRPr="00501DC1" w:rsidRDefault="000520AD" w:rsidP="00193C15">
            <w:pPr>
              <w:tabs>
                <w:tab w:val="left" w:pos="567"/>
              </w:tabs>
              <w:jc w:val="right"/>
              <w:rPr>
                <w:rFonts w:eastAsia="Times New Roman"/>
                <w:lang w:eastAsia="en-GB"/>
              </w:rPr>
            </w:pPr>
            <w:r>
              <w:rPr>
                <w:color w:val="000000"/>
              </w:rPr>
              <w:t>33,818</w:t>
            </w:r>
          </w:p>
        </w:tc>
        <w:tc>
          <w:tcPr>
            <w:tcW w:w="329" w:type="pct"/>
            <w:tcBorders>
              <w:top w:val="nil"/>
              <w:bottom w:val="double" w:sz="6" w:space="0" w:color="auto"/>
            </w:tcBorders>
            <w:vAlign w:val="center"/>
          </w:tcPr>
          <w:p w14:paraId="5746A6C0" w14:textId="77777777" w:rsidR="000520AD" w:rsidRPr="00501DC1" w:rsidRDefault="000520AD" w:rsidP="00193C15">
            <w:pPr>
              <w:tabs>
                <w:tab w:val="left" w:pos="567"/>
              </w:tabs>
              <w:jc w:val="right"/>
              <w:rPr>
                <w:rFonts w:eastAsia="Times New Roman"/>
                <w:lang w:eastAsia="en-GB"/>
              </w:rPr>
            </w:pPr>
            <w:r>
              <w:rPr>
                <w:color w:val="000000"/>
              </w:rPr>
              <w:t>2.81%</w:t>
            </w:r>
          </w:p>
        </w:tc>
        <w:tc>
          <w:tcPr>
            <w:tcW w:w="78" w:type="pct"/>
            <w:tcBorders>
              <w:top w:val="nil"/>
              <w:bottom w:val="double" w:sz="6" w:space="0" w:color="auto"/>
            </w:tcBorders>
            <w:vAlign w:val="bottom"/>
          </w:tcPr>
          <w:p w14:paraId="4C77FAB3" w14:textId="77777777" w:rsidR="000520AD" w:rsidRPr="00501DC1" w:rsidRDefault="000520AD" w:rsidP="00193C15">
            <w:pPr>
              <w:tabs>
                <w:tab w:val="left" w:pos="567"/>
              </w:tabs>
              <w:jc w:val="right"/>
              <w:rPr>
                <w:rFonts w:eastAsia="Times New Roman"/>
                <w:lang w:eastAsia="en-GB"/>
              </w:rPr>
            </w:pPr>
          </w:p>
        </w:tc>
        <w:tc>
          <w:tcPr>
            <w:tcW w:w="358" w:type="pct"/>
            <w:tcBorders>
              <w:top w:val="nil"/>
              <w:bottom w:val="double" w:sz="6" w:space="0" w:color="auto"/>
            </w:tcBorders>
            <w:vAlign w:val="center"/>
          </w:tcPr>
          <w:p w14:paraId="31D994E5" w14:textId="77777777" w:rsidR="000520AD" w:rsidRPr="00501DC1" w:rsidRDefault="000520AD" w:rsidP="00193C15">
            <w:pPr>
              <w:tabs>
                <w:tab w:val="left" w:pos="567"/>
              </w:tabs>
              <w:jc w:val="right"/>
              <w:rPr>
                <w:rFonts w:eastAsia="Times New Roman"/>
                <w:lang w:eastAsia="en-GB"/>
              </w:rPr>
            </w:pPr>
            <w:r>
              <w:rPr>
                <w:color w:val="000000"/>
              </w:rPr>
              <w:t>81,733</w:t>
            </w:r>
          </w:p>
        </w:tc>
        <w:tc>
          <w:tcPr>
            <w:tcW w:w="329" w:type="pct"/>
            <w:tcBorders>
              <w:top w:val="nil"/>
              <w:bottom w:val="double" w:sz="6" w:space="0" w:color="auto"/>
            </w:tcBorders>
            <w:vAlign w:val="center"/>
          </w:tcPr>
          <w:p w14:paraId="0331F64D" w14:textId="77777777" w:rsidR="000520AD" w:rsidRPr="00501DC1" w:rsidRDefault="000520AD" w:rsidP="00193C15">
            <w:pPr>
              <w:tabs>
                <w:tab w:val="left" w:pos="567"/>
              </w:tabs>
              <w:jc w:val="right"/>
              <w:rPr>
                <w:rFonts w:eastAsia="Times New Roman"/>
                <w:lang w:eastAsia="en-GB"/>
              </w:rPr>
            </w:pPr>
            <w:r>
              <w:rPr>
                <w:color w:val="000000"/>
              </w:rPr>
              <w:t>1.29%</w:t>
            </w:r>
          </w:p>
        </w:tc>
        <w:tc>
          <w:tcPr>
            <w:tcW w:w="358" w:type="pct"/>
            <w:tcBorders>
              <w:top w:val="nil"/>
              <w:bottom w:val="double" w:sz="6" w:space="0" w:color="auto"/>
            </w:tcBorders>
            <w:vAlign w:val="bottom"/>
          </w:tcPr>
          <w:p w14:paraId="2EC2AB09" w14:textId="77777777" w:rsidR="000520AD" w:rsidRPr="00501DC1" w:rsidRDefault="000520AD" w:rsidP="00193C15">
            <w:pPr>
              <w:tabs>
                <w:tab w:val="left" w:pos="567"/>
              </w:tabs>
              <w:jc w:val="right"/>
              <w:rPr>
                <w:rFonts w:eastAsia="Times New Roman"/>
                <w:lang w:eastAsia="en-GB"/>
              </w:rPr>
            </w:pPr>
            <w:r>
              <w:rPr>
                <w:color w:val="000000"/>
              </w:rPr>
              <w:t>413,963</w:t>
            </w:r>
          </w:p>
        </w:tc>
        <w:tc>
          <w:tcPr>
            <w:tcW w:w="329" w:type="pct"/>
            <w:tcBorders>
              <w:top w:val="nil"/>
              <w:bottom w:val="double" w:sz="6" w:space="0" w:color="auto"/>
            </w:tcBorders>
            <w:vAlign w:val="center"/>
          </w:tcPr>
          <w:p w14:paraId="7D28418C" w14:textId="77777777" w:rsidR="000520AD" w:rsidRPr="00501DC1" w:rsidRDefault="000520AD" w:rsidP="00193C15">
            <w:pPr>
              <w:tabs>
                <w:tab w:val="left" w:pos="567"/>
              </w:tabs>
              <w:jc w:val="right"/>
              <w:rPr>
                <w:rFonts w:eastAsia="Times New Roman"/>
                <w:lang w:eastAsia="en-GB"/>
              </w:rPr>
            </w:pPr>
            <w:r>
              <w:rPr>
                <w:color w:val="000000"/>
              </w:rPr>
              <w:t>1.44%</w:t>
            </w:r>
          </w:p>
        </w:tc>
      </w:tr>
    </w:tbl>
    <w:p w14:paraId="0C23E82E" w14:textId="2B52DE4B" w:rsidR="000520AD" w:rsidRPr="000520AD" w:rsidRDefault="000520AD" w:rsidP="000520AD">
      <w:pPr>
        <w:tabs>
          <w:tab w:val="left" w:pos="567"/>
        </w:tabs>
        <w:spacing w:after="0" w:line="240" w:lineRule="auto"/>
        <w:jc w:val="right"/>
        <w:rPr>
          <w:rFonts w:ascii="Times New Roman" w:eastAsia="Times New Roman" w:hAnsi="Times New Roman" w:cs="Times New Roman"/>
          <w:i/>
          <w:iCs/>
          <w:sz w:val="20"/>
          <w:szCs w:val="20"/>
          <w:lang w:eastAsia="en-GB"/>
        </w:rPr>
        <w:sectPr w:rsidR="000520AD" w:rsidRPr="000520AD" w:rsidSect="00501DC1">
          <w:pgSz w:w="16838" w:h="11906" w:orient="landscape"/>
          <w:pgMar w:top="1440" w:right="1389" w:bottom="1440" w:left="1276" w:header="709" w:footer="709" w:gutter="0"/>
          <w:cols w:space="708"/>
          <w:docGrid w:linePitch="360"/>
        </w:sectPr>
      </w:pPr>
      <w:r w:rsidRPr="000520AD">
        <w:rPr>
          <w:rFonts w:ascii="Times New Roman" w:eastAsia="Times New Roman" w:hAnsi="Times New Roman" w:cs="Times New Roman"/>
          <w:i/>
          <w:iCs/>
          <w:sz w:val="20"/>
          <w:szCs w:val="20"/>
          <w:lang w:eastAsia="en-GB"/>
        </w:rPr>
        <w:t>(continued)</w:t>
      </w:r>
    </w:p>
    <w:p w14:paraId="588EE654" w14:textId="3E12674F" w:rsidR="000520AD" w:rsidRDefault="000520AD" w:rsidP="000520AD">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w:t>
      </w:r>
      <w:r w:rsidR="00193C15">
        <w:rPr>
          <w:rFonts w:ascii="Times New Roman" w:hAnsi="Times New Roman" w:cs="Times New Roman"/>
          <w:b/>
          <w:sz w:val="24"/>
          <w:szCs w:val="24"/>
        </w:rPr>
        <w:t xml:space="preserve"> (continued)</w:t>
      </w:r>
    </w:p>
    <w:p w14:paraId="7D271880" w14:textId="77777777" w:rsidR="000520AD" w:rsidRPr="00417DB0" w:rsidRDefault="000520AD" w:rsidP="00417DB0">
      <w:pPr>
        <w:spacing w:after="0" w:line="240" w:lineRule="auto"/>
        <w:jc w:val="both"/>
        <w:rPr>
          <w:rFonts w:ascii="Times New Roman" w:hAnsi="Times New Roman" w:cs="Times New Roman"/>
          <w:bCs/>
          <w:sz w:val="24"/>
          <w:szCs w:val="24"/>
        </w:rPr>
      </w:pPr>
    </w:p>
    <w:p w14:paraId="461ECD3D" w14:textId="6A7CDA4C" w:rsidR="000520AD" w:rsidRPr="00193C15" w:rsidRDefault="00193C15" w:rsidP="00193C15">
      <w:pPr>
        <w:tabs>
          <w:tab w:val="left" w:pos="567"/>
        </w:tabs>
        <w:spacing w:after="0" w:line="240" w:lineRule="auto"/>
        <w:jc w:val="right"/>
        <w:rPr>
          <w:rFonts w:ascii="Times New Roman" w:eastAsia="Times New Roman" w:hAnsi="Times New Roman" w:cs="Times New Roman"/>
          <w:bCs/>
          <w:i/>
          <w:iCs/>
          <w:sz w:val="20"/>
          <w:szCs w:val="20"/>
          <w:lang w:eastAsia="en-GB"/>
        </w:rPr>
      </w:pPr>
      <w:r w:rsidRPr="00193C15">
        <w:rPr>
          <w:rFonts w:ascii="Times New Roman" w:eastAsia="Times New Roman" w:hAnsi="Times New Roman" w:cs="Times New Roman"/>
          <w:bCs/>
          <w:i/>
          <w:iCs/>
          <w:sz w:val="20"/>
          <w:szCs w:val="20"/>
          <w:lang w:eastAsia="en-GB"/>
        </w:rPr>
        <w:t>(continued)</w:t>
      </w:r>
    </w:p>
    <w:tbl>
      <w:tblPr>
        <w:tblStyle w:val="TableGrid"/>
        <w:tblW w:w="5000" w:type="pct"/>
        <w:tblBorders>
          <w:top w:val="doub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764"/>
        <w:gridCol w:w="932"/>
        <w:gridCol w:w="866"/>
        <w:gridCol w:w="933"/>
        <w:gridCol w:w="222"/>
        <w:gridCol w:w="867"/>
        <w:gridCol w:w="933"/>
        <w:gridCol w:w="916"/>
        <w:gridCol w:w="933"/>
        <w:gridCol w:w="222"/>
        <w:gridCol w:w="1016"/>
        <w:gridCol w:w="935"/>
        <w:gridCol w:w="1016"/>
        <w:gridCol w:w="935"/>
      </w:tblGrid>
      <w:tr w:rsidR="000520AD" w:rsidRPr="00501DC1" w14:paraId="140CFDF4" w14:textId="77777777" w:rsidTr="00193C15">
        <w:tc>
          <w:tcPr>
            <w:tcW w:w="947" w:type="pct"/>
            <w:vMerge w:val="restart"/>
            <w:tcBorders>
              <w:top w:val="double" w:sz="6" w:space="0" w:color="auto"/>
              <w:bottom w:val="single" w:sz="4" w:space="0" w:color="auto"/>
            </w:tcBorders>
            <w:vAlign w:val="center"/>
          </w:tcPr>
          <w:p w14:paraId="26B48204" w14:textId="77777777" w:rsidR="000520AD" w:rsidRPr="00501DC1" w:rsidRDefault="000520AD" w:rsidP="00193C15">
            <w:pPr>
              <w:tabs>
                <w:tab w:val="left" w:pos="567"/>
              </w:tabs>
              <w:rPr>
                <w:rFonts w:eastAsia="Times New Roman"/>
                <w:lang w:eastAsia="en-GB"/>
              </w:rPr>
            </w:pPr>
            <w:r w:rsidRPr="00501DC1">
              <w:rPr>
                <w:rFonts w:eastAsia="Times New Roman"/>
                <w:lang w:eastAsia="en-GB"/>
              </w:rPr>
              <w:t>Country</w:t>
            </w:r>
          </w:p>
        </w:tc>
        <w:tc>
          <w:tcPr>
            <w:tcW w:w="1234" w:type="pct"/>
            <w:gridSpan w:val="4"/>
            <w:tcBorders>
              <w:top w:val="double" w:sz="6" w:space="0" w:color="auto"/>
              <w:bottom w:val="single" w:sz="4" w:space="0" w:color="auto"/>
            </w:tcBorders>
          </w:tcPr>
          <w:p w14:paraId="75EC99A8" w14:textId="16A658A6" w:rsidR="000520AD" w:rsidRPr="00501DC1" w:rsidRDefault="000520AD" w:rsidP="00193C15">
            <w:pPr>
              <w:tabs>
                <w:tab w:val="left" w:pos="567"/>
              </w:tabs>
              <w:jc w:val="center"/>
              <w:rPr>
                <w:rFonts w:eastAsia="Times New Roman"/>
                <w:lang w:eastAsia="en-GB"/>
              </w:rPr>
            </w:pPr>
            <w:r>
              <w:rPr>
                <w:rFonts w:eastAsia="Times New Roman"/>
                <w:lang w:eastAsia="en-GB"/>
              </w:rPr>
              <w:t>Business Group</w:t>
            </w:r>
            <w:r w:rsidR="00B47B51">
              <w:rPr>
                <w:rFonts w:eastAsia="Times New Roman"/>
                <w:lang w:eastAsia="en-GB"/>
              </w:rPr>
              <w:t xml:space="preserve"> Parent</w:t>
            </w:r>
            <w:r>
              <w:rPr>
                <w:rFonts w:eastAsia="Times New Roman"/>
                <w:lang w:eastAsia="en-GB"/>
              </w:rPr>
              <w:t>s</w:t>
            </w:r>
          </w:p>
        </w:tc>
        <w:tc>
          <w:tcPr>
            <w:tcW w:w="78" w:type="pct"/>
            <w:tcBorders>
              <w:bottom w:val="nil"/>
            </w:tcBorders>
          </w:tcPr>
          <w:p w14:paraId="10CFC9CE" w14:textId="77777777" w:rsidR="000520AD" w:rsidRPr="00501DC1" w:rsidRDefault="000520AD" w:rsidP="00193C15">
            <w:pPr>
              <w:tabs>
                <w:tab w:val="left" w:pos="567"/>
              </w:tabs>
              <w:jc w:val="center"/>
              <w:rPr>
                <w:rFonts w:eastAsia="Times New Roman"/>
                <w:lang w:eastAsia="en-GB"/>
              </w:rPr>
            </w:pPr>
          </w:p>
        </w:tc>
        <w:tc>
          <w:tcPr>
            <w:tcW w:w="1287" w:type="pct"/>
            <w:gridSpan w:val="4"/>
            <w:tcBorders>
              <w:top w:val="double" w:sz="6" w:space="0" w:color="auto"/>
              <w:bottom w:val="single" w:sz="4" w:space="0" w:color="auto"/>
            </w:tcBorders>
          </w:tcPr>
          <w:p w14:paraId="0E7D9C69" w14:textId="77777777" w:rsidR="000520AD" w:rsidRPr="00501DC1" w:rsidRDefault="000520AD" w:rsidP="00193C15">
            <w:pPr>
              <w:tabs>
                <w:tab w:val="left" w:pos="567"/>
              </w:tabs>
              <w:jc w:val="center"/>
              <w:rPr>
                <w:rFonts w:eastAsia="Times New Roman"/>
                <w:lang w:eastAsia="en-GB"/>
              </w:rPr>
            </w:pPr>
            <w:r>
              <w:rPr>
                <w:rFonts w:eastAsia="Times New Roman"/>
                <w:lang w:eastAsia="en-GB"/>
              </w:rPr>
              <w:t>Subsidiaries</w:t>
            </w:r>
          </w:p>
        </w:tc>
        <w:tc>
          <w:tcPr>
            <w:tcW w:w="78" w:type="pct"/>
          </w:tcPr>
          <w:p w14:paraId="03E620F2" w14:textId="77777777" w:rsidR="000520AD" w:rsidRPr="00501DC1" w:rsidRDefault="000520AD" w:rsidP="00193C15">
            <w:pPr>
              <w:tabs>
                <w:tab w:val="left" w:pos="567"/>
              </w:tabs>
              <w:jc w:val="center"/>
              <w:rPr>
                <w:rFonts w:eastAsia="Times New Roman"/>
                <w:lang w:eastAsia="en-GB"/>
              </w:rPr>
            </w:pPr>
          </w:p>
        </w:tc>
        <w:tc>
          <w:tcPr>
            <w:tcW w:w="1376" w:type="pct"/>
            <w:gridSpan w:val="4"/>
            <w:tcBorders>
              <w:top w:val="double" w:sz="6" w:space="0" w:color="auto"/>
              <w:bottom w:val="single" w:sz="4" w:space="0" w:color="auto"/>
            </w:tcBorders>
          </w:tcPr>
          <w:p w14:paraId="2E8A8B41" w14:textId="77777777" w:rsidR="000520AD" w:rsidRPr="00501DC1" w:rsidRDefault="000520AD" w:rsidP="00193C15">
            <w:pPr>
              <w:tabs>
                <w:tab w:val="left" w:pos="567"/>
              </w:tabs>
              <w:jc w:val="center"/>
              <w:rPr>
                <w:rFonts w:eastAsia="Times New Roman"/>
                <w:lang w:eastAsia="en-GB"/>
              </w:rPr>
            </w:pPr>
            <w:r>
              <w:rPr>
                <w:rFonts w:eastAsia="Times New Roman"/>
                <w:lang w:eastAsia="en-GB"/>
              </w:rPr>
              <w:t>Standalones</w:t>
            </w:r>
          </w:p>
        </w:tc>
      </w:tr>
      <w:tr w:rsidR="000520AD" w:rsidRPr="00501DC1" w14:paraId="309AEB68" w14:textId="77777777" w:rsidTr="00847E32">
        <w:tc>
          <w:tcPr>
            <w:tcW w:w="947" w:type="pct"/>
            <w:vMerge/>
            <w:tcBorders>
              <w:bottom w:val="single" w:sz="4" w:space="0" w:color="auto"/>
            </w:tcBorders>
          </w:tcPr>
          <w:p w14:paraId="51773C1A" w14:textId="77777777" w:rsidR="000520AD" w:rsidRPr="00501DC1" w:rsidRDefault="000520AD" w:rsidP="00193C15">
            <w:pPr>
              <w:tabs>
                <w:tab w:val="left" w:pos="567"/>
              </w:tabs>
              <w:rPr>
                <w:rFonts w:eastAsia="Times New Roman"/>
                <w:lang w:eastAsia="en-GB"/>
              </w:rPr>
            </w:pPr>
          </w:p>
        </w:tc>
        <w:tc>
          <w:tcPr>
            <w:tcW w:w="599" w:type="pct"/>
            <w:gridSpan w:val="2"/>
            <w:tcBorders>
              <w:top w:val="single" w:sz="4" w:space="0" w:color="auto"/>
              <w:bottom w:val="single" w:sz="4" w:space="0" w:color="auto"/>
            </w:tcBorders>
          </w:tcPr>
          <w:p w14:paraId="66498FB4"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35" w:type="pct"/>
            <w:gridSpan w:val="2"/>
            <w:tcBorders>
              <w:top w:val="single" w:sz="4" w:space="0" w:color="auto"/>
              <w:bottom w:val="single" w:sz="4" w:space="0" w:color="auto"/>
            </w:tcBorders>
          </w:tcPr>
          <w:p w14:paraId="2F1AD990"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top w:val="nil"/>
              <w:bottom w:val="nil"/>
            </w:tcBorders>
          </w:tcPr>
          <w:p w14:paraId="341935BE" w14:textId="77777777" w:rsidR="000520AD" w:rsidRPr="00501DC1" w:rsidRDefault="000520AD" w:rsidP="00193C15">
            <w:pPr>
              <w:tabs>
                <w:tab w:val="left" w:pos="567"/>
              </w:tabs>
              <w:jc w:val="center"/>
              <w:rPr>
                <w:rFonts w:eastAsia="Times New Roman"/>
                <w:lang w:eastAsia="en-GB"/>
              </w:rPr>
            </w:pPr>
          </w:p>
        </w:tc>
        <w:tc>
          <w:tcPr>
            <w:tcW w:w="635" w:type="pct"/>
            <w:gridSpan w:val="2"/>
            <w:tcBorders>
              <w:top w:val="single" w:sz="4" w:space="0" w:color="auto"/>
              <w:bottom w:val="single" w:sz="4" w:space="0" w:color="auto"/>
            </w:tcBorders>
          </w:tcPr>
          <w:p w14:paraId="462F77FD"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52" w:type="pct"/>
            <w:gridSpan w:val="2"/>
            <w:tcBorders>
              <w:top w:val="single" w:sz="4" w:space="0" w:color="auto"/>
              <w:bottom w:val="single" w:sz="4" w:space="0" w:color="auto"/>
            </w:tcBorders>
          </w:tcPr>
          <w:p w14:paraId="261B0711"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c>
          <w:tcPr>
            <w:tcW w:w="78" w:type="pct"/>
            <w:tcBorders>
              <w:bottom w:val="nil"/>
            </w:tcBorders>
          </w:tcPr>
          <w:p w14:paraId="75EAEF10" w14:textId="77777777" w:rsidR="000520AD" w:rsidRPr="00501DC1" w:rsidRDefault="000520AD" w:rsidP="00193C15">
            <w:pPr>
              <w:tabs>
                <w:tab w:val="left" w:pos="567"/>
              </w:tabs>
              <w:jc w:val="center"/>
              <w:rPr>
                <w:rFonts w:eastAsia="Times New Roman"/>
                <w:lang w:eastAsia="en-GB"/>
              </w:rPr>
            </w:pPr>
          </w:p>
        </w:tc>
        <w:tc>
          <w:tcPr>
            <w:tcW w:w="688" w:type="pct"/>
            <w:gridSpan w:val="2"/>
            <w:tcBorders>
              <w:top w:val="single" w:sz="4" w:space="0" w:color="auto"/>
              <w:bottom w:val="single" w:sz="4" w:space="0" w:color="auto"/>
            </w:tcBorders>
          </w:tcPr>
          <w:p w14:paraId="50E23B7D" w14:textId="77777777" w:rsidR="000520AD" w:rsidRPr="00501DC1" w:rsidRDefault="000520AD" w:rsidP="00193C15">
            <w:pPr>
              <w:tabs>
                <w:tab w:val="left" w:pos="567"/>
              </w:tabs>
              <w:jc w:val="center"/>
              <w:rPr>
                <w:rFonts w:eastAsia="Times New Roman"/>
                <w:lang w:eastAsia="en-GB"/>
              </w:rPr>
            </w:pPr>
            <w:r>
              <w:rPr>
                <w:rFonts w:eastAsia="Times New Roman"/>
                <w:lang w:eastAsia="en-GB"/>
              </w:rPr>
              <w:t>Unique Firms</w:t>
            </w:r>
          </w:p>
        </w:tc>
        <w:tc>
          <w:tcPr>
            <w:tcW w:w="688" w:type="pct"/>
            <w:gridSpan w:val="2"/>
            <w:tcBorders>
              <w:top w:val="single" w:sz="4" w:space="0" w:color="auto"/>
              <w:bottom w:val="single" w:sz="4" w:space="0" w:color="auto"/>
            </w:tcBorders>
          </w:tcPr>
          <w:p w14:paraId="1210FBDC" w14:textId="77777777" w:rsidR="000520AD" w:rsidRPr="00501DC1" w:rsidRDefault="000520AD" w:rsidP="00193C15">
            <w:pPr>
              <w:tabs>
                <w:tab w:val="left" w:pos="567"/>
              </w:tabs>
              <w:jc w:val="center"/>
              <w:rPr>
                <w:rFonts w:eastAsia="Times New Roman"/>
                <w:lang w:eastAsia="en-GB"/>
              </w:rPr>
            </w:pPr>
            <w:r>
              <w:rPr>
                <w:rFonts w:eastAsia="Times New Roman"/>
                <w:lang w:eastAsia="en-GB"/>
              </w:rPr>
              <w:t>Firm-Years</w:t>
            </w:r>
          </w:p>
        </w:tc>
      </w:tr>
      <w:tr w:rsidR="000520AD" w:rsidRPr="00501DC1" w14:paraId="398F1FB9" w14:textId="77777777" w:rsidTr="00847E32">
        <w:tc>
          <w:tcPr>
            <w:tcW w:w="947" w:type="pct"/>
            <w:vMerge/>
            <w:tcBorders>
              <w:top w:val="single" w:sz="4" w:space="0" w:color="auto"/>
              <w:bottom w:val="single" w:sz="4" w:space="0" w:color="auto"/>
            </w:tcBorders>
          </w:tcPr>
          <w:p w14:paraId="4245CF5F" w14:textId="77777777" w:rsidR="000520AD" w:rsidRPr="00501DC1" w:rsidRDefault="000520AD" w:rsidP="00193C15">
            <w:pPr>
              <w:tabs>
                <w:tab w:val="left" w:pos="567"/>
              </w:tabs>
              <w:rPr>
                <w:rFonts w:eastAsia="Times New Roman"/>
                <w:lang w:eastAsia="en-GB"/>
              </w:rPr>
            </w:pPr>
          </w:p>
        </w:tc>
        <w:tc>
          <w:tcPr>
            <w:tcW w:w="270" w:type="pct"/>
            <w:tcBorders>
              <w:top w:val="single" w:sz="4" w:space="0" w:color="auto"/>
              <w:bottom w:val="single" w:sz="4" w:space="0" w:color="auto"/>
            </w:tcBorders>
          </w:tcPr>
          <w:p w14:paraId="0B313A25"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7A904D9E"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06" w:type="pct"/>
            <w:tcBorders>
              <w:top w:val="single" w:sz="4" w:space="0" w:color="auto"/>
              <w:bottom w:val="single" w:sz="4" w:space="0" w:color="auto"/>
            </w:tcBorders>
          </w:tcPr>
          <w:p w14:paraId="0CFE9EBD"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F1C6159"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1ECF5F03" w14:textId="77777777" w:rsidR="000520AD" w:rsidRPr="00501DC1" w:rsidRDefault="000520AD" w:rsidP="00193C15">
            <w:pPr>
              <w:tabs>
                <w:tab w:val="left" w:pos="567"/>
              </w:tabs>
              <w:jc w:val="center"/>
              <w:rPr>
                <w:rFonts w:eastAsia="Times New Roman"/>
                <w:lang w:eastAsia="en-GB"/>
              </w:rPr>
            </w:pPr>
          </w:p>
        </w:tc>
        <w:tc>
          <w:tcPr>
            <w:tcW w:w="306" w:type="pct"/>
            <w:tcBorders>
              <w:top w:val="single" w:sz="4" w:space="0" w:color="auto"/>
              <w:bottom w:val="single" w:sz="4" w:space="0" w:color="auto"/>
            </w:tcBorders>
          </w:tcPr>
          <w:p w14:paraId="147CBB1A"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0229317"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23" w:type="pct"/>
            <w:tcBorders>
              <w:top w:val="single" w:sz="4" w:space="0" w:color="auto"/>
              <w:bottom w:val="single" w:sz="4" w:space="0" w:color="auto"/>
            </w:tcBorders>
          </w:tcPr>
          <w:p w14:paraId="19718724"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335A22E1"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23F8F16C" w14:textId="77777777" w:rsidR="000520AD" w:rsidRPr="00501DC1" w:rsidRDefault="000520AD" w:rsidP="00193C15">
            <w:pPr>
              <w:tabs>
                <w:tab w:val="left" w:pos="567"/>
              </w:tabs>
              <w:jc w:val="center"/>
              <w:rPr>
                <w:rFonts w:eastAsia="Times New Roman"/>
                <w:lang w:eastAsia="en-GB"/>
              </w:rPr>
            </w:pPr>
          </w:p>
        </w:tc>
        <w:tc>
          <w:tcPr>
            <w:tcW w:w="358" w:type="pct"/>
            <w:tcBorders>
              <w:top w:val="single" w:sz="4" w:space="0" w:color="auto"/>
              <w:bottom w:val="single" w:sz="4" w:space="0" w:color="auto"/>
            </w:tcBorders>
          </w:tcPr>
          <w:p w14:paraId="2052945A"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B120B8D"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c>
          <w:tcPr>
            <w:tcW w:w="358" w:type="pct"/>
            <w:tcBorders>
              <w:top w:val="single" w:sz="4" w:space="0" w:color="auto"/>
              <w:bottom w:val="single" w:sz="4" w:space="0" w:color="auto"/>
            </w:tcBorders>
          </w:tcPr>
          <w:p w14:paraId="1E51E54F" w14:textId="77777777" w:rsidR="000520AD" w:rsidRPr="00501DC1" w:rsidRDefault="000520AD" w:rsidP="00193C15">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46D6CD4F" w14:textId="77777777" w:rsidR="000520AD" w:rsidRPr="00501DC1" w:rsidRDefault="000520AD" w:rsidP="00193C15">
            <w:pPr>
              <w:tabs>
                <w:tab w:val="left" w:pos="567"/>
              </w:tabs>
              <w:jc w:val="center"/>
              <w:rPr>
                <w:rFonts w:eastAsia="Times New Roman"/>
                <w:lang w:eastAsia="en-GB"/>
              </w:rPr>
            </w:pPr>
            <w:r>
              <w:rPr>
                <w:rFonts w:eastAsia="Times New Roman"/>
                <w:lang w:eastAsia="en-GB"/>
              </w:rPr>
              <w:t>%</w:t>
            </w:r>
          </w:p>
        </w:tc>
      </w:tr>
      <w:tr w:rsidR="000520AD" w:rsidRPr="00501DC1" w14:paraId="2BBEADA2" w14:textId="77777777" w:rsidTr="00847E32">
        <w:tc>
          <w:tcPr>
            <w:tcW w:w="947" w:type="pct"/>
            <w:vAlign w:val="bottom"/>
          </w:tcPr>
          <w:p w14:paraId="56180E33" w14:textId="77777777" w:rsidR="000520AD" w:rsidRPr="00501DC1" w:rsidRDefault="000520AD" w:rsidP="00193C15">
            <w:pPr>
              <w:tabs>
                <w:tab w:val="left" w:pos="567"/>
              </w:tabs>
              <w:rPr>
                <w:rFonts w:eastAsia="Times New Roman"/>
                <w:lang w:eastAsia="en-GB"/>
              </w:rPr>
            </w:pPr>
            <w:r>
              <w:rPr>
                <w:color w:val="000000"/>
              </w:rPr>
              <w:t>Oman</w:t>
            </w:r>
          </w:p>
        </w:tc>
        <w:tc>
          <w:tcPr>
            <w:tcW w:w="270" w:type="pct"/>
            <w:vAlign w:val="center"/>
          </w:tcPr>
          <w:p w14:paraId="73E59018"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48D5D331"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tcBorders>
              <w:top w:val="single" w:sz="4" w:space="0" w:color="auto"/>
            </w:tcBorders>
            <w:vAlign w:val="center"/>
          </w:tcPr>
          <w:p w14:paraId="4E13DCFC"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tcBorders>
              <w:top w:val="single" w:sz="4" w:space="0" w:color="auto"/>
            </w:tcBorders>
            <w:vAlign w:val="center"/>
          </w:tcPr>
          <w:p w14:paraId="6B1195BF"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single" w:sz="4" w:space="0" w:color="auto"/>
            </w:tcBorders>
            <w:vAlign w:val="bottom"/>
          </w:tcPr>
          <w:p w14:paraId="1CAAB74D" w14:textId="77777777" w:rsidR="000520AD" w:rsidRPr="00501DC1" w:rsidRDefault="000520AD" w:rsidP="00193C15">
            <w:pPr>
              <w:tabs>
                <w:tab w:val="left" w:pos="567"/>
              </w:tabs>
              <w:jc w:val="right"/>
              <w:rPr>
                <w:rFonts w:eastAsia="Times New Roman"/>
                <w:lang w:eastAsia="en-GB"/>
              </w:rPr>
            </w:pPr>
          </w:p>
        </w:tc>
        <w:tc>
          <w:tcPr>
            <w:tcW w:w="306" w:type="pct"/>
            <w:tcBorders>
              <w:top w:val="single" w:sz="4" w:space="0" w:color="auto"/>
            </w:tcBorders>
            <w:vAlign w:val="center"/>
          </w:tcPr>
          <w:p w14:paraId="5C46C2A3"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tcBorders>
              <w:top w:val="single" w:sz="4" w:space="0" w:color="auto"/>
            </w:tcBorders>
            <w:vAlign w:val="center"/>
          </w:tcPr>
          <w:p w14:paraId="21A5D3DD"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top w:val="single" w:sz="4" w:space="0" w:color="auto"/>
            </w:tcBorders>
            <w:vAlign w:val="bottom"/>
          </w:tcPr>
          <w:p w14:paraId="71BD874B" w14:textId="77777777" w:rsidR="000520AD" w:rsidRPr="00501DC1" w:rsidRDefault="000520AD" w:rsidP="00193C15">
            <w:pPr>
              <w:tabs>
                <w:tab w:val="left" w:pos="567"/>
              </w:tabs>
              <w:jc w:val="right"/>
              <w:rPr>
                <w:rFonts w:eastAsia="Times New Roman"/>
                <w:lang w:eastAsia="en-GB"/>
              </w:rPr>
            </w:pPr>
            <w:r>
              <w:rPr>
                <w:color w:val="000000"/>
              </w:rPr>
              <w:t>25</w:t>
            </w:r>
          </w:p>
        </w:tc>
        <w:tc>
          <w:tcPr>
            <w:tcW w:w="329" w:type="pct"/>
            <w:tcBorders>
              <w:top w:val="single" w:sz="4" w:space="0" w:color="auto"/>
            </w:tcBorders>
            <w:vAlign w:val="center"/>
          </w:tcPr>
          <w:p w14:paraId="0EFC496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single" w:sz="4" w:space="0" w:color="auto"/>
            </w:tcBorders>
            <w:vAlign w:val="bottom"/>
          </w:tcPr>
          <w:p w14:paraId="7F9993C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1C6B6BF"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7F5D90A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382691F" w14:textId="77777777" w:rsidR="000520AD" w:rsidRPr="00501DC1" w:rsidRDefault="000520AD" w:rsidP="00193C15">
            <w:pPr>
              <w:tabs>
                <w:tab w:val="left" w:pos="567"/>
              </w:tabs>
              <w:jc w:val="right"/>
              <w:rPr>
                <w:rFonts w:eastAsia="Times New Roman"/>
                <w:lang w:eastAsia="en-GB"/>
              </w:rPr>
            </w:pPr>
            <w:r>
              <w:rPr>
                <w:color w:val="000000"/>
              </w:rPr>
              <w:t>78</w:t>
            </w:r>
          </w:p>
        </w:tc>
        <w:tc>
          <w:tcPr>
            <w:tcW w:w="329" w:type="pct"/>
            <w:vAlign w:val="center"/>
          </w:tcPr>
          <w:p w14:paraId="7D07B52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47FBAC7" w14:textId="77777777" w:rsidTr="00193C15">
        <w:tc>
          <w:tcPr>
            <w:tcW w:w="947" w:type="pct"/>
            <w:vAlign w:val="bottom"/>
          </w:tcPr>
          <w:p w14:paraId="4D17E682" w14:textId="77777777" w:rsidR="000520AD" w:rsidRPr="00501DC1" w:rsidRDefault="000520AD" w:rsidP="00193C15">
            <w:pPr>
              <w:tabs>
                <w:tab w:val="left" w:pos="567"/>
              </w:tabs>
              <w:rPr>
                <w:rFonts w:eastAsia="Times New Roman"/>
                <w:lang w:eastAsia="en-GB"/>
              </w:rPr>
            </w:pPr>
            <w:r>
              <w:rPr>
                <w:color w:val="000000"/>
              </w:rPr>
              <w:t>Pakistan</w:t>
            </w:r>
          </w:p>
        </w:tc>
        <w:tc>
          <w:tcPr>
            <w:tcW w:w="270" w:type="pct"/>
            <w:vAlign w:val="center"/>
          </w:tcPr>
          <w:p w14:paraId="28F2EE15" w14:textId="77777777" w:rsidR="000520AD" w:rsidRPr="00501DC1" w:rsidRDefault="000520AD" w:rsidP="00193C15">
            <w:pPr>
              <w:tabs>
                <w:tab w:val="left" w:pos="567"/>
              </w:tabs>
              <w:jc w:val="right"/>
              <w:rPr>
                <w:rFonts w:eastAsia="Times New Roman"/>
                <w:lang w:eastAsia="en-GB"/>
              </w:rPr>
            </w:pPr>
            <w:r>
              <w:rPr>
                <w:color w:val="000000"/>
              </w:rPr>
              <w:t>23</w:t>
            </w:r>
          </w:p>
        </w:tc>
        <w:tc>
          <w:tcPr>
            <w:tcW w:w="329" w:type="pct"/>
            <w:vAlign w:val="center"/>
          </w:tcPr>
          <w:p w14:paraId="0AA461D7" w14:textId="77777777" w:rsidR="000520AD" w:rsidRPr="00501DC1" w:rsidRDefault="000520AD" w:rsidP="00193C15">
            <w:pPr>
              <w:tabs>
                <w:tab w:val="left" w:pos="567"/>
              </w:tabs>
              <w:jc w:val="right"/>
              <w:rPr>
                <w:rFonts w:eastAsia="Times New Roman"/>
                <w:lang w:eastAsia="en-GB"/>
              </w:rPr>
            </w:pPr>
            <w:r>
              <w:rPr>
                <w:color w:val="000000"/>
              </w:rPr>
              <w:t>0.05%</w:t>
            </w:r>
          </w:p>
        </w:tc>
        <w:tc>
          <w:tcPr>
            <w:tcW w:w="306" w:type="pct"/>
            <w:vAlign w:val="center"/>
          </w:tcPr>
          <w:p w14:paraId="5F4A3026" w14:textId="77777777" w:rsidR="000520AD" w:rsidRPr="00501DC1" w:rsidRDefault="000520AD" w:rsidP="00193C15">
            <w:pPr>
              <w:tabs>
                <w:tab w:val="left" w:pos="567"/>
              </w:tabs>
              <w:jc w:val="right"/>
              <w:rPr>
                <w:rFonts w:eastAsia="Times New Roman"/>
                <w:lang w:eastAsia="en-GB"/>
              </w:rPr>
            </w:pPr>
            <w:r>
              <w:rPr>
                <w:color w:val="000000"/>
              </w:rPr>
              <w:t>102</w:t>
            </w:r>
          </w:p>
        </w:tc>
        <w:tc>
          <w:tcPr>
            <w:tcW w:w="329" w:type="pct"/>
            <w:vAlign w:val="center"/>
          </w:tcPr>
          <w:p w14:paraId="3C2600BD"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vAlign w:val="bottom"/>
          </w:tcPr>
          <w:p w14:paraId="18F731D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E3F12FD" w14:textId="77777777" w:rsidR="000520AD" w:rsidRPr="00501DC1" w:rsidRDefault="000520AD" w:rsidP="00193C15">
            <w:pPr>
              <w:tabs>
                <w:tab w:val="left" w:pos="567"/>
              </w:tabs>
              <w:jc w:val="right"/>
              <w:rPr>
                <w:rFonts w:eastAsia="Times New Roman"/>
                <w:lang w:eastAsia="en-GB"/>
              </w:rPr>
            </w:pPr>
            <w:r>
              <w:rPr>
                <w:color w:val="000000"/>
              </w:rPr>
              <w:t>64</w:t>
            </w:r>
          </w:p>
        </w:tc>
        <w:tc>
          <w:tcPr>
            <w:tcW w:w="329" w:type="pct"/>
            <w:vAlign w:val="center"/>
          </w:tcPr>
          <w:p w14:paraId="34C85B9D"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056F5880" w14:textId="77777777" w:rsidR="000520AD" w:rsidRPr="00501DC1" w:rsidRDefault="000520AD" w:rsidP="00193C15">
            <w:pPr>
              <w:tabs>
                <w:tab w:val="left" w:pos="567"/>
              </w:tabs>
              <w:jc w:val="right"/>
              <w:rPr>
                <w:rFonts w:eastAsia="Times New Roman"/>
                <w:lang w:eastAsia="en-GB"/>
              </w:rPr>
            </w:pPr>
            <w:r>
              <w:rPr>
                <w:color w:val="000000"/>
              </w:rPr>
              <w:t>267</w:t>
            </w:r>
          </w:p>
        </w:tc>
        <w:tc>
          <w:tcPr>
            <w:tcW w:w="329" w:type="pct"/>
            <w:vAlign w:val="center"/>
          </w:tcPr>
          <w:p w14:paraId="1BA2DE66"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523AB5D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15FABB7" w14:textId="77777777" w:rsidR="000520AD" w:rsidRPr="00501DC1" w:rsidRDefault="000520AD" w:rsidP="00193C15">
            <w:pPr>
              <w:tabs>
                <w:tab w:val="left" w:pos="567"/>
              </w:tabs>
              <w:jc w:val="right"/>
              <w:rPr>
                <w:rFonts w:eastAsia="Times New Roman"/>
                <w:lang w:eastAsia="en-GB"/>
              </w:rPr>
            </w:pPr>
            <w:r>
              <w:rPr>
                <w:color w:val="000000"/>
              </w:rPr>
              <w:t>117</w:t>
            </w:r>
          </w:p>
        </w:tc>
        <w:tc>
          <w:tcPr>
            <w:tcW w:w="329" w:type="pct"/>
            <w:vAlign w:val="center"/>
          </w:tcPr>
          <w:p w14:paraId="3E4B497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94D7C91" w14:textId="77777777" w:rsidR="000520AD" w:rsidRPr="00501DC1" w:rsidRDefault="000520AD" w:rsidP="00193C15">
            <w:pPr>
              <w:tabs>
                <w:tab w:val="left" w:pos="567"/>
              </w:tabs>
              <w:jc w:val="right"/>
              <w:rPr>
                <w:rFonts w:eastAsia="Times New Roman"/>
                <w:lang w:eastAsia="en-GB"/>
              </w:rPr>
            </w:pPr>
            <w:r>
              <w:rPr>
                <w:color w:val="000000"/>
              </w:rPr>
              <w:t>923</w:t>
            </w:r>
          </w:p>
        </w:tc>
        <w:tc>
          <w:tcPr>
            <w:tcW w:w="329" w:type="pct"/>
            <w:vAlign w:val="center"/>
          </w:tcPr>
          <w:p w14:paraId="5CB0C4E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D0CE7D9" w14:textId="77777777" w:rsidTr="00193C15">
        <w:tc>
          <w:tcPr>
            <w:tcW w:w="947" w:type="pct"/>
            <w:vAlign w:val="bottom"/>
          </w:tcPr>
          <w:p w14:paraId="332D0F61" w14:textId="77777777" w:rsidR="000520AD" w:rsidRPr="00501DC1" w:rsidRDefault="000520AD" w:rsidP="00193C15">
            <w:pPr>
              <w:tabs>
                <w:tab w:val="left" w:pos="567"/>
              </w:tabs>
              <w:rPr>
                <w:rFonts w:eastAsia="Times New Roman"/>
                <w:lang w:eastAsia="en-GB"/>
              </w:rPr>
            </w:pPr>
            <w:r>
              <w:rPr>
                <w:color w:val="000000"/>
              </w:rPr>
              <w:t>Palestine</w:t>
            </w:r>
          </w:p>
        </w:tc>
        <w:tc>
          <w:tcPr>
            <w:tcW w:w="270" w:type="pct"/>
            <w:vAlign w:val="center"/>
          </w:tcPr>
          <w:p w14:paraId="62B3C0B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4F553CC"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729C83BC"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976C03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BB85CF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AD23921"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7DE68DF0"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10E0200F"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13A9A4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03D131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02126B3F"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17A9019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9ADDB9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DCD0386"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0EB626FC" w14:textId="77777777" w:rsidTr="00193C15">
        <w:tc>
          <w:tcPr>
            <w:tcW w:w="947" w:type="pct"/>
            <w:vAlign w:val="bottom"/>
          </w:tcPr>
          <w:p w14:paraId="63274433" w14:textId="77777777" w:rsidR="000520AD" w:rsidRPr="00501DC1" w:rsidRDefault="000520AD" w:rsidP="00193C15">
            <w:pPr>
              <w:tabs>
                <w:tab w:val="left" w:pos="567"/>
              </w:tabs>
              <w:rPr>
                <w:rFonts w:eastAsia="Times New Roman"/>
                <w:lang w:eastAsia="en-GB"/>
              </w:rPr>
            </w:pPr>
            <w:r>
              <w:rPr>
                <w:color w:val="000000"/>
              </w:rPr>
              <w:t>Panama</w:t>
            </w:r>
          </w:p>
        </w:tc>
        <w:tc>
          <w:tcPr>
            <w:tcW w:w="270" w:type="pct"/>
            <w:vAlign w:val="center"/>
          </w:tcPr>
          <w:p w14:paraId="74704698"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12512EE8"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4F812D28" w14:textId="77777777" w:rsidR="000520AD" w:rsidRPr="00501DC1" w:rsidRDefault="000520AD" w:rsidP="00193C15">
            <w:pPr>
              <w:tabs>
                <w:tab w:val="left" w:pos="567"/>
              </w:tabs>
              <w:jc w:val="right"/>
              <w:rPr>
                <w:rFonts w:eastAsia="Times New Roman"/>
                <w:lang w:eastAsia="en-GB"/>
              </w:rPr>
            </w:pPr>
            <w:r>
              <w:rPr>
                <w:color w:val="000000"/>
              </w:rPr>
              <w:t>38</w:t>
            </w:r>
          </w:p>
        </w:tc>
        <w:tc>
          <w:tcPr>
            <w:tcW w:w="329" w:type="pct"/>
            <w:vAlign w:val="center"/>
          </w:tcPr>
          <w:p w14:paraId="29AE3E2F"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1C94651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3F62EC5"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166CFD22"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6E37B25A" w14:textId="77777777" w:rsidR="000520AD" w:rsidRPr="00501DC1" w:rsidRDefault="000520AD" w:rsidP="00193C15">
            <w:pPr>
              <w:tabs>
                <w:tab w:val="left" w:pos="567"/>
              </w:tabs>
              <w:jc w:val="right"/>
              <w:rPr>
                <w:rFonts w:eastAsia="Times New Roman"/>
                <w:lang w:eastAsia="en-GB"/>
              </w:rPr>
            </w:pPr>
            <w:r>
              <w:rPr>
                <w:color w:val="000000"/>
              </w:rPr>
              <w:t>24</w:t>
            </w:r>
          </w:p>
        </w:tc>
        <w:tc>
          <w:tcPr>
            <w:tcW w:w="329" w:type="pct"/>
            <w:vAlign w:val="center"/>
          </w:tcPr>
          <w:p w14:paraId="69C21EF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572A650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071ECEC" w14:textId="77777777" w:rsidR="000520AD" w:rsidRPr="00501DC1" w:rsidRDefault="000520AD" w:rsidP="00193C15">
            <w:pPr>
              <w:tabs>
                <w:tab w:val="left" w:pos="567"/>
              </w:tabs>
              <w:jc w:val="right"/>
              <w:rPr>
                <w:rFonts w:eastAsia="Times New Roman"/>
                <w:lang w:eastAsia="en-GB"/>
              </w:rPr>
            </w:pPr>
            <w:r>
              <w:rPr>
                <w:color w:val="000000"/>
              </w:rPr>
              <w:t>7</w:t>
            </w:r>
          </w:p>
        </w:tc>
        <w:tc>
          <w:tcPr>
            <w:tcW w:w="329" w:type="pct"/>
            <w:vAlign w:val="center"/>
          </w:tcPr>
          <w:p w14:paraId="7D9AE27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9EFBD90" w14:textId="77777777" w:rsidR="000520AD" w:rsidRPr="00501DC1" w:rsidRDefault="000520AD" w:rsidP="00193C15">
            <w:pPr>
              <w:tabs>
                <w:tab w:val="left" w:pos="567"/>
              </w:tabs>
              <w:jc w:val="right"/>
              <w:rPr>
                <w:rFonts w:eastAsia="Times New Roman"/>
                <w:lang w:eastAsia="en-GB"/>
              </w:rPr>
            </w:pPr>
            <w:r>
              <w:rPr>
                <w:color w:val="000000"/>
              </w:rPr>
              <w:t>23</w:t>
            </w:r>
          </w:p>
        </w:tc>
        <w:tc>
          <w:tcPr>
            <w:tcW w:w="329" w:type="pct"/>
            <w:vAlign w:val="center"/>
          </w:tcPr>
          <w:p w14:paraId="3D48035F"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850BE2D" w14:textId="77777777" w:rsidTr="00193C15">
        <w:tc>
          <w:tcPr>
            <w:tcW w:w="947" w:type="pct"/>
            <w:vAlign w:val="bottom"/>
          </w:tcPr>
          <w:p w14:paraId="7D02525B" w14:textId="77777777" w:rsidR="000520AD" w:rsidRPr="00501DC1" w:rsidRDefault="000520AD" w:rsidP="00193C15">
            <w:pPr>
              <w:tabs>
                <w:tab w:val="left" w:pos="567"/>
              </w:tabs>
              <w:rPr>
                <w:rFonts w:eastAsia="Times New Roman"/>
                <w:lang w:eastAsia="en-GB"/>
              </w:rPr>
            </w:pPr>
            <w:r>
              <w:rPr>
                <w:color w:val="000000"/>
              </w:rPr>
              <w:t>Paraguay</w:t>
            </w:r>
          </w:p>
        </w:tc>
        <w:tc>
          <w:tcPr>
            <w:tcW w:w="270" w:type="pct"/>
            <w:vAlign w:val="center"/>
          </w:tcPr>
          <w:p w14:paraId="5D1E71D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401CD1F"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42708D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889D26D"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A5A88A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E39151B"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EEB8D9D"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2DA4B3F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22984B1E"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47868F9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03EAD6F"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4F90232F"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7A2B430" w14:textId="77777777" w:rsidR="000520AD" w:rsidRPr="00501DC1" w:rsidRDefault="000520AD" w:rsidP="00193C15">
            <w:pPr>
              <w:tabs>
                <w:tab w:val="left" w:pos="567"/>
              </w:tabs>
              <w:jc w:val="right"/>
              <w:rPr>
                <w:rFonts w:eastAsia="Times New Roman"/>
                <w:lang w:eastAsia="en-GB"/>
              </w:rPr>
            </w:pPr>
            <w:r>
              <w:rPr>
                <w:color w:val="000000"/>
              </w:rPr>
              <w:t>28</w:t>
            </w:r>
          </w:p>
        </w:tc>
        <w:tc>
          <w:tcPr>
            <w:tcW w:w="329" w:type="pct"/>
            <w:vAlign w:val="center"/>
          </w:tcPr>
          <w:p w14:paraId="67E787C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EB20B5F" w14:textId="77777777" w:rsidTr="00193C15">
        <w:tc>
          <w:tcPr>
            <w:tcW w:w="947" w:type="pct"/>
            <w:vAlign w:val="bottom"/>
          </w:tcPr>
          <w:p w14:paraId="0C9C98DF" w14:textId="77777777" w:rsidR="000520AD" w:rsidRPr="00501DC1" w:rsidRDefault="000520AD" w:rsidP="00193C15">
            <w:pPr>
              <w:tabs>
                <w:tab w:val="left" w:pos="567"/>
              </w:tabs>
              <w:rPr>
                <w:rFonts w:eastAsia="Times New Roman"/>
                <w:lang w:eastAsia="en-GB"/>
              </w:rPr>
            </w:pPr>
            <w:r>
              <w:rPr>
                <w:color w:val="000000"/>
              </w:rPr>
              <w:t>Peru</w:t>
            </w:r>
          </w:p>
        </w:tc>
        <w:tc>
          <w:tcPr>
            <w:tcW w:w="270" w:type="pct"/>
            <w:vAlign w:val="center"/>
          </w:tcPr>
          <w:p w14:paraId="6EA1524A" w14:textId="77777777" w:rsidR="000520AD" w:rsidRPr="00501DC1" w:rsidRDefault="000520AD" w:rsidP="00193C15">
            <w:pPr>
              <w:tabs>
                <w:tab w:val="left" w:pos="567"/>
              </w:tabs>
              <w:jc w:val="right"/>
              <w:rPr>
                <w:rFonts w:eastAsia="Times New Roman"/>
                <w:lang w:eastAsia="en-GB"/>
              </w:rPr>
            </w:pPr>
            <w:r>
              <w:rPr>
                <w:color w:val="000000"/>
              </w:rPr>
              <w:t>7</w:t>
            </w:r>
          </w:p>
        </w:tc>
        <w:tc>
          <w:tcPr>
            <w:tcW w:w="329" w:type="pct"/>
            <w:vAlign w:val="center"/>
          </w:tcPr>
          <w:p w14:paraId="3DDED253"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2837944B" w14:textId="77777777" w:rsidR="000520AD" w:rsidRPr="00501DC1" w:rsidRDefault="000520AD" w:rsidP="00193C15">
            <w:pPr>
              <w:tabs>
                <w:tab w:val="left" w:pos="567"/>
              </w:tabs>
              <w:jc w:val="right"/>
              <w:rPr>
                <w:rFonts w:eastAsia="Times New Roman"/>
                <w:lang w:eastAsia="en-GB"/>
              </w:rPr>
            </w:pPr>
            <w:r>
              <w:rPr>
                <w:color w:val="000000"/>
              </w:rPr>
              <w:t>29</w:t>
            </w:r>
          </w:p>
        </w:tc>
        <w:tc>
          <w:tcPr>
            <w:tcW w:w="329" w:type="pct"/>
            <w:vAlign w:val="center"/>
          </w:tcPr>
          <w:p w14:paraId="7740C86D"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0B55ECDF"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A6CD072" w14:textId="77777777" w:rsidR="000520AD" w:rsidRPr="00501DC1" w:rsidRDefault="000520AD" w:rsidP="00193C15">
            <w:pPr>
              <w:tabs>
                <w:tab w:val="left" w:pos="567"/>
              </w:tabs>
              <w:jc w:val="right"/>
              <w:rPr>
                <w:rFonts w:eastAsia="Times New Roman"/>
                <w:lang w:eastAsia="en-GB"/>
              </w:rPr>
            </w:pPr>
            <w:r>
              <w:rPr>
                <w:color w:val="000000"/>
              </w:rPr>
              <w:t>163</w:t>
            </w:r>
          </w:p>
        </w:tc>
        <w:tc>
          <w:tcPr>
            <w:tcW w:w="329" w:type="pct"/>
            <w:vAlign w:val="center"/>
          </w:tcPr>
          <w:p w14:paraId="3B85906A" w14:textId="77777777" w:rsidR="000520AD" w:rsidRPr="00501DC1" w:rsidRDefault="000520AD" w:rsidP="00193C15">
            <w:pPr>
              <w:tabs>
                <w:tab w:val="left" w:pos="567"/>
              </w:tabs>
              <w:jc w:val="right"/>
              <w:rPr>
                <w:rFonts w:eastAsia="Times New Roman"/>
                <w:lang w:eastAsia="en-GB"/>
              </w:rPr>
            </w:pPr>
            <w:r>
              <w:rPr>
                <w:color w:val="000000"/>
              </w:rPr>
              <w:t>0.06%</w:t>
            </w:r>
          </w:p>
        </w:tc>
        <w:tc>
          <w:tcPr>
            <w:tcW w:w="323" w:type="pct"/>
            <w:vAlign w:val="bottom"/>
          </w:tcPr>
          <w:p w14:paraId="0E01F4AC" w14:textId="77777777" w:rsidR="000520AD" w:rsidRPr="00501DC1" w:rsidRDefault="000520AD" w:rsidP="00193C15">
            <w:pPr>
              <w:tabs>
                <w:tab w:val="left" w:pos="567"/>
              </w:tabs>
              <w:jc w:val="right"/>
              <w:rPr>
                <w:rFonts w:eastAsia="Times New Roman"/>
                <w:lang w:eastAsia="en-GB"/>
              </w:rPr>
            </w:pPr>
            <w:r>
              <w:rPr>
                <w:color w:val="000000"/>
              </w:rPr>
              <w:t>379</w:t>
            </w:r>
          </w:p>
        </w:tc>
        <w:tc>
          <w:tcPr>
            <w:tcW w:w="329" w:type="pct"/>
            <w:vAlign w:val="center"/>
          </w:tcPr>
          <w:p w14:paraId="7C142CDE"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2D0A3E4E"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D050156" w14:textId="77777777" w:rsidR="000520AD" w:rsidRPr="00501DC1" w:rsidRDefault="000520AD" w:rsidP="00193C15">
            <w:pPr>
              <w:tabs>
                <w:tab w:val="left" w:pos="567"/>
              </w:tabs>
              <w:jc w:val="right"/>
              <w:rPr>
                <w:rFonts w:eastAsia="Times New Roman"/>
                <w:lang w:eastAsia="en-GB"/>
              </w:rPr>
            </w:pPr>
            <w:r>
              <w:rPr>
                <w:color w:val="000000"/>
              </w:rPr>
              <w:t>298</w:t>
            </w:r>
          </w:p>
        </w:tc>
        <w:tc>
          <w:tcPr>
            <w:tcW w:w="329" w:type="pct"/>
            <w:vAlign w:val="center"/>
          </w:tcPr>
          <w:p w14:paraId="441139A0"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63DC92DA" w14:textId="77777777" w:rsidR="000520AD" w:rsidRPr="00501DC1" w:rsidRDefault="000520AD" w:rsidP="00193C15">
            <w:pPr>
              <w:tabs>
                <w:tab w:val="left" w:pos="567"/>
              </w:tabs>
              <w:jc w:val="right"/>
              <w:rPr>
                <w:rFonts w:eastAsia="Times New Roman"/>
                <w:lang w:eastAsia="en-GB"/>
              </w:rPr>
            </w:pPr>
            <w:r>
              <w:rPr>
                <w:color w:val="000000"/>
              </w:rPr>
              <w:t>529</w:t>
            </w:r>
          </w:p>
        </w:tc>
        <w:tc>
          <w:tcPr>
            <w:tcW w:w="329" w:type="pct"/>
            <w:vAlign w:val="center"/>
          </w:tcPr>
          <w:p w14:paraId="1FFAAC55"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09E45A4" w14:textId="77777777" w:rsidTr="00193C15">
        <w:tc>
          <w:tcPr>
            <w:tcW w:w="947" w:type="pct"/>
            <w:vAlign w:val="bottom"/>
          </w:tcPr>
          <w:p w14:paraId="3F6B3B31" w14:textId="77777777" w:rsidR="000520AD" w:rsidRPr="00501DC1" w:rsidRDefault="000520AD" w:rsidP="00193C15">
            <w:pPr>
              <w:tabs>
                <w:tab w:val="left" w:pos="567"/>
              </w:tabs>
              <w:rPr>
                <w:rFonts w:eastAsia="Times New Roman"/>
                <w:lang w:eastAsia="en-GB"/>
              </w:rPr>
            </w:pPr>
            <w:r>
              <w:rPr>
                <w:color w:val="000000"/>
              </w:rPr>
              <w:t>Philippines</w:t>
            </w:r>
          </w:p>
        </w:tc>
        <w:tc>
          <w:tcPr>
            <w:tcW w:w="270" w:type="pct"/>
            <w:vAlign w:val="center"/>
          </w:tcPr>
          <w:p w14:paraId="0FCA8E10"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68B8A552"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0EAB2CC2" w14:textId="77777777" w:rsidR="000520AD" w:rsidRPr="00501DC1" w:rsidRDefault="000520AD" w:rsidP="00193C15">
            <w:pPr>
              <w:tabs>
                <w:tab w:val="left" w:pos="567"/>
              </w:tabs>
              <w:jc w:val="right"/>
              <w:rPr>
                <w:rFonts w:eastAsia="Times New Roman"/>
                <w:lang w:eastAsia="en-GB"/>
              </w:rPr>
            </w:pPr>
            <w:r>
              <w:rPr>
                <w:color w:val="000000"/>
              </w:rPr>
              <w:t>55</w:t>
            </w:r>
          </w:p>
        </w:tc>
        <w:tc>
          <w:tcPr>
            <w:tcW w:w="329" w:type="pct"/>
            <w:vAlign w:val="center"/>
          </w:tcPr>
          <w:p w14:paraId="57E0CC84" w14:textId="77777777" w:rsidR="000520AD" w:rsidRPr="00501DC1" w:rsidRDefault="000520AD" w:rsidP="00193C15">
            <w:pPr>
              <w:tabs>
                <w:tab w:val="left" w:pos="567"/>
              </w:tabs>
              <w:jc w:val="right"/>
              <w:rPr>
                <w:rFonts w:eastAsia="Times New Roman"/>
                <w:lang w:eastAsia="en-GB"/>
              </w:rPr>
            </w:pPr>
            <w:r>
              <w:rPr>
                <w:color w:val="000000"/>
              </w:rPr>
              <w:t>0.02%</w:t>
            </w:r>
          </w:p>
        </w:tc>
        <w:tc>
          <w:tcPr>
            <w:tcW w:w="78" w:type="pct"/>
            <w:vAlign w:val="bottom"/>
          </w:tcPr>
          <w:p w14:paraId="6612CD13"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7A524C08" w14:textId="77777777" w:rsidR="000520AD" w:rsidRPr="00501DC1" w:rsidRDefault="000520AD" w:rsidP="00193C15">
            <w:pPr>
              <w:tabs>
                <w:tab w:val="left" w:pos="567"/>
              </w:tabs>
              <w:jc w:val="right"/>
              <w:rPr>
                <w:rFonts w:eastAsia="Times New Roman"/>
                <w:lang w:eastAsia="en-GB"/>
              </w:rPr>
            </w:pPr>
            <w:r>
              <w:rPr>
                <w:color w:val="000000"/>
              </w:rPr>
              <w:t>667</w:t>
            </w:r>
          </w:p>
        </w:tc>
        <w:tc>
          <w:tcPr>
            <w:tcW w:w="329" w:type="pct"/>
            <w:vAlign w:val="center"/>
          </w:tcPr>
          <w:p w14:paraId="423BD1F5" w14:textId="77777777" w:rsidR="000520AD" w:rsidRPr="00501DC1" w:rsidRDefault="000520AD" w:rsidP="00193C15">
            <w:pPr>
              <w:tabs>
                <w:tab w:val="left" w:pos="567"/>
              </w:tabs>
              <w:jc w:val="right"/>
              <w:rPr>
                <w:rFonts w:eastAsia="Times New Roman"/>
                <w:lang w:eastAsia="en-GB"/>
              </w:rPr>
            </w:pPr>
            <w:r>
              <w:rPr>
                <w:color w:val="000000"/>
              </w:rPr>
              <w:t>0.24%</w:t>
            </w:r>
          </w:p>
        </w:tc>
        <w:tc>
          <w:tcPr>
            <w:tcW w:w="323" w:type="pct"/>
            <w:vAlign w:val="bottom"/>
          </w:tcPr>
          <w:p w14:paraId="0BF27202" w14:textId="77777777" w:rsidR="000520AD" w:rsidRPr="00501DC1" w:rsidRDefault="000520AD" w:rsidP="00193C15">
            <w:pPr>
              <w:tabs>
                <w:tab w:val="left" w:pos="567"/>
              </w:tabs>
              <w:jc w:val="right"/>
              <w:rPr>
                <w:rFonts w:eastAsia="Times New Roman"/>
                <w:lang w:eastAsia="en-GB"/>
              </w:rPr>
            </w:pPr>
            <w:r>
              <w:rPr>
                <w:color w:val="000000"/>
              </w:rPr>
              <w:t>3,149</w:t>
            </w:r>
          </w:p>
        </w:tc>
        <w:tc>
          <w:tcPr>
            <w:tcW w:w="329" w:type="pct"/>
            <w:vAlign w:val="center"/>
          </w:tcPr>
          <w:p w14:paraId="6F0C6D92" w14:textId="77777777" w:rsidR="000520AD" w:rsidRPr="00501DC1" w:rsidRDefault="000520AD" w:rsidP="00193C15">
            <w:pPr>
              <w:tabs>
                <w:tab w:val="left" w:pos="567"/>
              </w:tabs>
              <w:jc w:val="right"/>
              <w:rPr>
                <w:rFonts w:eastAsia="Times New Roman"/>
                <w:lang w:eastAsia="en-GB"/>
              </w:rPr>
            </w:pPr>
            <w:r>
              <w:rPr>
                <w:color w:val="000000"/>
              </w:rPr>
              <w:t>0.26%</w:t>
            </w:r>
          </w:p>
        </w:tc>
        <w:tc>
          <w:tcPr>
            <w:tcW w:w="78" w:type="pct"/>
            <w:vAlign w:val="bottom"/>
          </w:tcPr>
          <w:p w14:paraId="4AD478BE"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428F0DB" w14:textId="77777777" w:rsidR="000520AD" w:rsidRPr="00501DC1" w:rsidRDefault="000520AD" w:rsidP="00193C15">
            <w:pPr>
              <w:tabs>
                <w:tab w:val="left" w:pos="567"/>
              </w:tabs>
              <w:jc w:val="right"/>
              <w:rPr>
                <w:rFonts w:eastAsia="Times New Roman"/>
                <w:lang w:eastAsia="en-GB"/>
              </w:rPr>
            </w:pPr>
            <w:r>
              <w:rPr>
                <w:color w:val="000000"/>
              </w:rPr>
              <w:t>1,011</w:t>
            </w:r>
          </w:p>
        </w:tc>
        <w:tc>
          <w:tcPr>
            <w:tcW w:w="329" w:type="pct"/>
            <w:vAlign w:val="center"/>
          </w:tcPr>
          <w:p w14:paraId="41ACE79C" w14:textId="77777777" w:rsidR="000520AD" w:rsidRPr="00501DC1" w:rsidRDefault="000520AD" w:rsidP="00193C15">
            <w:pPr>
              <w:tabs>
                <w:tab w:val="left" w:pos="567"/>
              </w:tabs>
              <w:jc w:val="right"/>
              <w:rPr>
                <w:rFonts w:eastAsia="Times New Roman"/>
                <w:lang w:eastAsia="en-GB"/>
              </w:rPr>
            </w:pPr>
            <w:r>
              <w:rPr>
                <w:color w:val="000000"/>
              </w:rPr>
              <w:t>0.02%</w:t>
            </w:r>
          </w:p>
        </w:tc>
        <w:tc>
          <w:tcPr>
            <w:tcW w:w="358" w:type="pct"/>
            <w:vAlign w:val="bottom"/>
          </w:tcPr>
          <w:p w14:paraId="213E34A6" w14:textId="77777777" w:rsidR="000520AD" w:rsidRPr="00501DC1" w:rsidRDefault="000520AD" w:rsidP="00193C15">
            <w:pPr>
              <w:tabs>
                <w:tab w:val="left" w:pos="567"/>
              </w:tabs>
              <w:jc w:val="right"/>
              <w:rPr>
                <w:rFonts w:eastAsia="Times New Roman"/>
                <w:lang w:eastAsia="en-GB"/>
              </w:rPr>
            </w:pPr>
            <w:r>
              <w:rPr>
                <w:color w:val="000000"/>
              </w:rPr>
              <w:t>6,558</w:t>
            </w:r>
          </w:p>
        </w:tc>
        <w:tc>
          <w:tcPr>
            <w:tcW w:w="329" w:type="pct"/>
            <w:vAlign w:val="center"/>
          </w:tcPr>
          <w:p w14:paraId="6A768A23" w14:textId="77777777" w:rsidR="000520AD" w:rsidRPr="00501DC1" w:rsidRDefault="000520AD" w:rsidP="00193C15">
            <w:pPr>
              <w:tabs>
                <w:tab w:val="left" w:pos="567"/>
              </w:tabs>
              <w:jc w:val="right"/>
              <w:rPr>
                <w:rFonts w:eastAsia="Times New Roman"/>
                <w:lang w:eastAsia="en-GB"/>
              </w:rPr>
            </w:pPr>
            <w:r>
              <w:rPr>
                <w:color w:val="000000"/>
              </w:rPr>
              <w:t>0.02%</w:t>
            </w:r>
          </w:p>
        </w:tc>
      </w:tr>
      <w:tr w:rsidR="000520AD" w:rsidRPr="00501DC1" w14:paraId="720D20ED" w14:textId="77777777" w:rsidTr="00193C15">
        <w:tc>
          <w:tcPr>
            <w:tcW w:w="947" w:type="pct"/>
            <w:vAlign w:val="bottom"/>
          </w:tcPr>
          <w:p w14:paraId="32E2981E" w14:textId="77777777" w:rsidR="000520AD" w:rsidRPr="00501DC1" w:rsidRDefault="000520AD" w:rsidP="00193C15">
            <w:pPr>
              <w:tabs>
                <w:tab w:val="left" w:pos="567"/>
              </w:tabs>
              <w:rPr>
                <w:rFonts w:eastAsia="Times New Roman"/>
                <w:lang w:eastAsia="en-GB"/>
              </w:rPr>
            </w:pPr>
            <w:r>
              <w:rPr>
                <w:color w:val="000000"/>
              </w:rPr>
              <w:t>Poland</w:t>
            </w:r>
          </w:p>
        </w:tc>
        <w:tc>
          <w:tcPr>
            <w:tcW w:w="270" w:type="pct"/>
            <w:vAlign w:val="center"/>
          </w:tcPr>
          <w:p w14:paraId="39F2942F" w14:textId="77777777" w:rsidR="000520AD" w:rsidRPr="00501DC1" w:rsidRDefault="000520AD" w:rsidP="00193C15">
            <w:pPr>
              <w:tabs>
                <w:tab w:val="left" w:pos="567"/>
              </w:tabs>
              <w:jc w:val="right"/>
              <w:rPr>
                <w:rFonts w:eastAsia="Times New Roman"/>
                <w:lang w:eastAsia="en-GB"/>
              </w:rPr>
            </w:pPr>
            <w:r>
              <w:rPr>
                <w:color w:val="000000"/>
              </w:rPr>
              <w:t>619</w:t>
            </w:r>
          </w:p>
        </w:tc>
        <w:tc>
          <w:tcPr>
            <w:tcW w:w="329" w:type="pct"/>
            <w:vAlign w:val="center"/>
          </w:tcPr>
          <w:p w14:paraId="2A2BAE62" w14:textId="77777777" w:rsidR="000520AD" w:rsidRPr="00501DC1" w:rsidRDefault="000520AD" w:rsidP="00193C15">
            <w:pPr>
              <w:tabs>
                <w:tab w:val="left" w:pos="567"/>
              </w:tabs>
              <w:jc w:val="right"/>
              <w:rPr>
                <w:rFonts w:eastAsia="Times New Roman"/>
                <w:lang w:eastAsia="en-GB"/>
              </w:rPr>
            </w:pPr>
            <w:r>
              <w:rPr>
                <w:color w:val="000000"/>
              </w:rPr>
              <w:t>1.33%</w:t>
            </w:r>
          </w:p>
        </w:tc>
        <w:tc>
          <w:tcPr>
            <w:tcW w:w="306" w:type="pct"/>
            <w:vAlign w:val="center"/>
          </w:tcPr>
          <w:p w14:paraId="68CDC13D" w14:textId="77777777" w:rsidR="000520AD" w:rsidRPr="00501DC1" w:rsidRDefault="000520AD" w:rsidP="00193C15">
            <w:pPr>
              <w:tabs>
                <w:tab w:val="left" w:pos="567"/>
              </w:tabs>
              <w:jc w:val="right"/>
              <w:rPr>
                <w:rFonts w:eastAsia="Times New Roman"/>
                <w:lang w:eastAsia="en-GB"/>
              </w:rPr>
            </w:pPr>
            <w:r>
              <w:rPr>
                <w:color w:val="000000"/>
              </w:rPr>
              <w:t>3,401</w:t>
            </w:r>
          </w:p>
        </w:tc>
        <w:tc>
          <w:tcPr>
            <w:tcW w:w="329" w:type="pct"/>
            <w:vAlign w:val="center"/>
          </w:tcPr>
          <w:p w14:paraId="387B209F" w14:textId="77777777" w:rsidR="000520AD" w:rsidRPr="00501DC1" w:rsidRDefault="000520AD" w:rsidP="00193C15">
            <w:pPr>
              <w:tabs>
                <w:tab w:val="left" w:pos="567"/>
              </w:tabs>
              <w:jc w:val="right"/>
              <w:rPr>
                <w:rFonts w:eastAsia="Times New Roman"/>
                <w:lang w:eastAsia="en-GB"/>
              </w:rPr>
            </w:pPr>
            <w:r>
              <w:rPr>
                <w:color w:val="000000"/>
              </w:rPr>
              <w:t>1.31%</w:t>
            </w:r>
          </w:p>
        </w:tc>
        <w:tc>
          <w:tcPr>
            <w:tcW w:w="78" w:type="pct"/>
            <w:vAlign w:val="bottom"/>
          </w:tcPr>
          <w:p w14:paraId="669F36F8"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50CC5AD" w14:textId="77777777" w:rsidR="000520AD" w:rsidRPr="00501DC1" w:rsidRDefault="000520AD" w:rsidP="00193C15">
            <w:pPr>
              <w:tabs>
                <w:tab w:val="left" w:pos="567"/>
              </w:tabs>
              <w:jc w:val="right"/>
              <w:rPr>
                <w:rFonts w:eastAsia="Times New Roman"/>
                <w:lang w:eastAsia="en-GB"/>
              </w:rPr>
            </w:pPr>
            <w:r>
              <w:rPr>
                <w:color w:val="000000"/>
              </w:rPr>
              <w:t>7,407</w:t>
            </w:r>
          </w:p>
        </w:tc>
        <w:tc>
          <w:tcPr>
            <w:tcW w:w="329" w:type="pct"/>
            <w:vAlign w:val="center"/>
          </w:tcPr>
          <w:p w14:paraId="560841CE" w14:textId="77777777" w:rsidR="000520AD" w:rsidRPr="00501DC1" w:rsidRDefault="000520AD" w:rsidP="00193C15">
            <w:pPr>
              <w:tabs>
                <w:tab w:val="left" w:pos="567"/>
              </w:tabs>
              <w:jc w:val="right"/>
              <w:rPr>
                <w:rFonts w:eastAsia="Times New Roman"/>
                <w:lang w:eastAsia="en-GB"/>
              </w:rPr>
            </w:pPr>
            <w:r>
              <w:rPr>
                <w:color w:val="000000"/>
              </w:rPr>
              <w:t>2.71%</w:t>
            </w:r>
          </w:p>
        </w:tc>
        <w:tc>
          <w:tcPr>
            <w:tcW w:w="323" w:type="pct"/>
            <w:vAlign w:val="bottom"/>
          </w:tcPr>
          <w:p w14:paraId="15D17260" w14:textId="77777777" w:rsidR="000520AD" w:rsidRPr="00501DC1" w:rsidRDefault="000520AD" w:rsidP="00193C15">
            <w:pPr>
              <w:tabs>
                <w:tab w:val="left" w:pos="567"/>
              </w:tabs>
              <w:jc w:val="right"/>
              <w:rPr>
                <w:rFonts w:eastAsia="Times New Roman"/>
                <w:lang w:eastAsia="en-GB"/>
              </w:rPr>
            </w:pPr>
            <w:r>
              <w:rPr>
                <w:color w:val="000000"/>
              </w:rPr>
              <w:t>33,206</w:t>
            </w:r>
          </w:p>
        </w:tc>
        <w:tc>
          <w:tcPr>
            <w:tcW w:w="329" w:type="pct"/>
            <w:vAlign w:val="center"/>
          </w:tcPr>
          <w:p w14:paraId="1F1D8DFD" w14:textId="77777777" w:rsidR="000520AD" w:rsidRPr="00501DC1" w:rsidRDefault="000520AD" w:rsidP="00193C15">
            <w:pPr>
              <w:tabs>
                <w:tab w:val="left" w:pos="567"/>
              </w:tabs>
              <w:jc w:val="right"/>
              <w:rPr>
                <w:rFonts w:eastAsia="Times New Roman"/>
                <w:lang w:eastAsia="en-GB"/>
              </w:rPr>
            </w:pPr>
            <w:r>
              <w:rPr>
                <w:color w:val="000000"/>
              </w:rPr>
              <w:t>2.76%</w:t>
            </w:r>
          </w:p>
        </w:tc>
        <w:tc>
          <w:tcPr>
            <w:tcW w:w="78" w:type="pct"/>
            <w:vAlign w:val="bottom"/>
          </w:tcPr>
          <w:p w14:paraId="4BDCF6D4"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6F60DA3" w14:textId="77777777" w:rsidR="000520AD" w:rsidRPr="00501DC1" w:rsidRDefault="000520AD" w:rsidP="00193C15">
            <w:pPr>
              <w:tabs>
                <w:tab w:val="left" w:pos="567"/>
              </w:tabs>
              <w:jc w:val="right"/>
              <w:rPr>
                <w:rFonts w:eastAsia="Times New Roman"/>
                <w:lang w:eastAsia="en-GB"/>
              </w:rPr>
            </w:pPr>
            <w:r>
              <w:rPr>
                <w:color w:val="000000"/>
              </w:rPr>
              <w:t>84,644</w:t>
            </w:r>
          </w:p>
        </w:tc>
        <w:tc>
          <w:tcPr>
            <w:tcW w:w="329" w:type="pct"/>
            <w:vAlign w:val="center"/>
          </w:tcPr>
          <w:p w14:paraId="58761243" w14:textId="77777777" w:rsidR="000520AD" w:rsidRPr="00501DC1" w:rsidRDefault="000520AD" w:rsidP="00193C15">
            <w:pPr>
              <w:tabs>
                <w:tab w:val="left" w:pos="567"/>
              </w:tabs>
              <w:jc w:val="right"/>
              <w:rPr>
                <w:rFonts w:eastAsia="Times New Roman"/>
                <w:lang w:eastAsia="en-GB"/>
              </w:rPr>
            </w:pPr>
            <w:r>
              <w:rPr>
                <w:color w:val="000000"/>
              </w:rPr>
              <w:t>1.34%</w:t>
            </w:r>
          </w:p>
        </w:tc>
        <w:tc>
          <w:tcPr>
            <w:tcW w:w="358" w:type="pct"/>
            <w:vAlign w:val="bottom"/>
          </w:tcPr>
          <w:p w14:paraId="44A76B7B" w14:textId="77777777" w:rsidR="000520AD" w:rsidRPr="00501DC1" w:rsidRDefault="000520AD" w:rsidP="00193C15">
            <w:pPr>
              <w:tabs>
                <w:tab w:val="left" w:pos="567"/>
              </w:tabs>
              <w:jc w:val="right"/>
              <w:rPr>
                <w:rFonts w:eastAsia="Times New Roman"/>
                <w:lang w:eastAsia="en-GB"/>
              </w:rPr>
            </w:pPr>
            <w:r>
              <w:rPr>
                <w:color w:val="000000"/>
              </w:rPr>
              <w:t>372,388</w:t>
            </w:r>
          </w:p>
        </w:tc>
        <w:tc>
          <w:tcPr>
            <w:tcW w:w="329" w:type="pct"/>
            <w:vAlign w:val="center"/>
          </w:tcPr>
          <w:p w14:paraId="65D33109" w14:textId="77777777" w:rsidR="000520AD" w:rsidRPr="00501DC1" w:rsidRDefault="000520AD" w:rsidP="00193C15">
            <w:pPr>
              <w:tabs>
                <w:tab w:val="left" w:pos="567"/>
              </w:tabs>
              <w:jc w:val="right"/>
              <w:rPr>
                <w:rFonts w:eastAsia="Times New Roman"/>
                <w:lang w:eastAsia="en-GB"/>
              </w:rPr>
            </w:pPr>
            <w:r>
              <w:rPr>
                <w:color w:val="000000"/>
              </w:rPr>
              <w:t>1.30%</w:t>
            </w:r>
          </w:p>
        </w:tc>
      </w:tr>
      <w:tr w:rsidR="000520AD" w:rsidRPr="00501DC1" w14:paraId="65FD42FC" w14:textId="77777777" w:rsidTr="00193C15">
        <w:tc>
          <w:tcPr>
            <w:tcW w:w="947" w:type="pct"/>
            <w:vAlign w:val="bottom"/>
          </w:tcPr>
          <w:p w14:paraId="7CB50B32" w14:textId="77777777" w:rsidR="000520AD" w:rsidRPr="00501DC1" w:rsidRDefault="000520AD" w:rsidP="00193C15">
            <w:pPr>
              <w:tabs>
                <w:tab w:val="left" w:pos="567"/>
              </w:tabs>
              <w:rPr>
                <w:rFonts w:eastAsia="Times New Roman"/>
                <w:lang w:eastAsia="en-GB"/>
              </w:rPr>
            </w:pPr>
            <w:r>
              <w:rPr>
                <w:color w:val="000000"/>
              </w:rPr>
              <w:t>Portugal</w:t>
            </w:r>
          </w:p>
        </w:tc>
        <w:tc>
          <w:tcPr>
            <w:tcW w:w="270" w:type="pct"/>
            <w:vAlign w:val="center"/>
          </w:tcPr>
          <w:p w14:paraId="487B7AF8" w14:textId="77777777" w:rsidR="000520AD" w:rsidRPr="00501DC1" w:rsidRDefault="000520AD" w:rsidP="00193C15">
            <w:pPr>
              <w:tabs>
                <w:tab w:val="left" w:pos="567"/>
              </w:tabs>
              <w:jc w:val="right"/>
              <w:rPr>
                <w:rFonts w:eastAsia="Times New Roman"/>
                <w:lang w:eastAsia="en-GB"/>
              </w:rPr>
            </w:pPr>
            <w:r>
              <w:rPr>
                <w:color w:val="000000"/>
              </w:rPr>
              <w:t>412</w:t>
            </w:r>
          </w:p>
        </w:tc>
        <w:tc>
          <w:tcPr>
            <w:tcW w:w="329" w:type="pct"/>
            <w:vAlign w:val="center"/>
          </w:tcPr>
          <w:p w14:paraId="44295509" w14:textId="77777777" w:rsidR="000520AD" w:rsidRPr="00501DC1" w:rsidRDefault="000520AD" w:rsidP="00193C15">
            <w:pPr>
              <w:tabs>
                <w:tab w:val="left" w:pos="567"/>
              </w:tabs>
              <w:jc w:val="right"/>
              <w:rPr>
                <w:rFonts w:eastAsia="Times New Roman"/>
                <w:lang w:eastAsia="en-GB"/>
              </w:rPr>
            </w:pPr>
            <w:r>
              <w:rPr>
                <w:color w:val="000000"/>
              </w:rPr>
              <w:t>0.89%</w:t>
            </w:r>
          </w:p>
        </w:tc>
        <w:tc>
          <w:tcPr>
            <w:tcW w:w="306" w:type="pct"/>
            <w:vAlign w:val="center"/>
          </w:tcPr>
          <w:p w14:paraId="00B0050D" w14:textId="77777777" w:rsidR="000520AD" w:rsidRPr="00501DC1" w:rsidRDefault="000520AD" w:rsidP="00193C15">
            <w:pPr>
              <w:tabs>
                <w:tab w:val="left" w:pos="567"/>
              </w:tabs>
              <w:jc w:val="right"/>
              <w:rPr>
                <w:rFonts w:eastAsia="Times New Roman"/>
                <w:lang w:eastAsia="en-GB"/>
              </w:rPr>
            </w:pPr>
            <w:r>
              <w:rPr>
                <w:color w:val="000000"/>
              </w:rPr>
              <w:t>1,819</w:t>
            </w:r>
          </w:p>
        </w:tc>
        <w:tc>
          <w:tcPr>
            <w:tcW w:w="329" w:type="pct"/>
            <w:vAlign w:val="center"/>
          </w:tcPr>
          <w:p w14:paraId="7BBE81D6" w14:textId="77777777" w:rsidR="000520AD" w:rsidRPr="00501DC1" w:rsidRDefault="000520AD" w:rsidP="00193C15">
            <w:pPr>
              <w:tabs>
                <w:tab w:val="left" w:pos="567"/>
              </w:tabs>
              <w:jc w:val="right"/>
              <w:rPr>
                <w:rFonts w:eastAsia="Times New Roman"/>
                <w:lang w:eastAsia="en-GB"/>
              </w:rPr>
            </w:pPr>
            <w:r>
              <w:rPr>
                <w:color w:val="000000"/>
              </w:rPr>
              <w:t>0.70%</w:t>
            </w:r>
          </w:p>
        </w:tc>
        <w:tc>
          <w:tcPr>
            <w:tcW w:w="78" w:type="pct"/>
            <w:vAlign w:val="bottom"/>
          </w:tcPr>
          <w:p w14:paraId="5687DED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57C92EE" w14:textId="77777777" w:rsidR="000520AD" w:rsidRPr="00501DC1" w:rsidRDefault="000520AD" w:rsidP="00193C15">
            <w:pPr>
              <w:tabs>
                <w:tab w:val="left" w:pos="567"/>
              </w:tabs>
              <w:jc w:val="right"/>
              <w:rPr>
                <w:rFonts w:eastAsia="Times New Roman"/>
                <w:lang w:eastAsia="en-GB"/>
              </w:rPr>
            </w:pPr>
            <w:r>
              <w:rPr>
                <w:color w:val="000000"/>
              </w:rPr>
              <w:t>4,531</w:t>
            </w:r>
          </w:p>
        </w:tc>
        <w:tc>
          <w:tcPr>
            <w:tcW w:w="329" w:type="pct"/>
            <w:vAlign w:val="center"/>
          </w:tcPr>
          <w:p w14:paraId="071D907A" w14:textId="77777777" w:rsidR="000520AD" w:rsidRPr="00501DC1" w:rsidRDefault="000520AD" w:rsidP="00193C15">
            <w:pPr>
              <w:tabs>
                <w:tab w:val="left" w:pos="567"/>
              </w:tabs>
              <w:jc w:val="right"/>
              <w:rPr>
                <w:rFonts w:eastAsia="Times New Roman"/>
                <w:lang w:eastAsia="en-GB"/>
              </w:rPr>
            </w:pPr>
            <w:r>
              <w:rPr>
                <w:color w:val="000000"/>
              </w:rPr>
              <w:t>1.66%</w:t>
            </w:r>
          </w:p>
        </w:tc>
        <w:tc>
          <w:tcPr>
            <w:tcW w:w="323" w:type="pct"/>
            <w:vAlign w:val="bottom"/>
          </w:tcPr>
          <w:p w14:paraId="143C4DE6" w14:textId="77777777" w:rsidR="000520AD" w:rsidRPr="00501DC1" w:rsidRDefault="000520AD" w:rsidP="00193C15">
            <w:pPr>
              <w:tabs>
                <w:tab w:val="left" w:pos="567"/>
              </w:tabs>
              <w:jc w:val="right"/>
              <w:rPr>
                <w:rFonts w:eastAsia="Times New Roman"/>
                <w:lang w:eastAsia="en-GB"/>
              </w:rPr>
            </w:pPr>
            <w:r>
              <w:rPr>
                <w:color w:val="000000"/>
              </w:rPr>
              <w:t>18,535</w:t>
            </w:r>
          </w:p>
        </w:tc>
        <w:tc>
          <w:tcPr>
            <w:tcW w:w="329" w:type="pct"/>
            <w:vAlign w:val="center"/>
          </w:tcPr>
          <w:p w14:paraId="68851F28" w14:textId="77777777" w:rsidR="000520AD" w:rsidRPr="00501DC1" w:rsidRDefault="000520AD" w:rsidP="00193C15">
            <w:pPr>
              <w:tabs>
                <w:tab w:val="left" w:pos="567"/>
              </w:tabs>
              <w:jc w:val="right"/>
              <w:rPr>
                <w:rFonts w:eastAsia="Times New Roman"/>
                <w:lang w:eastAsia="en-GB"/>
              </w:rPr>
            </w:pPr>
            <w:r>
              <w:rPr>
                <w:color w:val="000000"/>
              </w:rPr>
              <w:t>1.54%</w:t>
            </w:r>
          </w:p>
        </w:tc>
        <w:tc>
          <w:tcPr>
            <w:tcW w:w="78" w:type="pct"/>
            <w:vAlign w:val="bottom"/>
          </w:tcPr>
          <w:p w14:paraId="560940FC"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C0EDC43" w14:textId="77777777" w:rsidR="000520AD" w:rsidRPr="00501DC1" w:rsidRDefault="000520AD" w:rsidP="00193C15">
            <w:pPr>
              <w:tabs>
                <w:tab w:val="left" w:pos="567"/>
              </w:tabs>
              <w:jc w:val="right"/>
              <w:rPr>
                <w:rFonts w:eastAsia="Times New Roman"/>
                <w:lang w:eastAsia="en-GB"/>
              </w:rPr>
            </w:pPr>
            <w:r>
              <w:rPr>
                <w:color w:val="000000"/>
              </w:rPr>
              <w:t>314,418</w:t>
            </w:r>
          </w:p>
        </w:tc>
        <w:tc>
          <w:tcPr>
            <w:tcW w:w="329" w:type="pct"/>
            <w:vAlign w:val="center"/>
          </w:tcPr>
          <w:p w14:paraId="2124D294" w14:textId="77777777" w:rsidR="000520AD" w:rsidRPr="00501DC1" w:rsidRDefault="000520AD" w:rsidP="00193C15">
            <w:pPr>
              <w:tabs>
                <w:tab w:val="left" w:pos="567"/>
              </w:tabs>
              <w:jc w:val="right"/>
              <w:rPr>
                <w:rFonts w:eastAsia="Times New Roman"/>
                <w:lang w:eastAsia="en-GB"/>
              </w:rPr>
            </w:pPr>
            <w:r>
              <w:rPr>
                <w:color w:val="000000"/>
              </w:rPr>
              <w:t>4.97%</w:t>
            </w:r>
          </w:p>
        </w:tc>
        <w:tc>
          <w:tcPr>
            <w:tcW w:w="358" w:type="pct"/>
            <w:vAlign w:val="bottom"/>
          </w:tcPr>
          <w:p w14:paraId="1CAF423F" w14:textId="77777777" w:rsidR="000520AD" w:rsidRPr="00501DC1" w:rsidRDefault="000520AD" w:rsidP="00193C15">
            <w:pPr>
              <w:tabs>
                <w:tab w:val="left" w:pos="567"/>
              </w:tabs>
              <w:jc w:val="right"/>
              <w:rPr>
                <w:rFonts w:eastAsia="Times New Roman"/>
                <w:lang w:eastAsia="en-GB"/>
              </w:rPr>
            </w:pPr>
            <w:r>
              <w:rPr>
                <w:color w:val="000000"/>
              </w:rPr>
              <w:t>1,708,179</w:t>
            </w:r>
          </w:p>
        </w:tc>
        <w:tc>
          <w:tcPr>
            <w:tcW w:w="329" w:type="pct"/>
            <w:vAlign w:val="center"/>
          </w:tcPr>
          <w:p w14:paraId="0A8D337F" w14:textId="77777777" w:rsidR="000520AD" w:rsidRPr="00501DC1" w:rsidRDefault="000520AD" w:rsidP="00193C15">
            <w:pPr>
              <w:tabs>
                <w:tab w:val="left" w:pos="567"/>
              </w:tabs>
              <w:jc w:val="right"/>
              <w:rPr>
                <w:rFonts w:eastAsia="Times New Roman"/>
                <w:lang w:eastAsia="en-GB"/>
              </w:rPr>
            </w:pPr>
            <w:r>
              <w:rPr>
                <w:color w:val="000000"/>
              </w:rPr>
              <w:t>5.95%</w:t>
            </w:r>
          </w:p>
        </w:tc>
      </w:tr>
      <w:tr w:rsidR="000520AD" w:rsidRPr="00501DC1" w14:paraId="1FC10608" w14:textId="77777777" w:rsidTr="00193C15">
        <w:tc>
          <w:tcPr>
            <w:tcW w:w="947" w:type="pct"/>
            <w:vAlign w:val="bottom"/>
          </w:tcPr>
          <w:p w14:paraId="3FFFB210" w14:textId="77777777" w:rsidR="000520AD" w:rsidRPr="00501DC1" w:rsidRDefault="000520AD" w:rsidP="00193C15">
            <w:pPr>
              <w:tabs>
                <w:tab w:val="left" w:pos="567"/>
              </w:tabs>
              <w:rPr>
                <w:rFonts w:eastAsia="Times New Roman"/>
                <w:lang w:eastAsia="en-GB"/>
              </w:rPr>
            </w:pPr>
            <w:r>
              <w:rPr>
                <w:color w:val="000000"/>
              </w:rPr>
              <w:t>Qatar</w:t>
            </w:r>
          </w:p>
        </w:tc>
        <w:tc>
          <w:tcPr>
            <w:tcW w:w="270" w:type="pct"/>
            <w:vAlign w:val="center"/>
          </w:tcPr>
          <w:p w14:paraId="4F5ED499"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040EC1AF"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452910B8"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53733AE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6A6DA5B"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A1377E6"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7EB9E26"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551F11B6" w14:textId="77777777" w:rsidR="000520AD" w:rsidRPr="00501DC1" w:rsidRDefault="000520AD" w:rsidP="00193C15">
            <w:pPr>
              <w:tabs>
                <w:tab w:val="left" w:pos="567"/>
              </w:tabs>
              <w:jc w:val="right"/>
              <w:rPr>
                <w:rFonts w:eastAsia="Times New Roman"/>
                <w:lang w:eastAsia="en-GB"/>
              </w:rPr>
            </w:pPr>
            <w:r>
              <w:rPr>
                <w:color w:val="000000"/>
              </w:rPr>
              <w:t>16</w:t>
            </w:r>
          </w:p>
        </w:tc>
        <w:tc>
          <w:tcPr>
            <w:tcW w:w="329" w:type="pct"/>
            <w:vAlign w:val="center"/>
          </w:tcPr>
          <w:p w14:paraId="23F76144"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645B21A0"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725F29C"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vAlign w:val="center"/>
          </w:tcPr>
          <w:p w14:paraId="25D90B5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1294B2B8" w14:textId="77777777" w:rsidR="000520AD" w:rsidRPr="00501DC1" w:rsidRDefault="000520AD" w:rsidP="00193C15">
            <w:pPr>
              <w:tabs>
                <w:tab w:val="left" w:pos="567"/>
              </w:tabs>
              <w:jc w:val="right"/>
              <w:rPr>
                <w:rFonts w:eastAsia="Times New Roman"/>
                <w:lang w:eastAsia="en-GB"/>
              </w:rPr>
            </w:pPr>
            <w:r>
              <w:rPr>
                <w:color w:val="000000"/>
              </w:rPr>
              <w:t>8</w:t>
            </w:r>
          </w:p>
        </w:tc>
        <w:tc>
          <w:tcPr>
            <w:tcW w:w="329" w:type="pct"/>
            <w:vAlign w:val="center"/>
          </w:tcPr>
          <w:p w14:paraId="6D98F37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1971D58" w14:textId="77777777" w:rsidTr="00193C15">
        <w:tc>
          <w:tcPr>
            <w:tcW w:w="947" w:type="pct"/>
            <w:vAlign w:val="bottom"/>
          </w:tcPr>
          <w:p w14:paraId="4B1126AA" w14:textId="77777777" w:rsidR="000520AD" w:rsidRPr="00501DC1" w:rsidRDefault="000520AD" w:rsidP="00193C15">
            <w:pPr>
              <w:tabs>
                <w:tab w:val="left" w:pos="567"/>
              </w:tabs>
              <w:rPr>
                <w:rFonts w:eastAsia="Times New Roman"/>
                <w:lang w:eastAsia="en-GB"/>
              </w:rPr>
            </w:pPr>
            <w:r>
              <w:rPr>
                <w:color w:val="000000"/>
              </w:rPr>
              <w:t>Reunion</w:t>
            </w:r>
          </w:p>
        </w:tc>
        <w:tc>
          <w:tcPr>
            <w:tcW w:w="270" w:type="pct"/>
            <w:vAlign w:val="center"/>
          </w:tcPr>
          <w:p w14:paraId="6C0525B7"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1C84D525" w14:textId="77777777" w:rsidR="000520AD" w:rsidRPr="00501DC1" w:rsidRDefault="000520AD" w:rsidP="00193C15">
            <w:pPr>
              <w:tabs>
                <w:tab w:val="left" w:pos="567"/>
              </w:tabs>
              <w:jc w:val="right"/>
              <w:rPr>
                <w:rFonts w:eastAsia="Times New Roman"/>
                <w:lang w:eastAsia="en-GB"/>
              </w:rPr>
            </w:pPr>
            <w:r>
              <w:rPr>
                <w:color w:val="000000"/>
              </w:rPr>
              <w:t>0.01%</w:t>
            </w:r>
          </w:p>
        </w:tc>
        <w:tc>
          <w:tcPr>
            <w:tcW w:w="306" w:type="pct"/>
            <w:vAlign w:val="center"/>
          </w:tcPr>
          <w:p w14:paraId="2EF1A311" w14:textId="77777777" w:rsidR="000520AD" w:rsidRPr="00501DC1" w:rsidRDefault="000520AD" w:rsidP="00193C15">
            <w:pPr>
              <w:tabs>
                <w:tab w:val="left" w:pos="567"/>
              </w:tabs>
              <w:jc w:val="right"/>
              <w:rPr>
                <w:rFonts w:eastAsia="Times New Roman"/>
                <w:lang w:eastAsia="en-GB"/>
              </w:rPr>
            </w:pPr>
            <w:r>
              <w:rPr>
                <w:color w:val="000000"/>
              </w:rPr>
              <w:t>19</w:t>
            </w:r>
          </w:p>
        </w:tc>
        <w:tc>
          <w:tcPr>
            <w:tcW w:w="329" w:type="pct"/>
            <w:vAlign w:val="center"/>
          </w:tcPr>
          <w:p w14:paraId="0709869D"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137DFAC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30B1BB4" w14:textId="77777777" w:rsidR="000520AD" w:rsidRPr="00501DC1" w:rsidRDefault="000520AD" w:rsidP="00193C15">
            <w:pPr>
              <w:tabs>
                <w:tab w:val="left" w:pos="567"/>
              </w:tabs>
              <w:jc w:val="right"/>
              <w:rPr>
                <w:rFonts w:eastAsia="Times New Roman"/>
                <w:lang w:eastAsia="en-GB"/>
              </w:rPr>
            </w:pPr>
            <w:r>
              <w:rPr>
                <w:color w:val="000000"/>
              </w:rPr>
              <w:t>143</w:t>
            </w:r>
          </w:p>
        </w:tc>
        <w:tc>
          <w:tcPr>
            <w:tcW w:w="329" w:type="pct"/>
            <w:vAlign w:val="center"/>
          </w:tcPr>
          <w:p w14:paraId="3C32C00D" w14:textId="77777777" w:rsidR="000520AD" w:rsidRPr="00501DC1" w:rsidRDefault="000520AD" w:rsidP="00193C15">
            <w:pPr>
              <w:tabs>
                <w:tab w:val="left" w:pos="567"/>
              </w:tabs>
              <w:jc w:val="right"/>
              <w:rPr>
                <w:rFonts w:eastAsia="Times New Roman"/>
                <w:lang w:eastAsia="en-GB"/>
              </w:rPr>
            </w:pPr>
            <w:r>
              <w:rPr>
                <w:color w:val="000000"/>
              </w:rPr>
              <w:t>0.05%</w:t>
            </w:r>
          </w:p>
        </w:tc>
        <w:tc>
          <w:tcPr>
            <w:tcW w:w="323" w:type="pct"/>
            <w:vAlign w:val="bottom"/>
          </w:tcPr>
          <w:p w14:paraId="01FE8FA3" w14:textId="77777777" w:rsidR="000520AD" w:rsidRPr="00501DC1" w:rsidRDefault="000520AD" w:rsidP="00193C15">
            <w:pPr>
              <w:tabs>
                <w:tab w:val="left" w:pos="567"/>
              </w:tabs>
              <w:jc w:val="right"/>
              <w:rPr>
                <w:rFonts w:eastAsia="Times New Roman"/>
                <w:lang w:eastAsia="en-GB"/>
              </w:rPr>
            </w:pPr>
            <w:r>
              <w:rPr>
                <w:color w:val="000000"/>
              </w:rPr>
              <w:t>511</w:t>
            </w:r>
          </w:p>
        </w:tc>
        <w:tc>
          <w:tcPr>
            <w:tcW w:w="329" w:type="pct"/>
            <w:vAlign w:val="center"/>
          </w:tcPr>
          <w:p w14:paraId="1DD91CAF"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vAlign w:val="bottom"/>
          </w:tcPr>
          <w:p w14:paraId="2D2E2F7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FDF69BA" w14:textId="77777777" w:rsidR="000520AD" w:rsidRPr="00501DC1" w:rsidRDefault="000520AD" w:rsidP="00193C15">
            <w:pPr>
              <w:tabs>
                <w:tab w:val="left" w:pos="567"/>
              </w:tabs>
              <w:jc w:val="right"/>
              <w:rPr>
                <w:rFonts w:eastAsia="Times New Roman"/>
                <w:lang w:eastAsia="en-GB"/>
              </w:rPr>
            </w:pPr>
            <w:r>
              <w:rPr>
                <w:color w:val="000000"/>
              </w:rPr>
              <w:t>1,327</w:t>
            </w:r>
          </w:p>
        </w:tc>
        <w:tc>
          <w:tcPr>
            <w:tcW w:w="329" w:type="pct"/>
            <w:vAlign w:val="center"/>
          </w:tcPr>
          <w:p w14:paraId="18E7F6B0" w14:textId="77777777" w:rsidR="000520AD" w:rsidRPr="00501DC1" w:rsidRDefault="000520AD" w:rsidP="00193C15">
            <w:pPr>
              <w:tabs>
                <w:tab w:val="left" w:pos="567"/>
              </w:tabs>
              <w:jc w:val="right"/>
              <w:rPr>
                <w:rFonts w:eastAsia="Times New Roman"/>
                <w:lang w:eastAsia="en-GB"/>
              </w:rPr>
            </w:pPr>
            <w:r>
              <w:rPr>
                <w:color w:val="000000"/>
              </w:rPr>
              <w:t>0.02%</w:t>
            </w:r>
          </w:p>
        </w:tc>
        <w:tc>
          <w:tcPr>
            <w:tcW w:w="358" w:type="pct"/>
            <w:vAlign w:val="bottom"/>
          </w:tcPr>
          <w:p w14:paraId="15EF89EB" w14:textId="77777777" w:rsidR="000520AD" w:rsidRPr="00501DC1" w:rsidRDefault="000520AD" w:rsidP="00193C15">
            <w:pPr>
              <w:tabs>
                <w:tab w:val="left" w:pos="567"/>
              </w:tabs>
              <w:jc w:val="right"/>
              <w:rPr>
                <w:rFonts w:eastAsia="Times New Roman"/>
                <w:lang w:eastAsia="en-GB"/>
              </w:rPr>
            </w:pPr>
            <w:r>
              <w:rPr>
                <w:color w:val="000000"/>
              </w:rPr>
              <w:t>5,756</w:t>
            </w:r>
          </w:p>
        </w:tc>
        <w:tc>
          <w:tcPr>
            <w:tcW w:w="329" w:type="pct"/>
            <w:vAlign w:val="center"/>
          </w:tcPr>
          <w:p w14:paraId="218AB6E4" w14:textId="77777777" w:rsidR="000520AD" w:rsidRPr="00501DC1" w:rsidRDefault="000520AD" w:rsidP="00193C15">
            <w:pPr>
              <w:tabs>
                <w:tab w:val="left" w:pos="567"/>
              </w:tabs>
              <w:jc w:val="right"/>
              <w:rPr>
                <w:rFonts w:eastAsia="Times New Roman"/>
                <w:lang w:eastAsia="en-GB"/>
              </w:rPr>
            </w:pPr>
            <w:r>
              <w:rPr>
                <w:color w:val="000000"/>
              </w:rPr>
              <w:t>0.02%</w:t>
            </w:r>
          </w:p>
        </w:tc>
      </w:tr>
      <w:tr w:rsidR="000520AD" w:rsidRPr="00501DC1" w14:paraId="7A6C78FD" w14:textId="77777777" w:rsidTr="00193C15">
        <w:tc>
          <w:tcPr>
            <w:tcW w:w="947" w:type="pct"/>
            <w:vAlign w:val="bottom"/>
          </w:tcPr>
          <w:p w14:paraId="7D4DB4F9" w14:textId="77777777" w:rsidR="000520AD" w:rsidRPr="00501DC1" w:rsidRDefault="000520AD" w:rsidP="00193C15">
            <w:pPr>
              <w:tabs>
                <w:tab w:val="left" w:pos="567"/>
              </w:tabs>
              <w:rPr>
                <w:rFonts w:eastAsia="Times New Roman"/>
                <w:lang w:eastAsia="en-GB"/>
              </w:rPr>
            </w:pPr>
            <w:r>
              <w:rPr>
                <w:color w:val="000000"/>
              </w:rPr>
              <w:t>Romania</w:t>
            </w:r>
          </w:p>
        </w:tc>
        <w:tc>
          <w:tcPr>
            <w:tcW w:w="270" w:type="pct"/>
            <w:vAlign w:val="center"/>
          </w:tcPr>
          <w:p w14:paraId="2924A5E6" w14:textId="77777777" w:rsidR="000520AD" w:rsidRPr="00501DC1" w:rsidRDefault="000520AD" w:rsidP="00193C15">
            <w:pPr>
              <w:tabs>
                <w:tab w:val="left" w:pos="567"/>
              </w:tabs>
              <w:jc w:val="right"/>
              <w:rPr>
                <w:rFonts w:eastAsia="Times New Roman"/>
                <w:lang w:eastAsia="en-GB"/>
              </w:rPr>
            </w:pPr>
            <w:r>
              <w:rPr>
                <w:color w:val="000000"/>
              </w:rPr>
              <w:t>29</w:t>
            </w:r>
          </w:p>
        </w:tc>
        <w:tc>
          <w:tcPr>
            <w:tcW w:w="329" w:type="pct"/>
            <w:vAlign w:val="center"/>
          </w:tcPr>
          <w:p w14:paraId="7DFD42B1" w14:textId="77777777" w:rsidR="000520AD" w:rsidRPr="00501DC1" w:rsidRDefault="000520AD" w:rsidP="00193C15">
            <w:pPr>
              <w:tabs>
                <w:tab w:val="left" w:pos="567"/>
              </w:tabs>
              <w:jc w:val="right"/>
              <w:rPr>
                <w:rFonts w:eastAsia="Times New Roman"/>
                <w:lang w:eastAsia="en-GB"/>
              </w:rPr>
            </w:pPr>
            <w:r>
              <w:rPr>
                <w:color w:val="000000"/>
              </w:rPr>
              <w:t>0.06%</w:t>
            </w:r>
          </w:p>
        </w:tc>
        <w:tc>
          <w:tcPr>
            <w:tcW w:w="306" w:type="pct"/>
            <w:vAlign w:val="center"/>
          </w:tcPr>
          <w:p w14:paraId="77F46DD8" w14:textId="77777777" w:rsidR="000520AD" w:rsidRPr="00501DC1" w:rsidRDefault="000520AD" w:rsidP="00193C15">
            <w:pPr>
              <w:tabs>
                <w:tab w:val="left" w:pos="567"/>
              </w:tabs>
              <w:jc w:val="right"/>
              <w:rPr>
                <w:rFonts w:eastAsia="Times New Roman"/>
                <w:lang w:eastAsia="en-GB"/>
              </w:rPr>
            </w:pPr>
            <w:r>
              <w:rPr>
                <w:color w:val="000000"/>
              </w:rPr>
              <w:t>146</w:t>
            </w:r>
          </w:p>
        </w:tc>
        <w:tc>
          <w:tcPr>
            <w:tcW w:w="329" w:type="pct"/>
            <w:vAlign w:val="center"/>
          </w:tcPr>
          <w:p w14:paraId="7726E6E2" w14:textId="77777777" w:rsidR="000520AD" w:rsidRPr="00501DC1" w:rsidRDefault="000520AD" w:rsidP="00193C15">
            <w:pPr>
              <w:tabs>
                <w:tab w:val="left" w:pos="567"/>
              </w:tabs>
              <w:jc w:val="right"/>
              <w:rPr>
                <w:rFonts w:eastAsia="Times New Roman"/>
                <w:lang w:eastAsia="en-GB"/>
              </w:rPr>
            </w:pPr>
            <w:r>
              <w:rPr>
                <w:color w:val="000000"/>
              </w:rPr>
              <w:t>0.06%</w:t>
            </w:r>
          </w:p>
        </w:tc>
        <w:tc>
          <w:tcPr>
            <w:tcW w:w="78" w:type="pct"/>
            <w:vAlign w:val="bottom"/>
          </w:tcPr>
          <w:p w14:paraId="2A747034"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001375B" w14:textId="77777777" w:rsidR="000520AD" w:rsidRPr="00501DC1" w:rsidRDefault="000520AD" w:rsidP="00193C15">
            <w:pPr>
              <w:tabs>
                <w:tab w:val="left" w:pos="567"/>
              </w:tabs>
              <w:jc w:val="right"/>
              <w:rPr>
                <w:rFonts w:eastAsia="Times New Roman"/>
                <w:lang w:eastAsia="en-GB"/>
              </w:rPr>
            </w:pPr>
            <w:r>
              <w:rPr>
                <w:color w:val="000000"/>
              </w:rPr>
              <w:t>2,287</w:t>
            </w:r>
          </w:p>
        </w:tc>
        <w:tc>
          <w:tcPr>
            <w:tcW w:w="329" w:type="pct"/>
            <w:vAlign w:val="center"/>
          </w:tcPr>
          <w:p w14:paraId="59B58E4D" w14:textId="77777777" w:rsidR="000520AD" w:rsidRPr="00501DC1" w:rsidRDefault="000520AD" w:rsidP="00193C15">
            <w:pPr>
              <w:tabs>
                <w:tab w:val="left" w:pos="567"/>
              </w:tabs>
              <w:jc w:val="right"/>
              <w:rPr>
                <w:rFonts w:eastAsia="Times New Roman"/>
                <w:lang w:eastAsia="en-GB"/>
              </w:rPr>
            </w:pPr>
            <w:r>
              <w:rPr>
                <w:color w:val="000000"/>
              </w:rPr>
              <w:t>0.84%</w:t>
            </w:r>
          </w:p>
        </w:tc>
        <w:tc>
          <w:tcPr>
            <w:tcW w:w="323" w:type="pct"/>
            <w:vAlign w:val="bottom"/>
          </w:tcPr>
          <w:p w14:paraId="2520FD8F" w14:textId="77777777" w:rsidR="000520AD" w:rsidRPr="00501DC1" w:rsidRDefault="000520AD" w:rsidP="00193C15">
            <w:pPr>
              <w:tabs>
                <w:tab w:val="left" w:pos="567"/>
              </w:tabs>
              <w:jc w:val="right"/>
              <w:rPr>
                <w:rFonts w:eastAsia="Times New Roman"/>
                <w:lang w:eastAsia="en-GB"/>
              </w:rPr>
            </w:pPr>
            <w:r>
              <w:rPr>
                <w:color w:val="000000"/>
              </w:rPr>
              <w:t>10,762</w:t>
            </w:r>
          </w:p>
        </w:tc>
        <w:tc>
          <w:tcPr>
            <w:tcW w:w="329" w:type="pct"/>
            <w:vAlign w:val="center"/>
          </w:tcPr>
          <w:p w14:paraId="7DAC2BC4" w14:textId="77777777" w:rsidR="000520AD" w:rsidRPr="00501DC1" w:rsidRDefault="000520AD" w:rsidP="00193C15">
            <w:pPr>
              <w:tabs>
                <w:tab w:val="left" w:pos="567"/>
              </w:tabs>
              <w:jc w:val="right"/>
              <w:rPr>
                <w:rFonts w:eastAsia="Times New Roman"/>
                <w:lang w:eastAsia="en-GB"/>
              </w:rPr>
            </w:pPr>
            <w:r>
              <w:rPr>
                <w:color w:val="000000"/>
              </w:rPr>
              <w:t>0.90%</w:t>
            </w:r>
          </w:p>
        </w:tc>
        <w:tc>
          <w:tcPr>
            <w:tcW w:w="78" w:type="pct"/>
            <w:vAlign w:val="bottom"/>
          </w:tcPr>
          <w:p w14:paraId="5117EFB8"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1E5446E1" w14:textId="77777777" w:rsidR="000520AD" w:rsidRPr="00501DC1" w:rsidRDefault="000520AD" w:rsidP="00193C15">
            <w:pPr>
              <w:tabs>
                <w:tab w:val="left" w:pos="567"/>
              </w:tabs>
              <w:jc w:val="right"/>
              <w:rPr>
                <w:rFonts w:eastAsia="Times New Roman"/>
                <w:lang w:eastAsia="en-GB"/>
              </w:rPr>
            </w:pPr>
            <w:r>
              <w:rPr>
                <w:color w:val="000000"/>
              </w:rPr>
              <w:t>418,395</w:t>
            </w:r>
          </w:p>
        </w:tc>
        <w:tc>
          <w:tcPr>
            <w:tcW w:w="329" w:type="pct"/>
            <w:vAlign w:val="center"/>
          </w:tcPr>
          <w:p w14:paraId="222FE1D5" w14:textId="77777777" w:rsidR="000520AD" w:rsidRPr="00501DC1" w:rsidRDefault="000520AD" w:rsidP="00193C15">
            <w:pPr>
              <w:tabs>
                <w:tab w:val="left" w:pos="567"/>
              </w:tabs>
              <w:jc w:val="right"/>
              <w:rPr>
                <w:rFonts w:eastAsia="Times New Roman"/>
                <w:lang w:eastAsia="en-GB"/>
              </w:rPr>
            </w:pPr>
            <w:r>
              <w:rPr>
                <w:color w:val="000000"/>
              </w:rPr>
              <w:t>6.61%</w:t>
            </w:r>
          </w:p>
        </w:tc>
        <w:tc>
          <w:tcPr>
            <w:tcW w:w="358" w:type="pct"/>
            <w:vAlign w:val="bottom"/>
          </w:tcPr>
          <w:p w14:paraId="21F775C8" w14:textId="77777777" w:rsidR="000520AD" w:rsidRPr="00501DC1" w:rsidRDefault="000520AD" w:rsidP="00193C15">
            <w:pPr>
              <w:tabs>
                <w:tab w:val="left" w:pos="567"/>
              </w:tabs>
              <w:jc w:val="right"/>
              <w:rPr>
                <w:rFonts w:eastAsia="Times New Roman"/>
                <w:lang w:eastAsia="en-GB"/>
              </w:rPr>
            </w:pPr>
            <w:r>
              <w:rPr>
                <w:color w:val="000000"/>
              </w:rPr>
              <w:t>1,968,092</w:t>
            </w:r>
          </w:p>
        </w:tc>
        <w:tc>
          <w:tcPr>
            <w:tcW w:w="329" w:type="pct"/>
            <w:vAlign w:val="center"/>
          </w:tcPr>
          <w:p w14:paraId="2D6E457C" w14:textId="77777777" w:rsidR="000520AD" w:rsidRPr="00501DC1" w:rsidRDefault="000520AD" w:rsidP="00193C15">
            <w:pPr>
              <w:tabs>
                <w:tab w:val="left" w:pos="567"/>
              </w:tabs>
              <w:jc w:val="right"/>
              <w:rPr>
                <w:rFonts w:eastAsia="Times New Roman"/>
                <w:lang w:eastAsia="en-GB"/>
              </w:rPr>
            </w:pPr>
            <w:r>
              <w:rPr>
                <w:color w:val="000000"/>
              </w:rPr>
              <w:t>6.86%</w:t>
            </w:r>
          </w:p>
        </w:tc>
      </w:tr>
      <w:tr w:rsidR="000520AD" w:rsidRPr="00501DC1" w14:paraId="47AB2A03" w14:textId="77777777" w:rsidTr="00193C15">
        <w:tc>
          <w:tcPr>
            <w:tcW w:w="947" w:type="pct"/>
            <w:vAlign w:val="bottom"/>
          </w:tcPr>
          <w:p w14:paraId="2E6A8509" w14:textId="77777777" w:rsidR="000520AD" w:rsidRPr="00501DC1" w:rsidRDefault="000520AD" w:rsidP="00193C15">
            <w:pPr>
              <w:tabs>
                <w:tab w:val="left" w:pos="567"/>
              </w:tabs>
              <w:rPr>
                <w:rFonts w:eastAsia="Times New Roman"/>
                <w:lang w:eastAsia="en-GB"/>
              </w:rPr>
            </w:pPr>
            <w:r>
              <w:rPr>
                <w:color w:val="000000"/>
              </w:rPr>
              <w:t>Russia</w:t>
            </w:r>
          </w:p>
        </w:tc>
        <w:tc>
          <w:tcPr>
            <w:tcW w:w="270" w:type="pct"/>
            <w:vAlign w:val="center"/>
          </w:tcPr>
          <w:p w14:paraId="477E7F50" w14:textId="77777777" w:rsidR="000520AD" w:rsidRPr="00501DC1" w:rsidRDefault="000520AD" w:rsidP="00193C15">
            <w:pPr>
              <w:tabs>
                <w:tab w:val="left" w:pos="567"/>
              </w:tabs>
              <w:jc w:val="right"/>
              <w:rPr>
                <w:rFonts w:eastAsia="Times New Roman"/>
                <w:lang w:eastAsia="en-GB"/>
              </w:rPr>
            </w:pPr>
            <w:r>
              <w:rPr>
                <w:color w:val="000000"/>
              </w:rPr>
              <w:t>90</w:t>
            </w:r>
          </w:p>
        </w:tc>
        <w:tc>
          <w:tcPr>
            <w:tcW w:w="329" w:type="pct"/>
            <w:vAlign w:val="center"/>
          </w:tcPr>
          <w:p w14:paraId="5AE7001F" w14:textId="77777777" w:rsidR="000520AD" w:rsidRPr="00501DC1" w:rsidRDefault="000520AD" w:rsidP="00193C15">
            <w:pPr>
              <w:tabs>
                <w:tab w:val="left" w:pos="567"/>
              </w:tabs>
              <w:jc w:val="right"/>
              <w:rPr>
                <w:rFonts w:eastAsia="Times New Roman"/>
                <w:lang w:eastAsia="en-GB"/>
              </w:rPr>
            </w:pPr>
            <w:r>
              <w:rPr>
                <w:color w:val="000000"/>
              </w:rPr>
              <w:t>0.19%</w:t>
            </w:r>
          </w:p>
        </w:tc>
        <w:tc>
          <w:tcPr>
            <w:tcW w:w="306" w:type="pct"/>
            <w:vAlign w:val="center"/>
          </w:tcPr>
          <w:p w14:paraId="6AFC79DA" w14:textId="77777777" w:rsidR="000520AD" w:rsidRPr="00501DC1" w:rsidRDefault="000520AD" w:rsidP="00193C15">
            <w:pPr>
              <w:tabs>
                <w:tab w:val="left" w:pos="567"/>
              </w:tabs>
              <w:jc w:val="right"/>
              <w:rPr>
                <w:rFonts w:eastAsia="Times New Roman"/>
                <w:lang w:eastAsia="en-GB"/>
              </w:rPr>
            </w:pPr>
            <w:r>
              <w:rPr>
                <w:color w:val="000000"/>
              </w:rPr>
              <w:t>525</w:t>
            </w:r>
          </w:p>
        </w:tc>
        <w:tc>
          <w:tcPr>
            <w:tcW w:w="329" w:type="pct"/>
            <w:vAlign w:val="center"/>
          </w:tcPr>
          <w:p w14:paraId="72DBA32B" w14:textId="77777777" w:rsidR="000520AD" w:rsidRPr="00501DC1" w:rsidRDefault="000520AD" w:rsidP="00193C15">
            <w:pPr>
              <w:tabs>
                <w:tab w:val="left" w:pos="567"/>
              </w:tabs>
              <w:jc w:val="right"/>
              <w:rPr>
                <w:rFonts w:eastAsia="Times New Roman"/>
                <w:lang w:eastAsia="en-GB"/>
              </w:rPr>
            </w:pPr>
            <w:r>
              <w:rPr>
                <w:color w:val="000000"/>
              </w:rPr>
              <w:t>0.20%</w:t>
            </w:r>
          </w:p>
        </w:tc>
        <w:tc>
          <w:tcPr>
            <w:tcW w:w="78" w:type="pct"/>
            <w:vAlign w:val="bottom"/>
          </w:tcPr>
          <w:p w14:paraId="6F0F95F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3F818FD" w14:textId="77777777" w:rsidR="000520AD" w:rsidRPr="00501DC1" w:rsidRDefault="000520AD" w:rsidP="00193C15">
            <w:pPr>
              <w:tabs>
                <w:tab w:val="left" w:pos="567"/>
              </w:tabs>
              <w:jc w:val="right"/>
              <w:rPr>
                <w:rFonts w:eastAsia="Times New Roman"/>
                <w:lang w:eastAsia="en-GB"/>
              </w:rPr>
            </w:pPr>
            <w:r>
              <w:rPr>
                <w:color w:val="000000"/>
              </w:rPr>
              <w:t>5,082</w:t>
            </w:r>
          </w:p>
        </w:tc>
        <w:tc>
          <w:tcPr>
            <w:tcW w:w="329" w:type="pct"/>
            <w:vAlign w:val="center"/>
          </w:tcPr>
          <w:p w14:paraId="1FE3850B" w14:textId="77777777" w:rsidR="000520AD" w:rsidRPr="00501DC1" w:rsidRDefault="000520AD" w:rsidP="00193C15">
            <w:pPr>
              <w:tabs>
                <w:tab w:val="left" w:pos="567"/>
              </w:tabs>
              <w:jc w:val="right"/>
              <w:rPr>
                <w:rFonts w:eastAsia="Times New Roman"/>
                <w:lang w:eastAsia="en-GB"/>
              </w:rPr>
            </w:pPr>
            <w:r>
              <w:rPr>
                <w:color w:val="000000"/>
              </w:rPr>
              <w:t>1.86%</w:t>
            </w:r>
          </w:p>
        </w:tc>
        <w:tc>
          <w:tcPr>
            <w:tcW w:w="323" w:type="pct"/>
            <w:vAlign w:val="bottom"/>
          </w:tcPr>
          <w:p w14:paraId="7673B662" w14:textId="77777777" w:rsidR="000520AD" w:rsidRPr="00501DC1" w:rsidRDefault="000520AD" w:rsidP="00193C15">
            <w:pPr>
              <w:tabs>
                <w:tab w:val="left" w:pos="567"/>
              </w:tabs>
              <w:jc w:val="right"/>
              <w:rPr>
                <w:rFonts w:eastAsia="Times New Roman"/>
                <w:lang w:eastAsia="en-GB"/>
              </w:rPr>
            </w:pPr>
            <w:r>
              <w:rPr>
                <w:color w:val="000000"/>
              </w:rPr>
              <w:t>20,887</w:t>
            </w:r>
          </w:p>
        </w:tc>
        <w:tc>
          <w:tcPr>
            <w:tcW w:w="329" w:type="pct"/>
            <w:vAlign w:val="center"/>
          </w:tcPr>
          <w:p w14:paraId="5028C111" w14:textId="77777777" w:rsidR="000520AD" w:rsidRPr="00501DC1" w:rsidRDefault="000520AD" w:rsidP="00193C15">
            <w:pPr>
              <w:tabs>
                <w:tab w:val="left" w:pos="567"/>
              </w:tabs>
              <w:jc w:val="right"/>
              <w:rPr>
                <w:rFonts w:eastAsia="Times New Roman"/>
                <w:lang w:eastAsia="en-GB"/>
              </w:rPr>
            </w:pPr>
            <w:r>
              <w:rPr>
                <w:color w:val="000000"/>
              </w:rPr>
              <w:t>1.74%</w:t>
            </w:r>
          </w:p>
        </w:tc>
        <w:tc>
          <w:tcPr>
            <w:tcW w:w="78" w:type="pct"/>
            <w:vAlign w:val="bottom"/>
          </w:tcPr>
          <w:p w14:paraId="46837F91"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DC1C813" w14:textId="77777777" w:rsidR="000520AD" w:rsidRPr="00501DC1" w:rsidRDefault="000520AD" w:rsidP="00193C15">
            <w:pPr>
              <w:tabs>
                <w:tab w:val="left" w:pos="567"/>
              </w:tabs>
              <w:jc w:val="right"/>
              <w:rPr>
                <w:rFonts w:eastAsia="Times New Roman"/>
                <w:lang w:eastAsia="en-GB"/>
              </w:rPr>
            </w:pPr>
            <w:r>
              <w:rPr>
                <w:color w:val="000000"/>
              </w:rPr>
              <w:t>1,368,417</w:t>
            </w:r>
          </w:p>
        </w:tc>
        <w:tc>
          <w:tcPr>
            <w:tcW w:w="329" w:type="pct"/>
            <w:vAlign w:val="center"/>
          </w:tcPr>
          <w:p w14:paraId="4E25580B" w14:textId="77777777" w:rsidR="000520AD" w:rsidRPr="00501DC1" w:rsidRDefault="000520AD" w:rsidP="00193C15">
            <w:pPr>
              <w:tabs>
                <w:tab w:val="left" w:pos="567"/>
              </w:tabs>
              <w:jc w:val="right"/>
              <w:rPr>
                <w:rFonts w:eastAsia="Times New Roman"/>
                <w:lang w:eastAsia="en-GB"/>
              </w:rPr>
            </w:pPr>
            <w:r>
              <w:rPr>
                <w:color w:val="000000"/>
              </w:rPr>
              <w:t>21.63%</w:t>
            </w:r>
          </w:p>
        </w:tc>
        <w:tc>
          <w:tcPr>
            <w:tcW w:w="358" w:type="pct"/>
            <w:vAlign w:val="bottom"/>
          </w:tcPr>
          <w:p w14:paraId="09AF815B" w14:textId="77777777" w:rsidR="000520AD" w:rsidRPr="00501DC1" w:rsidRDefault="000520AD" w:rsidP="00193C15">
            <w:pPr>
              <w:tabs>
                <w:tab w:val="left" w:pos="567"/>
              </w:tabs>
              <w:jc w:val="right"/>
              <w:rPr>
                <w:rFonts w:eastAsia="Times New Roman"/>
                <w:lang w:eastAsia="en-GB"/>
              </w:rPr>
            </w:pPr>
            <w:r>
              <w:rPr>
                <w:color w:val="000000"/>
              </w:rPr>
              <w:t>4,740,954</w:t>
            </w:r>
          </w:p>
        </w:tc>
        <w:tc>
          <w:tcPr>
            <w:tcW w:w="329" w:type="pct"/>
            <w:vAlign w:val="center"/>
          </w:tcPr>
          <w:p w14:paraId="2D022DFE" w14:textId="77777777" w:rsidR="000520AD" w:rsidRPr="00501DC1" w:rsidRDefault="000520AD" w:rsidP="00193C15">
            <w:pPr>
              <w:tabs>
                <w:tab w:val="left" w:pos="567"/>
              </w:tabs>
              <w:jc w:val="right"/>
              <w:rPr>
                <w:rFonts w:eastAsia="Times New Roman"/>
                <w:lang w:eastAsia="en-GB"/>
              </w:rPr>
            </w:pPr>
            <w:r>
              <w:rPr>
                <w:color w:val="000000"/>
              </w:rPr>
              <w:t>16.52%</w:t>
            </w:r>
          </w:p>
        </w:tc>
      </w:tr>
      <w:tr w:rsidR="000520AD" w:rsidRPr="00501DC1" w14:paraId="3822EDDB" w14:textId="77777777" w:rsidTr="00193C15">
        <w:tc>
          <w:tcPr>
            <w:tcW w:w="947" w:type="pct"/>
            <w:vAlign w:val="bottom"/>
          </w:tcPr>
          <w:p w14:paraId="0C778C89" w14:textId="77777777" w:rsidR="000520AD" w:rsidRPr="00501DC1" w:rsidRDefault="000520AD" w:rsidP="00193C15">
            <w:pPr>
              <w:tabs>
                <w:tab w:val="left" w:pos="567"/>
              </w:tabs>
              <w:rPr>
                <w:rFonts w:eastAsia="Times New Roman"/>
                <w:lang w:eastAsia="en-GB"/>
              </w:rPr>
            </w:pPr>
            <w:r>
              <w:rPr>
                <w:color w:val="000000"/>
              </w:rPr>
              <w:t>Saint Martin</w:t>
            </w:r>
          </w:p>
        </w:tc>
        <w:tc>
          <w:tcPr>
            <w:tcW w:w="270" w:type="pct"/>
            <w:vAlign w:val="center"/>
          </w:tcPr>
          <w:p w14:paraId="6157164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4FE3F3D"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8CCEFC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3916D53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BFDB256"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EAF588C" w14:textId="77777777" w:rsidR="000520AD" w:rsidRPr="00501DC1" w:rsidRDefault="000520AD" w:rsidP="00193C15">
            <w:pPr>
              <w:tabs>
                <w:tab w:val="left" w:pos="567"/>
              </w:tabs>
              <w:jc w:val="right"/>
              <w:rPr>
                <w:rFonts w:eastAsia="Times New Roman"/>
                <w:lang w:eastAsia="en-GB"/>
              </w:rPr>
            </w:pPr>
            <w:r>
              <w:rPr>
                <w:color w:val="000000"/>
              </w:rPr>
              <w:t>6</w:t>
            </w:r>
          </w:p>
        </w:tc>
        <w:tc>
          <w:tcPr>
            <w:tcW w:w="329" w:type="pct"/>
            <w:vAlign w:val="center"/>
          </w:tcPr>
          <w:p w14:paraId="77E4BB63"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1CF5BE93" w14:textId="77777777" w:rsidR="000520AD" w:rsidRPr="00501DC1" w:rsidRDefault="000520AD" w:rsidP="00193C15">
            <w:pPr>
              <w:tabs>
                <w:tab w:val="left" w:pos="567"/>
              </w:tabs>
              <w:jc w:val="right"/>
              <w:rPr>
                <w:rFonts w:eastAsia="Times New Roman"/>
                <w:lang w:eastAsia="en-GB"/>
              </w:rPr>
            </w:pPr>
            <w:r>
              <w:rPr>
                <w:color w:val="000000"/>
              </w:rPr>
              <w:t>32</w:t>
            </w:r>
          </w:p>
        </w:tc>
        <w:tc>
          <w:tcPr>
            <w:tcW w:w="329" w:type="pct"/>
            <w:vAlign w:val="center"/>
          </w:tcPr>
          <w:p w14:paraId="1A9CDFC0"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F40942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B7F857D" w14:textId="77777777" w:rsidR="000520AD" w:rsidRPr="00501DC1" w:rsidRDefault="000520AD" w:rsidP="00193C15">
            <w:pPr>
              <w:tabs>
                <w:tab w:val="left" w:pos="567"/>
              </w:tabs>
              <w:jc w:val="right"/>
              <w:rPr>
                <w:rFonts w:eastAsia="Times New Roman"/>
                <w:lang w:eastAsia="en-GB"/>
              </w:rPr>
            </w:pPr>
            <w:r>
              <w:rPr>
                <w:color w:val="000000"/>
              </w:rPr>
              <w:t>173</w:t>
            </w:r>
          </w:p>
        </w:tc>
        <w:tc>
          <w:tcPr>
            <w:tcW w:w="329" w:type="pct"/>
            <w:vAlign w:val="center"/>
          </w:tcPr>
          <w:p w14:paraId="2630DB89"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3B62E96B" w14:textId="77777777" w:rsidR="000520AD" w:rsidRPr="00501DC1" w:rsidRDefault="000520AD" w:rsidP="00193C15">
            <w:pPr>
              <w:tabs>
                <w:tab w:val="left" w:pos="567"/>
              </w:tabs>
              <w:jc w:val="right"/>
              <w:rPr>
                <w:rFonts w:eastAsia="Times New Roman"/>
                <w:lang w:eastAsia="en-GB"/>
              </w:rPr>
            </w:pPr>
            <w:r>
              <w:rPr>
                <w:color w:val="000000"/>
              </w:rPr>
              <w:t>849</w:t>
            </w:r>
          </w:p>
        </w:tc>
        <w:tc>
          <w:tcPr>
            <w:tcW w:w="329" w:type="pct"/>
            <w:vAlign w:val="center"/>
          </w:tcPr>
          <w:p w14:paraId="5CA16EC2"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229E33A9" w14:textId="77777777" w:rsidTr="00193C15">
        <w:tc>
          <w:tcPr>
            <w:tcW w:w="947" w:type="pct"/>
            <w:vAlign w:val="bottom"/>
          </w:tcPr>
          <w:p w14:paraId="2F0BBB2F" w14:textId="77777777" w:rsidR="000520AD" w:rsidRPr="00501DC1" w:rsidRDefault="000520AD" w:rsidP="00193C15">
            <w:pPr>
              <w:tabs>
                <w:tab w:val="left" w:pos="567"/>
              </w:tabs>
              <w:rPr>
                <w:rFonts w:eastAsia="Times New Roman"/>
                <w:lang w:eastAsia="en-GB"/>
              </w:rPr>
            </w:pPr>
            <w:r>
              <w:rPr>
                <w:color w:val="000000"/>
              </w:rPr>
              <w:t>Saint Pierre and Miquelon</w:t>
            </w:r>
          </w:p>
        </w:tc>
        <w:tc>
          <w:tcPr>
            <w:tcW w:w="270" w:type="pct"/>
            <w:vAlign w:val="center"/>
          </w:tcPr>
          <w:p w14:paraId="7018BEA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0562E6A"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053F38C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6572F553"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63A6C1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0A51C0D8"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7D5FD610"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60A41B7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2BECDF2"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3CEF805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B1BC274" w14:textId="77777777" w:rsidR="000520AD" w:rsidRPr="00501DC1" w:rsidRDefault="000520AD" w:rsidP="00193C15">
            <w:pPr>
              <w:tabs>
                <w:tab w:val="left" w:pos="567"/>
              </w:tabs>
              <w:jc w:val="right"/>
              <w:rPr>
                <w:rFonts w:eastAsia="Times New Roman"/>
                <w:lang w:eastAsia="en-GB"/>
              </w:rPr>
            </w:pPr>
            <w:r>
              <w:rPr>
                <w:color w:val="000000"/>
              </w:rPr>
              <w:t>3</w:t>
            </w:r>
          </w:p>
        </w:tc>
        <w:tc>
          <w:tcPr>
            <w:tcW w:w="329" w:type="pct"/>
            <w:vAlign w:val="center"/>
          </w:tcPr>
          <w:p w14:paraId="02FFBA1B"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279348BF"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585A7DF0"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86D2A1C" w14:textId="77777777" w:rsidTr="00193C15">
        <w:tc>
          <w:tcPr>
            <w:tcW w:w="947" w:type="pct"/>
            <w:vAlign w:val="bottom"/>
          </w:tcPr>
          <w:p w14:paraId="2A309B36" w14:textId="77777777" w:rsidR="000520AD" w:rsidRPr="00501DC1" w:rsidRDefault="000520AD" w:rsidP="00193C15">
            <w:pPr>
              <w:tabs>
                <w:tab w:val="left" w:pos="567"/>
              </w:tabs>
              <w:rPr>
                <w:rFonts w:eastAsia="Times New Roman"/>
                <w:lang w:eastAsia="en-GB"/>
              </w:rPr>
            </w:pPr>
            <w:r>
              <w:rPr>
                <w:color w:val="000000"/>
              </w:rPr>
              <w:t>Saudi Arabia</w:t>
            </w:r>
          </w:p>
        </w:tc>
        <w:tc>
          <w:tcPr>
            <w:tcW w:w="270" w:type="pct"/>
            <w:vAlign w:val="center"/>
          </w:tcPr>
          <w:p w14:paraId="25BF1EAA" w14:textId="77777777" w:rsidR="000520AD" w:rsidRPr="00501DC1" w:rsidRDefault="000520AD" w:rsidP="00193C15">
            <w:pPr>
              <w:tabs>
                <w:tab w:val="left" w:pos="567"/>
              </w:tabs>
              <w:jc w:val="right"/>
              <w:rPr>
                <w:rFonts w:eastAsia="Times New Roman"/>
                <w:lang w:eastAsia="en-GB"/>
              </w:rPr>
            </w:pPr>
            <w:r>
              <w:rPr>
                <w:color w:val="000000"/>
              </w:rPr>
              <w:t>16</w:t>
            </w:r>
          </w:p>
        </w:tc>
        <w:tc>
          <w:tcPr>
            <w:tcW w:w="329" w:type="pct"/>
            <w:vAlign w:val="center"/>
          </w:tcPr>
          <w:p w14:paraId="30083481"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vAlign w:val="center"/>
          </w:tcPr>
          <w:p w14:paraId="45D2FD0C" w14:textId="77777777" w:rsidR="000520AD" w:rsidRPr="00501DC1" w:rsidRDefault="000520AD" w:rsidP="00193C15">
            <w:pPr>
              <w:tabs>
                <w:tab w:val="left" w:pos="567"/>
              </w:tabs>
              <w:jc w:val="right"/>
              <w:rPr>
                <w:rFonts w:eastAsia="Times New Roman"/>
                <w:lang w:eastAsia="en-GB"/>
              </w:rPr>
            </w:pPr>
            <w:r>
              <w:rPr>
                <w:color w:val="000000"/>
              </w:rPr>
              <w:t>131</w:t>
            </w:r>
          </w:p>
        </w:tc>
        <w:tc>
          <w:tcPr>
            <w:tcW w:w="329" w:type="pct"/>
            <w:vAlign w:val="center"/>
          </w:tcPr>
          <w:p w14:paraId="4A429A70"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782B95CC"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B1EAE84"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vAlign w:val="center"/>
          </w:tcPr>
          <w:p w14:paraId="2319DE17"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3269CD8E" w14:textId="77777777" w:rsidR="000520AD" w:rsidRPr="00501DC1" w:rsidRDefault="000520AD" w:rsidP="00193C15">
            <w:pPr>
              <w:tabs>
                <w:tab w:val="left" w:pos="567"/>
              </w:tabs>
              <w:jc w:val="right"/>
              <w:rPr>
                <w:rFonts w:eastAsia="Times New Roman"/>
                <w:lang w:eastAsia="en-GB"/>
              </w:rPr>
            </w:pPr>
            <w:r>
              <w:rPr>
                <w:color w:val="000000"/>
              </w:rPr>
              <w:t>74</w:t>
            </w:r>
          </w:p>
        </w:tc>
        <w:tc>
          <w:tcPr>
            <w:tcW w:w="329" w:type="pct"/>
            <w:vAlign w:val="center"/>
          </w:tcPr>
          <w:p w14:paraId="1FFF9914"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2BA05B99"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1E6D36D" w14:textId="77777777" w:rsidR="000520AD" w:rsidRPr="00501DC1" w:rsidRDefault="000520AD" w:rsidP="00193C15">
            <w:pPr>
              <w:tabs>
                <w:tab w:val="left" w:pos="567"/>
              </w:tabs>
              <w:jc w:val="right"/>
              <w:rPr>
                <w:rFonts w:eastAsia="Times New Roman"/>
                <w:lang w:eastAsia="en-GB"/>
              </w:rPr>
            </w:pPr>
            <w:r>
              <w:rPr>
                <w:color w:val="000000"/>
              </w:rPr>
              <w:t>12</w:t>
            </w:r>
          </w:p>
        </w:tc>
        <w:tc>
          <w:tcPr>
            <w:tcW w:w="329" w:type="pct"/>
            <w:vAlign w:val="center"/>
          </w:tcPr>
          <w:p w14:paraId="4F49C414"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5BF4180B" w14:textId="77777777" w:rsidR="000520AD" w:rsidRPr="00501DC1" w:rsidRDefault="000520AD" w:rsidP="00193C15">
            <w:pPr>
              <w:tabs>
                <w:tab w:val="left" w:pos="567"/>
              </w:tabs>
              <w:jc w:val="right"/>
              <w:rPr>
                <w:rFonts w:eastAsia="Times New Roman"/>
                <w:lang w:eastAsia="en-GB"/>
              </w:rPr>
            </w:pPr>
            <w:r>
              <w:rPr>
                <w:color w:val="000000"/>
              </w:rPr>
              <w:t>83</w:t>
            </w:r>
          </w:p>
        </w:tc>
        <w:tc>
          <w:tcPr>
            <w:tcW w:w="329" w:type="pct"/>
            <w:vAlign w:val="center"/>
          </w:tcPr>
          <w:p w14:paraId="3E4B4399"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13E44D4" w14:textId="77777777" w:rsidTr="00193C15">
        <w:tc>
          <w:tcPr>
            <w:tcW w:w="947" w:type="pct"/>
            <w:vAlign w:val="bottom"/>
          </w:tcPr>
          <w:p w14:paraId="3EF552BB" w14:textId="77777777" w:rsidR="000520AD" w:rsidRPr="00501DC1" w:rsidRDefault="000520AD" w:rsidP="00193C15">
            <w:pPr>
              <w:tabs>
                <w:tab w:val="left" w:pos="567"/>
              </w:tabs>
              <w:rPr>
                <w:rFonts w:eastAsia="Times New Roman"/>
                <w:lang w:eastAsia="en-GB"/>
              </w:rPr>
            </w:pPr>
            <w:r>
              <w:rPr>
                <w:color w:val="000000"/>
              </w:rPr>
              <w:t>Serbia</w:t>
            </w:r>
          </w:p>
        </w:tc>
        <w:tc>
          <w:tcPr>
            <w:tcW w:w="270" w:type="pct"/>
            <w:vAlign w:val="center"/>
          </w:tcPr>
          <w:p w14:paraId="6473B29D"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vAlign w:val="center"/>
          </w:tcPr>
          <w:p w14:paraId="45981357"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762AD66E" w14:textId="77777777" w:rsidR="000520AD" w:rsidRPr="00501DC1" w:rsidRDefault="000520AD" w:rsidP="00193C15">
            <w:pPr>
              <w:tabs>
                <w:tab w:val="left" w:pos="567"/>
              </w:tabs>
              <w:jc w:val="right"/>
              <w:rPr>
                <w:rFonts w:eastAsia="Times New Roman"/>
                <w:lang w:eastAsia="en-GB"/>
              </w:rPr>
            </w:pPr>
            <w:r>
              <w:rPr>
                <w:color w:val="000000"/>
              </w:rPr>
              <w:t>29</w:t>
            </w:r>
          </w:p>
        </w:tc>
        <w:tc>
          <w:tcPr>
            <w:tcW w:w="329" w:type="pct"/>
            <w:vAlign w:val="center"/>
          </w:tcPr>
          <w:p w14:paraId="64713464"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65F3D90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56DA2002" w14:textId="77777777" w:rsidR="000520AD" w:rsidRPr="00501DC1" w:rsidRDefault="000520AD" w:rsidP="00193C15">
            <w:pPr>
              <w:tabs>
                <w:tab w:val="left" w:pos="567"/>
              </w:tabs>
              <w:jc w:val="right"/>
              <w:rPr>
                <w:rFonts w:eastAsia="Times New Roman"/>
                <w:lang w:eastAsia="en-GB"/>
              </w:rPr>
            </w:pPr>
            <w:r>
              <w:rPr>
                <w:color w:val="000000"/>
              </w:rPr>
              <w:t>614</w:t>
            </w:r>
          </w:p>
        </w:tc>
        <w:tc>
          <w:tcPr>
            <w:tcW w:w="329" w:type="pct"/>
            <w:vAlign w:val="center"/>
          </w:tcPr>
          <w:p w14:paraId="090AE298" w14:textId="77777777" w:rsidR="000520AD" w:rsidRPr="00501DC1" w:rsidRDefault="000520AD" w:rsidP="00193C15">
            <w:pPr>
              <w:tabs>
                <w:tab w:val="left" w:pos="567"/>
              </w:tabs>
              <w:jc w:val="right"/>
              <w:rPr>
                <w:rFonts w:eastAsia="Times New Roman"/>
                <w:lang w:eastAsia="en-GB"/>
              </w:rPr>
            </w:pPr>
            <w:r>
              <w:rPr>
                <w:color w:val="000000"/>
              </w:rPr>
              <w:t>0.22%</w:t>
            </w:r>
          </w:p>
        </w:tc>
        <w:tc>
          <w:tcPr>
            <w:tcW w:w="323" w:type="pct"/>
            <w:vAlign w:val="bottom"/>
          </w:tcPr>
          <w:p w14:paraId="01A389FC" w14:textId="77777777" w:rsidR="000520AD" w:rsidRPr="00501DC1" w:rsidRDefault="000520AD" w:rsidP="00193C15">
            <w:pPr>
              <w:tabs>
                <w:tab w:val="left" w:pos="567"/>
              </w:tabs>
              <w:jc w:val="right"/>
              <w:rPr>
                <w:rFonts w:eastAsia="Times New Roman"/>
                <w:lang w:eastAsia="en-GB"/>
              </w:rPr>
            </w:pPr>
            <w:r>
              <w:rPr>
                <w:color w:val="000000"/>
              </w:rPr>
              <w:t>2,609</w:t>
            </w:r>
          </w:p>
        </w:tc>
        <w:tc>
          <w:tcPr>
            <w:tcW w:w="329" w:type="pct"/>
            <w:vAlign w:val="center"/>
          </w:tcPr>
          <w:p w14:paraId="79F134D4" w14:textId="77777777" w:rsidR="000520AD" w:rsidRPr="00501DC1" w:rsidRDefault="000520AD" w:rsidP="00193C15">
            <w:pPr>
              <w:tabs>
                <w:tab w:val="left" w:pos="567"/>
              </w:tabs>
              <w:jc w:val="right"/>
              <w:rPr>
                <w:rFonts w:eastAsia="Times New Roman"/>
                <w:lang w:eastAsia="en-GB"/>
              </w:rPr>
            </w:pPr>
            <w:r>
              <w:rPr>
                <w:color w:val="000000"/>
              </w:rPr>
              <w:t>0.22%</w:t>
            </w:r>
          </w:p>
        </w:tc>
        <w:tc>
          <w:tcPr>
            <w:tcW w:w="78" w:type="pct"/>
            <w:vAlign w:val="bottom"/>
          </w:tcPr>
          <w:p w14:paraId="3584904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399F719F" w14:textId="77777777" w:rsidR="000520AD" w:rsidRPr="00501DC1" w:rsidRDefault="000520AD" w:rsidP="00193C15">
            <w:pPr>
              <w:tabs>
                <w:tab w:val="left" w:pos="567"/>
              </w:tabs>
              <w:jc w:val="right"/>
              <w:rPr>
                <w:rFonts w:eastAsia="Times New Roman"/>
                <w:lang w:eastAsia="en-GB"/>
              </w:rPr>
            </w:pPr>
            <w:r>
              <w:rPr>
                <w:color w:val="000000"/>
              </w:rPr>
              <w:t>79,474</w:t>
            </w:r>
          </w:p>
        </w:tc>
        <w:tc>
          <w:tcPr>
            <w:tcW w:w="329" w:type="pct"/>
            <w:vAlign w:val="center"/>
          </w:tcPr>
          <w:p w14:paraId="34D6B056" w14:textId="77777777" w:rsidR="000520AD" w:rsidRPr="00501DC1" w:rsidRDefault="000520AD" w:rsidP="00193C15">
            <w:pPr>
              <w:tabs>
                <w:tab w:val="left" w:pos="567"/>
              </w:tabs>
              <w:jc w:val="right"/>
              <w:rPr>
                <w:rFonts w:eastAsia="Times New Roman"/>
                <w:lang w:eastAsia="en-GB"/>
              </w:rPr>
            </w:pPr>
            <w:r>
              <w:rPr>
                <w:color w:val="000000"/>
              </w:rPr>
              <w:t>1.26%</w:t>
            </w:r>
          </w:p>
        </w:tc>
        <w:tc>
          <w:tcPr>
            <w:tcW w:w="358" w:type="pct"/>
            <w:vAlign w:val="bottom"/>
          </w:tcPr>
          <w:p w14:paraId="2B37A956" w14:textId="77777777" w:rsidR="000520AD" w:rsidRPr="00501DC1" w:rsidRDefault="000520AD" w:rsidP="00193C15">
            <w:pPr>
              <w:tabs>
                <w:tab w:val="left" w:pos="567"/>
              </w:tabs>
              <w:jc w:val="right"/>
              <w:rPr>
                <w:rFonts w:eastAsia="Times New Roman"/>
                <w:lang w:eastAsia="en-GB"/>
              </w:rPr>
            </w:pPr>
            <w:r>
              <w:rPr>
                <w:color w:val="000000"/>
              </w:rPr>
              <w:t>323,092</w:t>
            </w:r>
          </w:p>
        </w:tc>
        <w:tc>
          <w:tcPr>
            <w:tcW w:w="329" w:type="pct"/>
            <w:vAlign w:val="center"/>
          </w:tcPr>
          <w:p w14:paraId="116816C5" w14:textId="77777777" w:rsidR="000520AD" w:rsidRPr="00501DC1" w:rsidRDefault="000520AD" w:rsidP="00193C15">
            <w:pPr>
              <w:tabs>
                <w:tab w:val="left" w:pos="567"/>
              </w:tabs>
              <w:jc w:val="right"/>
              <w:rPr>
                <w:rFonts w:eastAsia="Times New Roman"/>
                <w:lang w:eastAsia="en-GB"/>
              </w:rPr>
            </w:pPr>
            <w:r>
              <w:rPr>
                <w:color w:val="000000"/>
              </w:rPr>
              <w:t>1.13%</w:t>
            </w:r>
          </w:p>
        </w:tc>
      </w:tr>
      <w:tr w:rsidR="000520AD" w:rsidRPr="00501DC1" w14:paraId="6788D571" w14:textId="77777777" w:rsidTr="00193C15">
        <w:tc>
          <w:tcPr>
            <w:tcW w:w="947" w:type="pct"/>
            <w:vAlign w:val="bottom"/>
          </w:tcPr>
          <w:p w14:paraId="2CE35AE0" w14:textId="77777777" w:rsidR="000520AD" w:rsidRPr="00501DC1" w:rsidRDefault="000520AD" w:rsidP="00193C15">
            <w:pPr>
              <w:tabs>
                <w:tab w:val="left" w:pos="567"/>
              </w:tabs>
              <w:rPr>
                <w:rFonts w:eastAsia="Times New Roman"/>
                <w:lang w:eastAsia="en-GB"/>
              </w:rPr>
            </w:pPr>
            <w:r>
              <w:rPr>
                <w:color w:val="000000"/>
              </w:rPr>
              <w:t>Seychelles</w:t>
            </w:r>
          </w:p>
        </w:tc>
        <w:tc>
          <w:tcPr>
            <w:tcW w:w="270" w:type="pct"/>
            <w:vAlign w:val="center"/>
          </w:tcPr>
          <w:p w14:paraId="2921FF6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184F8C20"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vAlign w:val="center"/>
          </w:tcPr>
          <w:p w14:paraId="3EBF7793"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525B14F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0B4074BE"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2CB6029"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F34D525"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vAlign w:val="bottom"/>
          </w:tcPr>
          <w:p w14:paraId="78E1B485"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vAlign w:val="center"/>
          </w:tcPr>
          <w:p w14:paraId="05D7487B"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vAlign w:val="bottom"/>
          </w:tcPr>
          <w:p w14:paraId="2F045B6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5532FAD2"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1FCD2EE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1D8DC50A" w14:textId="77777777" w:rsidR="000520AD" w:rsidRPr="00501DC1" w:rsidRDefault="000520AD" w:rsidP="00193C15">
            <w:pPr>
              <w:tabs>
                <w:tab w:val="left" w:pos="567"/>
              </w:tabs>
              <w:jc w:val="right"/>
              <w:rPr>
                <w:rFonts w:eastAsia="Times New Roman"/>
                <w:lang w:eastAsia="en-GB"/>
              </w:rPr>
            </w:pPr>
            <w:r>
              <w:rPr>
                <w:color w:val="000000"/>
              </w:rPr>
              <w:t>2</w:t>
            </w:r>
          </w:p>
        </w:tc>
        <w:tc>
          <w:tcPr>
            <w:tcW w:w="329" w:type="pct"/>
            <w:vAlign w:val="center"/>
          </w:tcPr>
          <w:p w14:paraId="62CCD80A"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FE87859" w14:textId="77777777" w:rsidTr="00193C15">
        <w:tc>
          <w:tcPr>
            <w:tcW w:w="947" w:type="pct"/>
            <w:vAlign w:val="bottom"/>
          </w:tcPr>
          <w:p w14:paraId="077139C7" w14:textId="77777777" w:rsidR="000520AD" w:rsidRPr="00501DC1" w:rsidRDefault="000520AD" w:rsidP="00193C15">
            <w:pPr>
              <w:tabs>
                <w:tab w:val="left" w:pos="567"/>
              </w:tabs>
              <w:rPr>
                <w:rFonts w:eastAsia="Times New Roman"/>
                <w:lang w:eastAsia="en-GB"/>
              </w:rPr>
            </w:pPr>
            <w:r>
              <w:rPr>
                <w:color w:val="000000"/>
              </w:rPr>
              <w:t>Singapore</w:t>
            </w:r>
          </w:p>
        </w:tc>
        <w:tc>
          <w:tcPr>
            <w:tcW w:w="270" w:type="pct"/>
            <w:vAlign w:val="center"/>
          </w:tcPr>
          <w:p w14:paraId="1DC24616" w14:textId="77777777" w:rsidR="000520AD" w:rsidRPr="00501DC1" w:rsidRDefault="000520AD" w:rsidP="00193C15">
            <w:pPr>
              <w:tabs>
                <w:tab w:val="left" w:pos="567"/>
              </w:tabs>
              <w:jc w:val="right"/>
              <w:rPr>
                <w:rFonts w:eastAsia="Times New Roman"/>
                <w:lang w:eastAsia="en-GB"/>
              </w:rPr>
            </w:pPr>
            <w:r>
              <w:rPr>
                <w:color w:val="000000"/>
              </w:rPr>
              <w:t>127</w:t>
            </w:r>
          </w:p>
        </w:tc>
        <w:tc>
          <w:tcPr>
            <w:tcW w:w="329" w:type="pct"/>
            <w:vAlign w:val="center"/>
          </w:tcPr>
          <w:p w14:paraId="410775B6" w14:textId="77777777" w:rsidR="000520AD" w:rsidRPr="00501DC1" w:rsidRDefault="000520AD" w:rsidP="00193C15">
            <w:pPr>
              <w:tabs>
                <w:tab w:val="left" w:pos="567"/>
              </w:tabs>
              <w:jc w:val="right"/>
              <w:rPr>
                <w:rFonts w:eastAsia="Times New Roman"/>
                <w:lang w:eastAsia="en-GB"/>
              </w:rPr>
            </w:pPr>
            <w:r>
              <w:rPr>
                <w:color w:val="000000"/>
              </w:rPr>
              <w:t>0.27%</w:t>
            </w:r>
          </w:p>
        </w:tc>
        <w:tc>
          <w:tcPr>
            <w:tcW w:w="306" w:type="pct"/>
            <w:vAlign w:val="center"/>
          </w:tcPr>
          <w:p w14:paraId="563B980A" w14:textId="77777777" w:rsidR="000520AD" w:rsidRPr="00501DC1" w:rsidRDefault="000520AD" w:rsidP="00193C15">
            <w:pPr>
              <w:tabs>
                <w:tab w:val="left" w:pos="567"/>
              </w:tabs>
              <w:jc w:val="right"/>
              <w:rPr>
                <w:rFonts w:eastAsia="Times New Roman"/>
                <w:lang w:eastAsia="en-GB"/>
              </w:rPr>
            </w:pPr>
            <w:r>
              <w:rPr>
                <w:color w:val="000000"/>
              </w:rPr>
              <w:t>994</w:t>
            </w:r>
          </w:p>
        </w:tc>
        <w:tc>
          <w:tcPr>
            <w:tcW w:w="329" w:type="pct"/>
            <w:vAlign w:val="center"/>
          </w:tcPr>
          <w:p w14:paraId="47449811" w14:textId="77777777" w:rsidR="000520AD" w:rsidRPr="00501DC1" w:rsidRDefault="000520AD" w:rsidP="00193C15">
            <w:pPr>
              <w:tabs>
                <w:tab w:val="left" w:pos="567"/>
              </w:tabs>
              <w:jc w:val="right"/>
              <w:rPr>
                <w:rFonts w:eastAsia="Times New Roman"/>
                <w:lang w:eastAsia="en-GB"/>
              </w:rPr>
            </w:pPr>
            <w:r>
              <w:rPr>
                <w:color w:val="000000"/>
              </w:rPr>
              <w:t>0.38%</w:t>
            </w:r>
          </w:p>
        </w:tc>
        <w:tc>
          <w:tcPr>
            <w:tcW w:w="78" w:type="pct"/>
            <w:vAlign w:val="bottom"/>
          </w:tcPr>
          <w:p w14:paraId="2D8A9540"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388C8042" w14:textId="77777777" w:rsidR="000520AD" w:rsidRPr="00501DC1" w:rsidRDefault="000520AD" w:rsidP="00193C15">
            <w:pPr>
              <w:tabs>
                <w:tab w:val="left" w:pos="567"/>
              </w:tabs>
              <w:jc w:val="right"/>
              <w:rPr>
                <w:rFonts w:eastAsia="Times New Roman"/>
                <w:lang w:eastAsia="en-GB"/>
              </w:rPr>
            </w:pPr>
            <w:r>
              <w:rPr>
                <w:color w:val="000000"/>
              </w:rPr>
              <w:t>111</w:t>
            </w:r>
          </w:p>
        </w:tc>
        <w:tc>
          <w:tcPr>
            <w:tcW w:w="329" w:type="pct"/>
            <w:vAlign w:val="center"/>
          </w:tcPr>
          <w:p w14:paraId="01212CD0"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vAlign w:val="bottom"/>
          </w:tcPr>
          <w:p w14:paraId="70C0C9F4" w14:textId="77777777" w:rsidR="000520AD" w:rsidRPr="00501DC1" w:rsidRDefault="000520AD" w:rsidP="00193C15">
            <w:pPr>
              <w:tabs>
                <w:tab w:val="left" w:pos="567"/>
              </w:tabs>
              <w:jc w:val="right"/>
              <w:rPr>
                <w:rFonts w:eastAsia="Times New Roman"/>
                <w:lang w:eastAsia="en-GB"/>
              </w:rPr>
            </w:pPr>
            <w:r>
              <w:rPr>
                <w:color w:val="000000"/>
              </w:rPr>
              <w:t>553</w:t>
            </w:r>
          </w:p>
        </w:tc>
        <w:tc>
          <w:tcPr>
            <w:tcW w:w="329" w:type="pct"/>
            <w:vAlign w:val="center"/>
          </w:tcPr>
          <w:p w14:paraId="2F107DCB"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26B6A632"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81290A6" w14:textId="77777777" w:rsidR="000520AD" w:rsidRPr="00501DC1" w:rsidRDefault="000520AD" w:rsidP="00193C15">
            <w:pPr>
              <w:tabs>
                <w:tab w:val="left" w:pos="567"/>
              </w:tabs>
              <w:jc w:val="right"/>
              <w:rPr>
                <w:rFonts w:eastAsia="Times New Roman"/>
                <w:lang w:eastAsia="en-GB"/>
              </w:rPr>
            </w:pPr>
            <w:r>
              <w:rPr>
                <w:color w:val="000000"/>
              </w:rPr>
              <w:t>4</w:t>
            </w:r>
          </w:p>
        </w:tc>
        <w:tc>
          <w:tcPr>
            <w:tcW w:w="329" w:type="pct"/>
            <w:vAlign w:val="center"/>
          </w:tcPr>
          <w:p w14:paraId="0B440AE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4C62BDD2" w14:textId="77777777" w:rsidR="000520AD" w:rsidRPr="00501DC1" w:rsidRDefault="000520AD" w:rsidP="00193C15">
            <w:pPr>
              <w:tabs>
                <w:tab w:val="left" w:pos="567"/>
              </w:tabs>
              <w:jc w:val="right"/>
              <w:rPr>
                <w:rFonts w:eastAsia="Times New Roman"/>
                <w:lang w:eastAsia="en-GB"/>
              </w:rPr>
            </w:pPr>
            <w:r>
              <w:rPr>
                <w:color w:val="000000"/>
              </w:rPr>
              <w:t>23</w:t>
            </w:r>
          </w:p>
        </w:tc>
        <w:tc>
          <w:tcPr>
            <w:tcW w:w="329" w:type="pct"/>
            <w:vAlign w:val="center"/>
          </w:tcPr>
          <w:p w14:paraId="0318F7D6"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39FC97BD" w14:textId="77777777" w:rsidTr="00193C15">
        <w:tc>
          <w:tcPr>
            <w:tcW w:w="947" w:type="pct"/>
            <w:vAlign w:val="bottom"/>
          </w:tcPr>
          <w:p w14:paraId="445DE399" w14:textId="77777777" w:rsidR="000520AD" w:rsidRPr="00501DC1" w:rsidRDefault="000520AD" w:rsidP="00193C15">
            <w:pPr>
              <w:tabs>
                <w:tab w:val="left" w:pos="567"/>
              </w:tabs>
              <w:rPr>
                <w:rFonts w:eastAsia="Times New Roman"/>
                <w:lang w:eastAsia="en-GB"/>
              </w:rPr>
            </w:pPr>
            <w:r>
              <w:rPr>
                <w:color w:val="000000"/>
              </w:rPr>
              <w:t>Slovakia</w:t>
            </w:r>
          </w:p>
        </w:tc>
        <w:tc>
          <w:tcPr>
            <w:tcW w:w="270" w:type="pct"/>
            <w:vAlign w:val="center"/>
          </w:tcPr>
          <w:p w14:paraId="60F13953" w14:textId="77777777" w:rsidR="000520AD" w:rsidRPr="00501DC1" w:rsidRDefault="000520AD" w:rsidP="00193C15">
            <w:pPr>
              <w:tabs>
                <w:tab w:val="left" w:pos="567"/>
              </w:tabs>
              <w:jc w:val="right"/>
              <w:rPr>
                <w:rFonts w:eastAsia="Times New Roman"/>
                <w:lang w:eastAsia="en-GB"/>
              </w:rPr>
            </w:pPr>
            <w:r>
              <w:rPr>
                <w:color w:val="000000"/>
              </w:rPr>
              <w:t>56</w:t>
            </w:r>
          </w:p>
        </w:tc>
        <w:tc>
          <w:tcPr>
            <w:tcW w:w="329" w:type="pct"/>
            <w:vAlign w:val="center"/>
          </w:tcPr>
          <w:p w14:paraId="21310FB4" w14:textId="77777777" w:rsidR="000520AD" w:rsidRPr="00501DC1" w:rsidRDefault="000520AD" w:rsidP="00193C15">
            <w:pPr>
              <w:tabs>
                <w:tab w:val="left" w:pos="567"/>
              </w:tabs>
              <w:jc w:val="right"/>
              <w:rPr>
                <w:rFonts w:eastAsia="Times New Roman"/>
                <w:lang w:eastAsia="en-GB"/>
              </w:rPr>
            </w:pPr>
            <w:r>
              <w:rPr>
                <w:color w:val="000000"/>
              </w:rPr>
              <w:t>0.12%</w:t>
            </w:r>
          </w:p>
        </w:tc>
        <w:tc>
          <w:tcPr>
            <w:tcW w:w="306" w:type="pct"/>
            <w:vAlign w:val="center"/>
          </w:tcPr>
          <w:p w14:paraId="72342B1A" w14:textId="77777777" w:rsidR="000520AD" w:rsidRPr="00501DC1" w:rsidRDefault="000520AD" w:rsidP="00193C15">
            <w:pPr>
              <w:tabs>
                <w:tab w:val="left" w:pos="567"/>
              </w:tabs>
              <w:jc w:val="right"/>
              <w:rPr>
                <w:rFonts w:eastAsia="Times New Roman"/>
                <w:lang w:eastAsia="en-GB"/>
              </w:rPr>
            </w:pPr>
            <w:r>
              <w:rPr>
                <w:color w:val="000000"/>
              </w:rPr>
              <w:t>128</w:t>
            </w:r>
          </w:p>
        </w:tc>
        <w:tc>
          <w:tcPr>
            <w:tcW w:w="329" w:type="pct"/>
            <w:vAlign w:val="center"/>
          </w:tcPr>
          <w:p w14:paraId="566685EC" w14:textId="77777777" w:rsidR="000520AD" w:rsidRPr="00501DC1" w:rsidRDefault="000520AD" w:rsidP="00193C15">
            <w:pPr>
              <w:tabs>
                <w:tab w:val="left" w:pos="567"/>
              </w:tabs>
              <w:jc w:val="right"/>
              <w:rPr>
                <w:rFonts w:eastAsia="Times New Roman"/>
                <w:lang w:eastAsia="en-GB"/>
              </w:rPr>
            </w:pPr>
            <w:r>
              <w:rPr>
                <w:color w:val="000000"/>
              </w:rPr>
              <w:t>0.05%</w:t>
            </w:r>
          </w:p>
        </w:tc>
        <w:tc>
          <w:tcPr>
            <w:tcW w:w="78" w:type="pct"/>
            <w:vAlign w:val="bottom"/>
          </w:tcPr>
          <w:p w14:paraId="362C83C7"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64C84959" w14:textId="77777777" w:rsidR="000520AD" w:rsidRPr="00501DC1" w:rsidRDefault="000520AD" w:rsidP="00193C15">
            <w:pPr>
              <w:tabs>
                <w:tab w:val="left" w:pos="567"/>
              </w:tabs>
              <w:jc w:val="right"/>
              <w:rPr>
                <w:rFonts w:eastAsia="Times New Roman"/>
                <w:lang w:eastAsia="en-GB"/>
              </w:rPr>
            </w:pPr>
            <w:r>
              <w:rPr>
                <w:color w:val="000000"/>
              </w:rPr>
              <w:t>1,512</w:t>
            </w:r>
          </w:p>
        </w:tc>
        <w:tc>
          <w:tcPr>
            <w:tcW w:w="329" w:type="pct"/>
            <w:vAlign w:val="center"/>
          </w:tcPr>
          <w:p w14:paraId="72B2D649" w14:textId="77777777" w:rsidR="000520AD" w:rsidRPr="00501DC1" w:rsidRDefault="000520AD" w:rsidP="00193C15">
            <w:pPr>
              <w:tabs>
                <w:tab w:val="left" w:pos="567"/>
              </w:tabs>
              <w:jc w:val="right"/>
              <w:rPr>
                <w:rFonts w:eastAsia="Times New Roman"/>
                <w:lang w:eastAsia="en-GB"/>
              </w:rPr>
            </w:pPr>
            <w:r>
              <w:rPr>
                <w:color w:val="000000"/>
              </w:rPr>
              <w:t>0.55%</w:t>
            </w:r>
          </w:p>
        </w:tc>
        <w:tc>
          <w:tcPr>
            <w:tcW w:w="323" w:type="pct"/>
            <w:vAlign w:val="bottom"/>
          </w:tcPr>
          <w:p w14:paraId="51D3B17E" w14:textId="77777777" w:rsidR="000520AD" w:rsidRPr="00501DC1" w:rsidRDefault="000520AD" w:rsidP="00193C15">
            <w:pPr>
              <w:tabs>
                <w:tab w:val="left" w:pos="567"/>
              </w:tabs>
              <w:jc w:val="right"/>
              <w:rPr>
                <w:rFonts w:eastAsia="Times New Roman"/>
                <w:lang w:eastAsia="en-GB"/>
              </w:rPr>
            </w:pPr>
            <w:r>
              <w:rPr>
                <w:color w:val="000000"/>
              </w:rPr>
              <w:t>6,583</w:t>
            </w:r>
          </w:p>
        </w:tc>
        <w:tc>
          <w:tcPr>
            <w:tcW w:w="329" w:type="pct"/>
            <w:vAlign w:val="center"/>
          </w:tcPr>
          <w:p w14:paraId="414D1C18" w14:textId="77777777" w:rsidR="000520AD" w:rsidRPr="00501DC1" w:rsidRDefault="000520AD" w:rsidP="00193C15">
            <w:pPr>
              <w:tabs>
                <w:tab w:val="left" w:pos="567"/>
              </w:tabs>
              <w:jc w:val="right"/>
              <w:rPr>
                <w:rFonts w:eastAsia="Times New Roman"/>
                <w:lang w:eastAsia="en-GB"/>
              </w:rPr>
            </w:pPr>
            <w:r>
              <w:rPr>
                <w:color w:val="000000"/>
              </w:rPr>
              <w:t>0.55%</w:t>
            </w:r>
          </w:p>
        </w:tc>
        <w:tc>
          <w:tcPr>
            <w:tcW w:w="78" w:type="pct"/>
            <w:vAlign w:val="bottom"/>
          </w:tcPr>
          <w:p w14:paraId="463B9F15"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7852C4B6" w14:textId="77777777" w:rsidR="000520AD" w:rsidRPr="00501DC1" w:rsidRDefault="000520AD" w:rsidP="00193C15">
            <w:pPr>
              <w:tabs>
                <w:tab w:val="left" w:pos="567"/>
              </w:tabs>
              <w:jc w:val="right"/>
              <w:rPr>
                <w:rFonts w:eastAsia="Times New Roman"/>
                <w:lang w:eastAsia="en-GB"/>
              </w:rPr>
            </w:pPr>
            <w:r>
              <w:rPr>
                <w:color w:val="000000"/>
              </w:rPr>
              <w:t>114,903</w:t>
            </w:r>
          </w:p>
        </w:tc>
        <w:tc>
          <w:tcPr>
            <w:tcW w:w="329" w:type="pct"/>
            <w:vAlign w:val="center"/>
          </w:tcPr>
          <w:p w14:paraId="1A518363" w14:textId="77777777" w:rsidR="000520AD" w:rsidRPr="00501DC1" w:rsidRDefault="000520AD" w:rsidP="00193C15">
            <w:pPr>
              <w:tabs>
                <w:tab w:val="left" w:pos="567"/>
              </w:tabs>
              <w:jc w:val="right"/>
              <w:rPr>
                <w:rFonts w:eastAsia="Times New Roman"/>
                <w:lang w:eastAsia="en-GB"/>
              </w:rPr>
            </w:pPr>
            <w:r>
              <w:rPr>
                <w:color w:val="000000"/>
              </w:rPr>
              <w:t>1.82%</w:t>
            </w:r>
          </w:p>
        </w:tc>
        <w:tc>
          <w:tcPr>
            <w:tcW w:w="358" w:type="pct"/>
            <w:vAlign w:val="bottom"/>
          </w:tcPr>
          <w:p w14:paraId="442A3DD0" w14:textId="77777777" w:rsidR="000520AD" w:rsidRPr="00501DC1" w:rsidRDefault="000520AD" w:rsidP="00193C15">
            <w:pPr>
              <w:tabs>
                <w:tab w:val="left" w:pos="567"/>
              </w:tabs>
              <w:jc w:val="right"/>
              <w:rPr>
                <w:rFonts w:eastAsia="Times New Roman"/>
                <w:lang w:eastAsia="en-GB"/>
              </w:rPr>
            </w:pPr>
            <w:r>
              <w:rPr>
                <w:color w:val="000000"/>
              </w:rPr>
              <w:t>564,278</w:t>
            </w:r>
          </w:p>
        </w:tc>
        <w:tc>
          <w:tcPr>
            <w:tcW w:w="329" w:type="pct"/>
            <w:vAlign w:val="center"/>
          </w:tcPr>
          <w:p w14:paraId="23922E07" w14:textId="77777777" w:rsidR="000520AD" w:rsidRPr="00501DC1" w:rsidRDefault="000520AD" w:rsidP="00193C15">
            <w:pPr>
              <w:tabs>
                <w:tab w:val="left" w:pos="567"/>
              </w:tabs>
              <w:jc w:val="right"/>
              <w:rPr>
                <w:rFonts w:eastAsia="Times New Roman"/>
                <w:lang w:eastAsia="en-GB"/>
              </w:rPr>
            </w:pPr>
            <w:r>
              <w:rPr>
                <w:color w:val="000000"/>
              </w:rPr>
              <w:t>1.97%</w:t>
            </w:r>
          </w:p>
        </w:tc>
      </w:tr>
      <w:tr w:rsidR="000520AD" w:rsidRPr="00501DC1" w14:paraId="0BD3A610" w14:textId="77777777" w:rsidTr="00193C15">
        <w:tc>
          <w:tcPr>
            <w:tcW w:w="947" w:type="pct"/>
            <w:vAlign w:val="bottom"/>
          </w:tcPr>
          <w:p w14:paraId="2A55F54B" w14:textId="77777777" w:rsidR="000520AD" w:rsidRPr="00501DC1" w:rsidRDefault="000520AD" w:rsidP="00193C15">
            <w:pPr>
              <w:tabs>
                <w:tab w:val="left" w:pos="567"/>
              </w:tabs>
              <w:rPr>
                <w:rFonts w:eastAsia="Times New Roman"/>
                <w:lang w:eastAsia="en-GB"/>
              </w:rPr>
            </w:pPr>
            <w:r>
              <w:rPr>
                <w:color w:val="000000"/>
              </w:rPr>
              <w:t>Slovenia</w:t>
            </w:r>
          </w:p>
        </w:tc>
        <w:tc>
          <w:tcPr>
            <w:tcW w:w="270" w:type="pct"/>
            <w:vAlign w:val="center"/>
          </w:tcPr>
          <w:p w14:paraId="3EB00A99" w14:textId="77777777" w:rsidR="000520AD" w:rsidRPr="00501DC1" w:rsidRDefault="000520AD" w:rsidP="00193C15">
            <w:pPr>
              <w:tabs>
                <w:tab w:val="left" w:pos="567"/>
              </w:tabs>
              <w:jc w:val="right"/>
              <w:rPr>
                <w:rFonts w:eastAsia="Times New Roman"/>
                <w:lang w:eastAsia="en-GB"/>
              </w:rPr>
            </w:pPr>
            <w:r>
              <w:rPr>
                <w:color w:val="000000"/>
              </w:rPr>
              <w:t>10</w:t>
            </w:r>
          </w:p>
        </w:tc>
        <w:tc>
          <w:tcPr>
            <w:tcW w:w="329" w:type="pct"/>
            <w:vAlign w:val="center"/>
          </w:tcPr>
          <w:p w14:paraId="02936CF2" w14:textId="77777777" w:rsidR="000520AD" w:rsidRPr="00501DC1" w:rsidRDefault="000520AD" w:rsidP="00193C15">
            <w:pPr>
              <w:tabs>
                <w:tab w:val="left" w:pos="567"/>
              </w:tabs>
              <w:jc w:val="right"/>
              <w:rPr>
                <w:rFonts w:eastAsia="Times New Roman"/>
                <w:lang w:eastAsia="en-GB"/>
              </w:rPr>
            </w:pPr>
            <w:r>
              <w:rPr>
                <w:color w:val="000000"/>
              </w:rPr>
              <w:t>0.02%</w:t>
            </w:r>
          </w:p>
        </w:tc>
        <w:tc>
          <w:tcPr>
            <w:tcW w:w="306" w:type="pct"/>
            <w:vAlign w:val="center"/>
          </w:tcPr>
          <w:p w14:paraId="6CC73FD3" w14:textId="77777777" w:rsidR="000520AD" w:rsidRPr="00501DC1" w:rsidRDefault="000520AD" w:rsidP="00193C15">
            <w:pPr>
              <w:tabs>
                <w:tab w:val="left" w:pos="567"/>
              </w:tabs>
              <w:jc w:val="right"/>
              <w:rPr>
                <w:rFonts w:eastAsia="Times New Roman"/>
                <w:lang w:eastAsia="en-GB"/>
              </w:rPr>
            </w:pPr>
            <w:r>
              <w:rPr>
                <w:color w:val="000000"/>
              </w:rPr>
              <w:t>84</w:t>
            </w:r>
          </w:p>
        </w:tc>
        <w:tc>
          <w:tcPr>
            <w:tcW w:w="329" w:type="pct"/>
            <w:vAlign w:val="center"/>
          </w:tcPr>
          <w:p w14:paraId="32E87F89" w14:textId="77777777" w:rsidR="000520AD" w:rsidRPr="00501DC1" w:rsidRDefault="000520AD" w:rsidP="00193C15">
            <w:pPr>
              <w:tabs>
                <w:tab w:val="left" w:pos="567"/>
              </w:tabs>
              <w:jc w:val="right"/>
              <w:rPr>
                <w:rFonts w:eastAsia="Times New Roman"/>
                <w:lang w:eastAsia="en-GB"/>
              </w:rPr>
            </w:pPr>
            <w:r>
              <w:rPr>
                <w:color w:val="000000"/>
              </w:rPr>
              <w:t>0.03%</w:t>
            </w:r>
          </w:p>
        </w:tc>
        <w:tc>
          <w:tcPr>
            <w:tcW w:w="78" w:type="pct"/>
            <w:vAlign w:val="bottom"/>
          </w:tcPr>
          <w:p w14:paraId="1C717B52"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4894B661" w14:textId="77777777" w:rsidR="000520AD" w:rsidRPr="00501DC1" w:rsidRDefault="000520AD" w:rsidP="00193C15">
            <w:pPr>
              <w:tabs>
                <w:tab w:val="left" w:pos="567"/>
              </w:tabs>
              <w:jc w:val="right"/>
              <w:rPr>
                <w:rFonts w:eastAsia="Times New Roman"/>
                <w:lang w:eastAsia="en-GB"/>
              </w:rPr>
            </w:pPr>
            <w:r>
              <w:rPr>
                <w:color w:val="000000"/>
              </w:rPr>
              <w:t>507</w:t>
            </w:r>
          </w:p>
        </w:tc>
        <w:tc>
          <w:tcPr>
            <w:tcW w:w="329" w:type="pct"/>
            <w:vAlign w:val="center"/>
          </w:tcPr>
          <w:p w14:paraId="0C258CEB" w14:textId="77777777" w:rsidR="000520AD" w:rsidRPr="00501DC1" w:rsidRDefault="000520AD" w:rsidP="00193C15">
            <w:pPr>
              <w:tabs>
                <w:tab w:val="left" w:pos="567"/>
              </w:tabs>
              <w:jc w:val="right"/>
              <w:rPr>
                <w:rFonts w:eastAsia="Times New Roman"/>
                <w:lang w:eastAsia="en-GB"/>
              </w:rPr>
            </w:pPr>
            <w:r>
              <w:rPr>
                <w:color w:val="000000"/>
              </w:rPr>
              <w:t>0.19%</w:t>
            </w:r>
          </w:p>
        </w:tc>
        <w:tc>
          <w:tcPr>
            <w:tcW w:w="323" w:type="pct"/>
            <w:vAlign w:val="bottom"/>
          </w:tcPr>
          <w:p w14:paraId="179BD982" w14:textId="77777777" w:rsidR="000520AD" w:rsidRPr="00501DC1" w:rsidRDefault="000520AD" w:rsidP="00193C15">
            <w:pPr>
              <w:tabs>
                <w:tab w:val="left" w:pos="567"/>
              </w:tabs>
              <w:jc w:val="right"/>
              <w:rPr>
                <w:rFonts w:eastAsia="Times New Roman"/>
                <w:lang w:eastAsia="en-GB"/>
              </w:rPr>
            </w:pPr>
            <w:r>
              <w:rPr>
                <w:color w:val="000000"/>
              </w:rPr>
              <w:t>2,530</w:t>
            </w:r>
          </w:p>
        </w:tc>
        <w:tc>
          <w:tcPr>
            <w:tcW w:w="329" w:type="pct"/>
            <w:vAlign w:val="center"/>
          </w:tcPr>
          <w:p w14:paraId="50F4044D" w14:textId="77777777" w:rsidR="000520AD" w:rsidRPr="00501DC1" w:rsidRDefault="000520AD" w:rsidP="00193C15">
            <w:pPr>
              <w:tabs>
                <w:tab w:val="left" w:pos="567"/>
              </w:tabs>
              <w:jc w:val="right"/>
              <w:rPr>
                <w:rFonts w:eastAsia="Times New Roman"/>
                <w:lang w:eastAsia="en-GB"/>
              </w:rPr>
            </w:pPr>
            <w:r>
              <w:rPr>
                <w:color w:val="000000"/>
              </w:rPr>
              <w:t>0.21%</w:t>
            </w:r>
          </w:p>
        </w:tc>
        <w:tc>
          <w:tcPr>
            <w:tcW w:w="78" w:type="pct"/>
            <w:vAlign w:val="bottom"/>
          </w:tcPr>
          <w:p w14:paraId="3C55E107"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45A6A854" w14:textId="77777777" w:rsidR="000520AD" w:rsidRPr="00501DC1" w:rsidRDefault="000520AD" w:rsidP="00193C15">
            <w:pPr>
              <w:tabs>
                <w:tab w:val="left" w:pos="567"/>
              </w:tabs>
              <w:jc w:val="right"/>
              <w:rPr>
                <w:rFonts w:eastAsia="Times New Roman"/>
                <w:lang w:eastAsia="en-GB"/>
              </w:rPr>
            </w:pPr>
            <w:r>
              <w:rPr>
                <w:color w:val="000000"/>
              </w:rPr>
              <w:t>69,864</w:t>
            </w:r>
          </w:p>
        </w:tc>
        <w:tc>
          <w:tcPr>
            <w:tcW w:w="329" w:type="pct"/>
            <w:vAlign w:val="center"/>
          </w:tcPr>
          <w:p w14:paraId="25946FBD" w14:textId="77777777" w:rsidR="000520AD" w:rsidRPr="00501DC1" w:rsidRDefault="000520AD" w:rsidP="00193C15">
            <w:pPr>
              <w:tabs>
                <w:tab w:val="left" w:pos="567"/>
              </w:tabs>
              <w:jc w:val="right"/>
              <w:rPr>
                <w:rFonts w:eastAsia="Times New Roman"/>
                <w:lang w:eastAsia="en-GB"/>
              </w:rPr>
            </w:pPr>
            <w:r>
              <w:rPr>
                <w:color w:val="000000"/>
              </w:rPr>
              <w:t>1.10%</w:t>
            </w:r>
          </w:p>
        </w:tc>
        <w:tc>
          <w:tcPr>
            <w:tcW w:w="358" w:type="pct"/>
            <w:vAlign w:val="bottom"/>
          </w:tcPr>
          <w:p w14:paraId="4A8F7B9A" w14:textId="77777777" w:rsidR="000520AD" w:rsidRPr="00501DC1" w:rsidRDefault="000520AD" w:rsidP="00193C15">
            <w:pPr>
              <w:tabs>
                <w:tab w:val="left" w:pos="567"/>
              </w:tabs>
              <w:jc w:val="right"/>
              <w:rPr>
                <w:rFonts w:eastAsia="Times New Roman"/>
                <w:lang w:eastAsia="en-GB"/>
              </w:rPr>
            </w:pPr>
            <w:r>
              <w:rPr>
                <w:color w:val="000000"/>
              </w:rPr>
              <w:t>382,869</w:t>
            </w:r>
          </w:p>
        </w:tc>
        <w:tc>
          <w:tcPr>
            <w:tcW w:w="329" w:type="pct"/>
            <w:vAlign w:val="center"/>
          </w:tcPr>
          <w:p w14:paraId="7D85A9E5" w14:textId="77777777" w:rsidR="000520AD" w:rsidRPr="00501DC1" w:rsidRDefault="000520AD" w:rsidP="00193C15">
            <w:pPr>
              <w:tabs>
                <w:tab w:val="left" w:pos="567"/>
              </w:tabs>
              <w:jc w:val="right"/>
              <w:rPr>
                <w:rFonts w:eastAsia="Times New Roman"/>
                <w:lang w:eastAsia="en-GB"/>
              </w:rPr>
            </w:pPr>
            <w:r>
              <w:rPr>
                <w:color w:val="000000"/>
              </w:rPr>
              <w:t>1.33%</w:t>
            </w:r>
          </w:p>
        </w:tc>
      </w:tr>
      <w:tr w:rsidR="000520AD" w:rsidRPr="00501DC1" w14:paraId="5BE14783" w14:textId="77777777" w:rsidTr="00193C15">
        <w:tc>
          <w:tcPr>
            <w:tcW w:w="947" w:type="pct"/>
            <w:vAlign w:val="bottom"/>
          </w:tcPr>
          <w:p w14:paraId="51966EA1" w14:textId="77777777" w:rsidR="000520AD" w:rsidRPr="00501DC1" w:rsidRDefault="000520AD" w:rsidP="00193C15">
            <w:pPr>
              <w:tabs>
                <w:tab w:val="left" w:pos="567"/>
              </w:tabs>
              <w:rPr>
                <w:rFonts w:eastAsia="Times New Roman"/>
                <w:lang w:eastAsia="en-GB"/>
              </w:rPr>
            </w:pPr>
            <w:r>
              <w:rPr>
                <w:color w:val="000000"/>
              </w:rPr>
              <w:t>South Africa</w:t>
            </w:r>
          </w:p>
        </w:tc>
        <w:tc>
          <w:tcPr>
            <w:tcW w:w="270" w:type="pct"/>
            <w:vAlign w:val="center"/>
          </w:tcPr>
          <w:p w14:paraId="131F06E2" w14:textId="77777777" w:rsidR="000520AD" w:rsidRPr="00501DC1" w:rsidRDefault="000520AD" w:rsidP="00193C15">
            <w:pPr>
              <w:tabs>
                <w:tab w:val="left" w:pos="567"/>
              </w:tabs>
              <w:jc w:val="right"/>
              <w:rPr>
                <w:rFonts w:eastAsia="Times New Roman"/>
                <w:lang w:eastAsia="en-GB"/>
              </w:rPr>
            </w:pPr>
            <w:r>
              <w:rPr>
                <w:color w:val="000000"/>
              </w:rPr>
              <w:t>41</w:t>
            </w:r>
          </w:p>
        </w:tc>
        <w:tc>
          <w:tcPr>
            <w:tcW w:w="329" w:type="pct"/>
            <w:vAlign w:val="center"/>
          </w:tcPr>
          <w:p w14:paraId="2857D143" w14:textId="77777777" w:rsidR="000520AD" w:rsidRPr="00501DC1" w:rsidRDefault="000520AD" w:rsidP="00193C15">
            <w:pPr>
              <w:tabs>
                <w:tab w:val="left" w:pos="567"/>
              </w:tabs>
              <w:jc w:val="right"/>
              <w:rPr>
                <w:rFonts w:eastAsia="Times New Roman"/>
                <w:lang w:eastAsia="en-GB"/>
              </w:rPr>
            </w:pPr>
            <w:r>
              <w:rPr>
                <w:color w:val="000000"/>
              </w:rPr>
              <w:t>0.09%</w:t>
            </w:r>
          </w:p>
        </w:tc>
        <w:tc>
          <w:tcPr>
            <w:tcW w:w="306" w:type="pct"/>
            <w:vAlign w:val="center"/>
          </w:tcPr>
          <w:p w14:paraId="4C03C3EB" w14:textId="77777777" w:rsidR="000520AD" w:rsidRPr="00501DC1" w:rsidRDefault="000520AD" w:rsidP="00193C15">
            <w:pPr>
              <w:tabs>
                <w:tab w:val="left" w:pos="567"/>
              </w:tabs>
              <w:jc w:val="right"/>
              <w:rPr>
                <w:rFonts w:eastAsia="Times New Roman"/>
                <w:lang w:eastAsia="en-GB"/>
              </w:rPr>
            </w:pPr>
            <w:r>
              <w:rPr>
                <w:color w:val="000000"/>
              </w:rPr>
              <w:t>247</w:t>
            </w:r>
          </w:p>
        </w:tc>
        <w:tc>
          <w:tcPr>
            <w:tcW w:w="329" w:type="pct"/>
            <w:vAlign w:val="center"/>
          </w:tcPr>
          <w:p w14:paraId="477FDA46" w14:textId="77777777" w:rsidR="000520AD" w:rsidRPr="00501DC1" w:rsidRDefault="000520AD" w:rsidP="00193C15">
            <w:pPr>
              <w:tabs>
                <w:tab w:val="left" w:pos="567"/>
              </w:tabs>
              <w:jc w:val="right"/>
              <w:rPr>
                <w:rFonts w:eastAsia="Times New Roman"/>
                <w:lang w:eastAsia="en-GB"/>
              </w:rPr>
            </w:pPr>
            <w:r>
              <w:rPr>
                <w:color w:val="000000"/>
              </w:rPr>
              <w:t>0.10%</w:t>
            </w:r>
          </w:p>
        </w:tc>
        <w:tc>
          <w:tcPr>
            <w:tcW w:w="78" w:type="pct"/>
            <w:vAlign w:val="bottom"/>
          </w:tcPr>
          <w:p w14:paraId="0EE58959" w14:textId="77777777" w:rsidR="000520AD" w:rsidRPr="00501DC1" w:rsidRDefault="000520AD" w:rsidP="00193C15">
            <w:pPr>
              <w:tabs>
                <w:tab w:val="left" w:pos="567"/>
              </w:tabs>
              <w:jc w:val="right"/>
              <w:rPr>
                <w:rFonts w:eastAsia="Times New Roman"/>
                <w:lang w:eastAsia="en-GB"/>
              </w:rPr>
            </w:pPr>
          </w:p>
        </w:tc>
        <w:tc>
          <w:tcPr>
            <w:tcW w:w="306" w:type="pct"/>
            <w:vAlign w:val="center"/>
          </w:tcPr>
          <w:p w14:paraId="16D2CD9D" w14:textId="77777777" w:rsidR="000520AD" w:rsidRPr="00501DC1" w:rsidRDefault="000520AD" w:rsidP="00193C15">
            <w:pPr>
              <w:tabs>
                <w:tab w:val="left" w:pos="567"/>
              </w:tabs>
              <w:jc w:val="right"/>
              <w:rPr>
                <w:rFonts w:eastAsia="Times New Roman"/>
                <w:lang w:eastAsia="en-GB"/>
              </w:rPr>
            </w:pPr>
            <w:r>
              <w:rPr>
                <w:color w:val="000000"/>
              </w:rPr>
              <w:t>49</w:t>
            </w:r>
          </w:p>
        </w:tc>
        <w:tc>
          <w:tcPr>
            <w:tcW w:w="329" w:type="pct"/>
            <w:vAlign w:val="center"/>
          </w:tcPr>
          <w:p w14:paraId="3026AEF1" w14:textId="77777777" w:rsidR="000520AD" w:rsidRPr="00501DC1" w:rsidRDefault="000520AD" w:rsidP="00193C15">
            <w:pPr>
              <w:tabs>
                <w:tab w:val="left" w:pos="567"/>
              </w:tabs>
              <w:jc w:val="right"/>
              <w:rPr>
                <w:rFonts w:eastAsia="Times New Roman"/>
                <w:lang w:eastAsia="en-GB"/>
              </w:rPr>
            </w:pPr>
            <w:r>
              <w:rPr>
                <w:color w:val="000000"/>
              </w:rPr>
              <w:t>0.02%</w:t>
            </w:r>
          </w:p>
        </w:tc>
        <w:tc>
          <w:tcPr>
            <w:tcW w:w="323" w:type="pct"/>
            <w:vAlign w:val="bottom"/>
          </w:tcPr>
          <w:p w14:paraId="57122226" w14:textId="77777777" w:rsidR="000520AD" w:rsidRPr="00501DC1" w:rsidRDefault="000520AD" w:rsidP="00193C15">
            <w:pPr>
              <w:tabs>
                <w:tab w:val="left" w:pos="567"/>
              </w:tabs>
              <w:jc w:val="right"/>
              <w:rPr>
                <w:rFonts w:eastAsia="Times New Roman"/>
                <w:lang w:eastAsia="en-GB"/>
              </w:rPr>
            </w:pPr>
            <w:r>
              <w:rPr>
                <w:color w:val="000000"/>
              </w:rPr>
              <w:t>175</w:t>
            </w:r>
          </w:p>
        </w:tc>
        <w:tc>
          <w:tcPr>
            <w:tcW w:w="329" w:type="pct"/>
            <w:vAlign w:val="center"/>
          </w:tcPr>
          <w:p w14:paraId="6DB4FA65" w14:textId="77777777" w:rsidR="000520AD" w:rsidRPr="00501DC1" w:rsidRDefault="000520AD" w:rsidP="00193C15">
            <w:pPr>
              <w:tabs>
                <w:tab w:val="left" w:pos="567"/>
              </w:tabs>
              <w:jc w:val="right"/>
              <w:rPr>
                <w:rFonts w:eastAsia="Times New Roman"/>
                <w:lang w:eastAsia="en-GB"/>
              </w:rPr>
            </w:pPr>
            <w:r>
              <w:rPr>
                <w:color w:val="000000"/>
              </w:rPr>
              <w:t>0.01%</w:t>
            </w:r>
          </w:p>
        </w:tc>
        <w:tc>
          <w:tcPr>
            <w:tcW w:w="78" w:type="pct"/>
            <w:vAlign w:val="bottom"/>
          </w:tcPr>
          <w:p w14:paraId="52F6F8CA" w14:textId="77777777" w:rsidR="000520AD" w:rsidRPr="00501DC1" w:rsidRDefault="000520AD" w:rsidP="00193C15">
            <w:pPr>
              <w:tabs>
                <w:tab w:val="left" w:pos="567"/>
              </w:tabs>
              <w:jc w:val="right"/>
              <w:rPr>
                <w:rFonts w:eastAsia="Times New Roman"/>
                <w:lang w:eastAsia="en-GB"/>
              </w:rPr>
            </w:pPr>
          </w:p>
        </w:tc>
        <w:tc>
          <w:tcPr>
            <w:tcW w:w="358" w:type="pct"/>
            <w:vAlign w:val="center"/>
          </w:tcPr>
          <w:p w14:paraId="67B34036" w14:textId="77777777" w:rsidR="000520AD" w:rsidRPr="00501DC1" w:rsidRDefault="000520AD" w:rsidP="00193C15">
            <w:pPr>
              <w:tabs>
                <w:tab w:val="left" w:pos="567"/>
              </w:tabs>
              <w:jc w:val="right"/>
              <w:rPr>
                <w:rFonts w:eastAsia="Times New Roman"/>
                <w:lang w:eastAsia="en-GB"/>
              </w:rPr>
            </w:pPr>
            <w:r>
              <w:rPr>
                <w:color w:val="000000"/>
              </w:rPr>
              <w:t>5</w:t>
            </w:r>
          </w:p>
        </w:tc>
        <w:tc>
          <w:tcPr>
            <w:tcW w:w="329" w:type="pct"/>
            <w:vAlign w:val="center"/>
          </w:tcPr>
          <w:p w14:paraId="62B347DC"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vAlign w:val="bottom"/>
          </w:tcPr>
          <w:p w14:paraId="12D8A083" w14:textId="77777777" w:rsidR="000520AD" w:rsidRPr="00501DC1" w:rsidRDefault="000520AD" w:rsidP="00193C15">
            <w:pPr>
              <w:tabs>
                <w:tab w:val="left" w:pos="567"/>
              </w:tabs>
              <w:jc w:val="right"/>
              <w:rPr>
                <w:rFonts w:eastAsia="Times New Roman"/>
                <w:lang w:eastAsia="en-GB"/>
              </w:rPr>
            </w:pPr>
            <w:r>
              <w:rPr>
                <w:color w:val="000000"/>
              </w:rPr>
              <w:t>32</w:t>
            </w:r>
          </w:p>
        </w:tc>
        <w:tc>
          <w:tcPr>
            <w:tcW w:w="329" w:type="pct"/>
            <w:vAlign w:val="center"/>
          </w:tcPr>
          <w:p w14:paraId="1B92700C"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24B881E" w14:textId="77777777" w:rsidTr="00193C15">
        <w:tc>
          <w:tcPr>
            <w:tcW w:w="947" w:type="pct"/>
            <w:tcBorders>
              <w:bottom w:val="nil"/>
            </w:tcBorders>
            <w:vAlign w:val="bottom"/>
          </w:tcPr>
          <w:p w14:paraId="6C814D8B" w14:textId="77777777" w:rsidR="000520AD" w:rsidRPr="00501DC1" w:rsidRDefault="000520AD" w:rsidP="00193C15">
            <w:pPr>
              <w:tabs>
                <w:tab w:val="left" w:pos="567"/>
              </w:tabs>
              <w:rPr>
                <w:rFonts w:eastAsia="Times New Roman"/>
                <w:lang w:eastAsia="en-GB"/>
              </w:rPr>
            </w:pPr>
            <w:r>
              <w:rPr>
                <w:color w:val="000000"/>
              </w:rPr>
              <w:t>Spain</w:t>
            </w:r>
          </w:p>
        </w:tc>
        <w:tc>
          <w:tcPr>
            <w:tcW w:w="270" w:type="pct"/>
            <w:tcBorders>
              <w:bottom w:val="nil"/>
            </w:tcBorders>
            <w:vAlign w:val="center"/>
          </w:tcPr>
          <w:p w14:paraId="3788CF59" w14:textId="77777777" w:rsidR="000520AD" w:rsidRPr="00501DC1" w:rsidRDefault="000520AD" w:rsidP="00193C15">
            <w:pPr>
              <w:tabs>
                <w:tab w:val="left" w:pos="567"/>
              </w:tabs>
              <w:jc w:val="right"/>
              <w:rPr>
                <w:rFonts w:eastAsia="Times New Roman"/>
                <w:lang w:eastAsia="en-GB"/>
              </w:rPr>
            </w:pPr>
            <w:r>
              <w:rPr>
                <w:color w:val="000000"/>
              </w:rPr>
              <w:t>1,604</w:t>
            </w:r>
          </w:p>
        </w:tc>
        <w:tc>
          <w:tcPr>
            <w:tcW w:w="329" w:type="pct"/>
            <w:tcBorders>
              <w:bottom w:val="nil"/>
            </w:tcBorders>
            <w:vAlign w:val="center"/>
          </w:tcPr>
          <w:p w14:paraId="16875AEF" w14:textId="77777777" w:rsidR="000520AD" w:rsidRPr="00501DC1" w:rsidRDefault="000520AD" w:rsidP="00193C15">
            <w:pPr>
              <w:tabs>
                <w:tab w:val="left" w:pos="567"/>
              </w:tabs>
              <w:jc w:val="right"/>
              <w:rPr>
                <w:rFonts w:eastAsia="Times New Roman"/>
                <w:lang w:eastAsia="en-GB"/>
              </w:rPr>
            </w:pPr>
            <w:r>
              <w:rPr>
                <w:color w:val="000000"/>
              </w:rPr>
              <w:t>3.45%</w:t>
            </w:r>
          </w:p>
        </w:tc>
        <w:tc>
          <w:tcPr>
            <w:tcW w:w="306" w:type="pct"/>
            <w:tcBorders>
              <w:bottom w:val="nil"/>
            </w:tcBorders>
            <w:vAlign w:val="center"/>
          </w:tcPr>
          <w:p w14:paraId="61B82EE1" w14:textId="77777777" w:rsidR="000520AD" w:rsidRPr="00501DC1" w:rsidRDefault="000520AD" w:rsidP="00193C15">
            <w:pPr>
              <w:tabs>
                <w:tab w:val="left" w:pos="567"/>
              </w:tabs>
              <w:jc w:val="right"/>
              <w:rPr>
                <w:rFonts w:eastAsia="Times New Roman"/>
                <w:lang w:eastAsia="en-GB"/>
              </w:rPr>
            </w:pPr>
            <w:r>
              <w:rPr>
                <w:color w:val="000000"/>
              </w:rPr>
              <w:t>9,547</w:t>
            </w:r>
          </w:p>
        </w:tc>
        <w:tc>
          <w:tcPr>
            <w:tcW w:w="329" w:type="pct"/>
            <w:tcBorders>
              <w:bottom w:val="nil"/>
            </w:tcBorders>
            <w:vAlign w:val="center"/>
          </w:tcPr>
          <w:p w14:paraId="71EB6672" w14:textId="77777777" w:rsidR="000520AD" w:rsidRPr="00501DC1" w:rsidRDefault="000520AD" w:rsidP="00193C15">
            <w:pPr>
              <w:tabs>
                <w:tab w:val="left" w:pos="567"/>
              </w:tabs>
              <w:jc w:val="right"/>
              <w:rPr>
                <w:rFonts w:eastAsia="Times New Roman"/>
                <w:lang w:eastAsia="en-GB"/>
              </w:rPr>
            </w:pPr>
            <w:r>
              <w:rPr>
                <w:color w:val="000000"/>
              </w:rPr>
              <w:t>3.69%</w:t>
            </w:r>
          </w:p>
        </w:tc>
        <w:tc>
          <w:tcPr>
            <w:tcW w:w="78" w:type="pct"/>
            <w:tcBorders>
              <w:bottom w:val="nil"/>
            </w:tcBorders>
            <w:vAlign w:val="bottom"/>
          </w:tcPr>
          <w:p w14:paraId="6EC61527"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40266F2E" w14:textId="77777777" w:rsidR="000520AD" w:rsidRPr="00501DC1" w:rsidRDefault="000520AD" w:rsidP="00193C15">
            <w:pPr>
              <w:tabs>
                <w:tab w:val="left" w:pos="567"/>
              </w:tabs>
              <w:jc w:val="right"/>
              <w:rPr>
                <w:rFonts w:eastAsia="Times New Roman"/>
                <w:lang w:eastAsia="en-GB"/>
              </w:rPr>
            </w:pPr>
            <w:r>
              <w:rPr>
                <w:color w:val="000000"/>
              </w:rPr>
              <w:t>16,620</w:t>
            </w:r>
          </w:p>
        </w:tc>
        <w:tc>
          <w:tcPr>
            <w:tcW w:w="329" w:type="pct"/>
            <w:tcBorders>
              <w:bottom w:val="nil"/>
            </w:tcBorders>
            <w:vAlign w:val="center"/>
          </w:tcPr>
          <w:p w14:paraId="1D8414D9" w14:textId="77777777" w:rsidR="000520AD" w:rsidRPr="00501DC1" w:rsidRDefault="000520AD" w:rsidP="00193C15">
            <w:pPr>
              <w:tabs>
                <w:tab w:val="left" w:pos="567"/>
              </w:tabs>
              <w:jc w:val="right"/>
              <w:rPr>
                <w:rFonts w:eastAsia="Times New Roman"/>
                <w:lang w:eastAsia="en-GB"/>
              </w:rPr>
            </w:pPr>
            <w:r>
              <w:rPr>
                <w:color w:val="000000"/>
              </w:rPr>
              <w:t>6.09%</w:t>
            </w:r>
          </w:p>
        </w:tc>
        <w:tc>
          <w:tcPr>
            <w:tcW w:w="323" w:type="pct"/>
            <w:tcBorders>
              <w:bottom w:val="nil"/>
            </w:tcBorders>
            <w:vAlign w:val="bottom"/>
          </w:tcPr>
          <w:p w14:paraId="6F209A34" w14:textId="77777777" w:rsidR="000520AD" w:rsidRPr="00501DC1" w:rsidRDefault="000520AD" w:rsidP="00193C15">
            <w:pPr>
              <w:tabs>
                <w:tab w:val="left" w:pos="567"/>
              </w:tabs>
              <w:jc w:val="right"/>
              <w:rPr>
                <w:rFonts w:eastAsia="Times New Roman"/>
                <w:lang w:eastAsia="en-GB"/>
              </w:rPr>
            </w:pPr>
            <w:r>
              <w:rPr>
                <w:color w:val="000000"/>
              </w:rPr>
              <w:t>79,949</w:t>
            </w:r>
          </w:p>
        </w:tc>
        <w:tc>
          <w:tcPr>
            <w:tcW w:w="329" w:type="pct"/>
            <w:tcBorders>
              <w:bottom w:val="nil"/>
            </w:tcBorders>
            <w:vAlign w:val="center"/>
          </w:tcPr>
          <w:p w14:paraId="50C8A0C5" w14:textId="77777777" w:rsidR="000520AD" w:rsidRPr="00501DC1" w:rsidRDefault="000520AD" w:rsidP="00193C15">
            <w:pPr>
              <w:tabs>
                <w:tab w:val="left" w:pos="567"/>
              </w:tabs>
              <w:jc w:val="right"/>
              <w:rPr>
                <w:rFonts w:eastAsia="Times New Roman"/>
                <w:lang w:eastAsia="en-GB"/>
              </w:rPr>
            </w:pPr>
            <w:r>
              <w:rPr>
                <w:color w:val="000000"/>
              </w:rPr>
              <w:t>6.65%</w:t>
            </w:r>
          </w:p>
        </w:tc>
        <w:tc>
          <w:tcPr>
            <w:tcW w:w="78" w:type="pct"/>
            <w:tcBorders>
              <w:bottom w:val="nil"/>
            </w:tcBorders>
            <w:vAlign w:val="bottom"/>
          </w:tcPr>
          <w:p w14:paraId="3BCC845A"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2FFE41EB" w14:textId="77777777" w:rsidR="000520AD" w:rsidRPr="00501DC1" w:rsidRDefault="000520AD" w:rsidP="00193C15">
            <w:pPr>
              <w:tabs>
                <w:tab w:val="left" w:pos="567"/>
              </w:tabs>
              <w:jc w:val="right"/>
              <w:rPr>
                <w:rFonts w:eastAsia="Times New Roman"/>
                <w:lang w:eastAsia="en-GB"/>
              </w:rPr>
            </w:pPr>
            <w:r>
              <w:rPr>
                <w:color w:val="000000"/>
              </w:rPr>
              <w:t>468,107</w:t>
            </w:r>
          </w:p>
        </w:tc>
        <w:tc>
          <w:tcPr>
            <w:tcW w:w="329" w:type="pct"/>
            <w:tcBorders>
              <w:bottom w:val="nil"/>
            </w:tcBorders>
            <w:vAlign w:val="center"/>
          </w:tcPr>
          <w:p w14:paraId="4833AA50" w14:textId="77777777" w:rsidR="000520AD" w:rsidRPr="00501DC1" w:rsidRDefault="000520AD" w:rsidP="00193C15">
            <w:pPr>
              <w:tabs>
                <w:tab w:val="left" w:pos="567"/>
              </w:tabs>
              <w:jc w:val="right"/>
              <w:rPr>
                <w:rFonts w:eastAsia="Times New Roman"/>
                <w:lang w:eastAsia="en-GB"/>
              </w:rPr>
            </w:pPr>
            <w:r>
              <w:rPr>
                <w:color w:val="000000"/>
              </w:rPr>
              <w:t>7.40%</w:t>
            </w:r>
          </w:p>
        </w:tc>
        <w:tc>
          <w:tcPr>
            <w:tcW w:w="358" w:type="pct"/>
            <w:tcBorders>
              <w:bottom w:val="nil"/>
            </w:tcBorders>
            <w:vAlign w:val="bottom"/>
          </w:tcPr>
          <w:p w14:paraId="0119A605" w14:textId="77777777" w:rsidR="000520AD" w:rsidRPr="00501DC1" w:rsidRDefault="000520AD" w:rsidP="00193C15">
            <w:pPr>
              <w:tabs>
                <w:tab w:val="left" w:pos="567"/>
              </w:tabs>
              <w:jc w:val="right"/>
              <w:rPr>
                <w:rFonts w:eastAsia="Times New Roman"/>
                <w:lang w:eastAsia="en-GB"/>
              </w:rPr>
            </w:pPr>
            <w:r>
              <w:rPr>
                <w:color w:val="000000"/>
              </w:rPr>
              <w:t>2,809,416</w:t>
            </w:r>
          </w:p>
        </w:tc>
        <w:tc>
          <w:tcPr>
            <w:tcW w:w="329" w:type="pct"/>
            <w:tcBorders>
              <w:bottom w:val="nil"/>
            </w:tcBorders>
            <w:vAlign w:val="center"/>
          </w:tcPr>
          <w:p w14:paraId="5002B0F5" w14:textId="77777777" w:rsidR="000520AD" w:rsidRPr="00501DC1" w:rsidRDefault="000520AD" w:rsidP="00193C15">
            <w:pPr>
              <w:tabs>
                <w:tab w:val="left" w:pos="567"/>
              </w:tabs>
              <w:jc w:val="right"/>
              <w:rPr>
                <w:rFonts w:eastAsia="Times New Roman"/>
                <w:lang w:eastAsia="en-GB"/>
              </w:rPr>
            </w:pPr>
            <w:r>
              <w:rPr>
                <w:color w:val="000000"/>
              </w:rPr>
              <w:t>9.79%</w:t>
            </w:r>
          </w:p>
        </w:tc>
      </w:tr>
      <w:tr w:rsidR="000520AD" w:rsidRPr="00501DC1" w14:paraId="64E9CF80" w14:textId="77777777" w:rsidTr="00193C15">
        <w:tc>
          <w:tcPr>
            <w:tcW w:w="947" w:type="pct"/>
            <w:tcBorders>
              <w:bottom w:val="nil"/>
            </w:tcBorders>
            <w:vAlign w:val="bottom"/>
          </w:tcPr>
          <w:p w14:paraId="76B18F0F" w14:textId="77777777" w:rsidR="000520AD" w:rsidRPr="00501DC1" w:rsidRDefault="000520AD" w:rsidP="00193C15">
            <w:pPr>
              <w:tabs>
                <w:tab w:val="left" w:pos="567"/>
              </w:tabs>
              <w:rPr>
                <w:rFonts w:eastAsia="Times New Roman"/>
                <w:lang w:eastAsia="en-GB"/>
              </w:rPr>
            </w:pPr>
            <w:r>
              <w:rPr>
                <w:color w:val="000000"/>
              </w:rPr>
              <w:t>Sri Lanka</w:t>
            </w:r>
          </w:p>
        </w:tc>
        <w:tc>
          <w:tcPr>
            <w:tcW w:w="270" w:type="pct"/>
            <w:tcBorders>
              <w:bottom w:val="nil"/>
            </w:tcBorders>
            <w:vAlign w:val="center"/>
          </w:tcPr>
          <w:p w14:paraId="14CA1A14" w14:textId="77777777" w:rsidR="000520AD" w:rsidRPr="00501DC1" w:rsidRDefault="000520AD" w:rsidP="00193C15">
            <w:pPr>
              <w:tabs>
                <w:tab w:val="left" w:pos="567"/>
              </w:tabs>
              <w:jc w:val="right"/>
              <w:rPr>
                <w:rFonts w:eastAsia="Times New Roman"/>
                <w:lang w:eastAsia="en-GB"/>
              </w:rPr>
            </w:pPr>
            <w:r>
              <w:rPr>
                <w:color w:val="000000"/>
              </w:rPr>
              <w:t>13</w:t>
            </w:r>
          </w:p>
        </w:tc>
        <w:tc>
          <w:tcPr>
            <w:tcW w:w="329" w:type="pct"/>
            <w:tcBorders>
              <w:bottom w:val="nil"/>
            </w:tcBorders>
            <w:vAlign w:val="center"/>
          </w:tcPr>
          <w:p w14:paraId="28572CD6" w14:textId="77777777" w:rsidR="000520AD" w:rsidRPr="00501DC1" w:rsidRDefault="000520AD" w:rsidP="00193C15">
            <w:pPr>
              <w:tabs>
                <w:tab w:val="left" w:pos="567"/>
              </w:tabs>
              <w:jc w:val="right"/>
              <w:rPr>
                <w:rFonts w:eastAsia="Times New Roman"/>
                <w:lang w:eastAsia="en-GB"/>
              </w:rPr>
            </w:pPr>
            <w:r>
              <w:rPr>
                <w:color w:val="000000"/>
              </w:rPr>
              <w:t>0.03%</w:t>
            </w:r>
          </w:p>
        </w:tc>
        <w:tc>
          <w:tcPr>
            <w:tcW w:w="306" w:type="pct"/>
            <w:tcBorders>
              <w:bottom w:val="nil"/>
            </w:tcBorders>
            <w:vAlign w:val="center"/>
          </w:tcPr>
          <w:p w14:paraId="335FD0BB" w14:textId="77777777" w:rsidR="000520AD" w:rsidRPr="00501DC1" w:rsidRDefault="000520AD" w:rsidP="00193C15">
            <w:pPr>
              <w:tabs>
                <w:tab w:val="left" w:pos="567"/>
              </w:tabs>
              <w:jc w:val="right"/>
              <w:rPr>
                <w:rFonts w:eastAsia="Times New Roman"/>
                <w:lang w:eastAsia="en-GB"/>
              </w:rPr>
            </w:pPr>
            <w:r>
              <w:rPr>
                <w:color w:val="000000"/>
              </w:rPr>
              <w:t>104</w:t>
            </w:r>
          </w:p>
        </w:tc>
        <w:tc>
          <w:tcPr>
            <w:tcW w:w="329" w:type="pct"/>
            <w:tcBorders>
              <w:bottom w:val="nil"/>
            </w:tcBorders>
            <w:vAlign w:val="center"/>
          </w:tcPr>
          <w:p w14:paraId="7DD7583E"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tcBorders>
              <w:bottom w:val="nil"/>
            </w:tcBorders>
            <w:vAlign w:val="bottom"/>
          </w:tcPr>
          <w:p w14:paraId="49613936"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31DC9BAB" w14:textId="77777777" w:rsidR="000520AD" w:rsidRPr="00501DC1" w:rsidRDefault="000520AD" w:rsidP="00193C15">
            <w:pPr>
              <w:tabs>
                <w:tab w:val="left" w:pos="567"/>
              </w:tabs>
              <w:jc w:val="right"/>
              <w:rPr>
                <w:rFonts w:eastAsia="Times New Roman"/>
                <w:lang w:eastAsia="en-GB"/>
              </w:rPr>
            </w:pPr>
            <w:r>
              <w:rPr>
                <w:color w:val="000000"/>
              </w:rPr>
              <w:t>79</w:t>
            </w:r>
          </w:p>
        </w:tc>
        <w:tc>
          <w:tcPr>
            <w:tcW w:w="329" w:type="pct"/>
            <w:tcBorders>
              <w:bottom w:val="nil"/>
            </w:tcBorders>
            <w:vAlign w:val="center"/>
          </w:tcPr>
          <w:p w14:paraId="774CBACC" w14:textId="77777777" w:rsidR="000520AD" w:rsidRPr="00501DC1" w:rsidRDefault="000520AD" w:rsidP="00193C15">
            <w:pPr>
              <w:tabs>
                <w:tab w:val="left" w:pos="567"/>
              </w:tabs>
              <w:jc w:val="right"/>
              <w:rPr>
                <w:rFonts w:eastAsia="Times New Roman"/>
                <w:lang w:eastAsia="en-GB"/>
              </w:rPr>
            </w:pPr>
            <w:r>
              <w:rPr>
                <w:color w:val="000000"/>
              </w:rPr>
              <w:t>0.03%</w:t>
            </w:r>
          </w:p>
        </w:tc>
        <w:tc>
          <w:tcPr>
            <w:tcW w:w="323" w:type="pct"/>
            <w:tcBorders>
              <w:bottom w:val="nil"/>
            </w:tcBorders>
            <w:vAlign w:val="bottom"/>
          </w:tcPr>
          <w:p w14:paraId="55A70F7B" w14:textId="77777777" w:rsidR="000520AD" w:rsidRPr="00501DC1" w:rsidRDefault="000520AD" w:rsidP="00193C15">
            <w:pPr>
              <w:tabs>
                <w:tab w:val="left" w:pos="567"/>
              </w:tabs>
              <w:jc w:val="right"/>
              <w:rPr>
                <w:rFonts w:eastAsia="Times New Roman"/>
                <w:lang w:eastAsia="en-GB"/>
              </w:rPr>
            </w:pPr>
            <w:r>
              <w:rPr>
                <w:color w:val="000000"/>
              </w:rPr>
              <w:t>507</w:t>
            </w:r>
          </w:p>
        </w:tc>
        <w:tc>
          <w:tcPr>
            <w:tcW w:w="329" w:type="pct"/>
            <w:tcBorders>
              <w:bottom w:val="nil"/>
            </w:tcBorders>
            <w:vAlign w:val="center"/>
          </w:tcPr>
          <w:p w14:paraId="0509C6C4" w14:textId="77777777" w:rsidR="000520AD" w:rsidRPr="00501DC1" w:rsidRDefault="000520AD" w:rsidP="00193C15">
            <w:pPr>
              <w:tabs>
                <w:tab w:val="left" w:pos="567"/>
              </w:tabs>
              <w:jc w:val="right"/>
              <w:rPr>
                <w:rFonts w:eastAsia="Times New Roman"/>
                <w:lang w:eastAsia="en-GB"/>
              </w:rPr>
            </w:pPr>
            <w:r>
              <w:rPr>
                <w:color w:val="000000"/>
              </w:rPr>
              <w:t>0.04%</w:t>
            </w:r>
          </w:p>
        </w:tc>
        <w:tc>
          <w:tcPr>
            <w:tcW w:w="78" w:type="pct"/>
            <w:tcBorders>
              <w:bottom w:val="nil"/>
            </w:tcBorders>
            <w:vAlign w:val="bottom"/>
          </w:tcPr>
          <w:p w14:paraId="631B01F3"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1E26C2B0"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tcBorders>
              <w:bottom w:val="nil"/>
            </w:tcBorders>
            <w:vAlign w:val="center"/>
          </w:tcPr>
          <w:p w14:paraId="500793A2"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bottom w:val="nil"/>
            </w:tcBorders>
            <w:vAlign w:val="bottom"/>
          </w:tcPr>
          <w:p w14:paraId="4DB78272" w14:textId="77777777" w:rsidR="000520AD" w:rsidRPr="00501DC1" w:rsidRDefault="000520AD" w:rsidP="00193C15">
            <w:pPr>
              <w:tabs>
                <w:tab w:val="left" w:pos="567"/>
              </w:tabs>
              <w:jc w:val="right"/>
              <w:rPr>
                <w:rFonts w:eastAsia="Times New Roman"/>
                <w:lang w:eastAsia="en-GB"/>
              </w:rPr>
            </w:pPr>
            <w:r>
              <w:rPr>
                <w:color w:val="000000"/>
              </w:rPr>
              <w:t>42</w:t>
            </w:r>
          </w:p>
        </w:tc>
        <w:tc>
          <w:tcPr>
            <w:tcW w:w="329" w:type="pct"/>
            <w:tcBorders>
              <w:bottom w:val="nil"/>
            </w:tcBorders>
            <w:vAlign w:val="center"/>
          </w:tcPr>
          <w:p w14:paraId="14142C0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CEC4578" w14:textId="77777777" w:rsidTr="00193C15">
        <w:tc>
          <w:tcPr>
            <w:tcW w:w="947" w:type="pct"/>
            <w:tcBorders>
              <w:bottom w:val="nil"/>
            </w:tcBorders>
            <w:vAlign w:val="bottom"/>
          </w:tcPr>
          <w:p w14:paraId="78CA3BDC" w14:textId="77777777" w:rsidR="000520AD" w:rsidRPr="00501DC1" w:rsidRDefault="000520AD" w:rsidP="00193C15">
            <w:pPr>
              <w:tabs>
                <w:tab w:val="left" w:pos="567"/>
              </w:tabs>
              <w:rPr>
                <w:rFonts w:eastAsia="Times New Roman"/>
                <w:lang w:eastAsia="en-GB"/>
              </w:rPr>
            </w:pPr>
            <w:r>
              <w:rPr>
                <w:color w:val="000000"/>
              </w:rPr>
              <w:t>Svalbard</w:t>
            </w:r>
          </w:p>
        </w:tc>
        <w:tc>
          <w:tcPr>
            <w:tcW w:w="270" w:type="pct"/>
            <w:tcBorders>
              <w:bottom w:val="nil"/>
            </w:tcBorders>
            <w:vAlign w:val="center"/>
          </w:tcPr>
          <w:p w14:paraId="0167696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bottom w:val="nil"/>
            </w:tcBorders>
            <w:vAlign w:val="center"/>
          </w:tcPr>
          <w:p w14:paraId="7742447D"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tcBorders>
              <w:bottom w:val="nil"/>
            </w:tcBorders>
            <w:vAlign w:val="center"/>
          </w:tcPr>
          <w:p w14:paraId="444A6D97" w14:textId="77777777" w:rsidR="000520AD" w:rsidRPr="00501DC1" w:rsidRDefault="000520AD" w:rsidP="00193C15">
            <w:pPr>
              <w:tabs>
                <w:tab w:val="left" w:pos="567"/>
              </w:tabs>
              <w:jc w:val="right"/>
              <w:rPr>
                <w:rFonts w:eastAsia="Times New Roman"/>
                <w:lang w:eastAsia="en-GB"/>
              </w:rPr>
            </w:pPr>
            <w:r>
              <w:rPr>
                <w:color w:val="000000"/>
              </w:rPr>
              <w:t>11</w:t>
            </w:r>
          </w:p>
        </w:tc>
        <w:tc>
          <w:tcPr>
            <w:tcW w:w="329" w:type="pct"/>
            <w:tcBorders>
              <w:bottom w:val="nil"/>
            </w:tcBorders>
            <w:vAlign w:val="center"/>
          </w:tcPr>
          <w:p w14:paraId="765B1ABC"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bottom w:val="nil"/>
            </w:tcBorders>
            <w:vAlign w:val="bottom"/>
          </w:tcPr>
          <w:p w14:paraId="201D992E"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2A8A4F5B" w14:textId="77777777" w:rsidR="000520AD" w:rsidRPr="00501DC1" w:rsidRDefault="000520AD" w:rsidP="00193C15">
            <w:pPr>
              <w:tabs>
                <w:tab w:val="left" w:pos="567"/>
              </w:tabs>
              <w:jc w:val="right"/>
              <w:rPr>
                <w:rFonts w:eastAsia="Times New Roman"/>
                <w:lang w:eastAsia="en-GB"/>
              </w:rPr>
            </w:pPr>
            <w:r>
              <w:rPr>
                <w:color w:val="000000"/>
              </w:rPr>
              <w:t>7</w:t>
            </w:r>
          </w:p>
        </w:tc>
        <w:tc>
          <w:tcPr>
            <w:tcW w:w="329" w:type="pct"/>
            <w:tcBorders>
              <w:bottom w:val="nil"/>
            </w:tcBorders>
            <w:vAlign w:val="center"/>
          </w:tcPr>
          <w:p w14:paraId="17132124"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bottom w:val="nil"/>
            </w:tcBorders>
            <w:vAlign w:val="bottom"/>
          </w:tcPr>
          <w:p w14:paraId="53EB15B4" w14:textId="77777777" w:rsidR="000520AD" w:rsidRPr="00501DC1" w:rsidRDefault="000520AD" w:rsidP="00193C15">
            <w:pPr>
              <w:tabs>
                <w:tab w:val="left" w:pos="567"/>
              </w:tabs>
              <w:jc w:val="right"/>
              <w:rPr>
                <w:rFonts w:eastAsia="Times New Roman"/>
                <w:lang w:eastAsia="en-GB"/>
              </w:rPr>
            </w:pPr>
            <w:r>
              <w:rPr>
                <w:color w:val="000000"/>
              </w:rPr>
              <w:t>36</w:t>
            </w:r>
          </w:p>
        </w:tc>
        <w:tc>
          <w:tcPr>
            <w:tcW w:w="329" w:type="pct"/>
            <w:tcBorders>
              <w:bottom w:val="nil"/>
            </w:tcBorders>
            <w:vAlign w:val="center"/>
          </w:tcPr>
          <w:p w14:paraId="7CAC79FF"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bottom w:val="nil"/>
            </w:tcBorders>
            <w:vAlign w:val="bottom"/>
          </w:tcPr>
          <w:p w14:paraId="7FD12325"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153E37DB" w14:textId="77777777" w:rsidR="000520AD" w:rsidRPr="00501DC1" w:rsidRDefault="000520AD" w:rsidP="00193C15">
            <w:pPr>
              <w:tabs>
                <w:tab w:val="left" w:pos="567"/>
              </w:tabs>
              <w:jc w:val="right"/>
              <w:rPr>
                <w:rFonts w:eastAsia="Times New Roman"/>
                <w:lang w:eastAsia="en-GB"/>
              </w:rPr>
            </w:pPr>
            <w:r>
              <w:rPr>
                <w:color w:val="000000"/>
              </w:rPr>
              <w:t>52</w:t>
            </w:r>
          </w:p>
        </w:tc>
        <w:tc>
          <w:tcPr>
            <w:tcW w:w="329" w:type="pct"/>
            <w:tcBorders>
              <w:bottom w:val="nil"/>
            </w:tcBorders>
            <w:vAlign w:val="center"/>
          </w:tcPr>
          <w:p w14:paraId="0EF19850"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bottom w:val="nil"/>
            </w:tcBorders>
            <w:vAlign w:val="bottom"/>
          </w:tcPr>
          <w:p w14:paraId="656D010A" w14:textId="77777777" w:rsidR="000520AD" w:rsidRPr="00501DC1" w:rsidRDefault="000520AD" w:rsidP="00193C15">
            <w:pPr>
              <w:tabs>
                <w:tab w:val="left" w:pos="567"/>
              </w:tabs>
              <w:jc w:val="right"/>
              <w:rPr>
                <w:rFonts w:eastAsia="Times New Roman"/>
                <w:lang w:eastAsia="en-GB"/>
              </w:rPr>
            </w:pPr>
            <w:r>
              <w:rPr>
                <w:color w:val="000000"/>
              </w:rPr>
              <w:t>243</w:t>
            </w:r>
          </w:p>
        </w:tc>
        <w:tc>
          <w:tcPr>
            <w:tcW w:w="329" w:type="pct"/>
            <w:tcBorders>
              <w:bottom w:val="nil"/>
            </w:tcBorders>
            <w:vAlign w:val="center"/>
          </w:tcPr>
          <w:p w14:paraId="21CDBD84"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7EC94BE3" w14:textId="77777777" w:rsidTr="00193C15">
        <w:tc>
          <w:tcPr>
            <w:tcW w:w="947" w:type="pct"/>
            <w:tcBorders>
              <w:bottom w:val="nil"/>
            </w:tcBorders>
            <w:vAlign w:val="bottom"/>
          </w:tcPr>
          <w:p w14:paraId="3F32089A" w14:textId="77777777" w:rsidR="000520AD" w:rsidRPr="00501DC1" w:rsidRDefault="000520AD" w:rsidP="00193C15">
            <w:pPr>
              <w:tabs>
                <w:tab w:val="left" w:pos="567"/>
              </w:tabs>
              <w:rPr>
                <w:rFonts w:eastAsia="Times New Roman"/>
                <w:lang w:eastAsia="en-GB"/>
              </w:rPr>
            </w:pPr>
            <w:r>
              <w:rPr>
                <w:color w:val="000000"/>
              </w:rPr>
              <w:t>Sweden</w:t>
            </w:r>
          </w:p>
        </w:tc>
        <w:tc>
          <w:tcPr>
            <w:tcW w:w="270" w:type="pct"/>
            <w:tcBorders>
              <w:bottom w:val="nil"/>
            </w:tcBorders>
            <w:vAlign w:val="center"/>
          </w:tcPr>
          <w:p w14:paraId="7D80C718" w14:textId="77777777" w:rsidR="000520AD" w:rsidRPr="00501DC1" w:rsidRDefault="000520AD" w:rsidP="00193C15">
            <w:pPr>
              <w:tabs>
                <w:tab w:val="left" w:pos="567"/>
              </w:tabs>
              <w:jc w:val="right"/>
              <w:rPr>
                <w:rFonts w:eastAsia="Times New Roman"/>
                <w:lang w:eastAsia="en-GB"/>
              </w:rPr>
            </w:pPr>
            <w:r>
              <w:rPr>
                <w:color w:val="000000"/>
              </w:rPr>
              <w:t>4,367</w:t>
            </w:r>
          </w:p>
        </w:tc>
        <w:tc>
          <w:tcPr>
            <w:tcW w:w="329" w:type="pct"/>
            <w:tcBorders>
              <w:bottom w:val="nil"/>
            </w:tcBorders>
            <w:vAlign w:val="center"/>
          </w:tcPr>
          <w:p w14:paraId="5062EB0A" w14:textId="77777777" w:rsidR="000520AD" w:rsidRPr="00501DC1" w:rsidRDefault="000520AD" w:rsidP="00193C15">
            <w:pPr>
              <w:tabs>
                <w:tab w:val="left" w:pos="567"/>
              </w:tabs>
              <w:jc w:val="right"/>
              <w:rPr>
                <w:rFonts w:eastAsia="Times New Roman"/>
                <w:lang w:eastAsia="en-GB"/>
              </w:rPr>
            </w:pPr>
            <w:r>
              <w:rPr>
                <w:color w:val="000000"/>
              </w:rPr>
              <w:t>9.41%</w:t>
            </w:r>
          </w:p>
        </w:tc>
        <w:tc>
          <w:tcPr>
            <w:tcW w:w="306" w:type="pct"/>
            <w:tcBorders>
              <w:bottom w:val="nil"/>
            </w:tcBorders>
            <w:vAlign w:val="center"/>
          </w:tcPr>
          <w:p w14:paraId="7DDFBA44" w14:textId="77777777" w:rsidR="000520AD" w:rsidRPr="00501DC1" w:rsidRDefault="000520AD" w:rsidP="00193C15">
            <w:pPr>
              <w:tabs>
                <w:tab w:val="left" w:pos="567"/>
              </w:tabs>
              <w:jc w:val="right"/>
              <w:rPr>
                <w:rFonts w:eastAsia="Times New Roman"/>
                <w:lang w:eastAsia="en-GB"/>
              </w:rPr>
            </w:pPr>
            <w:r>
              <w:rPr>
                <w:color w:val="000000"/>
              </w:rPr>
              <w:t>26,047</w:t>
            </w:r>
          </w:p>
        </w:tc>
        <w:tc>
          <w:tcPr>
            <w:tcW w:w="329" w:type="pct"/>
            <w:tcBorders>
              <w:bottom w:val="nil"/>
            </w:tcBorders>
            <w:vAlign w:val="center"/>
          </w:tcPr>
          <w:p w14:paraId="0AF9C887" w14:textId="77777777" w:rsidR="000520AD" w:rsidRPr="00501DC1" w:rsidRDefault="000520AD" w:rsidP="00193C15">
            <w:pPr>
              <w:tabs>
                <w:tab w:val="left" w:pos="567"/>
              </w:tabs>
              <w:jc w:val="right"/>
              <w:rPr>
                <w:rFonts w:eastAsia="Times New Roman"/>
                <w:lang w:eastAsia="en-GB"/>
              </w:rPr>
            </w:pPr>
            <w:r>
              <w:rPr>
                <w:color w:val="000000"/>
              </w:rPr>
              <w:t>10.06%</w:t>
            </w:r>
          </w:p>
        </w:tc>
        <w:tc>
          <w:tcPr>
            <w:tcW w:w="78" w:type="pct"/>
            <w:tcBorders>
              <w:bottom w:val="nil"/>
            </w:tcBorders>
            <w:vAlign w:val="bottom"/>
          </w:tcPr>
          <w:p w14:paraId="2B8EA668"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1A92A293" w14:textId="77777777" w:rsidR="000520AD" w:rsidRPr="00501DC1" w:rsidRDefault="000520AD" w:rsidP="00193C15">
            <w:pPr>
              <w:tabs>
                <w:tab w:val="left" w:pos="567"/>
              </w:tabs>
              <w:jc w:val="right"/>
              <w:rPr>
                <w:rFonts w:eastAsia="Times New Roman"/>
                <w:lang w:eastAsia="en-GB"/>
              </w:rPr>
            </w:pPr>
            <w:r>
              <w:rPr>
                <w:color w:val="000000"/>
              </w:rPr>
              <w:t>21,270</w:t>
            </w:r>
          </w:p>
        </w:tc>
        <w:tc>
          <w:tcPr>
            <w:tcW w:w="329" w:type="pct"/>
            <w:tcBorders>
              <w:bottom w:val="nil"/>
            </w:tcBorders>
            <w:vAlign w:val="center"/>
          </w:tcPr>
          <w:p w14:paraId="06739D20" w14:textId="77777777" w:rsidR="000520AD" w:rsidRPr="00501DC1" w:rsidRDefault="000520AD" w:rsidP="00193C15">
            <w:pPr>
              <w:tabs>
                <w:tab w:val="left" w:pos="567"/>
              </w:tabs>
              <w:jc w:val="right"/>
              <w:rPr>
                <w:rFonts w:eastAsia="Times New Roman"/>
                <w:lang w:eastAsia="en-GB"/>
              </w:rPr>
            </w:pPr>
            <w:r>
              <w:rPr>
                <w:color w:val="000000"/>
              </w:rPr>
              <w:t>7.79%</w:t>
            </w:r>
          </w:p>
        </w:tc>
        <w:tc>
          <w:tcPr>
            <w:tcW w:w="323" w:type="pct"/>
            <w:tcBorders>
              <w:bottom w:val="nil"/>
            </w:tcBorders>
            <w:vAlign w:val="bottom"/>
          </w:tcPr>
          <w:p w14:paraId="1C5F7F30" w14:textId="77777777" w:rsidR="000520AD" w:rsidRPr="00501DC1" w:rsidRDefault="000520AD" w:rsidP="00193C15">
            <w:pPr>
              <w:tabs>
                <w:tab w:val="left" w:pos="567"/>
              </w:tabs>
              <w:jc w:val="right"/>
              <w:rPr>
                <w:rFonts w:eastAsia="Times New Roman"/>
                <w:lang w:eastAsia="en-GB"/>
              </w:rPr>
            </w:pPr>
            <w:r>
              <w:rPr>
                <w:color w:val="000000"/>
              </w:rPr>
              <w:t>102,618</w:t>
            </w:r>
          </w:p>
        </w:tc>
        <w:tc>
          <w:tcPr>
            <w:tcW w:w="329" w:type="pct"/>
            <w:tcBorders>
              <w:bottom w:val="nil"/>
            </w:tcBorders>
            <w:vAlign w:val="center"/>
          </w:tcPr>
          <w:p w14:paraId="169F0E83" w14:textId="77777777" w:rsidR="000520AD" w:rsidRPr="00501DC1" w:rsidRDefault="000520AD" w:rsidP="00193C15">
            <w:pPr>
              <w:tabs>
                <w:tab w:val="left" w:pos="567"/>
              </w:tabs>
              <w:jc w:val="right"/>
              <w:rPr>
                <w:rFonts w:eastAsia="Times New Roman"/>
                <w:lang w:eastAsia="en-GB"/>
              </w:rPr>
            </w:pPr>
            <w:r>
              <w:rPr>
                <w:color w:val="000000"/>
              </w:rPr>
              <w:t>8.54%</w:t>
            </w:r>
          </w:p>
        </w:tc>
        <w:tc>
          <w:tcPr>
            <w:tcW w:w="78" w:type="pct"/>
            <w:tcBorders>
              <w:bottom w:val="nil"/>
            </w:tcBorders>
            <w:vAlign w:val="bottom"/>
          </w:tcPr>
          <w:p w14:paraId="6EFC624C"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6353EBFA" w14:textId="77777777" w:rsidR="000520AD" w:rsidRPr="00501DC1" w:rsidRDefault="000520AD" w:rsidP="00193C15">
            <w:pPr>
              <w:tabs>
                <w:tab w:val="left" w:pos="567"/>
              </w:tabs>
              <w:jc w:val="right"/>
              <w:rPr>
                <w:rFonts w:eastAsia="Times New Roman"/>
                <w:lang w:eastAsia="en-GB"/>
              </w:rPr>
            </w:pPr>
            <w:r>
              <w:rPr>
                <w:color w:val="000000"/>
              </w:rPr>
              <w:t>2,287</w:t>
            </w:r>
          </w:p>
        </w:tc>
        <w:tc>
          <w:tcPr>
            <w:tcW w:w="329" w:type="pct"/>
            <w:tcBorders>
              <w:bottom w:val="nil"/>
            </w:tcBorders>
            <w:vAlign w:val="center"/>
          </w:tcPr>
          <w:p w14:paraId="2590C517" w14:textId="77777777" w:rsidR="000520AD" w:rsidRPr="00501DC1" w:rsidRDefault="000520AD" w:rsidP="00193C15">
            <w:pPr>
              <w:tabs>
                <w:tab w:val="left" w:pos="567"/>
              </w:tabs>
              <w:jc w:val="right"/>
              <w:rPr>
                <w:rFonts w:eastAsia="Times New Roman"/>
                <w:lang w:eastAsia="en-GB"/>
              </w:rPr>
            </w:pPr>
            <w:r>
              <w:rPr>
                <w:color w:val="000000"/>
              </w:rPr>
              <w:t>0.04%</w:t>
            </w:r>
          </w:p>
        </w:tc>
        <w:tc>
          <w:tcPr>
            <w:tcW w:w="358" w:type="pct"/>
            <w:tcBorders>
              <w:bottom w:val="nil"/>
            </w:tcBorders>
            <w:vAlign w:val="bottom"/>
          </w:tcPr>
          <w:p w14:paraId="3DE5D314" w14:textId="77777777" w:rsidR="000520AD" w:rsidRPr="00501DC1" w:rsidRDefault="000520AD" w:rsidP="00193C15">
            <w:pPr>
              <w:tabs>
                <w:tab w:val="left" w:pos="567"/>
              </w:tabs>
              <w:jc w:val="right"/>
              <w:rPr>
                <w:rFonts w:eastAsia="Times New Roman"/>
                <w:lang w:eastAsia="en-GB"/>
              </w:rPr>
            </w:pPr>
            <w:r>
              <w:rPr>
                <w:color w:val="000000"/>
              </w:rPr>
              <w:t>17,520</w:t>
            </w:r>
          </w:p>
        </w:tc>
        <w:tc>
          <w:tcPr>
            <w:tcW w:w="329" w:type="pct"/>
            <w:tcBorders>
              <w:bottom w:val="nil"/>
            </w:tcBorders>
            <w:vAlign w:val="center"/>
          </w:tcPr>
          <w:p w14:paraId="34DF8A4C" w14:textId="77777777" w:rsidR="000520AD" w:rsidRPr="00501DC1" w:rsidRDefault="000520AD" w:rsidP="00193C15">
            <w:pPr>
              <w:tabs>
                <w:tab w:val="left" w:pos="567"/>
              </w:tabs>
              <w:jc w:val="right"/>
              <w:rPr>
                <w:rFonts w:eastAsia="Times New Roman"/>
                <w:lang w:eastAsia="en-GB"/>
              </w:rPr>
            </w:pPr>
            <w:r>
              <w:rPr>
                <w:color w:val="000000"/>
              </w:rPr>
              <w:t>0.06%</w:t>
            </w:r>
          </w:p>
        </w:tc>
      </w:tr>
      <w:tr w:rsidR="000520AD" w:rsidRPr="00501DC1" w14:paraId="6ED6244E" w14:textId="77777777" w:rsidTr="00193C15">
        <w:tc>
          <w:tcPr>
            <w:tcW w:w="947" w:type="pct"/>
            <w:tcBorders>
              <w:bottom w:val="nil"/>
            </w:tcBorders>
            <w:vAlign w:val="bottom"/>
          </w:tcPr>
          <w:p w14:paraId="0B715235" w14:textId="77777777" w:rsidR="000520AD" w:rsidRPr="00501DC1" w:rsidRDefault="000520AD" w:rsidP="00193C15">
            <w:pPr>
              <w:tabs>
                <w:tab w:val="left" w:pos="567"/>
              </w:tabs>
              <w:rPr>
                <w:rFonts w:eastAsia="Times New Roman"/>
                <w:lang w:eastAsia="en-GB"/>
              </w:rPr>
            </w:pPr>
            <w:r>
              <w:rPr>
                <w:color w:val="000000"/>
              </w:rPr>
              <w:t>Switzerland</w:t>
            </w:r>
          </w:p>
        </w:tc>
        <w:tc>
          <w:tcPr>
            <w:tcW w:w="270" w:type="pct"/>
            <w:tcBorders>
              <w:bottom w:val="nil"/>
            </w:tcBorders>
            <w:vAlign w:val="center"/>
          </w:tcPr>
          <w:p w14:paraId="156B6FC8" w14:textId="77777777" w:rsidR="000520AD" w:rsidRPr="00501DC1" w:rsidRDefault="000520AD" w:rsidP="00193C15">
            <w:pPr>
              <w:tabs>
                <w:tab w:val="left" w:pos="567"/>
              </w:tabs>
              <w:jc w:val="right"/>
              <w:rPr>
                <w:rFonts w:eastAsia="Times New Roman"/>
                <w:lang w:eastAsia="en-GB"/>
              </w:rPr>
            </w:pPr>
            <w:r>
              <w:rPr>
                <w:color w:val="000000"/>
              </w:rPr>
              <w:t>111</w:t>
            </w:r>
          </w:p>
        </w:tc>
        <w:tc>
          <w:tcPr>
            <w:tcW w:w="329" w:type="pct"/>
            <w:tcBorders>
              <w:bottom w:val="nil"/>
            </w:tcBorders>
            <w:vAlign w:val="center"/>
          </w:tcPr>
          <w:p w14:paraId="55AC0BCB" w14:textId="77777777" w:rsidR="000520AD" w:rsidRPr="00501DC1" w:rsidRDefault="000520AD" w:rsidP="00193C15">
            <w:pPr>
              <w:tabs>
                <w:tab w:val="left" w:pos="567"/>
              </w:tabs>
              <w:jc w:val="right"/>
              <w:rPr>
                <w:rFonts w:eastAsia="Times New Roman"/>
                <w:lang w:eastAsia="en-GB"/>
              </w:rPr>
            </w:pPr>
            <w:r>
              <w:rPr>
                <w:color w:val="000000"/>
              </w:rPr>
              <w:t>0.24%</w:t>
            </w:r>
          </w:p>
        </w:tc>
        <w:tc>
          <w:tcPr>
            <w:tcW w:w="306" w:type="pct"/>
            <w:tcBorders>
              <w:bottom w:val="nil"/>
            </w:tcBorders>
            <w:vAlign w:val="center"/>
          </w:tcPr>
          <w:p w14:paraId="444D572B" w14:textId="77777777" w:rsidR="000520AD" w:rsidRPr="00501DC1" w:rsidRDefault="000520AD" w:rsidP="00193C15">
            <w:pPr>
              <w:tabs>
                <w:tab w:val="left" w:pos="567"/>
              </w:tabs>
              <w:jc w:val="right"/>
              <w:rPr>
                <w:rFonts w:eastAsia="Times New Roman"/>
                <w:lang w:eastAsia="en-GB"/>
              </w:rPr>
            </w:pPr>
            <w:r>
              <w:rPr>
                <w:color w:val="000000"/>
              </w:rPr>
              <w:t>1,200</w:t>
            </w:r>
          </w:p>
        </w:tc>
        <w:tc>
          <w:tcPr>
            <w:tcW w:w="329" w:type="pct"/>
            <w:tcBorders>
              <w:bottom w:val="nil"/>
            </w:tcBorders>
            <w:vAlign w:val="center"/>
          </w:tcPr>
          <w:p w14:paraId="6615E017" w14:textId="77777777" w:rsidR="000520AD" w:rsidRPr="00501DC1" w:rsidRDefault="000520AD" w:rsidP="00193C15">
            <w:pPr>
              <w:tabs>
                <w:tab w:val="left" w:pos="567"/>
              </w:tabs>
              <w:jc w:val="right"/>
              <w:rPr>
                <w:rFonts w:eastAsia="Times New Roman"/>
                <w:lang w:eastAsia="en-GB"/>
              </w:rPr>
            </w:pPr>
            <w:r>
              <w:rPr>
                <w:color w:val="000000"/>
              </w:rPr>
              <w:t>0.46%</w:t>
            </w:r>
          </w:p>
        </w:tc>
        <w:tc>
          <w:tcPr>
            <w:tcW w:w="78" w:type="pct"/>
            <w:tcBorders>
              <w:bottom w:val="nil"/>
            </w:tcBorders>
            <w:vAlign w:val="bottom"/>
          </w:tcPr>
          <w:p w14:paraId="7042B987"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4AD474D1" w14:textId="77777777" w:rsidR="000520AD" w:rsidRPr="00501DC1" w:rsidRDefault="000520AD" w:rsidP="00193C15">
            <w:pPr>
              <w:tabs>
                <w:tab w:val="left" w:pos="567"/>
              </w:tabs>
              <w:jc w:val="right"/>
              <w:rPr>
                <w:rFonts w:eastAsia="Times New Roman"/>
                <w:lang w:eastAsia="en-GB"/>
              </w:rPr>
            </w:pPr>
            <w:r>
              <w:rPr>
                <w:color w:val="000000"/>
              </w:rPr>
              <w:t>111</w:t>
            </w:r>
          </w:p>
        </w:tc>
        <w:tc>
          <w:tcPr>
            <w:tcW w:w="329" w:type="pct"/>
            <w:tcBorders>
              <w:bottom w:val="nil"/>
            </w:tcBorders>
            <w:vAlign w:val="center"/>
          </w:tcPr>
          <w:p w14:paraId="53924AAB" w14:textId="77777777" w:rsidR="000520AD" w:rsidRPr="00501DC1" w:rsidRDefault="000520AD" w:rsidP="00193C15">
            <w:pPr>
              <w:tabs>
                <w:tab w:val="left" w:pos="567"/>
              </w:tabs>
              <w:jc w:val="right"/>
              <w:rPr>
                <w:rFonts w:eastAsia="Times New Roman"/>
                <w:lang w:eastAsia="en-GB"/>
              </w:rPr>
            </w:pPr>
            <w:r>
              <w:rPr>
                <w:color w:val="000000"/>
              </w:rPr>
              <w:t>0.04%</w:t>
            </w:r>
          </w:p>
        </w:tc>
        <w:tc>
          <w:tcPr>
            <w:tcW w:w="323" w:type="pct"/>
            <w:tcBorders>
              <w:bottom w:val="nil"/>
            </w:tcBorders>
            <w:vAlign w:val="bottom"/>
          </w:tcPr>
          <w:p w14:paraId="2E476CAC" w14:textId="77777777" w:rsidR="000520AD" w:rsidRPr="00501DC1" w:rsidRDefault="000520AD" w:rsidP="00193C15">
            <w:pPr>
              <w:tabs>
                <w:tab w:val="left" w:pos="567"/>
              </w:tabs>
              <w:jc w:val="right"/>
              <w:rPr>
                <w:rFonts w:eastAsia="Times New Roman"/>
                <w:lang w:eastAsia="en-GB"/>
              </w:rPr>
            </w:pPr>
            <w:r>
              <w:rPr>
                <w:color w:val="000000"/>
              </w:rPr>
              <w:t>876</w:t>
            </w:r>
          </w:p>
        </w:tc>
        <w:tc>
          <w:tcPr>
            <w:tcW w:w="329" w:type="pct"/>
            <w:tcBorders>
              <w:bottom w:val="nil"/>
            </w:tcBorders>
            <w:vAlign w:val="center"/>
          </w:tcPr>
          <w:p w14:paraId="0520C134" w14:textId="77777777" w:rsidR="000520AD" w:rsidRPr="00501DC1" w:rsidRDefault="000520AD" w:rsidP="00193C15">
            <w:pPr>
              <w:tabs>
                <w:tab w:val="left" w:pos="567"/>
              </w:tabs>
              <w:jc w:val="right"/>
              <w:rPr>
                <w:rFonts w:eastAsia="Times New Roman"/>
                <w:lang w:eastAsia="en-GB"/>
              </w:rPr>
            </w:pPr>
            <w:r>
              <w:rPr>
                <w:color w:val="000000"/>
              </w:rPr>
              <w:t>0.07%</w:t>
            </w:r>
          </w:p>
        </w:tc>
        <w:tc>
          <w:tcPr>
            <w:tcW w:w="78" w:type="pct"/>
            <w:tcBorders>
              <w:bottom w:val="nil"/>
            </w:tcBorders>
            <w:vAlign w:val="bottom"/>
          </w:tcPr>
          <w:p w14:paraId="54A09CA4"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30A6149F" w14:textId="77777777" w:rsidR="000520AD" w:rsidRPr="00501DC1" w:rsidRDefault="000520AD" w:rsidP="00193C15">
            <w:pPr>
              <w:tabs>
                <w:tab w:val="left" w:pos="567"/>
              </w:tabs>
              <w:jc w:val="right"/>
              <w:rPr>
                <w:rFonts w:eastAsia="Times New Roman"/>
                <w:lang w:eastAsia="en-GB"/>
              </w:rPr>
            </w:pPr>
            <w:r>
              <w:rPr>
                <w:color w:val="000000"/>
              </w:rPr>
              <w:t>67</w:t>
            </w:r>
          </w:p>
        </w:tc>
        <w:tc>
          <w:tcPr>
            <w:tcW w:w="329" w:type="pct"/>
            <w:tcBorders>
              <w:bottom w:val="nil"/>
            </w:tcBorders>
            <w:vAlign w:val="center"/>
          </w:tcPr>
          <w:p w14:paraId="6E71F7D1"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bottom w:val="nil"/>
            </w:tcBorders>
            <w:vAlign w:val="bottom"/>
          </w:tcPr>
          <w:p w14:paraId="253D07E3" w14:textId="77777777" w:rsidR="000520AD" w:rsidRPr="00501DC1" w:rsidRDefault="000520AD" w:rsidP="00193C15">
            <w:pPr>
              <w:tabs>
                <w:tab w:val="left" w:pos="567"/>
              </w:tabs>
              <w:jc w:val="right"/>
              <w:rPr>
                <w:rFonts w:eastAsia="Times New Roman"/>
                <w:lang w:eastAsia="en-GB"/>
              </w:rPr>
            </w:pPr>
            <w:r>
              <w:rPr>
                <w:color w:val="000000"/>
              </w:rPr>
              <w:t>664</w:t>
            </w:r>
          </w:p>
        </w:tc>
        <w:tc>
          <w:tcPr>
            <w:tcW w:w="329" w:type="pct"/>
            <w:tcBorders>
              <w:bottom w:val="nil"/>
            </w:tcBorders>
            <w:vAlign w:val="center"/>
          </w:tcPr>
          <w:p w14:paraId="316445CA"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12306F7C" w14:textId="77777777" w:rsidTr="00193C15">
        <w:tc>
          <w:tcPr>
            <w:tcW w:w="947" w:type="pct"/>
            <w:tcBorders>
              <w:bottom w:val="nil"/>
            </w:tcBorders>
            <w:vAlign w:val="bottom"/>
          </w:tcPr>
          <w:p w14:paraId="283BC0F2" w14:textId="77777777" w:rsidR="000520AD" w:rsidRPr="00501DC1" w:rsidRDefault="000520AD" w:rsidP="00193C15">
            <w:pPr>
              <w:tabs>
                <w:tab w:val="left" w:pos="567"/>
              </w:tabs>
              <w:rPr>
                <w:rFonts w:eastAsia="Times New Roman"/>
                <w:lang w:eastAsia="en-GB"/>
              </w:rPr>
            </w:pPr>
            <w:r>
              <w:rPr>
                <w:color w:val="000000"/>
              </w:rPr>
              <w:t>Taiwan</w:t>
            </w:r>
          </w:p>
        </w:tc>
        <w:tc>
          <w:tcPr>
            <w:tcW w:w="270" w:type="pct"/>
            <w:tcBorders>
              <w:bottom w:val="nil"/>
            </w:tcBorders>
            <w:vAlign w:val="center"/>
          </w:tcPr>
          <w:p w14:paraId="1765BA17" w14:textId="77777777" w:rsidR="000520AD" w:rsidRPr="00501DC1" w:rsidRDefault="000520AD" w:rsidP="00193C15">
            <w:pPr>
              <w:tabs>
                <w:tab w:val="left" w:pos="567"/>
              </w:tabs>
              <w:jc w:val="right"/>
              <w:rPr>
                <w:rFonts w:eastAsia="Times New Roman"/>
                <w:lang w:eastAsia="en-GB"/>
              </w:rPr>
            </w:pPr>
            <w:r>
              <w:rPr>
                <w:color w:val="000000"/>
              </w:rPr>
              <w:t>510</w:t>
            </w:r>
          </w:p>
        </w:tc>
        <w:tc>
          <w:tcPr>
            <w:tcW w:w="329" w:type="pct"/>
            <w:tcBorders>
              <w:bottom w:val="nil"/>
            </w:tcBorders>
            <w:vAlign w:val="center"/>
          </w:tcPr>
          <w:p w14:paraId="34A0C458" w14:textId="77777777" w:rsidR="000520AD" w:rsidRPr="00501DC1" w:rsidRDefault="000520AD" w:rsidP="00193C15">
            <w:pPr>
              <w:tabs>
                <w:tab w:val="left" w:pos="567"/>
              </w:tabs>
              <w:jc w:val="right"/>
              <w:rPr>
                <w:rFonts w:eastAsia="Times New Roman"/>
                <w:lang w:eastAsia="en-GB"/>
              </w:rPr>
            </w:pPr>
            <w:r>
              <w:rPr>
                <w:color w:val="000000"/>
              </w:rPr>
              <w:t>1.10%</w:t>
            </w:r>
          </w:p>
        </w:tc>
        <w:tc>
          <w:tcPr>
            <w:tcW w:w="306" w:type="pct"/>
            <w:tcBorders>
              <w:bottom w:val="nil"/>
            </w:tcBorders>
            <w:vAlign w:val="center"/>
          </w:tcPr>
          <w:p w14:paraId="16994275" w14:textId="77777777" w:rsidR="000520AD" w:rsidRPr="00501DC1" w:rsidRDefault="000520AD" w:rsidP="00193C15">
            <w:pPr>
              <w:tabs>
                <w:tab w:val="left" w:pos="567"/>
              </w:tabs>
              <w:jc w:val="right"/>
              <w:rPr>
                <w:rFonts w:eastAsia="Times New Roman"/>
                <w:lang w:eastAsia="en-GB"/>
              </w:rPr>
            </w:pPr>
            <w:r>
              <w:rPr>
                <w:color w:val="000000"/>
              </w:rPr>
              <w:t>3,530</w:t>
            </w:r>
          </w:p>
        </w:tc>
        <w:tc>
          <w:tcPr>
            <w:tcW w:w="329" w:type="pct"/>
            <w:tcBorders>
              <w:bottom w:val="nil"/>
            </w:tcBorders>
            <w:vAlign w:val="center"/>
          </w:tcPr>
          <w:p w14:paraId="109737DB" w14:textId="77777777" w:rsidR="000520AD" w:rsidRPr="00501DC1" w:rsidRDefault="000520AD" w:rsidP="00193C15">
            <w:pPr>
              <w:tabs>
                <w:tab w:val="left" w:pos="567"/>
              </w:tabs>
              <w:jc w:val="right"/>
              <w:rPr>
                <w:rFonts w:eastAsia="Times New Roman"/>
                <w:lang w:eastAsia="en-GB"/>
              </w:rPr>
            </w:pPr>
            <w:r>
              <w:rPr>
                <w:color w:val="000000"/>
              </w:rPr>
              <w:t>1.36%</w:t>
            </w:r>
          </w:p>
        </w:tc>
        <w:tc>
          <w:tcPr>
            <w:tcW w:w="78" w:type="pct"/>
            <w:tcBorders>
              <w:bottom w:val="nil"/>
            </w:tcBorders>
            <w:vAlign w:val="bottom"/>
          </w:tcPr>
          <w:p w14:paraId="14468CA0"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718D9536" w14:textId="77777777" w:rsidR="000520AD" w:rsidRPr="00501DC1" w:rsidRDefault="000520AD" w:rsidP="00193C15">
            <w:pPr>
              <w:tabs>
                <w:tab w:val="left" w:pos="567"/>
              </w:tabs>
              <w:jc w:val="right"/>
              <w:rPr>
                <w:rFonts w:eastAsia="Times New Roman"/>
                <w:lang w:eastAsia="en-GB"/>
              </w:rPr>
            </w:pPr>
            <w:r>
              <w:rPr>
                <w:color w:val="000000"/>
              </w:rPr>
              <w:t>632</w:t>
            </w:r>
          </w:p>
        </w:tc>
        <w:tc>
          <w:tcPr>
            <w:tcW w:w="329" w:type="pct"/>
            <w:tcBorders>
              <w:bottom w:val="nil"/>
            </w:tcBorders>
            <w:vAlign w:val="center"/>
          </w:tcPr>
          <w:p w14:paraId="5FA23692" w14:textId="77777777" w:rsidR="000520AD" w:rsidRPr="00501DC1" w:rsidRDefault="000520AD" w:rsidP="00193C15">
            <w:pPr>
              <w:tabs>
                <w:tab w:val="left" w:pos="567"/>
              </w:tabs>
              <w:jc w:val="right"/>
              <w:rPr>
                <w:rFonts w:eastAsia="Times New Roman"/>
                <w:lang w:eastAsia="en-GB"/>
              </w:rPr>
            </w:pPr>
            <w:r>
              <w:rPr>
                <w:color w:val="000000"/>
              </w:rPr>
              <w:t>0.23%</w:t>
            </w:r>
          </w:p>
        </w:tc>
        <w:tc>
          <w:tcPr>
            <w:tcW w:w="323" w:type="pct"/>
            <w:tcBorders>
              <w:bottom w:val="nil"/>
            </w:tcBorders>
            <w:vAlign w:val="bottom"/>
          </w:tcPr>
          <w:p w14:paraId="6D1465EA" w14:textId="77777777" w:rsidR="000520AD" w:rsidRPr="00501DC1" w:rsidRDefault="000520AD" w:rsidP="00193C15">
            <w:pPr>
              <w:tabs>
                <w:tab w:val="left" w:pos="567"/>
              </w:tabs>
              <w:jc w:val="right"/>
              <w:rPr>
                <w:rFonts w:eastAsia="Times New Roman"/>
                <w:lang w:eastAsia="en-GB"/>
              </w:rPr>
            </w:pPr>
            <w:r>
              <w:rPr>
                <w:color w:val="000000"/>
              </w:rPr>
              <w:t>3,379</w:t>
            </w:r>
          </w:p>
        </w:tc>
        <w:tc>
          <w:tcPr>
            <w:tcW w:w="329" w:type="pct"/>
            <w:tcBorders>
              <w:bottom w:val="nil"/>
            </w:tcBorders>
            <w:vAlign w:val="center"/>
          </w:tcPr>
          <w:p w14:paraId="4296AAE8" w14:textId="77777777" w:rsidR="000520AD" w:rsidRPr="00501DC1" w:rsidRDefault="000520AD" w:rsidP="00193C15">
            <w:pPr>
              <w:tabs>
                <w:tab w:val="left" w:pos="567"/>
              </w:tabs>
              <w:jc w:val="right"/>
              <w:rPr>
                <w:rFonts w:eastAsia="Times New Roman"/>
                <w:lang w:eastAsia="en-GB"/>
              </w:rPr>
            </w:pPr>
            <w:r>
              <w:rPr>
                <w:color w:val="000000"/>
              </w:rPr>
              <w:t>0.28%</w:t>
            </w:r>
          </w:p>
        </w:tc>
        <w:tc>
          <w:tcPr>
            <w:tcW w:w="78" w:type="pct"/>
            <w:tcBorders>
              <w:bottom w:val="nil"/>
            </w:tcBorders>
            <w:vAlign w:val="bottom"/>
          </w:tcPr>
          <w:p w14:paraId="29276B83"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68544346" w14:textId="77777777" w:rsidR="000520AD" w:rsidRPr="00501DC1" w:rsidRDefault="000520AD" w:rsidP="00193C15">
            <w:pPr>
              <w:tabs>
                <w:tab w:val="left" w:pos="567"/>
              </w:tabs>
              <w:jc w:val="right"/>
              <w:rPr>
                <w:rFonts w:eastAsia="Times New Roman"/>
                <w:lang w:eastAsia="en-GB"/>
              </w:rPr>
            </w:pPr>
            <w:r>
              <w:rPr>
                <w:color w:val="000000"/>
              </w:rPr>
              <w:t>348</w:t>
            </w:r>
          </w:p>
        </w:tc>
        <w:tc>
          <w:tcPr>
            <w:tcW w:w="329" w:type="pct"/>
            <w:tcBorders>
              <w:bottom w:val="nil"/>
            </w:tcBorders>
            <w:vAlign w:val="center"/>
          </w:tcPr>
          <w:p w14:paraId="03A5C799" w14:textId="77777777" w:rsidR="000520AD" w:rsidRPr="00501DC1" w:rsidRDefault="000520AD" w:rsidP="00193C15">
            <w:pPr>
              <w:tabs>
                <w:tab w:val="left" w:pos="567"/>
              </w:tabs>
              <w:jc w:val="right"/>
              <w:rPr>
                <w:rFonts w:eastAsia="Times New Roman"/>
                <w:lang w:eastAsia="en-GB"/>
              </w:rPr>
            </w:pPr>
            <w:r>
              <w:rPr>
                <w:color w:val="000000"/>
              </w:rPr>
              <w:t>0.01%</w:t>
            </w:r>
          </w:p>
        </w:tc>
        <w:tc>
          <w:tcPr>
            <w:tcW w:w="358" w:type="pct"/>
            <w:tcBorders>
              <w:bottom w:val="nil"/>
            </w:tcBorders>
            <w:vAlign w:val="bottom"/>
          </w:tcPr>
          <w:p w14:paraId="09E6F308" w14:textId="77777777" w:rsidR="000520AD" w:rsidRPr="00501DC1" w:rsidRDefault="000520AD" w:rsidP="00193C15">
            <w:pPr>
              <w:tabs>
                <w:tab w:val="left" w:pos="567"/>
              </w:tabs>
              <w:jc w:val="right"/>
              <w:rPr>
                <w:rFonts w:eastAsia="Times New Roman"/>
                <w:lang w:eastAsia="en-GB"/>
              </w:rPr>
            </w:pPr>
            <w:r>
              <w:rPr>
                <w:color w:val="000000"/>
              </w:rPr>
              <w:t>946</w:t>
            </w:r>
          </w:p>
        </w:tc>
        <w:tc>
          <w:tcPr>
            <w:tcW w:w="329" w:type="pct"/>
            <w:tcBorders>
              <w:bottom w:val="nil"/>
            </w:tcBorders>
            <w:vAlign w:val="center"/>
          </w:tcPr>
          <w:p w14:paraId="7C062117"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64DECBA7" w14:textId="77777777" w:rsidTr="00193C15">
        <w:tc>
          <w:tcPr>
            <w:tcW w:w="947" w:type="pct"/>
            <w:tcBorders>
              <w:bottom w:val="nil"/>
            </w:tcBorders>
            <w:vAlign w:val="bottom"/>
          </w:tcPr>
          <w:p w14:paraId="6731B2E6" w14:textId="77777777" w:rsidR="000520AD" w:rsidRPr="00501DC1" w:rsidRDefault="000520AD" w:rsidP="00193C15">
            <w:pPr>
              <w:tabs>
                <w:tab w:val="left" w:pos="567"/>
              </w:tabs>
              <w:rPr>
                <w:rFonts w:eastAsia="Times New Roman"/>
                <w:lang w:eastAsia="en-GB"/>
              </w:rPr>
            </w:pPr>
            <w:r>
              <w:rPr>
                <w:color w:val="000000"/>
              </w:rPr>
              <w:t>Tanzania</w:t>
            </w:r>
          </w:p>
        </w:tc>
        <w:tc>
          <w:tcPr>
            <w:tcW w:w="270" w:type="pct"/>
            <w:tcBorders>
              <w:bottom w:val="nil"/>
            </w:tcBorders>
            <w:vAlign w:val="center"/>
          </w:tcPr>
          <w:p w14:paraId="78A90D00"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bottom w:val="nil"/>
            </w:tcBorders>
            <w:vAlign w:val="center"/>
          </w:tcPr>
          <w:p w14:paraId="0864A4FA"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tcBorders>
              <w:bottom w:val="nil"/>
            </w:tcBorders>
            <w:vAlign w:val="center"/>
          </w:tcPr>
          <w:p w14:paraId="1819B48F"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bottom w:val="nil"/>
            </w:tcBorders>
            <w:vAlign w:val="center"/>
          </w:tcPr>
          <w:p w14:paraId="2D308C18"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bottom w:val="nil"/>
            </w:tcBorders>
            <w:vAlign w:val="bottom"/>
          </w:tcPr>
          <w:p w14:paraId="3A7B4CC3"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273C98BA"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bottom w:val="nil"/>
            </w:tcBorders>
            <w:vAlign w:val="center"/>
          </w:tcPr>
          <w:p w14:paraId="5ABBE0C6"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bottom w:val="nil"/>
            </w:tcBorders>
            <w:vAlign w:val="bottom"/>
          </w:tcPr>
          <w:p w14:paraId="74AAF786"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bottom w:val="nil"/>
            </w:tcBorders>
            <w:vAlign w:val="center"/>
          </w:tcPr>
          <w:p w14:paraId="5DE6C996"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bottom w:val="nil"/>
            </w:tcBorders>
            <w:vAlign w:val="bottom"/>
          </w:tcPr>
          <w:p w14:paraId="79D06DB5"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4C0DC060"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bottom w:val="nil"/>
            </w:tcBorders>
            <w:vAlign w:val="center"/>
          </w:tcPr>
          <w:p w14:paraId="4699F406"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bottom w:val="nil"/>
            </w:tcBorders>
            <w:vAlign w:val="bottom"/>
          </w:tcPr>
          <w:p w14:paraId="1B335928"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bottom w:val="nil"/>
            </w:tcBorders>
            <w:vAlign w:val="center"/>
          </w:tcPr>
          <w:p w14:paraId="1BF0183E" w14:textId="77777777" w:rsidR="000520AD" w:rsidRPr="00501DC1" w:rsidRDefault="000520AD" w:rsidP="00193C15">
            <w:pPr>
              <w:tabs>
                <w:tab w:val="left" w:pos="567"/>
              </w:tabs>
              <w:jc w:val="right"/>
              <w:rPr>
                <w:rFonts w:eastAsia="Times New Roman"/>
                <w:lang w:eastAsia="en-GB"/>
              </w:rPr>
            </w:pPr>
            <w:r>
              <w:rPr>
                <w:color w:val="000000"/>
              </w:rPr>
              <w:t>0.00%</w:t>
            </w:r>
          </w:p>
        </w:tc>
      </w:tr>
      <w:tr w:rsidR="000520AD" w:rsidRPr="00501DC1" w14:paraId="4BD26CC3" w14:textId="77777777" w:rsidTr="00417DB0">
        <w:tc>
          <w:tcPr>
            <w:tcW w:w="947" w:type="pct"/>
            <w:tcBorders>
              <w:bottom w:val="nil"/>
            </w:tcBorders>
            <w:vAlign w:val="bottom"/>
          </w:tcPr>
          <w:p w14:paraId="5237AA4C" w14:textId="77777777" w:rsidR="000520AD" w:rsidRPr="00501DC1" w:rsidRDefault="000520AD" w:rsidP="00193C15">
            <w:pPr>
              <w:tabs>
                <w:tab w:val="left" w:pos="567"/>
              </w:tabs>
              <w:rPr>
                <w:rFonts w:eastAsia="Times New Roman"/>
                <w:lang w:eastAsia="en-GB"/>
              </w:rPr>
            </w:pPr>
            <w:r>
              <w:rPr>
                <w:color w:val="000000"/>
              </w:rPr>
              <w:t>Thailand</w:t>
            </w:r>
          </w:p>
        </w:tc>
        <w:tc>
          <w:tcPr>
            <w:tcW w:w="270" w:type="pct"/>
            <w:tcBorders>
              <w:bottom w:val="nil"/>
            </w:tcBorders>
            <w:vAlign w:val="center"/>
          </w:tcPr>
          <w:p w14:paraId="3C8CFD47" w14:textId="77777777" w:rsidR="000520AD" w:rsidRPr="00501DC1" w:rsidRDefault="000520AD" w:rsidP="00193C15">
            <w:pPr>
              <w:tabs>
                <w:tab w:val="left" w:pos="567"/>
              </w:tabs>
              <w:jc w:val="right"/>
              <w:rPr>
                <w:rFonts w:eastAsia="Times New Roman"/>
                <w:lang w:eastAsia="en-GB"/>
              </w:rPr>
            </w:pPr>
            <w:r>
              <w:rPr>
                <w:color w:val="000000"/>
              </w:rPr>
              <w:t>2,290</w:t>
            </w:r>
          </w:p>
        </w:tc>
        <w:tc>
          <w:tcPr>
            <w:tcW w:w="329" w:type="pct"/>
            <w:tcBorders>
              <w:bottom w:val="nil"/>
            </w:tcBorders>
            <w:vAlign w:val="center"/>
          </w:tcPr>
          <w:p w14:paraId="07DD5434" w14:textId="77777777" w:rsidR="000520AD" w:rsidRPr="00501DC1" w:rsidRDefault="000520AD" w:rsidP="00193C15">
            <w:pPr>
              <w:tabs>
                <w:tab w:val="left" w:pos="567"/>
              </w:tabs>
              <w:jc w:val="right"/>
              <w:rPr>
                <w:rFonts w:eastAsia="Times New Roman"/>
                <w:lang w:eastAsia="en-GB"/>
              </w:rPr>
            </w:pPr>
            <w:r>
              <w:rPr>
                <w:color w:val="000000"/>
              </w:rPr>
              <w:t>4.93%</w:t>
            </w:r>
          </w:p>
        </w:tc>
        <w:tc>
          <w:tcPr>
            <w:tcW w:w="306" w:type="pct"/>
            <w:tcBorders>
              <w:bottom w:val="nil"/>
            </w:tcBorders>
            <w:vAlign w:val="center"/>
          </w:tcPr>
          <w:p w14:paraId="50F40656" w14:textId="77777777" w:rsidR="000520AD" w:rsidRPr="00501DC1" w:rsidRDefault="000520AD" w:rsidP="00193C15">
            <w:pPr>
              <w:tabs>
                <w:tab w:val="left" w:pos="567"/>
              </w:tabs>
              <w:jc w:val="right"/>
              <w:rPr>
                <w:rFonts w:eastAsia="Times New Roman"/>
                <w:lang w:eastAsia="en-GB"/>
              </w:rPr>
            </w:pPr>
            <w:r>
              <w:rPr>
                <w:color w:val="000000"/>
              </w:rPr>
              <w:t>8,282</w:t>
            </w:r>
          </w:p>
        </w:tc>
        <w:tc>
          <w:tcPr>
            <w:tcW w:w="329" w:type="pct"/>
            <w:tcBorders>
              <w:bottom w:val="nil"/>
            </w:tcBorders>
            <w:vAlign w:val="center"/>
          </w:tcPr>
          <w:p w14:paraId="3CA3FAF7" w14:textId="77777777" w:rsidR="000520AD" w:rsidRPr="00501DC1" w:rsidRDefault="000520AD" w:rsidP="00193C15">
            <w:pPr>
              <w:tabs>
                <w:tab w:val="left" w:pos="567"/>
              </w:tabs>
              <w:jc w:val="right"/>
              <w:rPr>
                <w:rFonts w:eastAsia="Times New Roman"/>
                <w:lang w:eastAsia="en-GB"/>
              </w:rPr>
            </w:pPr>
            <w:r>
              <w:rPr>
                <w:color w:val="000000"/>
              </w:rPr>
              <w:t>3.20%</w:t>
            </w:r>
          </w:p>
        </w:tc>
        <w:tc>
          <w:tcPr>
            <w:tcW w:w="78" w:type="pct"/>
            <w:tcBorders>
              <w:bottom w:val="nil"/>
            </w:tcBorders>
            <w:vAlign w:val="bottom"/>
          </w:tcPr>
          <w:p w14:paraId="79DFBAE1" w14:textId="77777777" w:rsidR="000520AD" w:rsidRPr="00501DC1" w:rsidRDefault="000520AD" w:rsidP="00193C15">
            <w:pPr>
              <w:tabs>
                <w:tab w:val="left" w:pos="567"/>
              </w:tabs>
              <w:jc w:val="right"/>
              <w:rPr>
                <w:rFonts w:eastAsia="Times New Roman"/>
                <w:lang w:eastAsia="en-GB"/>
              </w:rPr>
            </w:pPr>
          </w:p>
        </w:tc>
        <w:tc>
          <w:tcPr>
            <w:tcW w:w="306" w:type="pct"/>
            <w:tcBorders>
              <w:bottom w:val="nil"/>
            </w:tcBorders>
            <w:vAlign w:val="center"/>
          </w:tcPr>
          <w:p w14:paraId="1711522F" w14:textId="77777777" w:rsidR="000520AD" w:rsidRPr="00501DC1" w:rsidRDefault="000520AD" w:rsidP="00193C15">
            <w:pPr>
              <w:tabs>
                <w:tab w:val="left" w:pos="567"/>
              </w:tabs>
              <w:jc w:val="right"/>
              <w:rPr>
                <w:rFonts w:eastAsia="Times New Roman"/>
                <w:lang w:eastAsia="en-GB"/>
              </w:rPr>
            </w:pPr>
            <w:r>
              <w:rPr>
                <w:color w:val="000000"/>
              </w:rPr>
              <w:t>8,207</w:t>
            </w:r>
          </w:p>
        </w:tc>
        <w:tc>
          <w:tcPr>
            <w:tcW w:w="329" w:type="pct"/>
            <w:tcBorders>
              <w:bottom w:val="nil"/>
            </w:tcBorders>
            <w:vAlign w:val="center"/>
          </w:tcPr>
          <w:p w14:paraId="0E8AA613" w14:textId="77777777" w:rsidR="000520AD" w:rsidRPr="00501DC1" w:rsidRDefault="000520AD" w:rsidP="00193C15">
            <w:pPr>
              <w:tabs>
                <w:tab w:val="left" w:pos="567"/>
              </w:tabs>
              <w:jc w:val="right"/>
              <w:rPr>
                <w:rFonts w:eastAsia="Times New Roman"/>
                <w:lang w:eastAsia="en-GB"/>
              </w:rPr>
            </w:pPr>
            <w:r>
              <w:rPr>
                <w:color w:val="000000"/>
              </w:rPr>
              <w:t>3.01%</w:t>
            </w:r>
          </w:p>
        </w:tc>
        <w:tc>
          <w:tcPr>
            <w:tcW w:w="323" w:type="pct"/>
            <w:tcBorders>
              <w:bottom w:val="nil"/>
            </w:tcBorders>
            <w:vAlign w:val="bottom"/>
          </w:tcPr>
          <w:p w14:paraId="7811E7F0" w14:textId="77777777" w:rsidR="000520AD" w:rsidRPr="00501DC1" w:rsidRDefault="000520AD" w:rsidP="00193C15">
            <w:pPr>
              <w:tabs>
                <w:tab w:val="left" w:pos="567"/>
              </w:tabs>
              <w:jc w:val="right"/>
              <w:rPr>
                <w:rFonts w:eastAsia="Times New Roman"/>
                <w:lang w:eastAsia="en-GB"/>
              </w:rPr>
            </w:pPr>
            <w:r>
              <w:rPr>
                <w:color w:val="000000"/>
              </w:rPr>
              <w:t>32,051</w:t>
            </w:r>
          </w:p>
        </w:tc>
        <w:tc>
          <w:tcPr>
            <w:tcW w:w="329" w:type="pct"/>
            <w:tcBorders>
              <w:bottom w:val="nil"/>
            </w:tcBorders>
            <w:vAlign w:val="center"/>
          </w:tcPr>
          <w:p w14:paraId="61FBD580" w14:textId="77777777" w:rsidR="000520AD" w:rsidRPr="00501DC1" w:rsidRDefault="000520AD" w:rsidP="00193C15">
            <w:pPr>
              <w:tabs>
                <w:tab w:val="left" w:pos="567"/>
              </w:tabs>
              <w:jc w:val="right"/>
              <w:rPr>
                <w:rFonts w:eastAsia="Times New Roman"/>
                <w:lang w:eastAsia="en-GB"/>
              </w:rPr>
            </w:pPr>
            <w:r>
              <w:rPr>
                <w:color w:val="000000"/>
              </w:rPr>
              <w:t>2.67%</w:t>
            </w:r>
          </w:p>
        </w:tc>
        <w:tc>
          <w:tcPr>
            <w:tcW w:w="78" w:type="pct"/>
            <w:tcBorders>
              <w:bottom w:val="nil"/>
            </w:tcBorders>
            <w:vAlign w:val="bottom"/>
          </w:tcPr>
          <w:p w14:paraId="153A7E52" w14:textId="77777777" w:rsidR="000520AD" w:rsidRPr="00501DC1" w:rsidRDefault="000520AD" w:rsidP="00193C15">
            <w:pPr>
              <w:tabs>
                <w:tab w:val="left" w:pos="567"/>
              </w:tabs>
              <w:jc w:val="right"/>
              <w:rPr>
                <w:rFonts w:eastAsia="Times New Roman"/>
                <w:lang w:eastAsia="en-GB"/>
              </w:rPr>
            </w:pPr>
          </w:p>
        </w:tc>
        <w:tc>
          <w:tcPr>
            <w:tcW w:w="358" w:type="pct"/>
            <w:tcBorders>
              <w:bottom w:val="nil"/>
            </w:tcBorders>
            <w:vAlign w:val="center"/>
          </w:tcPr>
          <w:p w14:paraId="000CDC12" w14:textId="77777777" w:rsidR="000520AD" w:rsidRPr="00501DC1" w:rsidRDefault="000520AD" w:rsidP="00193C15">
            <w:pPr>
              <w:tabs>
                <w:tab w:val="left" w:pos="567"/>
              </w:tabs>
              <w:jc w:val="right"/>
              <w:rPr>
                <w:rFonts w:eastAsia="Times New Roman"/>
                <w:lang w:eastAsia="en-GB"/>
              </w:rPr>
            </w:pPr>
            <w:r>
              <w:rPr>
                <w:color w:val="000000"/>
              </w:rPr>
              <w:t>191,174</w:t>
            </w:r>
          </w:p>
        </w:tc>
        <w:tc>
          <w:tcPr>
            <w:tcW w:w="329" w:type="pct"/>
            <w:tcBorders>
              <w:bottom w:val="nil"/>
            </w:tcBorders>
            <w:vAlign w:val="center"/>
          </w:tcPr>
          <w:p w14:paraId="08634E92" w14:textId="77777777" w:rsidR="000520AD" w:rsidRPr="00501DC1" w:rsidRDefault="000520AD" w:rsidP="00193C15">
            <w:pPr>
              <w:tabs>
                <w:tab w:val="left" w:pos="567"/>
              </w:tabs>
              <w:jc w:val="right"/>
              <w:rPr>
                <w:rFonts w:eastAsia="Times New Roman"/>
                <w:lang w:eastAsia="en-GB"/>
              </w:rPr>
            </w:pPr>
            <w:r>
              <w:rPr>
                <w:color w:val="000000"/>
              </w:rPr>
              <w:t>3.02%</w:t>
            </w:r>
          </w:p>
        </w:tc>
        <w:tc>
          <w:tcPr>
            <w:tcW w:w="358" w:type="pct"/>
            <w:tcBorders>
              <w:bottom w:val="nil"/>
            </w:tcBorders>
            <w:vAlign w:val="bottom"/>
          </w:tcPr>
          <w:p w14:paraId="64C9FB13" w14:textId="77777777" w:rsidR="000520AD" w:rsidRPr="00501DC1" w:rsidRDefault="000520AD" w:rsidP="00193C15">
            <w:pPr>
              <w:tabs>
                <w:tab w:val="left" w:pos="567"/>
              </w:tabs>
              <w:jc w:val="right"/>
              <w:rPr>
                <w:rFonts w:eastAsia="Times New Roman"/>
                <w:lang w:eastAsia="en-GB"/>
              </w:rPr>
            </w:pPr>
            <w:r>
              <w:rPr>
                <w:color w:val="000000"/>
              </w:rPr>
              <w:t>877,258</w:t>
            </w:r>
          </w:p>
        </w:tc>
        <w:tc>
          <w:tcPr>
            <w:tcW w:w="329" w:type="pct"/>
            <w:tcBorders>
              <w:bottom w:val="nil"/>
            </w:tcBorders>
            <w:vAlign w:val="center"/>
          </w:tcPr>
          <w:p w14:paraId="33B1ECB3" w14:textId="77777777" w:rsidR="000520AD" w:rsidRPr="00501DC1" w:rsidRDefault="000520AD" w:rsidP="00193C15">
            <w:pPr>
              <w:tabs>
                <w:tab w:val="left" w:pos="567"/>
              </w:tabs>
              <w:jc w:val="right"/>
              <w:rPr>
                <w:rFonts w:eastAsia="Times New Roman"/>
                <w:lang w:eastAsia="en-GB"/>
              </w:rPr>
            </w:pPr>
            <w:r>
              <w:rPr>
                <w:color w:val="000000"/>
              </w:rPr>
              <w:t>3.06%</w:t>
            </w:r>
          </w:p>
        </w:tc>
      </w:tr>
      <w:tr w:rsidR="000520AD" w:rsidRPr="00501DC1" w14:paraId="0543D2E7" w14:textId="77777777" w:rsidTr="00417DB0">
        <w:tc>
          <w:tcPr>
            <w:tcW w:w="947" w:type="pct"/>
            <w:tcBorders>
              <w:top w:val="nil"/>
              <w:bottom w:val="double" w:sz="6" w:space="0" w:color="auto"/>
            </w:tcBorders>
            <w:vAlign w:val="bottom"/>
          </w:tcPr>
          <w:p w14:paraId="62A35798" w14:textId="77777777" w:rsidR="000520AD" w:rsidRPr="00501DC1" w:rsidRDefault="000520AD" w:rsidP="00193C15">
            <w:pPr>
              <w:tabs>
                <w:tab w:val="left" w:pos="567"/>
              </w:tabs>
              <w:rPr>
                <w:rFonts w:eastAsia="Times New Roman"/>
                <w:lang w:eastAsia="en-GB"/>
              </w:rPr>
            </w:pPr>
            <w:r>
              <w:rPr>
                <w:color w:val="000000"/>
              </w:rPr>
              <w:t>Trinidad and Tobago</w:t>
            </w:r>
          </w:p>
        </w:tc>
        <w:tc>
          <w:tcPr>
            <w:tcW w:w="270" w:type="pct"/>
            <w:tcBorders>
              <w:top w:val="nil"/>
              <w:bottom w:val="double" w:sz="6" w:space="0" w:color="auto"/>
            </w:tcBorders>
            <w:vAlign w:val="center"/>
          </w:tcPr>
          <w:p w14:paraId="2F644B7F" w14:textId="77777777" w:rsidR="000520AD" w:rsidRPr="00501DC1" w:rsidRDefault="000520AD" w:rsidP="00193C15">
            <w:pPr>
              <w:tabs>
                <w:tab w:val="left" w:pos="567"/>
              </w:tabs>
              <w:jc w:val="right"/>
              <w:rPr>
                <w:rFonts w:eastAsia="Times New Roman"/>
                <w:lang w:eastAsia="en-GB"/>
              </w:rPr>
            </w:pPr>
            <w:r>
              <w:rPr>
                <w:color w:val="000000"/>
              </w:rPr>
              <w:t>1</w:t>
            </w:r>
          </w:p>
        </w:tc>
        <w:tc>
          <w:tcPr>
            <w:tcW w:w="329" w:type="pct"/>
            <w:tcBorders>
              <w:top w:val="nil"/>
              <w:bottom w:val="double" w:sz="6" w:space="0" w:color="auto"/>
            </w:tcBorders>
            <w:vAlign w:val="center"/>
          </w:tcPr>
          <w:p w14:paraId="35B1027B" w14:textId="77777777" w:rsidR="000520AD" w:rsidRPr="00501DC1" w:rsidRDefault="000520AD" w:rsidP="00193C15">
            <w:pPr>
              <w:tabs>
                <w:tab w:val="left" w:pos="567"/>
              </w:tabs>
              <w:jc w:val="right"/>
              <w:rPr>
                <w:rFonts w:eastAsia="Times New Roman"/>
                <w:lang w:eastAsia="en-GB"/>
              </w:rPr>
            </w:pPr>
            <w:r>
              <w:rPr>
                <w:color w:val="000000"/>
              </w:rPr>
              <w:t>0.00%</w:t>
            </w:r>
          </w:p>
        </w:tc>
        <w:tc>
          <w:tcPr>
            <w:tcW w:w="306" w:type="pct"/>
            <w:tcBorders>
              <w:top w:val="nil"/>
              <w:bottom w:val="double" w:sz="6" w:space="0" w:color="auto"/>
            </w:tcBorders>
            <w:vAlign w:val="center"/>
          </w:tcPr>
          <w:p w14:paraId="62B8FD20" w14:textId="77777777" w:rsidR="000520AD" w:rsidRPr="00501DC1" w:rsidRDefault="000520AD" w:rsidP="00193C15">
            <w:pPr>
              <w:tabs>
                <w:tab w:val="left" w:pos="567"/>
              </w:tabs>
              <w:jc w:val="right"/>
              <w:rPr>
                <w:rFonts w:eastAsia="Times New Roman"/>
                <w:lang w:eastAsia="en-GB"/>
              </w:rPr>
            </w:pPr>
            <w:r>
              <w:rPr>
                <w:color w:val="000000"/>
              </w:rPr>
              <w:t>9</w:t>
            </w:r>
          </w:p>
        </w:tc>
        <w:tc>
          <w:tcPr>
            <w:tcW w:w="329" w:type="pct"/>
            <w:tcBorders>
              <w:top w:val="nil"/>
              <w:bottom w:val="double" w:sz="6" w:space="0" w:color="auto"/>
            </w:tcBorders>
            <w:vAlign w:val="center"/>
          </w:tcPr>
          <w:p w14:paraId="6DD3A9A9"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nil"/>
              <w:bottom w:val="double" w:sz="6" w:space="0" w:color="auto"/>
            </w:tcBorders>
            <w:vAlign w:val="bottom"/>
          </w:tcPr>
          <w:p w14:paraId="6C20ADF4" w14:textId="77777777" w:rsidR="000520AD" w:rsidRPr="00501DC1" w:rsidRDefault="000520AD" w:rsidP="00193C15">
            <w:pPr>
              <w:tabs>
                <w:tab w:val="left" w:pos="567"/>
              </w:tabs>
              <w:jc w:val="right"/>
              <w:rPr>
                <w:rFonts w:eastAsia="Times New Roman"/>
                <w:lang w:eastAsia="en-GB"/>
              </w:rPr>
            </w:pPr>
          </w:p>
        </w:tc>
        <w:tc>
          <w:tcPr>
            <w:tcW w:w="306" w:type="pct"/>
            <w:tcBorders>
              <w:top w:val="nil"/>
              <w:bottom w:val="double" w:sz="6" w:space="0" w:color="auto"/>
            </w:tcBorders>
            <w:vAlign w:val="center"/>
          </w:tcPr>
          <w:p w14:paraId="3CBE69B2"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nil"/>
              <w:bottom w:val="double" w:sz="6" w:space="0" w:color="auto"/>
            </w:tcBorders>
            <w:vAlign w:val="center"/>
          </w:tcPr>
          <w:p w14:paraId="6FE99579" w14:textId="77777777" w:rsidR="000520AD" w:rsidRPr="00501DC1" w:rsidRDefault="000520AD" w:rsidP="00193C15">
            <w:pPr>
              <w:tabs>
                <w:tab w:val="left" w:pos="567"/>
              </w:tabs>
              <w:jc w:val="right"/>
              <w:rPr>
                <w:rFonts w:eastAsia="Times New Roman"/>
                <w:lang w:eastAsia="en-GB"/>
              </w:rPr>
            </w:pPr>
            <w:r>
              <w:rPr>
                <w:color w:val="000000"/>
              </w:rPr>
              <w:t>0.00%</w:t>
            </w:r>
          </w:p>
        </w:tc>
        <w:tc>
          <w:tcPr>
            <w:tcW w:w="323" w:type="pct"/>
            <w:tcBorders>
              <w:top w:val="nil"/>
              <w:bottom w:val="double" w:sz="6" w:space="0" w:color="auto"/>
            </w:tcBorders>
            <w:vAlign w:val="bottom"/>
          </w:tcPr>
          <w:p w14:paraId="6F182B8E"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nil"/>
              <w:bottom w:val="double" w:sz="6" w:space="0" w:color="auto"/>
            </w:tcBorders>
            <w:vAlign w:val="center"/>
          </w:tcPr>
          <w:p w14:paraId="0D4BD64F" w14:textId="77777777" w:rsidR="000520AD" w:rsidRPr="00501DC1" w:rsidRDefault="000520AD" w:rsidP="00193C15">
            <w:pPr>
              <w:tabs>
                <w:tab w:val="left" w:pos="567"/>
              </w:tabs>
              <w:jc w:val="right"/>
              <w:rPr>
                <w:rFonts w:eastAsia="Times New Roman"/>
                <w:lang w:eastAsia="en-GB"/>
              </w:rPr>
            </w:pPr>
            <w:r>
              <w:rPr>
                <w:color w:val="000000"/>
              </w:rPr>
              <w:t>0.00%</w:t>
            </w:r>
          </w:p>
        </w:tc>
        <w:tc>
          <w:tcPr>
            <w:tcW w:w="78" w:type="pct"/>
            <w:tcBorders>
              <w:top w:val="nil"/>
              <w:bottom w:val="double" w:sz="6" w:space="0" w:color="auto"/>
            </w:tcBorders>
            <w:vAlign w:val="bottom"/>
          </w:tcPr>
          <w:p w14:paraId="31694195" w14:textId="77777777" w:rsidR="000520AD" w:rsidRPr="00501DC1" w:rsidRDefault="000520AD" w:rsidP="00193C15">
            <w:pPr>
              <w:tabs>
                <w:tab w:val="left" w:pos="567"/>
              </w:tabs>
              <w:jc w:val="right"/>
              <w:rPr>
                <w:rFonts w:eastAsia="Times New Roman"/>
                <w:lang w:eastAsia="en-GB"/>
              </w:rPr>
            </w:pPr>
          </w:p>
        </w:tc>
        <w:tc>
          <w:tcPr>
            <w:tcW w:w="358" w:type="pct"/>
            <w:tcBorders>
              <w:top w:val="nil"/>
              <w:bottom w:val="double" w:sz="6" w:space="0" w:color="auto"/>
            </w:tcBorders>
            <w:vAlign w:val="center"/>
          </w:tcPr>
          <w:p w14:paraId="2E05C367"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nil"/>
              <w:bottom w:val="double" w:sz="6" w:space="0" w:color="auto"/>
            </w:tcBorders>
            <w:vAlign w:val="center"/>
          </w:tcPr>
          <w:p w14:paraId="2E260AD4" w14:textId="77777777" w:rsidR="000520AD" w:rsidRPr="00501DC1" w:rsidRDefault="000520AD" w:rsidP="00193C15">
            <w:pPr>
              <w:tabs>
                <w:tab w:val="left" w:pos="567"/>
              </w:tabs>
              <w:jc w:val="right"/>
              <w:rPr>
                <w:rFonts w:eastAsia="Times New Roman"/>
                <w:lang w:eastAsia="en-GB"/>
              </w:rPr>
            </w:pPr>
            <w:r>
              <w:rPr>
                <w:color w:val="000000"/>
              </w:rPr>
              <w:t>0.00%</w:t>
            </w:r>
          </w:p>
        </w:tc>
        <w:tc>
          <w:tcPr>
            <w:tcW w:w="358" w:type="pct"/>
            <w:tcBorders>
              <w:top w:val="nil"/>
              <w:bottom w:val="double" w:sz="6" w:space="0" w:color="auto"/>
            </w:tcBorders>
            <w:vAlign w:val="bottom"/>
          </w:tcPr>
          <w:p w14:paraId="047A3AA4" w14:textId="77777777" w:rsidR="000520AD" w:rsidRPr="00501DC1" w:rsidRDefault="000520AD" w:rsidP="00193C15">
            <w:pPr>
              <w:tabs>
                <w:tab w:val="left" w:pos="567"/>
              </w:tabs>
              <w:jc w:val="right"/>
              <w:rPr>
                <w:rFonts w:eastAsia="Times New Roman"/>
                <w:lang w:eastAsia="en-GB"/>
              </w:rPr>
            </w:pPr>
            <w:r>
              <w:rPr>
                <w:color w:val="000000"/>
              </w:rPr>
              <w:t>0</w:t>
            </w:r>
          </w:p>
        </w:tc>
        <w:tc>
          <w:tcPr>
            <w:tcW w:w="329" w:type="pct"/>
            <w:tcBorders>
              <w:top w:val="nil"/>
              <w:bottom w:val="double" w:sz="6" w:space="0" w:color="auto"/>
            </w:tcBorders>
            <w:vAlign w:val="center"/>
          </w:tcPr>
          <w:p w14:paraId="60284DF6" w14:textId="77777777" w:rsidR="000520AD" w:rsidRPr="00501DC1" w:rsidRDefault="000520AD" w:rsidP="00193C15">
            <w:pPr>
              <w:tabs>
                <w:tab w:val="left" w:pos="567"/>
              </w:tabs>
              <w:jc w:val="right"/>
              <w:rPr>
                <w:rFonts w:eastAsia="Times New Roman"/>
                <w:lang w:eastAsia="en-GB"/>
              </w:rPr>
            </w:pPr>
            <w:r>
              <w:rPr>
                <w:color w:val="000000"/>
              </w:rPr>
              <w:t>0.00%</w:t>
            </w:r>
          </w:p>
        </w:tc>
      </w:tr>
    </w:tbl>
    <w:p w14:paraId="64A0836C" w14:textId="398A550F" w:rsidR="000520AD" w:rsidRPr="00417DB0" w:rsidRDefault="00417DB0" w:rsidP="00417DB0">
      <w:pPr>
        <w:tabs>
          <w:tab w:val="left" w:pos="567"/>
        </w:tabs>
        <w:spacing w:after="0" w:line="240" w:lineRule="auto"/>
        <w:jc w:val="right"/>
        <w:rPr>
          <w:rFonts w:ascii="Times New Roman" w:eastAsia="Times New Roman" w:hAnsi="Times New Roman" w:cs="Times New Roman"/>
          <w:i/>
          <w:iCs/>
          <w:sz w:val="20"/>
          <w:szCs w:val="20"/>
          <w:lang w:eastAsia="en-GB"/>
        </w:rPr>
      </w:pPr>
      <w:r w:rsidRPr="00417DB0">
        <w:rPr>
          <w:rFonts w:ascii="Times New Roman" w:eastAsia="Times New Roman" w:hAnsi="Times New Roman" w:cs="Times New Roman"/>
          <w:i/>
          <w:iCs/>
          <w:sz w:val="20"/>
          <w:szCs w:val="20"/>
          <w:lang w:eastAsia="en-GB"/>
        </w:rPr>
        <w:t>(continued)</w:t>
      </w:r>
    </w:p>
    <w:p w14:paraId="7CDEA790" w14:textId="77777777" w:rsidR="000520AD" w:rsidRDefault="000520AD" w:rsidP="000520AD">
      <w:pPr>
        <w:tabs>
          <w:tab w:val="left" w:pos="567"/>
        </w:tabs>
        <w:spacing w:after="0" w:line="240" w:lineRule="auto"/>
        <w:rPr>
          <w:rFonts w:ascii="Times New Roman" w:eastAsia="Times New Roman" w:hAnsi="Times New Roman" w:cs="Times New Roman"/>
          <w:sz w:val="24"/>
          <w:szCs w:val="24"/>
          <w:lang w:eastAsia="en-GB"/>
        </w:rPr>
        <w:sectPr w:rsidR="000520AD" w:rsidSect="00501DC1">
          <w:pgSz w:w="16838" w:h="11906" w:orient="landscape"/>
          <w:pgMar w:top="1440" w:right="1389" w:bottom="1440" w:left="1276" w:header="709" w:footer="709" w:gutter="0"/>
          <w:cols w:space="708"/>
          <w:docGrid w:linePitch="360"/>
        </w:sectPr>
      </w:pPr>
    </w:p>
    <w:p w14:paraId="3D72179C" w14:textId="77777777" w:rsidR="00417DB0" w:rsidRDefault="00417DB0" w:rsidP="00417DB0">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 (continued)</w:t>
      </w:r>
    </w:p>
    <w:p w14:paraId="5D009FB3" w14:textId="77777777" w:rsidR="00417DB0" w:rsidRPr="00417DB0" w:rsidRDefault="00417DB0" w:rsidP="00417DB0">
      <w:pPr>
        <w:spacing w:after="0" w:line="240" w:lineRule="auto"/>
        <w:jc w:val="both"/>
        <w:rPr>
          <w:rFonts w:ascii="Times New Roman" w:hAnsi="Times New Roman" w:cs="Times New Roman"/>
          <w:bCs/>
          <w:sz w:val="24"/>
          <w:szCs w:val="24"/>
        </w:rPr>
      </w:pPr>
    </w:p>
    <w:p w14:paraId="7BFB82AC" w14:textId="42D46D96" w:rsidR="00417DB0" w:rsidRPr="00193C15" w:rsidRDefault="00417DB0" w:rsidP="00417DB0">
      <w:pPr>
        <w:tabs>
          <w:tab w:val="left" w:pos="567"/>
        </w:tabs>
        <w:spacing w:after="0" w:line="240" w:lineRule="auto"/>
        <w:jc w:val="right"/>
        <w:rPr>
          <w:rFonts w:ascii="Times New Roman" w:eastAsia="Times New Roman" w:hAnsi="Times New Roman" w:cs="Times New Roman"/>
          <w:bCs/>
          <w:i/>
          <w:iCs/>
          <w:sz w:val="20"/>
          <w:szCs w:val="20"/>
          <w:lang w:eastAsia="en-GB"/>
        </w:rPr>
      </w:pPr>
      <w:r w:rsidRPr="00193C15">
        <w:rPr>
          <w:rFonts w:ascii="Times New Roman" w:eastAsia="Times New Roman" w:hAnsi="Times New Roman" w:cs="Times New Roman"/>
          <w:bCs/>
          <w:i/>
          <w:iCs/>
          <w:sz w:val="20"/>
          <w:szCs w:val="20"/>
          <w:lang w:eastAsia="en-GB"/>
        </w:rPr>
        <w:t>(continued)</w:t>
      </w:r>
    </w:p>
    <w:tbl>
      <w:tblPr>
        <w:tblStyle w:val="TableGrid"/>
        <w:tblW w:w="5000" w:type="pct"/>
        <w:tblBorders>
          <w:top w:val="doub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5"/>
        <w:gridCol w:w="766"/>
        <w:gridCol w:w="933"/>
        <w:gridCol w:w="866"/>
        <w:gridCol w:w="933"/>
        <w:gridCol w:w="222"/>
        <w:gridCol w:w="866"/>
        <w:gridCol w:w="933"/>
        <w:gridCol w:w="1016"/>
        <w:gridCol w:w="933"/>
        <w:gridCol w:w="222"/>
        <w:gridCol w:w="1016"/>
        <w:gridCol w:w="933"/>
        <w:gridCol w:w="1116"/>
        <w:gridCol w:w="933"/>
      </w:tblGrid>
      <w:tr w:rsidR="00417DB0" w:rsidRPr="00501DC1" w14:paraId="017B8298" w14:textId="77777777" w:rsidTr="00352C3D">
        <w:tc>
          <w:tcPr>
            <w:tcW w:w="947" w:type="pct"/>
            <w:vMerge w:val="restart"/>
            <w:tcBorders>
              <w:top w:val="double" w:sz="6" w:space="0" w:color="auto"/>
              <w:bottom w:val="single" w:sz="4" w:space="0" w:color="auto"/>
            </w:tcBorders>
            <w:vAlign w:val="center"/>
          </w:tcPr>
          <w:p w14:paraId="7AD0E8DB" w14:textId="77777777" w:rsidR="00417DB0" w:rsidRPr="00501DC1" w:rsidRDefault="00417DB0" w:rsidP="00352C3D">
            <w:pPr>
              <w:tabs>
                <w:tab w:val="left" w:pos="567"/>
              </w:tabs>
              <w:rPr>
                <w:rFonts w:eastAsia="Times New Roman"/>
                <w:lang w:eastAsia="en-GB"/>
              </w:rPr>
            </w:pPr>
            <w:r w:rsidRPr="00501DC1">
              <w:rPr>
                <w:rFonts w:eastAsia="Times New Roman"/>
                <w:lang w:eastAsia="en-GB"/>
              </w:rPr>
              <w:t>Country</w:t>
            </w:r>
          </w:p>
        </w:tc>
        <w:tc>
          <w:tcPr>
            <w:tcW w:w="1234" w:type="pct"/>
            <w:gridSpan w:val="4"/>
            <w:tcBorders>
              <w:top w:val="double" w:sz="6" w:space="0" w:color="auto"/>
              <w:bottom w:val="single" w:sz="4" w:space="0" w:color="auto"/>
            </w:tcBorders>
          </w:tcPr>
          <w:p w14:paraId="3B821ACF" w14:textId="496E30DD" w:rsidR="00417DB0" w:rsidRPr="00501DC1" w:rsidRDefault="00417DB0" w:rsidP="00352C3D">
            <w:pPr>
              <w:tabs>
                <w:tab w:val="left" w:pos="567"/>
              </w:tabs>
              <w:jc w:val="center"/>
              <w:rPr>
                <w:rFonts w:eastAsia="Times New Roman"/>
                <w:lang w:eastAsia="en-GB"/>
              </w:rPr>
            </w:pPr>
            <w:r>
              <w:rPr>
                <w:rFonts w:eastAsia="Times New Roman"/>
                <w:lang w:eastAsia="en-GB"/>
              </w:rPr>
              <w:t>Business Group</w:t>
            </w:r>
            <w:r w:rsidR="000E5E31">
              <w:rPr>
                <w:rFonts w:eastAsia="Times New Roman"/>
                <w:lang w:eastAsia="en-GB"/>
              </w:rPr>
              <w:t xml:space="preserve"> Parent</w:t>
            </w:r>
            <w:r>
              <w:rPr>
                <w:rFonts w:eastAsia="Times New Roman"/>
                <w:lang w:eastAsia="en-GB"/>
              </w:rPr>
              <w:t>s</w:t>
            </w:r>
          </w:p>
        </w:tc>
        <w:tc>
          <w:tcPr>
            <w:tcW w:w="78" w:type="pct"/>
            <w:tcBorders>
              <w:bottom w:val="nil"/>
            </w:tcBorders>
          </w:tcPr>
          <w:p w14:paraId="094B5DC8" w14:textId="77777777" w:rsidR="00417DB0" w:rsidRPr="00501DC1" w:rsidRDefault="00417DB0" w:rsidP="00352C3D">
            <w:pPr>
              <w:tabs>
                <w:tab w:val="left" w:pos="567"/>
              </w:tabs>
              <w:jc w:val="center"/>
              <w:rPr>
                <w:rFonts w:eastAsia="Times New Roman"/>
                <w:lang w:eastAsia="en-GB"/>
              </w:rPr>
            </w:pPr>
          </w:p>
        </w:tc>
        <w:tc>
          <w:tcPr>
            <w:tcW w:w="1287" w:type="pct"/>
            <w:gridSpan w:val="4"/>
            <w:tcBorders>
              <w:top w:val="double" w:sz="6" w:space="0" w:color="auto"/>
              <w:bottom w:val="single" w:sz="4" w:space="0" w:color="auto"/>
            </w:tcBorders>
          </w:tcPr>
          <w:p w14:paraId="2B596852" w14:textId="77777777" w:rsidR="00417DB0" w:rsidRPr="00501DC1" w:rsidRDefault="00417DB0" w:rsidP="00352C3D">
            <w:pPr>
              <w:tabs>
                <w:tab w:val="left" w:pos="567"/>
              </w:tabs>
              <w:jc w:val="center"/>
              <w:rPr>
                <w:rFonts w:eastAsia="Times New Roman"/>
                <w:lang w:eastAsia="en-GB"/>
              </w:rPr>
            </w:pPr>
            <w:r>
              <w:rPr>
                <w:rFonts w:eastAsia="Times New Roman"/>
                <w:lang w:eastAsia="en-GB"/>
              </w:rPr>
              <w:t>Subsidiaries</w:t>
            </w:r>
          </w:p>
        </w:tc>
        <w:tc>
          <w:tcPr>
            <w:tcW w:w="78" w:type="pct"/>
          </w:tcPr>
          <w:p w14:paraId="2003E124" w14:textId="77777777" w:rsidR="00417DB0" w:rsidRPr="00501DC1" w:rsidRDefault="00417DB0" w:rsidP="00352C3D">
            <w:pPr>
              <w:tabs>
                <w:tab w:val="left" w:pos="567"/>
              </w:tabs>
              <w:jc w:val="center"/>
              <w:rPr>
                <w:rFonts w:eastAsia="Times New Roman"/>
                <w:lang w:eastAsia="en-GB"/>
              </w:rPr>
            </w:pPr>
          </w:p>
        </w:tc>
        <w:tc>
          <w:tcPr>
            <w:tcW w:w="1376" w:type="pct"/>
            <w:gridSpan w:val="4"/>
            <w:tcBorders>
              <w:top w:val="double" w:sz="6" w:space="0" w:color="auto"/>
              <w:bottom w:val="single" w:sz="4" w:space="0" w:color="auto"/>
            </w:tcBorders>
          </w:tcPr>
          <w:p w14:paraId="4FE0E344" w14:textId="77777777" w:rsidR="00417DB0" w:rsidRPr="00501DC1" w:rsidRDefault="00417DB0" w:rsidP="00352C3D">
            <w:pPr>
              <w:tabs>
                <w:tab w:val="left" w:pos="567"/>
              </w:tabs>
              <w:jc w:val="center"/>
              <w:rPr>
                <w:rFonts w:eastAsia="Times New Roman"/>
                <w:lang w:eastAsia="en-GB"/>
              </w:rPr>
            </w:pPr>
            <w:r>
              <w:rPr>
                <w:rFonts w:eastAsia="Times New Roman"/>
                <w:lang w:eastAsia="en-GB"/>
              </w:rPr>
              <w:t>Standalones</w:t>
            </w:r>
          </w:p>
        </w:tc>
      </w:tr>
      <w:tr w:rsidR="00417DB0" w:rsidRPr="00501DC1" w14:paraId="57B90C11" w14:textId="77777777" w:rsidTr="00847E32">
        <w:tc>
          <w:tcPr>
            <w:tcW w:w="947" w:type="pct"/>
            <w:vMerge/>
            <w:tcBorders>
              <w:bottom w:val="single" w:sz="4" w:space="0" w:color="auto"/>
            </w:tcBorders>
          </w:tcPr>
          <w:p w14:paraId="7A4DC15B" w14:textId="77777777" w:rsidR="00417DB0" w:rsidRPr="00501DC1" w:rsidRDefault="00417DB0" w:rsidP="00352C3D">
            <w:pPr>
              <w:tabs>
                <w:tab w:val="left" w:pos="567"/>
              </w:tabs>
              <w:rPr>
                <w:rFonts w:eastAsia="Times New Roman"/>
                <w:lang w:eastAsia="en-GB"/>
              </w:rPr>
            </w:pPr>
          </w:p>
        </w:tc>
        <w:tc>
          <w:tcPr>
            <w:tcW w:w="599" w:type="pct"/>
            <w:gridSpan w:val="2"/>
            <w:tcBorders>
              <w:top w:val="single" w:sz="4" w:space="0" w:color="auto"/>
              <w:bottom w:val="single" w:sz="4" w:space="0" w:color="auto"/>
            </w:tcBorders>
          </w:tcPr>
          <w:p w14:paraId="13FFAC7C" w14:textId="77777777" w:rsidR="00417DB0" w:rsidRPr="00501DC1" w:rsidRDefault="00417DB0" w:rsidP="00352C3D">
            <w:pPr>
              <w:tabs>
                <w:tab w:val="left" w:pos="567"/>
              </w:tabs>
              <w:jc w:val="center"/>
              <w:rPr>
                <w:rFonts w:eastAsia="Times New Roman"/>
                <w:lang w:eastAsia="en-GB"/>
              </w:rPr>
            </w:pPr>
            <w:r>
              <w:rPr>
                <w:rFonts w:eastAsia="Times New Roman"/>
                <w:lang w:eastAsia="en-GB"/>
              </w:rPr>
              <w:t>Unique Firms</w:t>
            </w:r>
          </w:p>
        </w:tc>
        <w:tc>
          <w:tcPr>
            <w:tcW w:w="635" w:type="pct"/>
            <w:gridSpan w:val="2"/>
            <w:tcBorders>
              <w:top w:val="single" w:sz="4" w:space="0" w:color="auto"/>
              <w:bottom w:val="single" w:sz="4" w:space="0" w:color="auto"/>
            </w:tcBorders>
          </w:tcPr>
          <w:p w14:paraId="5288C9C4" w14:textId="77777777" w:rsidR="00417DB0" w:rsidRPr="00501DC1" w:rsidRDefault="00417DB0" w:rsidP="00352C3D">
            <w:pPr>
              <w:tabs>
                <w:tab w:val="left" w:pos="567"/>
              </w:tabs>
              <w:jc w:val="center"/>
              <w:rPr>
                <w:rFonts w:eastAsia="Times New Roman"/>
                <w:lang w:eastAsia="en-GB"/>
              </w:rPr>
            </w:pPr>
            <w:r>
              <w:rPr>
                <w:rFonts w:eastAsia="Times New Roman"/>
                <w:lang w:eastAsia="en-GB"/>
              </w:rPr>
              <w:t>Firm-Years</w:t>
            </w:r>
          </w:p>
        </w:tc>
        <w:tc>
          <w:tcPr>
            <w:tcW w:w="78" w:type="pct"/>
            <w:tcBorders>
              <w:top w:val="nil"/>
              <w:bottom w:val="nil"/>
            </w:tcBorders>
          </w:tcPr>
          <w:p w14:paraId="64B1514C" w14:textId="77777777" w:rsidR="00417DB0" w:rsidRPr="00501DC1" w:rsidRDefault="00417DB0" w:rsidP="00352C3D">
            <w:pPr>
              <w:tabs>
                <w:tab w:val="left" w:pos="567"/>
              </w:tabs>
              <w:jc w:val="center"/>
              <w:rPr>
                <w:rFonts w:eastAsia="Times New Roman"/>
                <w:lang w:eastAsia="en-GB"/>
              </w:rPr>
            </w:pPr>
          </w:p>
        </w:tc>
        <w:tc>
          <w:tcPr>
            <w:tcW w:w="635" w:type="pct"/>
            <w:gridSpan w:val="2"/>
            <w:tcBorders>
              <w:top w:val="single" w:sz="4" w:space="0" w:color="auto"/>
              <w:bottom w:val="single" w:sz="4" w:space="0" w:color="auto"/>
            </w:tcBorders>
          </w:tcPr>
          <w:p w14:paraId="0188BC6F" w14:textId="77777777" w:rsidR="00417DB0" w:rsidRPr="00501DC1" w:rsidRDefault="00417DB0" w:rsidP="00352C3D">
            <w:pPr>
              <w:tabs>
                <w:tab w:val="left" w:pos="567"/>
              </w:tabs>
              <w:jc w:val="center"/>
              <w:rPr>
                <w:rFonts w:eastAsia="Times New Roman"/>
                <w:lang w:eastAsia="en-GB"/>
              </w:rPr>
            </w:pPr>
            <w:r>
              <w:rPr>
                <w:rFonts w:eastAsia="Times New Roman"/>
                <w:lang w:eastAsia="en-GB"/>
              </w:rPr>
              <w:t>Unique Firms</w:t>
            </w:r>
          </w:p>
        </w:tc>
        <w:tc>
          <w:tcPr>
            <w:tcW w:w="652" w:type="pct"/>
            <w:gridSpan w:val="2"/>
            <w:tcBorders>
              <w:top w:val="single" w:sz="4" w:space="0" w:color="auto"/>
              <w:bottom w:val="single" w:sz="4" w:space="0" w:color="auto"/>
            </w:tcBorders>
          </w:tcPr>
          <w:p w14:paraId="75B1B068" w14:textId="77777777" w:rsidR="00417DB0" w:rsidRPr="00501DC1" w:rsidRDefault="00417DB0" w:rsidP="00352C3D">
            <w:pPr>
              <w:tabs>
                <w:tab w:val="left" w:pos="567"/>
              </w:tabs>
              <w:jc w:val="center"/>
              <w:rPr>
                <w:rFonts w:eastAsia="Times New Roman"/>
                <w:lang w:eastAsia="en-GB"/>
              </w:rPr>
            </w:pPr>
            <w:r>
              <w:rPr>
                <w:rFonts w:eastAsia="Times New Roman"/>
                <w:lang w:eastAsia="en-GB"/>
              </w:rPr>
              <w:t>Firm-Years</w:t>
            </w:r>
          </w:p>
        </w:tc>
        <w:tc>
          <w:tcPr>
            <w:tcW w:w="78" w:type="pct"/>
            <w:tcBorders>
              <w:bottom w:val="nil"/>
            </w:tcBorders>
          </w:tcPr>
          <w:p w14:paraId="3CC98DED" w14:textId="77777777" w:rsidR="00417DB0" w:rsidRPr="00501DC1" w:rsidRDefault="00417DB0" w:rsidP="00352C3D">
            <w:pPr>
              <w:tabs>
                <w:tab w:val="left" w:pos="567"/>
              </w:tabs>
              <w:jc w:val="center"/>
              <w:rPr>
                <w:rFonts w:eastAsia="Times New Roman"/>
                <w:lang w:eastAsia="en-GB"/>
              </w:rPr>
            </w:pPr>
          </w:p>
        </w:tc>
        <w:tc>
          <w:tcPr>
            <w:tcW w:w="688" w:type="pct"/>
            <w:gridSpan w:val="2"/>
            <w:tcBorders>
              <w:top w:val="single" w:sz="4" w:space="0" w:color="auto"/>
              <w:bottom w:val="single" w:sz="4" w:space="0" w:color="auto"/>
            </w:tcBorders>
          </w:tcPr>
          <w:p w14:paraId="1B56A420" w14:textId="77777777" w:rsidR="00417DB0" w:rsidRPr="00501DC1" w:rsidRDefault="00417DB0" w:rsidP="00352C3D">
            <w:pPr>
              <w:tabs>
                <w:tab w:val="left" w:pos="567"/>
              </w:tabs>
              <w:jc w:val="center"/>
              <w:rPr>
                <w:rFonts w:eastAsia="Times New Roman"/>
                <w:lang w:eastAsia="en-GB"/>
              </w:rPr>
            </w:pPr>
            <w:r>
              <w:rPr>
                <w:rFonts w:eastAsia="Times New Roman"/>
                <w:lang w:eastAsia="en-GB"/>
              </w:rPr>
              <w:t>Unique Firms</w:t>
            </w:r>
          </w:p>
        </w:tc>
        <w:tc>
          <w:tcPr>
            <w:tcW w:w="688" w:type="pct"/>
            <w:gridSpan w:val="2"/>
            <w:tcBorders>
              <w:top w:val="single" w:sz="4" w:space="0" w:color="auto"/>
              <w:bottom w:val="single" w:sz="4" w:space="0" w:color="auto"/>
            </w:tcBorders>
          </w:tcPr>
          <w:p w14:paraId="65E33019" w14:textId="77777777" w:rsidR="00417DB0" w:rsidRPr="00501DC1" w:rsidRDefault="00417DB0" w:rsidP="00352C3D">
            <w:pPr>
              <w:tabs>
                <w:tab w:val="left" w:pos="567"/>
              </w:tabs>
              <w:jc w:val="center"/>
              <w:rPr>
                <w:rFonts w:eastAsia="Times New Roman"/>
                <w:lang w:eastAsia="en-GB"/>
              </w:rPr>
            </w:pPr>
            <w:r>
              <w:rPr>
                <w:rFonts w:eastAsia="Times New Roman"/>
                <w:lang w:eastAsia="en-GB"/>
              </w:rPr>
              <w:t>Firm-Years</w:t>
            </w:r>
          </w:p>
        </w:tc>
      </w:tr>
      <w:tr w:rsidR="00417DB0" w:rsidRPr="00501DC1" w14:paraId="61BE9C24" w14:textId="77777777" w:rsidTr="00847E32">
        <w:tc>
          <w:tcPr>
            <w:tcW w:w="947" w:type="pct"/>
            <w:vMerge/>
            <w:tcBorders>
              <w:top w:val="single" w:sz="4" w:space="0" w:color="auto"/>
              <w:bottom w:val="single" w:sz="4" w:space="0" w:color="auto"/>
            </w:tcBorders>
          </w:tcPr>
          <w:p w14:paraId="7110D1F9" w14:textId="77777777" w:rsidR="00417DB0" w:rsidRPr="00501DC1" w:rsidRDefault="00417DB0" w:rsidP="00352C3D">
            <w:pPr>
              <w:tabs>
                <w:tab w:val="left" w:pos="567"/>
              </w:tabs>
              <w:rPr>
                <w:rFonts w:eastAsia="Times New Roman"/>
                <w:lang w:eastAsia="en-GB"/>
              </w:rPr>
            </w:pPr>
          </w:p>
        </w:tc>
        <w:tc>
          <w:tcPr>
            <w:tcW w:w="270" w:type="pct"/>
            <w:tcBorders>
              <w:top w:val="single" w:sz="4" w:space="0" w:color="auto"/>
              <w:bottom w:val="single" w:sz="4" w:space="0" w:color="auto"/>
            </w:tcBorders>
          </w:tcPr>
          <w:p w14:paraId="2D542994"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0CBF0CE"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c>
          <w:tcPr>
            <w:tcW w:w="306" w:type="pct"/>
            <w:tcBorders>
              <w:top w:val="single" w:sz="4" w:space="0" w:color="auto"/>
              <w:bottom w:val="single" w:sz="4" w:space="0" w:color="auto"/>
            </w:tcBorders>
          </w:tcPr>
          <w:p w14:paraId="7AE1C0BC"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41ABEB73"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7B747E0E" w14:textId="77777777" w:rsidR="00417DB0" w:rsidRPr="00501DC1" w:rsidRDefault="00417DB0" w:rsidP="00352C3D">
            <w:pPr>
              <w:tabs>
                <w:tab w:val="left" w:pos="567"/>
              </w:tabs>
              <w:jc w:val="center"/>
              <w:rPr>
                <w:rFonts w:eastAsia="Times New Roman"/>
                <w:lang w:eastAsia="en-GB"/>
              </w:rPr>
            </w:pPr>
          </w:p>
        </w:tc>
        <w:tc>
          <w:tcPr>
            <w:tcW w:w="306" w:type="pct"/>
            <w:tcBorders>
              <w:top w:val="single" w:sz="4" w:space="0" w:color="auto"/>
              <w:bottom w:val="single" w:sz="4" w:space="0" w:color="auto"/>
            </w:tcBorders>
          </w:tcPr>
          <w:p w14:paraId="3F14D2C7"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1CE6E128"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c>
          <w:tcPr>
            <w:tcW w:w="323" w:type="pct"/>
            <w:tcBorders>
              <w:top w:val="single" w:sz="4" w:space="0" w:color="auto"/>
              <w:bottom w:val="single" w:sz="4" w:space="0" w:color="auto"/>
            </w:tcBorders>
          </w:tcPr>
          <w:p w14:paraId="60586C3C"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3B3D162F"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c>
          <w:tcPr>
            <w:tcW w:w="78" w:type="pct"/>
            <w:tcBorders>
              <w:top w:val="nil"/>
              <w:bottom w:val="single" w:sz="4" w:space="0" w:color="auto"/>
            </w:tcBorders>
          </w:tcPr>
          <w:p w14:paraId="3188E17E" w14:textId="77777777" w:rsidR="00417DB0" w:rsidRPr="00501DC1" w:rsidRDefault="00417DB0" w:rsidP="00352C3D">
            <w:pPr>
              <w:tabs>
                <w:tab w:val="left" w:pos="567"/>
              </w:tabs>
              <w:jc w:val="center"/>
              <w:rPr>
                <w:rFonts w:eastAsia="Times New Roman"/>
                <w:lang w:eastAsia="en-GB"/>
              </w:rPr>
            </w:pPr>
          </w:p>
        </w:tc>
        <w:tc>
          <w:tcPr>
            <w:tcW w:w="358" w:type="pct"/>
            <w:tcBorders>
              <w:top w:val="single" w:sz="4" w:space="0" w:color="auto"/>
              <w:bottom w:val="single" w:sz="4" w:space="0" w:color="auto"/>
            </w:tcBorders>
          </w:tcPr>
          <w:p w14:paraId="6B3F5F22"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79319CAD"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c>
          <w:tcPr>
            <w:tcW w:w="358" w:type="pct"/>
            <w:tcBorders>
              <w:top w:val="single" w:sz="4" w:space="0" w:color="auto"/>
              <w:bottom w:val="single" w:sz="4" w:space="0" w:color="auto"/>
            </w:tcBorders>
          </w:tcPr>
          <w:p w14:paraId="7F548677" w14:textId="77777777" w:rsidR="00417DB0" w:rsidRPr="00501DC1" w:rsidRDefault="00417DB0" w:rsidP="00352C3D">
            <w:pPr>
              <w:tabs>
                <w:tab w:val="left" w:pos="567"/>
              </w:tabs>
              <w:jc w:val="center"/>
              <w:rPr>
                <w:rFonts w:eastAsia="Times New Roman"/>
                <w:lang w:eastAsia="en-GB"/>
              </w:rPr>
            </w:pPr>
            <w:r>
              <w:rPr>
                <w:rFonts w:eastAsia="Times New Roman"/>
                <w:lang w:eastAsia="en-GB"/>
              </w:rPr>
              <w:t>Obs.</w:t>
            </w:r>
          </w:p>
        </w:tc>
        <w:tc>
          <w:tcPr>
            <w:tcW w:w="329" w:type="pct"/>
            <w:tcBorders>
              <w:top w:val="single" w:sz="4" w:space="0" w:color="auto"/>
              <w:bottom w:val="single" w:sz="4" w:space="0" w:color="auto"/>
            </w:tcBorders>
          </w:tcPr>
          <w:p w14:paraId="68B7798A" w14:textId="77777777" w:rsidR="00417DB0" w:rsidRPr="00501DC1" w:rsidRDefault="00417DB0" w:rsidP="00352C3D">
            <w:pPr>
              <w:tabs>
                <w:tab w:val="left" w:pos="567"/>
              </w:tabs>
              <w:jc w:val="center"/>
              <w:rPr>
                <w:rFonts w:eastAsia="Times New Roman"/>
                <w:lang w:eastAsia="en-GB"/>
              </w:rPr>
            </w:pPr>
            <w:r>
              <w:rPr>
                <w:rFonts w:eastAsia="Times New Roman"/>
                <w:lang w:eastAsia="en-GB"/>
              </w:rPr>
              <w:t>%</w:t>
            </w:r>
          </w:p>
        </w:tc>
      </w:tr>
      <w:tr w:rsidR="00417DB0" w:rsidRPr="00501DC1" w14:paraId="38B81C06" w14:textId="77777777" w:rsidTr="00847E32">
        <w:tc>
          <w:tcPr>
            <w:tcW w:w="947" w:type="pct"/>
            <w:tcBorders>
              <w:bottom w:val="nil"/>
            </w:tcBorders>
            <w:vAlign w:val="bottom"/>
          </w:tcPr>
          <w:p w14:paraId="4FC2D327" w14:textId="77777777" w:rsidR="00417DB0" w:rsidRPr="00501DC1" w:rsidRDefault="00417DB0" w:rsidP="00352C3D">
            <w:pPr>
              <w:tabs>
                <w:tab w:val="left" w:pos="567"/>
              </w:tabs>
              <w:rPr>
                <w:rFonts w:eastAsia="Times New Roman"/>
                <w:lang w:eastAsia="en-GB"/>
              </w:rPr>
            </w:pPr>
            <w:r>
              <w:rPr>
                <w:color w:val="000000"/>
              </w:rPr>
              <w:t>Tunisia</w:t>
            </w:r>
          </w:p>
        </w:tc>
        <w:tc>
          <w:tcPr>
            <w:tcW w:w="270" w:type="pct"/>
            <w:tcBorders>
              <w:bottom w:val="nil"/>
            </w:tcBorders>
            <w:vAlign w:val="center"/>
          </w:tcPr>
          <w:p w14:paraId="002B6214" w14:textId="77777777" w:rsidR="00417DB0" w:rsidRPr="00501DC1" w:rsidRDefault="00417DB0" w:rsidP="00352C3D">
            <w:pPr>
              <w:tabs>
                <w:tab w:val="left" w:pos="567"/>
              </w:tabs>
              <w:jc w:val="right"/>
              <w:rPr>
                <w:rFonts w:eastAsia="Times New Roman"/>
                <w:lang w:eastAsia="en-GB"/>
              </w:rPr>
            </w:pPr>
            <w:r>
              <w:rPr>
                <w:color w:val="000000"/>
              </w:rPr>
              <w:t>5</w:t>
            </w:r>
          </w:p>
        </w:tc>
        <w:tc>
          <w:tcPr>
            <w:tcW w:w="329" w:type="pct"/>
            <w:tcBorders>
              <w:bottom w:val="nil"/>
            </w:tcBorders>
            <w:vAlign w:val="center"/>
          </w:tcPr>
          <w:p w14:paraId="1B5E43C1" w14:textId="77777777" w:rsidR="00417DB0" w:rsidRPr="00501DC1" w:rsidRDefault="00417DB0" w:rsidP="00352C3D">
            <w:pPr>
              <w:tabs>
                <w:tab w:val="left" w:pos="567"/>
              </w:tabs>
              <w:jc w:val="right"/>
              <w:rPr>
                <w:rFonts w:eastAsia="Times New Roman"/>
                <w:lang w:eastAsia="en-GB"/>
              </w:rPr>
            </w:pPr>
            <w:r>
              <w:rPr>
                <w:color w:val="000000"/>
              </w:rPr>
              <w:t>0.01%</w:t>
            </w:r>
          </w:p>
        </w:tc>
        <w:tc>
          <w:tcPr>
            <w:tcW w:w="306" w:type="pct"/>
            <w:tcBorders>
              <w:top w:val="single" w:sz="4" w:space="0" w:color="auto"/>
              <w:bottom w:val="nil"/>
            </w:tcBorders>
            <w:vAlign w:val="center"/>
          </w:tcPr>
          <w:p w14:paraId="0A59F638" w14:textId="77777777" w:rsidR="00417DB0" w:rsidRPr="00501DC1" w:rsidRDefault="00417DB0" w:rsidP="00352C3D">
            <w:pPr>
              <w:tabs>
                <w:tab w:val="left" w:pos="567"/>
              </w:tabs>
              <w:jc w:val="right"/>
              <w:rPr>
                <w:rFonts w:eastAsia="Times New Roman"/>
                <w:lang w:eastAsia="en-GB"/>
              </w:rPr>
            </w:pPr>
            <w:r>
              <w:rPr>
                <w:color w:val="000000"/>
              </w:rPr>
              <w:t>15</w:t>
            </w:r>
          </w:p>
        </w:tc>
        <w:tc>
          <w:tcPr>
            <w:tcW w:w="329" w:type="pct"/>
            <w:tcBorders>
              <w:top w:val="single" w:sz="4" w:space="0" w:color="auto"/>
              <w:bottom w:val="nil"/>
            </w:tcBorders>
            <w:vAlign w:val="center"/>
          </w:tcPr>
          <w:p w14:paraId="38477F90" w14:textId="77777777" w:rsidR="00417DB0" w:rsidRPr="00501DC1" w:rsidRDefault="00417DB0" w:rsidP="00352C3D">
            <w:pPr>
              <w:tabs>
                <w:tab w:val="left" w:pos="567"/>
              </w:tabs>
              <w:jc w:val="right"/>
              <w:rPr>
                <w:rFonts w:eastAsia="Times New Roman"/>
                <w:lang w:eastAsia="en-GB"/>
              </w:rPr>
            </w:pPr>
            <w:r>
              <w:rPr>
                <w:color w:val="000000"/>
              </w:rPr>
              <w:t>0.01%</w:t>
            </w:r>
          </w:p>
        </w:tc>
        <w:tc>
          <w:tcPr>
            <w:tcW w:w="78" w:type="pct"/>
            <w:tcBorders>
              <w:top w:val="single" w:sz="4" w:space="0" w:color="auto"/>
              <w:bottom w:val="nil"/>
            </w:tcBorders>
            <w:vAlign w:val="bottom"/>
          </w:tcPr>
          <w:p w14:paraId="29F57A26" w14:textId="77777777" w:rsidR="00417DB0" w:rsidRPr="00501DC1" w:rsidRDefault="00417DB0" w:rsidP="00352C3D">
            <w:pPr>
              <w:tabs>
                <w:tab w:val="left" w:pos="567"/>
              </w:tabs>
              <w:jc w:val="right"/>
              <w:rPr>
                <w:rFonts w:eastAsia="Times New Roman"/>
                <w:lang w:eastAsia="en-GB"/>
              </w:rPr>
            </w:pPr>
          </w:p>
        </w:tc>
        <w:tc>
          <w:tcPr>
            <w:tcW w:w="306" w:type="pct"/>
            <w:tcBorders>
              <w:top w:val="single" w:sz="4" w:space="0" w:color="auto"/>
              <w:bottom w:val="nil"/>
            </w:tcBorders>
            <w:vAlign w:val="center"/>
          </w:tcPr>
          <w:p w14:paraId="495BDE8B" w14:textId="77777777" w:rsidR="00417DB0" w:rsidRPr="00501DC1" w:rsidRDefault="00417DB0" w:rsidP="00352C3D">
            <w:pPr>
              <w:tabs>
                <w:tab w:val="left" w:pos="567"/>
              </w:tabs>
              <w:jc w:val="right"/>
              <w:rPr>
                <w:rFonts w:eastAsia="Times New Roman"/>
                <w:lang w:eastAsia="en-GB"/>
              </w:rPr>
            </w:pPr>
            <w:r>
              <w:rPr>
                <w:color w:val="000000"/>
              </w:rPr>
              <w:t>4</w:t>
            </w:r>
          </w:p>
        </w:tc>
        <w:tc>
          <w:tcPr>
            <w:tcW w:w="329" w:type="pct"/>
            <w:tcBorders>
              <w:top w:val="single" w:sz="4" w:space="0" w:color="auto"/>
              <w:bottom w:val="nil"/>
            </w:tcBorders>
            <w:vAlign w:val="center"/>
          </w:tcPr>
          <w:p w14:paraId="6475530F" w14:textId="77777777" w:rsidR="00417DB0" w:rsidRPr="00501DC1" w:rsidRDefault="00417DB0" w:rsidP="00352C3D">
            <w:pPr>
              <w:tabs>
                <w:tab w:val="left" w:pos="567"/>
              </w:tabs>
              <w:jc w:val="right"/>
              <w:rPr>
                <w:rFonts w:eastAsia="Times New Roman"/>
                <w:lang w:eastAsia="en-GB"/>
              </w:rPr>
            </w:pPr>
            <w:r>
              <w:rPr>
                <w:color w:val="000000"/>
              </w:rPr>
              <w:t>0.00%</w:t>
            </w:r>
          </w:p>
        </w:tc>
        <w:tc>
          <w:tcPr>
            <w:tcW w:w="323" w:type="pct"/>
            <w:tcBorders>
              <w:top w:val="single" w:sz="4" w:space="0" w:color="auto"/>
              <w:bottom w:val="nil"/>
            </w:tcBorders>
            <w:vAlign w:val="bottom"/>
          </w:tcPr>
          <w:p w14:paraId="04005B1E" w14:textId="77777777" w:rsidR="00417DB0" w:rsidRPr="00501DC1" w:rsidRDefault="00417DB0" w:rsidP="00352C3D">
            <w:pPr>
              <w:tabs>
                <w:tab w:val="left" w:pos="567"/>
              </w:tabs>
              <w:jc w:val="right"/>
              <w:rPr>
                <w:rFonts w:eastAsia="Times New Roman"/>
                <w:lang w:eastAsia="en-GB"/>
              </w:rPr>
            </w:pPr>
            <w:r>
              <w:rPr>
                <w:color w:val="000000"/>
              </w:rPr>
              <w:t>11</w:t>
            </w:r>
          </w:p>
        </w:tc>
        <w:tc>
          <w:tcPr>
            <w:tcW w:w="329" w:type="pct"/>
            <w:tcBorders>
              <w:top w:val="single" w:sz="4" w:space="0" w:color="auto"/>
              <w:bottom w:val="nil"/>
            </w:tcBorders>
            <w:vAlign w:val="center"/>
          </w:tcPr>
          <w:p w14:paraId="1CB43A42" w14:textId="77777777" w:rsidR="00417DB0" w:rsidRPr="00501DC1" w:rsidRDefault="00417DB0" w:rsidP="00352C3D">
            <w:pPr>
              <w:tabs>
                <w:tab w:val="left" w:pos="567"/>
              </w:tabs>
              <w:jc w:val="right"/>
              <w:rPr>
                <w:rFonts w:eastAsia="Times New Roman"/>
                <w:lang w:eastAsia="en-GB"/>
              </w:rPr>
            </w:pPr>
            <w:r>
              <w:rPr>
                <w:color w:val="000000"/>
              </w:rPr>
              <w:t>0.00%</w:t>
            </w:r>
          </w:p>
        </w:tc>
        <w:tc>
          <w:tcPr>
            <w:tcW w:w="78" w:type="pct"/>
            <w:tcBorders>
              <w:top w:val="single" w:sz="4" w:space="0" w:color="auto"/>
              <w:bottom w:val="nil"/>
            </w:tcBorders>
            <w:vAlign w:val="bottom"/>
          </w:tcPr>
          <w:p w14:paraId="492BBDD5"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2E1E75A3" w14:textId="77777777" w:rsidR="00417DB0" w:rsidRPr="00501DC1" w:rsidRDefault="00417DB0" w:rsidP="00352C3D">
            <w:pPr>
              <w:tabs>
                <w:tab w:val="left" w:pos="567"/>
              </w:tabs>
              <w:jc w:val="right"/>
              <w:rPr>
                <w:rFonts w:eastAsia="Times New Roman"/>
                <w:lang w:eastAsia="en-GB"/>
              </w:rPr>
            </w:pPr>
            <w:r>
              <w:rPr>
                <w:color w:val="000000"/>
              </w:rPr>
              <w:t>4</w:t>
            </w:r>
          </w:p>
        </w:tc>
        <w:tc>
          <w:tcPr>
            <w:tcW w:w="329" w:type="pct"/>
            <w:tcBorders>
              <w:bottom w:val="nil"/>
            </w:tcBorders>
            <w:vAlign w:val="center"/>
          </w:tcPr>
          <w:p w14:paraId="6193BF36" w14:textId="77777777" w:rsidR="00417DB0" w:rsidRPr="00501DC1" w:rsidRDefault="00417DB0" w:rsidP="00352C3D">
            <w:pPr>
              <w:tabs>
                <w:tab w:val="left" w:pos="567"/>
              </w:tabs>
              <w:jc w:val="right"/>
              <w:rPr>
                <w:rFonts w:eastAsia="Times New Roman"/>
                <w:lang w:eastAsia="en-GB"/>
              </w:rPr>
            </w:pPr>
            <w:r>
              <w:rPr>
                <w:color w:val="000000"/>
              </w:rPr>
              <w:t>0.00%</w:t>
            </w:r>
          </w:p>
        </w:tc>
        <w:tc>
          <w:tcPr>
            <w:tcW w:w="358" w:type="pct"/>
            <w:tcBorders>
              <w:bottom w:val="nil"/>
            </w:tcBorders>
            <w:vAlign w:val="bottom"/>
          </w:tcPr>
          <w:p w14:paraId="7C1B6204" w14:textId="77777777" w:rsidR="00417DB0" w:rsidRPr="00501DC1" w:rsidRDefault="00417DB0" w:rsidP="00352C3D">
            <w:pPr>
              <w:tabs>
                <w:tab w:val="left" w:pos="567"/>
              </w:tabs>
              <w:jc w:val="right"/>
              <w:rPr>
                <w:rFonts w:eastAsia="Times New Roman"/>
                <w:lang w:eastAsia="en-GB"/>
              </w:rPr>
            </w:pPr>
            <w:r>
              <w:rPr>
                <w:color w:val="000000"/>
              </w:rPr>
              <w:t>18</w:t>
            </w:r>
          </w:p>
        </w:tc>
        <w:tc>
          <w:tcPr>
            <w:tcW w:w="329" w:type="pct"/>
            <w:tcBorders>
              <w:bottom w:val="nil"/>
            </w:tcBorders>
            <w:vAlign w:val="center"/>
          </w:tcPr>
          <w:p w14:paraId="418C26C5" w14:textId="77777777" w:rsidR="00417DB0" w:rsidRPr="00501DC1" w:rsidRDefault="00417DB0" w:rsidP="00352C3D">
            <w:pPr>
              <w:tabs>
                <w:tab w:val="left" w:pos="567"/>
              </w:tabs>
              <w:jc w:val="right"/>
              <w:rPr>
                <w:rFonts w:eastAsia="Times New Roman"/>
                <w:lang w:eastAsia="en-GB"/>
              </w:rPr>
            </w:pPr>
            <w:r>
              <w:rPr>
                <w:color w:val="000000"/>
              </w:rPr>
              <w:t>0.00%</w:t>
            </w:r>
          </w:p>
        </w:tc>
      </w:tr>
      <w:tr w:rsidR="00417DB0" w:rsidRPr="00501DC1" w14:paraId="08A82448" w14:textId="77777777" w:rsidTr="00352C3D">
        <w:tc>
          <w:tcPr>
            <w:tcW w:w="947" w:type="pct"/>
            <w:tcBorders>
              <w:bottom w:val="nil"/>
            </w:tcBorders>
            <w:vAlign w:val="bottom"/>
          </w:tcPr>
          <w:p w14:paraId="0A17DE76" w14:textId="77777777" w:rsidR="00417DB0" w:rsidRPr="00501DC1" w:rsidRDefault="00417DB0" w:rsidP="00352C3D">
            <w:pPr>
              <w:tabs>
                <w:tab w:val="left" w:pos="567"/>
              </w:tabs>
              <w:rPr>
                <w:rFonts w:eastAsia="Times New Roman"/>
                <w:lang w:eastAsia="en-GB"/>
              </w:rPr>
            </w:pPr>
            <w:r>
              <w:rPr>
                <w:color w:val="000000"/>
              </w:rPr>
              <w:t>Turkey</w:t>
            </w:r>
          </w:p>
        </w:tc>
        <w:tc>
          <w:tcPr>
            <w:tcW w:w="270" w:type="pct"/>
            <w:tcBorders>
              <w:bottom w:val="nil"/>
            </w:tcBorders>
            <w:vAlign w:val="center"/>
          </w:tcPr>
          <w:p w14:paraId="50BE04E5" w14:textId="77777777" w:rsidR="00417DB0" w:rsidRPr="00501DC1" w:rsidRDefault="00417DB0" w:rsidP="00352C3D">
            <w:pPr>
              <w:tabs>
                <w:tab w:val="left" w:pos="567"/>
              </w:tabs>
              <w:jc w:val="right"/>
              <w:rPr>
                <w:rFonts w:eastAsia="Times New Roman"/>
                <w:lang w:eastAsia="en-GB"/>
              </w:rPr>
            </w:pPr>
            <w:r>
              <w:rPr>
                <w:color w:val="000000"/>
              </w:rPr>
              <w:t>77</w:t>
            </w:r>
          </w:p>
        </w:tc>
        <w:tc>
          <w:tcPr>
            <w:tcW w:w="329" w:type="pct"/>
            <w:tcBorders>
              <w:bottom w:val="nil"/>
            </w:tcBorders>
            <w:vAlign w:val="center"/>
          </w:tcPr>
          <w:p w14:paraId="24CEAF97" w14:textId="77777777" w:rsidR="00417DB0" w:rsidRPr="00501DC1" w:rsidRDefault="00417DB0" w:rsidP="00352C3D">
            <w:pPr>
              <w:tabs>
                <w:tab w:val="left" w:pos="567"/>
              </w:tabs>
              <w:jc w:val="right"/>
              <w:rPr>
                <w:rFonts w:eastAsia="Times New Roman"/>
                <w:lang w:eastAsia="en-GB"/>
              </w:rPr>
            </w:pPr>
            <w:r>
              <w:rPr>
                <w:color w:val="000000"/>
              </w:rPr>
              <w:t>0.17%</w:t>
            </w:r>
          </w:p>
        </w:tc>
        <w:tc>
          <w:tcPr>
            <w:tcW w:w="306" w:type="pct"/>
            <w:tcBorders>
              <w:bottom w:val="nil"/>
            </w:tcBorders>
            <w:vAlign w:val="center"/>
          </w:tcPr>
          <w:p w14:paraId="28330B00" w14:textId="77777777" w:rsidR="00417DB0" w:rsidRPr="00501DC1" w:rsidRDefault="00417DB0" w:rsidP="00352C3D">
            <w:pPr>
              <w:tabs>
                <w:tab w:val="left" w:pos="567"/>
              </w:tabs>
              <w:jc w:val="right"/>
              <w:rPr>
                <w:rFonts w:eastAsia="Times New Roman"/>
                <w:lang w:eastAsia="en-GB"/>
              </w:rPr>
            </w:pPr>
            <w:r>
              <w:rPr>
                <w:color w:val="000000"/>
              </w:rPr>
              <w:t>341</w:t>
            </w:r>
          </w:p>
        </w:tc>
        <w:tc>
          <w:tcPr>
            <w:tcW w:w="329" w:type="pct"/>
            <w:tcBorders>
              <w:bottom w:val="nil"/>
            </w:tcBorders>
            <w:vAlign w:val="center"/>
          </w:tcPr>
          <w:p w14:paraId="4939BBFE" w14:textId="77777777" w:rsidR="00417DB0" w:rsidRPr="00501DC1" w:rsidRDefault="00417DB0" w:rsidP="00352C3D">
            <w:pPr>
              <w:tabs>
                <w:tab w:val="left" w:pos="567"/>
              </w:tabs>
              <w:jc w:val="right"/>
              <w:rPr>
                <w:rFonts w:eastAsia="Times New Roman"/>
                <w:lang w:eastAsia="en-GB"/>
              </w:rPr>
            </w:pPr>
            <w:r>
              <w:rPr>
                <w:color w:val="000000"/>
              </w:rPr>
              <w:t>0.13%</w:t>
            </w:r>
          </w:p>
        </w:tc>
        <w:tc>
          <w:tcPr>
            <w:tcW w:w="78" w:type="pct"/>
            <w:tcBorders>
              <w:bottom w:val="nil"/>
            </w:tcBorders>
            <w:vAlign w:val="bottom"/>
          </w:tcPr>
          <w:p w14:paraId="46EDD391" w14:textId="77777777" w:rsidR="00417DB0" w:rsidRPr="00501DC1" w:rsidRDefault="00417DB0" w:rsidP="00352C3D">
            <w:pPr>
              <w:tabs>
                <w:tab w:val="left" w:pos="567"/>
              </w:tabs>
              <w:jc w:val="right"/>
              <w:rPr>
                <w:rFonts w:eastAsia="Times New Roman"/>
                <w:lang w:eastAsia="en-GB"/>
              </w:rPr>
            </w:pPr>
          </w:p>
        </w:tc>
        <w:tc>
          <w:tcPr>
            <w:tcW w:w="306" w:type="pct"/>
            <w:tcBorders>
              <w:bottom w:val="nil"/>
            </w:tcBorders>
            <w:vAlign w:val="center"/>
          </w:tcPr>
          <w:p w14:paraId="2CDA48C7" w14:textId="77777777" w:rsidR="00417DB0" w:rsidRPr="00501DC1" w:rsidRDefault="00417DB0" w:rsidP="00352C3D">
            <w:pPr>
              <w:tabs>
                <w:tab w:val="left" w:pos="567"/>
              </w:tabs>
              <w:jc w:val="right"/>
              <w:rPr>
                <w:rFonts w:eastAsia="Times New Roman"/>
                <w:lang w:eastAsia="en-GB"/>
              </w:rPr>
            </w:pPr>
            <w:r>
              <w:rPr>
                <w:color w:val="000000"/>
              </w:rPr>
              <w:t>580</w:t>
            </w:r>
          </w:p>
        </w:tc>
        <w:tc>
          <w:tcPr>
            <w:tcW w:w="329" w:type="pct"/>
            <w:tcBorders>
              <w:bottom w:val="nil"/>
            </w:tcBorders>
            <w:vAlign w:val="center"/>
          </w:tcPr>
          <w:p w14:paraId="4D26D1BC" w14:textId="77777777" w:rsidR="00417DB0" w:rsidRPr="00501DC1" w:rsidRDefault="00417DB0" w:rsidP="00352C3D">
            <w:pPr>
              <w:tabs>
                <w:tab w:val="left" w:pos="567"/>
              </w:tabs>
              <w:jc w:val="right"/>
              <w:rPr>
                <w:rFonts w:eastAsia="Times New Roman"/>
                <w:lang w:eastAsia="en-GB"/>
              </w:rPr>
            </w:pPr>
            <w:r>
              <w:rPr>
                <w:color w:val="000000"/>
              </w:rPr>
              <w:t>0.21%</w:t>
            </w:r>
          </w:p>
        </w:tc>
        <w:tc>
          <w:tcPr>
            <w:tcW w:w="323" w:type="pct"/>
            <w:tcBorders>
              <w:bottom w:val="nil"/>
            </w:tcBorders>
            <w:vAlign w:val="bottom"/>
          </w:tcPr>
          <w:p w14:paraId="6548F229" w14:textId="77777777" w:rsidR="00417DB0" w:rsidRPr="00501DC1" w:rsidRDefault="00417DB0" w:rsidP="00352C3D">
            <w:pPr>
              <w:tabs>
                <w:tab w:val="left" w:pos="567"/>
              </w:tabs>
              <w:jc w:val="right"/>
              <w:rPr>
                <w:rFonts w:eastAsia="Times New Roman"/>
                <w:lang w:eastAsia="en-GB"/>
              </w:rPr>
            </w:pPr>
            <w:r>
              <w:rPr>
                <w:color w:val="000000"/>
              </w:rPr>
              <w:t>1,946</w:t>
            </w:r>
          </w:p>
        </w:tc>
        <w:tc>
          <w:tcPr>
            <w:tcW w:w="329" w:type="pct"/>
            <w:tcBorders>
              <w:bottom w:val="nil"/>
            </w:tcBorders>
            <w:vAlign w:val="center"/>
          </w:tcPr>
          <w:p w14:paraId="3A7EF912" w14:textId="77777777" w:rsidR="00417DB0" w:rsidRPr="00501DC1" w:rsidRDefault="00417DB0" w:rsidP="00352C3D">
            <w:pPr>
              <w:tabs>
                <w:tab w:val="left" w:pos="567"/>
              </w:tabs>
              <w:jc w:val="right"/>
              <w:rPr>
                <w:rFonts w:eastAsia="Times New Roman"/>
                <w:lang w:eastAsia="en-GB"/>
              </w:rPr>
            </w:pPr>
            <w:r>
              <w:rPr>
                <w:color w:val="000000"/>
              </w:rPr>
              <w:t>0.16%</w:t>
            </w:r>
          </w:p>
        </w:tc>
        <w:tc>
          <w:tcPr>
            <w:tcW w:w="78" w:type="pct"/>
            <w:tcBorders>
              <w:bottom w:val="nil"/>
            </w:tcBorders>
            <w:vAlign w:val="bottom"/>
          </w:tcPr>
          <w:p w14:paraId="3425E9C7"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2D8640A6" w14:textId="77777777" w:rsidR="00417DB0" w:rsidRPr="00501DC1" w:rsidRDefault="00417DB0" w:rsidP="00352C3D">
            <w:pPr>
              <w:tabs>
                <w:tab w:val="left" w:pos="567"/>
              </w:tabs>
              <w:jc w:val="right"/>
              <w:rPr>
                <w:rFonts w:eastAsia="Times New Roman"/>
                <w:lang w:eastAsia="en-GB"/>
              </w:rPr>
            </w:pPr>
            <w:r>
              <w:rPr>
                <w:color w:val="000000"/>
              </w:rPr>
              <w:t>35,903</w:t>
            </w:r>
          </w:p>
        </w:tc>
        <w:tc>
          <w:tcPr>
            <w:tcW w:w="329" w:type="pct"/>
            <w:tcBorders>
              <w:bottom w:val="nil"/>
            </w:tcBorders>
            <w:vAlign w:val="center"/>
          </w:tcPr>
          <w:p w14:paraId="126AF37A" w14:textId="77777777" w:rsidR="00417DB0" w:rsidRPr="00501DC1" w:rsidRDefault="00417DB0" w:rsidP="00352C3D">
            <w:pPr>
              <w:tabs>
                <w:tab w:val="left" w:pos="567"/>
              </w:tabs>
              <w:jc w:val="right"/>
              <w:rPr>
                <w:rFonts w:eastAsia="Times New Roman"/>
                <w:lang w:eastAsia="en-GB"/>
              </w:rPr>
            </w:pPr>
            <w:r>
              <w:rPr>
                <w:color w:val="000000"/>
              </w:rPr>
              <w:t>0.57%</w:t>
            </w:r>
          </w:p>
        </w:tc>
        <w:tc>
          <w:tcPr>
            <w:tcW w:w="358" w:type="pct"/>
            <w:tcBorders>
              <w:bottom w:val="nil"/>
            </w:tcBorders>
            <w:vAlign w:val="bottom"/>
          </w:tcPr>
          <w:p w14:paraId="2C0B5AA0" w14:textId="77777777" w:rsidR="00417DB0" w:rsidRPr="00501DC1" w:rsidRDefault="00417DB0" w:rsidP="00352C3D">
            <w:pPr>
              <w:tabs>
                <w:tab w:val="left" w:pos="567"/>
              </w:tabs>
              <w:jc w:val="right"/>
              <w:rPr>
                <w:rFonts w:eastAsia="Times New Roman"/>
                <w:lang w:eastAsia="en-GB"/>
              </w:rPr>
            </w:pPr>
            <w:r>
              <w:rPr>
                <w:color w:val="000000"/>
              </w:rPr>
              <w:t>121,224</w:t>
            </w:r>
          </w:p>
        </w:tc>
        <w:tc>
          <w:tcPr>
            <w:tcW w:w="329" w:type="pct"/>
            <w:tcBorders>
              <w:bottom w:val="nil"/>
            </w:tcBorders>
            <w:vAlign w:val="center"/>
          </w:tcPr>
          <w:p w14:paraId="4AA074A8" w14:textId="77777777" w:rsidR="00417DB0" w:rsidRPr="00501DC1" w:rsidRDefault="00417DB0" w:rsidP="00352C3D">
            <w:pPr>
              <w:tabs>
                <w:tab w:val="left" w:pos="567"/>
              </w:tabs>
              <w:jc w:val="right"/>
              <w:rPr>
                <w:rFonts w:eastAsia="Times New Roman"/>
                <w:lang w:eastAsia="en-GB"/>
              </w:rPr>
            </w:pPr>
            <w:r>
              <w:rPr>
                <w:color w:val="000000"/>
              </w:rPr>
              <w:t>0.42%</w:t>
            </w:r>
          </w:p>
        </w:tc>
      </w:tr>
      <w:tr w:rsidR="00417DB0" w:rsidRPr="00501DC1" w14:paraId="71EE9F31" w14:textId="77777777" w:rsidTr="00352C3D">
        <w:tc>
          <w:tcPr>
            <w:tcW w:w="947" w:type="pct"/>
            <w:tcBorders>
              <w:bottom w:val="nil"/>
            </w:tcBorders>
            <w:vAlign w:val="bottom"/>
          </w:tcPr>
          <w:p w14:paraId="35848A11" w14:textId="77777777" w:rsidR="00417DB0" w:rsidRPr="00501DC1" w:rsidRDefault="00417DB0" w:rsidP="00352C3D">
            <w:pPr>
              <w:tabs>
                <w:tab w:val="left" w:pos="567"/>
              </w:tabs>
              <w:rPr>
                <w:rFonts w:eastAsia="Times New Roman"/>
                <w:lang w:eastAsia="en-GB"/>
              </w:rPr>
            </w:pPr>
            <w:r>
              <w:rPr>
                <w:color w:val="000000"/>
              </w:rPr>
              <w:t>Ukraine</w:t>
            </w:r>
          </w:p>
        </w:tc>
        <w:tc>
          <w:tcPr>
            <w:tcW w:w="270" w:type="pct"/>
            <w:tcBorders>
              <w:bottom w:val="nil"/>
            </w:tcBorders>
            <w:vAlign w:val="center"/>
          </w:tcPr>
          <w:p w14:paraId="38B17296" w14:textId="77777777" w:rsidR="00417DB0" w:rsidRPr="00501DC1" w:rsidRDefault="00417DB0" w:rsidP="00352C3D">
            <w:pPr>
              <w:tabs>
                <w:tab w:val="left" w:pos="567"/>
              </w:tabs>
              <w:jc w:val="right"/>
              <w:rPr>
                <w:rFonts w:eastAsia="Times New Roman"/>
                <w:lang w:eastAsia="en-GB"/>
              </w:rPr>
            </w:pPr>
            <w:r>
              <w:rPr>
                <w:color w:val="000000"/>
              </w:rPr>
              <w:t>33</w:t>
            </w:r>
          </w:p>
        </w:tc>
        <w:tc>
          <w:tcPr>
            <w:tcW w:w="329" w:type="pct"/>
            <w:tcBorders>
              <w:bottom w:val="nil"/>
            </w:tcBorders>
            <w:vAlign w:val="center"/>
          </w:tcPr>
          <w:p w14:paraId="0A85B81E" w14:textId="77777777" w:rsidR="00417DB0" w:rsidRPr="00501DC1" w:rsidRDefault="00417DB0" w:rsidP="00352C3D">
            <w:pPr>
              <w:tabs>
                <w:tab w:val="left" w:pos="567"/>
              </w:tabs>
              <w:jc w:val="right"/>
              <w:rPr>
                <w:rFonts w:eastAsia="Times New Roman"/>
                <w:lang w:eastAsia="en-GB"/>
              </w:rPr>
            </w:pPr>
            <w:r>
              <w:rPr>
                <w:color w:val="000000"/>
              </w:rPr>
              <w:t>0.07%</w:t>
            </w:r>
          </w:p>
        </w:tc>
        <w:tc>
          <w:tcPr>
            <w:tcW w:w="306" w:type="pct"/>
            <w:tcBorders>
              <w:bottom w:val="nil"/>
            </w:tcBorders>
            <w:vAlign w:val="center"/>
          </w:tcPr>
          <w:p w14:paraId="46F4FF49" w14:textId="77777777" w:rsidR="00417DB0" w:rsidRPr="00501DC1" w:rsidRDefault="00417DB0" w:rsidP="00352C3D">
            <w:pPr>
              <w:tabs>
                <w:tab w:val="left" w:pos="567"/>
              </w:tabs>
              <w:jc w:val="right"/>
              <w:rPr>
                <w:rFonts w:eastAsia="Times New Roman"/>
                <w:lang w:eastAsia="en-GB"/>
              </w:rPr>
            </w:pPr>
            <w:r>
              <w:rPr>
                <w:color w:val="000000"/>
              </w:rPr>
              <w:t>105</w:t>
            </w:r>
          </w:p>
        </w:tc>
        <w:tc>
          <w:tcPr>
            <w:tcW w:w="329" w:type="pct"/>
            <w:tcBorders>
              <w:bottom w:val="nil"/>
            </w:tcBorders>
            <w:vAlign w:val="center"/>
          </w:tcPr>
          <w:p w14:paraId="3FF269B0" w14:textId="77777777" w:rsidR="00417DB0" w:rsidRPr="00501DC1" w:rsidRDefault="00417DB0" w:rsidP="00352C3D">
            <w:pPr>
              <w:tabs>
                <w:tab w:val="left" w:pos="567"/>
              </w:tabs>
              <w:jc w:val="right"/>
              <w:rPr>
                <w:rFonts w:eastAsia="Times New Roman"/>
                <w:lang w:eastAsia="en-GB"/>
              </w:rPr>
            </w:pPr>
            <w:r>
              <w:rPr>
                <w:color w:val="000000"/>
              </w:rPr>
              <w:t>0.04%</w:t>
            </w:r>
          </w:p>
        </w:tc>
        <w:tc>
          <w:tcPr>
            <w:tcW w:w="78" w:type="pct"/>
            <w:tcBorders>
              <w:bottom w:val="nil"/>
            </w:tcBorders>
            <w:vAlign w:val="bottom"/>
          </w:tcPr>
          <w:p w14:paraId="51CD5A6E" w14:textId="77777777" w:rsidR="00417DB0" w:rsidRPr="00501DC1" w:rsidRDefault="00417DB0" w:rsidP="00352C3D">
            <w:pPr>
              <w:tabs>
                <w:tab w:val="left" w:pos="567"/>
              </w:tabs>
              <w:jc w:val="right"/>
              <w:rPr>
                <w:rFonts w:eastAsia="Times New Roman"/>
                <w:lang w:eastAsia="en-GB"/>
              </w:rPr>
            </w:pPr>
          </w:p>
        </w:tc>
        <w:tc>
          <w:tcPr>
            <w:tcW w:w="306" w:type="pct"/>
            <w:tcBorders>
              <w:bottom w:val="nil"/>
            </w:tcBorders>
            <w:vAlign w:val="center"/>
          </w:tcPr>
          <w:p w14:paraId="4E131177" w14:textId="77777777" w:rsidR="00417DB0" w:rsidRPr="00501DC1" w:rsidRDefault="00417DB0" w:rsidP="00352C3D">
            <w:pPr>
              <w:tabs>
                <w:tab w:val="left" w:pos="567"/>
              </w:tabs>
              <w:jc w:val="right"/>
              <w:rPr>
                <w:rFonts w:eastAsia="Times New Roman"/>
                <w:lang w:eastAsia="en-GB"/>
              </w:rPr>
            </w:pPr>
            <w:r>
              <w:rPr>
                <w:color w:val="000000"/>
              </w:rPr>
              <w:t>685</w:t>
            </w:r>
          </w:p>
        </w:tc>
        <w:tc>
          <w:tcPr>
            <w:tcW w:w="329" w:type="pct"/>
            <w:tcBorders>
              <w:bottom w:val="nil"/>
            </w:tcBorders>
            <w:vAlign w:val="center"/>
          </w:tcPr>
          <w:p w14:paraId="4C91E476" w14:textId="77777777" w:rsidR="00417DB0" w:rsidRPr="00501DC1" w:rsidRDefault="00417DB0" w:rsidP="00352C3D">
            <w:pPr>
              <w:tabs>
                <w:tab w:val="left" w:pos="567"/>
              </w:tabs>
              <w:jc w:val="right"/>
              <w:rPr>
                <w:rFonts w:eastAsia="Times New Roman"/>
                <w:lang w:eastAsia="en-GB"/>
              </w:rPr>
            </w:pPr>
            <w:r>
              <w:rPr>
                <w:color w:val="000000"/>
              </w:rPr>
              <w:t>0.25%</w:t>
            </w:r>
          </w:p>
        </w:tc>
        <w:tc>
          <w:tcPr>
            <w:tcW w:w="323" w:type="pct"/>
            <w:tcBorders>
              <w:bottom w:val="nil"/>
            </w:tcBorders>
            <w:vAlign w:val="bottom"/>
          </w:tcPr>
          <w:p w14:paraId="13F661BB" w14:textId="77777777" w:rsidR="00417DB0" w:rsidRPr="00501DC1" w:rsidRDefault="00417DB0" w:rsidP="00352C3D">
            <w:pPr>
              <w:tabs>
                <w:tab w:val="left" w:pos="567"/>
              </w:tabs>
              <w:jc w:val="right"/>
              <w:rPr>
                <w:rFonts w:eastAsia="Times New Roman"/>
                <w:lang w:eastAsia="en-GB"/>
              </w:rPr>
            </w:pPr>
            <w:r>
              <w:rPr>
                <w:color w:val="000000"/>
              </w:rPr>
              <w:t>2,733</w:t>
            </w:r>
          </w:p>
        </w:tc>
        <w:tc>
          <w:tcPr>
            <w:tcW w:w="329" w:type="pct"/>
            <w:tcBorders>
              <w:bottom w:val="nil"/>
            </w:tcBorders>
            <w:vAlign w:val="center"/>
          </w:tcPr>
          <w:p w14:paraId="6E0FF4C2" w14:textId="77777777" w:rsidR="00417DB0" w:rsidRPr="00501DC1" w:rsidRDefault="00417DB0" w:rsidP="00352C3D">
            <w:pPr>
              <w:tabs>
                <w:tab w:val="left" w:pos="567"/>
              </w:tabs>
              <w:jc w:val="right"/>
              <w:rPr>
                <w:rFonts w:eastAsia="Times New Roman"/>
                <w:lang w:eastAsia="en-GB"/>
              </w:rPr>
            </w:pPr>
            <w:r>
              <w:rPr>
                <w:color w:val="000000"/>
              </w:rPr>
              <w:t>0.23%</w:t>
            </w:r>
          </w:p>
        </w:tc>
        <w:tc>
          <w:tcPr>
            <w:tcW w:w="78" w:type="pct"/>
            <w:tcBorders>
              <w:bottom w:val="nil"/>
            </w:tcBorders>
            <w:vAlign w:val="bottom"/>
          </w:tcPr>
          <w:p w14:paraId="752DAEA9"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749270B8" w14:textId="77777777" w:rsidR="00417DB0" w:rsidRPr="00501DC1" w:rsidRDefault="00417DB0" w:rsidP="00352C3D">
            <w:pPr>
              <w:tabs>
                <w:tab w:val="left" w:pos="567"/>
              </w:tabs>
              <w:jc w:val="right"/>
              <w:rPr>
                <w:rFonts w:eastAsia="Times New Roman"/>
                <w:lang w:eastAsia="en-GB"/>
              </w:rPr>
            </w:pPr>
            <w:r>
              <w:rPr>
                <w:color w:val="000000"/>
              </w:rPr>
              <w:t>202,753</w:t>
            </w:r>
          </w:p>
        </w:tc>
        <w:tc>
          <w:tcPr>
            <w:tcW w:w="329" w:type="pct"/>
            <w:tcBorders>
              <w:bottom w:val="nil"/>
            </w:tcBorders>
            <w:vAlign w:val="center"/>
          </w:tcPr>
          <w:p w14:paraId="30FB2F44" w14:textId="77777777" w:rsidR="00417DB0" w:rsidRPr="00501DC1" w:rsidRDefault="00417DB0" w:rsidP="00352C3D">
            <w:pPr>
              <w:tabs>
                <w:tab w:val="left" w:pos="567"/>
              </w:tabs>
              <w:jc w:val="right"/>
              <w:rPr>
                <w:rFonts w:eastAsia="Times New Roman"/>
                <w:lang w:eastAsia="en-GB"/>
              </w:rPr>
            </w:pPr>
            <w:r>
              <w:rPr>
                <w:color w:val="000000"/>
              </w:rPr>
              <w:t>3.20%</w:t>
            </w:r>
          </w:p>
        </w:tc>
        <w:tc>
          <w:tcPr>
            <w:tcW w:w="358" w:type="pct"/>
            <w:tcBorders>
              <w:bottom w:val="nil"/>
            </w:tcBorders>
            <w:vAlign w:val="bottom"/>
          </w:tcPr>
          <w:p w14:paraId="2F511740" w14:textId="77777777" w:rsidR="00417DB0" w:rsidRPr="00501DC1" w:rsidRDefault="00417DB0" w:rsidP="00352C3D">
            <w:pPr>
              <w:tabs>
                <w:tab w:val="left" w:pos="567"/>
              </w:tabs>
              <w:jc w:val="right"/>
              <w:rPr>
                <w:rFonts w:eastAsia="Times New Roman"/>
                <w:lang w:eastAsia="en-GB"/>
              </w:rPr>
            </w:pPr>
            <w:r>
              <w:rPr>
                <w:color w:val="000000"/>
              </w:rPr>
              <w:t>877,482</w:t>
            </w:r>
          </w:p>
        </w:tc>
        <w:tc>
          <w:tcPr>
            <w:tcW w:w="329" w:type="pct"/>
            <w:tcBorders>
              <w:bottom w:val="nil"/>
            </w:tcBorders>
            <w:vAlign w:val="center"/>
          </w:tcPr>
          <w:p w14:paraId="54F5BA08" w14:textId="77777777" w:rsidR="00417DB0" w:rsidRPr="00501DC1" w:rsidRDefault="00417DB0" w:rsidP="00352C3D">
            <w:pPr>
              <w:tabs>
                <w:tab w:val="left" w:pos="567"/>
              </w:tabs>
              <w:jc w:val="right"/>
              <w:rPr>
                <w:rFonts w:eastAsia="Times New Roman"/>
                <w:lang w:eastAsia="en-GB"/>
              </w:rPr>
            </w:pPr>
            <w:r>
              <w:rPr>
                <w:color w:val="000000"/>
              </w:rPr>
              <w:t>3.06%</w:t>
            </w:r>
          </w:p>
        </w:tc>
      </w:tr>
      <w:tr w:rsidR="00417DB0" w:rsidRPr="00501DC1" w14:paraId="758C998C" w14:textId="77777777" w:rsidTr="00352C3D">
        <w:tc>
          <w:tcPr>
            <w:tcW w:w="947" w:type="pct"/>
            <w:tcBorders>
              <w:bottom w:val="nil"/>
            </w:tcBorders>
            <w:vAlign w:val="bottom"/>
          </w:tcPr>
          <w:p w14:paraId="6A5E1648" w14:textId="77777777" w:rsidR="00417DB0" w:rsidRPr="00501DC1" w:rsidRDefault="00417DB0" w:rsidP="00352C3D">
            <w:pPr>
              <w:tabs>
                <w:tab w:val="left" w:pos="567"/>
              </w:tabs>
              <w:rPr>
                <w:rFonts w:eastAsia="Times New Roman"/>
                <w:lang w:eastAsia="en-GB"/>
              </w:rPr>
            </w:pPr>
            <w:r>
              <w:rPr>
                <w:color w:val="000000"/>
              </w:rPr>
              <w:t>United Arab Emirates</w:t>
            </w:r>
          </w:p>
        </w:tc>
        <w:tc>
          <w:tcPr>
            <w:tcW w:w="270" w:type="pct"/>
            <w:tcBorders>
              <w:bottom w:val="nil"/>
            </w:tcBorders>
            <w:vAlign w:val="center"/>
          </w:tcPr>
          <w:p w14:paraId="3689AF2F" w14:textId="77777777" w:rsidR="00417DB0" w:rsidRPr="00501DC1" w:rsidRDefault="00417DB0" w:rsidP="00352C3D">
            <w:pPr>
              <w:tabs>
                <w:tab w:val="left" w:pos="567"/>
              </w:tabs>
              <w:jc w:val="right"/>
              <w:rPr>
                <w:rFonts w:eastAsia="Times New Roman"/>
                <w:lang w:eastAsia="en-GB"/>
              </w:rPr>
            </w:pPr>
            <w:r>
              <w:rPr>
                <w:color w:val="000000"/>
              </w:rPr>
              <w:t>6</w:t>
            </w:r>
          </w:p>
        </w:tc>
        <w:tc>
          <w:tcPr>
            <w:tcW w:w="329" w:type="pct"/>
            <w:tcBorders>
              <w:bottom w:val="nil"/>
            </w:tcBorders>
            <w:vAlign w:val="center"/>
          </w:tcPr>
          <w:p w14:paraId="5B126E8C" w14:textId="77777777" w:rsidR="00417DB0" w:rsidRPr="00501DC1" w:rsidRDefault="00417DB0" w:rsidP="00352C3D">
            <w:pPr>
              <w:tabs>
                <w:tab w:val="left" w:pos="567"/>
              </w:tabs>
              <w:jc w:val="right"/>
              <w:rPr>
                <w:rFonts w:eastAsia="Times New Roman"/>
                <w:lang w:eastAsia="en-GB"/>
              </w:rPr>
            </w:pPr>
            <w:r>
              <w:rPr>
                <w:color w:val="000000"/>
              </w:rPr>
              <w:t>0.01%</w:t>
            </w:r>
          </w:p>
        </w:tc>
        <w:tc>
          <w:tcPr>
            <w:tcW w:w="306" w:type="pct"/>
            <w:tcBorders>
              <w:bottom w:val="nil"/>
            </w:tcBorders>
            <w:vAlign w:val="center"/>
          </w:tcPr>
          <w:p w14:paraId="6D27CDD8" w14:textId="77777777" w:rsidR="00417DB0" w:rsidRPr="00501DC1" w:rsidRDefault="00417DB0" w:rsidP="00352C3D">
            <w:pPr>
              <w:tabs>
                <w:tab w:val="left" w:pos="567"/>
              </w:tabs>
              <w:jc w:val="right"/>
              <w:rPr>
                <w:rFonts w:eastAsia="Times New Roman"/>
                <w:lang w:eastAsia="en-GB"/>
              </w:rPr>
            </w:pPr>
            <w:r>
              <w:rPr>
                <w:color w:val="000000"/>
              </w:rPr>
              <w:t>34</w:t>
            </w:r>
          </w:p>
        </w:tc>
        <w:tc>
          <w:tcPr>
            <w:tcW w:w="329" w:type="pct"/>
            <w:tcBorders>
              <w:bottom w:val="nil"/>
            </w:tcBorders>
            <w:vAlign w:val="center"/>
          </w:tcPr>
          <w:p w14:paraId="2B10C145" w14:textId="77777777" w:rsidR="00417DB0" w:rsidRPr="00501DC1" w:rsidRDefault="00417DB0" w:rsidP="00352C3D">
            <w:pPr>
              <w:tabs>
                <w:tab w:val="left" w:pos="567"/>
              </w:tabs>
              <w:jc w:val="right"/>
              <w:rPr>
                <w:rFonts w:eastAsia="Times New Roman"/>
                <w:lang w:eastAsia="en-GB"/>
              </w:rPr>
            </w:pPr>
            <w:r>
              <w:rPr>
                <w:color w:val="000000"/>
              </w:rPr>
              <w:t>0.01%</w:t>
            </w:r>
          </w:p>
        </w:tc>
        <w:tc>
          <w:tcPr>
            <w:tcW w:w="78" w:type="pct"/>
            <w:tcBorders>
              <w:bottom w:val="nil"/>
            </w:tcBorders>
            <w:vAlign w:val="bottom"/>
          </w:tcPr>
          <w:p w14:paraId="3CD339D3" w14:textId="77777777" w:rsidR="00417DB0" w:rsidRPr="00501DC1" w:rsidRDefault="00417DB0" w:rsidP="00352C3D">
            <w:pPr>
              <w:tabs>
                <w:tab w:val="left" w:pos="567"/>
              </w:tabs>
              <w:jc w:val="right"/>
              <w:rPr>
                <w:rFonts w:eastAsia="Times New Roman"/>
                <w:lang w:eastAsia="en-GB"/>
              </w:rPr>
            </w:pPr>
          </w:p>
        </w:tc>
        <w:tc>
          <w:tcPr>
            <w:tcW w:w="306" w:type="pct"/>
            <w:tcBorders>
              <w:bottom w:val="nil"/>
            </w:tcBorders>
            <w:vAlign w:val="center"/>
          </w:tcPr>
          <w:p w14:paraId="0E5E319E" w14:textId="77777777" w:rsidR="00417DB0" w:rsidRPr="00501DC1" w:rsidRDefault="00417DB0" w:rsidP="00352C3D">
            <w:pPr>
              <w:tabs>
                <w:tab w:val="left" w:pos="567"/>
              </w:tabs>
              <w:jc w:val="right"/>
              <w:rPr>
                <w:rFonts w:eastAsia="Times New Roman"/>
                <w:lang w:eastAsia="en-GB"/>
              </w:rPr>
            </w:pPr>
            <w:r>
              <w:rPr>
                <w:color w:val="000000"/>
              </w:rPr>
              <w:t>4</w:t>
            </w:r>
          </w:p>
        </w:tc>
        <w:tc>
          <w:tcPr>
            <w:tcW w:w="329" w:type="pct"/>
            <w:tcBorders>
              <w:bottom w:val="nil"/>
            </w:tcBorders>
            <w:vAlign w:val="center"/>
          </w:tcPr>
          <w:p w14:paraId="4EA22555" w14:textId="77777777" w:rsidR="00417DB0" w:rsidRPr="00501DC1" w:rsidRDefault="00417DB0" w:rsidP="00352C3D">
            <w:pPr>
              <w:tabs>
                <w:tab w:val="left" w:pos="567"/>
              </w:tabs>
              <w:jc w:val="right"/>
              <w:rPr>
                <w:rFonts w:eastAsia="Times New Roman"/>
                <w:lang w:eastAsia="en-GB"/>
              </w:rPr>
            </w:pPr>
            <w:r>
              <w:rPr>
                <w:color w:val="000000"/>
              </w:rPr>
              <w:t>0.00%</w:t>
            </w:r>
          </w:p>
        </w:tc>
        <w:tc>
          <w:tcPr>
            <w:tcW w:w="323" w:type="pct"/>
            <w:tcBorders>
              <w:bottom w:val="nil"/>
            </w:tcBorders>
            <w:vAlign w:val="bottom"/>
          </w:tcPr>
          <w:p w14:paraId="3D7F0ACA" w14:textId="77777777" w:rsidR="00417DB0" w:rsidRPr="00501DC1" w:rsidRDefault="00417DB0" w:rsidP="00352C3D">
            <w:pPr>
              <w:tabs>
                <w:tab w:val="left" w:pos="567"/>
              </w:tabs>
              <w:jc w:val="right"/>
              <w:rPr>
                <w:rFonts w:eastAsia="Times New Roman"/>
                <w:lang w:eastAsia="en-GB"/>
              </w:rPr>
            </w:pPr>
            <w:r>
              <w:rPr>
                <w:color w:val="000000"/>
              </w:rPr>
              <w:t>14</w:t>
            </w:r>
          </w:p>
        </w:tc>
        <w:tc>
          <w:tcPr>
            <w:tcW w:w="329" w:type="pct"/>
            <w:tcBorders>
              <w:bottom w:val="nil"/>
            </w:tcBorders>
            <w:vAlign w:val="center"/>
          </w:tcPr>
          <w:p w14:paraId="4DCDCA36" w14:textId="77777777" w:rsidR="00417DB0" w:rsidRPr="00501DC1" w:rsidRDefault="00417DB0" w:rsidP="00352C3D">
            <w:pPr>
              <w:tabs>
                <w:tab w:val="left" w:pos="567"/>
              </w:tabs>
              <w:jc w:val="right"/>
              <w:rPr>
                <w:rFonts w:eastAsia="Times New Roman"/>
                <w:lang w:eastAsia="en-GB"/>
              </w:rPr>
            </w:pPr>
            <w:r>
              <w:rPr>
                <w:color w:val="000000"/>
              </w:rPr>
              <w:t>0.00%</w:t>
            </w:r>
          </w:p>
        </w:tc>
        <w:tc>
          <w:tcPr>
            <w:tcW w:w="78" w:type="pct"/>
            <w:tcBorders>
              <w:bottom w:val="nil"/>
            </w:tcBorders>
            <w:vAlign w:val="bottom"/>
          </w:tcPr>
          <w:p w14:paraId="6AD369DC"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4B90FA82" w14:textId="77777777" w:rsidR="00417DB0" w:rsidRPr="00501DC1" w:rsidRDefault="00417DB0" w:rsidP="00352C3D">
            <w:pPr>
              <w:tabs>
                <w:tab w:val="left" w:pos="567"/>
              </w:tabs>
              <w:jc w:val="right"/>
              <w:rPr>
                <w:rFonts w:eastAsia="Times New Roman"/>
                <w:lang w:eastAsia="en-GB"/>
              </w:rPr>
            </w:pPr>
            <w:r>
              <w:rPr>
                <w:color w:val="000000"/>
              </w:rPr>
              <w:t>7</w:t>
            </w:r>
          </w:p>
        </w:tc>
        <w:tc>
          <w:tcPr>
            <w:tcW w:w="329" w:type="pct"/>
            <w:tcBorders>
              <w:bottom w:val="nil"/>
            </w:tcBorders>
            <w:vAlign w:val="center"/>
          </w:tcPr>
          <w:p w14:paraId="13E72220" w14:textId="77777777" w:rsidR="00417DB0" w:rsidRPr="00501DC1" w:rsidRDefault="00417DB0" w:rsidP="00352C3D">
            <w:pPr>
              <w:tabs>
                <w:tab w:val="left" w:pos="567"/>
              </w:tabs>
              <w:jc w:val="right"/>
              <w:rPr>
                <w:rFonts w:eastAsia="Times New Roman"/>
                <w:lang w:eastAsia="en-GB"/>
              </w:rPr>
            </w:pPr>
            <w:r>
              <w:rPr>
                <w:color w:val="000000"/>
              </w:rPr>
              <w:t>0.00%</w:t>
            </w:r>
          </w:p>
        </w:tc>
        <w:tc>
          <w:tcPr>
            <w:tcW w:w="358" w:type="pct"/>
            <w:tcBorders>
              <w:bottom w:val="nil"/>
            </w:tcBorders>
            <w:vAlign w:val="bottom"/>
          </w:tcPr>
          <w:p w14:paraId="2514D163" w14:textId="77777777" w:rsidR="00417DB0" w:rsidRPr="00501DC1" w:rsidRDefault="00417DB0" w:rsidP="00352C3D">
            <w:pPr>
              <w:tabs>
                <w:tab w:val="left" w:pos="567"/>
              </w:tabs>
              <w:jc w:val="right"/>
              <w:rPr>
                <w:rFonts w:eastAsia="Times New Roman"/>
                <w:lang w:eastAsia="en-GB"/>
              </w:rPr>
            </w:pPr>
            <w:r>
              <w:rPr>
                <w:color w:val="000000"/>
              </w:rPr>
              <w:t>27</w:t>
            </w:r>
          </w:p>
        </w:tc>
        <w:tc>
          <w:tcPr>
            <w:tcW w:w="329" w:type="pct"/>
            <w:tcBorders>
              <w:bottom w:val="nil"/>
            </w:tcBorders>
            <w:vAlign w:val="center"/>
          </w:tcPr>
          <w:p w14:paraId="2AB17970" w14:textId="77777777" w:rsidR="00417DB0" w:rsidRPr="00501DC1" w:rsidRDefault="00417DB0" w:rsidP="00352C3D">
            <w:pPr>
              <w:tabs>
                <w:tab w:val="left" w:pos="567"/>
              </w:tabs>
              <w:jc w:val="right"/>
              <w:rPr>
                <w:rFonts w:eastAsia="Times New Roman"/>
                <w:lang w:eastAsia="en-GB"/>
              </w:rPr>
            </w:pPr>
            <w:r>
              <w:rPr>
                <w:color w:val="000000"/>
              </w:rPr>
              <w:t>0.00%</w:t>
            </w:r>
          </w:p>
        </w:tc>
      </w:tr>
      <w:tr w:rsidR="00417DB0" w:rsidRPr="00501DC1" w14:paraId="3ECD17A9" w14:textId="77777777" w:rsidTr="00352C3D">
        <w:tc>
          <w:tcPr>
            <w:tcW w:w="947" w:type="pct"/>
            <w:tcBorders>
              <w:bottom w:val="nil"/>
            </w:tcBorders>
            <w:vAlign w:val="bottom"/>
          </w:tcPr>
          <w:p w14:paraId="2DEB8439" w14:textId="77777777" w:rsidR="00417DB0" w:rsidRPr="00501DC1" w:rsidRDefault="00417DB0" w:rsidP="00352C3D">
            <w:pPr>
              <w:tabs>
                <w:tab w:val="left" w:pos="567"/>
              </w:tabs>
              <w:rPr>
                <w:rFonts w:eastAsia="Times New Roman"/>
                <w:lang w:eastAsia="en-GB"/>
              </w:rPr>
            </w:pPr>
            <w:r>
              <w:rPr>
                <w:color w:val="000000"/>
              </w:rPr>
              <w:t>United Kingdom</w:t>
            </w:r>
          </w:p>
        </w:tc>
        <w:tc>
          <w:tcPr>
            <w:tcW w:w="270" w:type="pct"/>
            <w:tcBorders>
              <w:bottom w:val="nil"/>
            </w:tcBorders>
            <w:vAlign w:val="center"/>
          </w:tcPr>
          <w:p w14:paraId="3F3C5BFE" w14:textId="77777777" w:rsidR="00417DB0" w:rsidRPr="00501DC1" w:rsidRDefault="00417DB0" w:rsidP="00352C3D">
            <w:pPr>
              <w:tabs>
                <w:tab w:val="left" w:pos="567"/>
              </w:tabs>
              <w:jc w:val="right"/>
              <w:rPr>
                <w:rFonts w:eastAsia="Times New Roman"/>
                <w:lang w:eastAsia="en-GB"/>
              </w:rPr>
            </w:pPr>
            <w:r>
              <w:rPr>
                <w:color w:val="000000"/>
              </w:rPr>
              <w:t>9,023</w:t>
            </w:r>
          </w:p>
        </w:tc>
        <w:tc>
          <w:tcPr>
            <w:tcW w:w="329" w:type="pct"/>
            <w:tcBorders>
              <w:bottom w:val="nil"/>
            </w:tcBorders>
            <w:vAlign w:val="center"/>
          </w:tcPr>
          <w:p w14:paraId="09A1FE96" w14:textId="77777777" w:rsidR="00417DB0" w:rsidRPr="00501DC1" w:rsidRDefault="00417DB0" w:rsidP="00352C3D">
            <w:pPr>
              <w:tabs>
                <w:tab w:val="left" w:pos="567"/>
              </w:tabs>
              <w:jc w:val="right"/>
              <w:rPr>
                <w:rFonts w:eastAsia="Times New Roman"/>
                <w:lang w:eastAsia="en-GB"/>
              </w:rPr>
            </w:pPr>
            <w:r>
              <w:rPr>
                <w:color w:val="000000"/>
              </w:rPr>
              <w:t>19.44%</w:t>
            </w:r>
          </w:p>
        </w:tc>
        <w:tc>
          <w:tcPr>
            <w:tcW w:w="306" w:type="pct"/>
            <w:tcBorders>
              <w:bottom w:val="nil"/>
            </w:tcBorders>
            <w:vAlign w:val="center"/>
          </w:tcPr>
          <w:p w14:paraId="26B075C5" w14:textId="77777777" w:rsidR="00417DB0" w:rsidRPr="00501DC1" w:rsidRDefault="00417DB0" w:rsidP="00352C3D">
            <w:pPr>
              <w:tabs>
                <w:tab w:val="left" w:pos="567"/>
              </w:tabs>
              <w:jc w:val="right"/>
              <w:rPr>
                <w:rFonts w:eastAsia="Times New Roman"/>
                <w:lang w:eastAsia="en-GB"/>
              </w:rPr>
            </w:pPr>
            <w:r>
              <w:rPr>
                <w:color w:val="000000"/>
              </w:rPr>
              <w:t>48,909</w:t>
            </w:r>
          </w:p>
        </w:tc>
        <w:tc>
          <w:tcPr>
            <w:tcW w:w="329" w:type="pct"/>
            <w:tcBorders>
              <w:bottom w:val="nil"/>
            </w:tcBorders>
            <w:vAlign w:val="center"/>
          </w:tcPr>
          <w:p w14:paraId="5AA2BFA9" w14:textId="77777777" w:rsidR="00417DB0" w:rsidRPr="00501DC1" w:rsidRDefault="00417DB0" w:rsidP="00352C3D">
            <w:pPr>
              <w:tabs>
                <w:tab w:val="left" w:pos="567"/>
              </w:tabs>
              <w:jc w:val="right"/>
              <w:rPr>
                <w:rFonts w:eastAsia="Times New Roman"/>
                <w:lang w:eastAsia="en-GB"/>
              </w:rPr>
            </w:pPr>
            <w:r>
              <w:rPr>
                <w:color w:val="000000"/>
              </w:rPr>
              <w:t>18.90%</w:t>
            </w:r>
          </w:p>
        </w:tc>
        <w:tc>
          <w:tcPr>
            <w:tcW w:w="78" w:type="pct"/>
            <w:tcBorders>
              <w:bottom w:val="nil"/>
            </w:tcBorders>
            <w:vAlign w:val="bottom"/>
          </w:tcPr>
          <w:p w14:paraId="309F9FF8" w14:textId="77777777" w:rsidR="00417DB0" w:rsidRPr="00501DC1" w:rsidRDefault="00417DB0" w:rsidP="00352C3D">
            <w:pPr>
              <w:tabs>
                <w:tab w:val="left" w:pos="567"/>
              </w:tabs>
              <w:jc w:val="right"/>
              <w:rPr>
                <w:rFonts w:eastAsia="Times New Roman"/>
                <w:lang w:eastAsia="en-GB"/>
              </w:rPr>
            </w:pPr>
          </w:p>
        </w:tc>
        <w:tc>
          <w:tcPr>
            <w:tcW w:w="306" w:type="pct"/>
            <w:tcBorders>
              <w:bottom w:val="nil"/>
            </w:tcBorders>
            <w:vAlign w:val="center"/>
          </w:tcPr>
          <w:p w14:paraId="76C8C44F" w14:textId="77777777" w:rsidR="00417DB0" w:rsidRPr="00501DC1" w:rsidRDefault="00417DB0" w:rsidP="00352C3D">
            <w:pPr>
              <w:tabs>
                <w:tab w:val="left" w:pos="567"/>
              </w:tabs>
              <w:jc w:val="right"/>
              <w:rPr>
                <w:rFonts w:eastAsia="Times New Roman"/>
                <w:lang w:eastAsia="en-GB"/>
              </w:rPr>
            </w:pPr>
            <w:r>
              <w:rPr>
                <w:color w:val="000000"/>
              </w:rPr>
              <w:t>36,932</w:t>
            </w:r>
          </w:p>
        </w:tc>
        <w:tc>
          <w:tcPr>
            <w:tcW w:w="329" w:type="pct"/>
            <w:tcBorders>
              <w:bottom w:val="nil"/>
            </w:tcBorders>
            <w:vAlign w:val="center"/>
          </w:tcPr>
          <w:p w14:paraId="0F1FF507" w14:textId="77777777" w:rsidR="00417DB0" w:rsidRPr="00501DC1" w:rsidRDefault="00417DB0" w:rsidP="00352C3D">
            <w:pPr>
              <w:tabs>
                <w:tab w:val="left" w:pos="567"/>
              </w:tabs>
              <w:jc w:val="right"/>
              <w:rPr>
                <w:rFonts w:eastAsia="Times New Roman"/>
                <w:lang w:eastAsia="en-GB"/>
              </w:rPr>
            </w:pPr>
            <w:r>
              <w:rPr>
                <w:color w:val="000000"/>
              </w:rPr>
              <w:t>13.53%</w:t>
            </w:r>
          </w:p>
        </w:tc>
        <w:tc>
          <w:tcPr>
            <w:tcW w:w="323" w:type="pct"/>
            <w:tcBorders>
              <w:bottom w:val="nil"/>
            </w:tcBorders>
            <w:vAlign w:val="bottom"/>
          </w:tcPr>
          <w:p w14:paraId="5807B76D" w14:textId="77777777" w:rsidR="00417DB0" w:rsidRPr="00501DC1" w:rsidRDefault="00417DB0" w:rsidP="00352C3D">
            <w:pPr>
              <w:tabs>
                <w:tab w:val="left" w:pos="567"/>
              </w:tabs>
              <w:jc w:val="right"/>
              <w:rPr>
                <w:rFonts w:eastAsia="Times New Roman"/>
                <w:lang w:eastAsia="en-GB"/>
              </w:rPr>
            </w:pPr>
            <w:r>
              <w:rPr>
                <w:color w:val="000000"/>
              </w:rPr>
              <w:t>168,804</w:t>
            </w:r>
          </w:p>
        </w:tc>
        <w:tc>
          <w:tcPr>
            <w:tcW w:w="329" w:type="pct"/>
            <w:tcBorders>
              <w:bottom w:val="nil"/>
            </w:tcBorders>
            <w:vAlign w:val="center"/>
          </w:tcPr>
          <w:p w14:paraId="3B14BF0B" w14:textId="77777777" w:rsidR="00417DB0" w:rsidRPr="00501DC1" w:rsidRDefault="00417DB0" w:rsidP="00352C3D">
            <w:pPr>
              <w:tabs>
                <w:tab w:val="left" w:pos="567"/>
              </w:tabs>
              <w:jc w:val="right"/>
              <w:rPr>
                <w:rFonts w:eastAsia="Times New Roman"/>
                <w:lang w:eastAsia="en-GB"/>
              </w:rPr>
            </w:pPr>
            <w:r>
              <w:rPr>
                <w:color w:val="000000"/>
              </w:rPr>
              <w:t>14.05%</w:t>
            </w:r>
          </w:p>
        </w:tc>
        <w:tc>
          <w:tcPr>
            <w:tcW w:w="78" w:type="pct"/>
            <w:tcBorders>
              <w:bottom w:val="nil"/>
            </w:tcBorders>
            <w:vAlign w:val="bottom"/>
          </w:tcPr>
          <w:p w14:paraId="25F1D8CC"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4A16CEBE" w14:textId="77777777" w:rsidR="00417DB0" w:rsidRPr="00501DC1" w:rsidRDefault="00417DB0" w:rsidP="00352C3D">
            <w:pPr>
              <w:tabs>
                <w:tab w:val="left" w:pos="567"/>
              </w:tabs>
              <w:jc w:val="right"/>
              <w:rPr>
                <w:rFonts w:eastAsia="Times New Roman"/>
                <w:lang w:eastAsia="en-GB"/>
              </w:rPr>
            </w:pPr>
            <w:r>
              <w:rPr>
                <w:color w:val="000000"/>
              </w:rPr>
              <w:t>148,755</w:t>
            </w:r>
          </w:p>
        </w:tc>
        <w:tc>
          <w:tcPr>
            <w:tcW w:w="329" w:type="pct"/>
            <w:tcBorders>
              <w:bottom w:val="nil"/>
            </w:tcBorders>
            <w:vAlign w:val="center"/>
          </w:tcPr>
          <w:p w14:paraId="6806378C" w14:textId="77777777" w:rsidR="00417DB0" w:rsidRPr="00501DC1" w:rsidRDefault="00417DB0" w:rsidP="00352C3D">
            <w:pPr>
              <w:tabs>
                <w:tab w:val="left" w:pos="567"/>
              </w:tabs>
              <w:jc w:val="right"/>
              <w:rPr>
                <w:rFonts w:eastAsia="Times New Roman"/>
                <w:lang w:eastAsia="en-GB"/>
              </w:rPr>
            </w:pPr>
            <w:r>
              <w:rPr>
                <w:color w:val="000000"/>
              </w:rPr>
              <w:t>2.35%</w:t>
            </w:r>
          </w:p>
        </w:tc>
        <w:tc>
          <w:tcPr>
            <w:tcW w:w="358" w:type="pct"/>
            <w:tcBorders>
              <w:bottom w:val="nil"/>
            </w:tcBorders>
            <w:vAlign w:val="bottom"/>
          </w:tcPr>
          <w:p w14:paraId="518DDE9C" w14:textId="77777777" w:rsidR="00417DB0" w:rsidRPr="00501DC1" w:rsidRDefault="00417DB0" w:rsidP="00352C3D">
            <w:pPr>
              <w:tabs>
                <w:tab w:val="left" w:pos="567"/>
              </w:tabs>
              <w:jc w:val="right"/>
              <w:rPr>
                <w:rFonts w:eastAsia="Times New Roman"/>
                <w:lang w:eastAsia="en-GB"/>
              </w:rPr>
            </w:pPr>
            <w:r>
              <w:rPr>
                <w:color w:val="000000"/>
              </w:rPr>
              <w:t>429,835</w:t>
            </w:r>
          </w:p>
        </w:tc>
        <w:tc>
          <w:tcPr>
            <w:tcW w:w="329" w:type="pct"/>
            <w:tcBorders>
              <w:bottom w:val="nil"/>
            </w:tcBorders>
            <w:vAlign w:val="center"/>
          </w:tcPr>
          <w:p w14:paraId="4AA1DDF7" w14:textId="77777777" w:rsidR="00417DB0" w:rsidRPr="00501DC1" w:rsidRDefault="00417DB0" w:rsidP="00352C3D">
            <w:pPr>
              <w:tabs>
                <w:tab w:val="left" w:pos="567"/>
              </w:tabs>
              <w:jc w:val="right"/>
              <w:rPr>
                <w:rFonts w:eastAsia="Times New Roman"/>
                <w:lang w:eastAsia="en-GB"/>
              </w:rPr>
            </w:pPr>
            <w:r>
              <w:rPr>
                <w:color w:val="000000"/>
              </w:rPr>
              <w:t>1.50%</w:t>
            </w:r>
          </w:p>
        </w:tc>
      </w:tr>
      <w:tr w:rsidR="00417DB0" w:rsidRPr="00501DC1" w14:paraId="285EA8D0" w14:textId="77777777" w:rsidTr="00352C3D">
        <w:tc>
          <w:tcPr>
            <w:tcW w:w="947" w:type="pct"/>
            <w:tcBorders>
              <w:bottom w:val="nil"/>
            </w:tcBorders>
            <w:vAlign w:val="bottom"/>
          </w:tcPr>
          <w:p w14:paraId="5D117A72" w14:textId="77777777" w:rsidR="00417DB0" w:rsidRPr="00501DC1" w:rsidRDefault="00417DB0" w:rsidP="00352C3D">
            <w:pPr>
              <w:tabs>
                <w:tab w:val="left" w:pos="567"/>
              </w:tabs>
              <w:rPr>
                <w:rFonts w:eastAsia="Times New Roman"/>
                <w:lang w:eastAsia="en-GB"/>
              </w:rPr>
            </w:pPr>
            <w:r>
              <w:rPr>
                <w:color w:val="000000"/>
              </w:rPr>
              <w:t>United States</w:t>
            </w:r>
          </w:p>
        </w:tc>
        <w:tc>
          <w:tcPr>
            <w:tcW w:w="270" w:type="pct"/>
            <w:tcBorders>
              <w:bottom w:val="nil"/>
            </w:tcBorders>
            <w:vAlign w:val="center"/>
          </w:tcPr>
          <w:p w14:paraId="02934F45" w14:textId="77777777" w:rsidR="00417DB0" w:rsidRPr="00501DC1" w:rsidRDefault="00417DB0" w:rsidP="00352C3D">
            <w:pPr>
              <w:tabs>
                <w:tab w:val="left" w:pos="567"/>
              </w:tabs>
              <w:jc w:val="right"/>
              <w:rPr>
                <w:rFonts w:eastAsia="Times New Roman"/>
                <w:lang w:eastAsia="en-GB"/>
              </w:rPr>
            </w:pPr>
            <w:r>
              <w:rPr>
                <w:color w:val="000000"/>
              </w:rPr>
              <w:t>1,492</w:t>
            </w:r>
          </w:p>
        </w:tc>
        <w:tc>
          <w:tcPr>
            <w:tcW w:w="329" w:type="pct"/>
            <w:tcBorders>
              <w:bottom w:val="nil"/>
            </w:tcBorders>
            <w:vAlign w:val="center"/>
          </w:tcPr>
          <w:p w14:paraId="6854B419" w14:textId="77777777" w:rsidR="00417DB0" w:rsidRPr="00501DC1" w:rsidRDefault="00417DB0" w:rsidP="00352C3D">
            <w:pPr>
              <w:tabs>
                <w:tab w:val="left" w:pos="567"/>
              </w:tabs>
              <w:jc w:val="right"/>
              <w:rPr>
                <w:rFonts w:eastAsia="Times New Roman"/>
                <w:lang w:eastAsia="en-GB"/>
              </w:rPr>
            </w:pPr>
            <w:r>
              <w:rPr>
                <w:color w:val="000000"/>
              </w:rPr>
              <w:t>3.21%</w:t>
            </w:r>
          </w:p>
        </w:tc>
        <w:tc>
          <w:tcPr>
            <w:tcW w:w="306" w:type="pct"/>
            <w:tcBorders>
              <w:bottom w:val="nil"/>
            </w:tcBorders>
            <w:vAlign w:val="center"/>
          </w:tcPr>
          <w:p w14:paraId="148E1F78" w14:textId="77777777" w:rsidR="00417DB0" w:rsidRPr="00501DC1" w:rsidRDefault="00417DB0" w:rsidP="00352C3D">
            <w:pPr>
              <w:tabs>
                <w:tab w:val="left" w:pos="567"/>
              </w:tabs>
              <w:jc w:val="right"/>
              <w:rPr>
                <w:rFonts w:eastAsia="Times New Roman"/>
                <w:lang w:eastAsia="en-GB"/>
              </w:rPr>
            </w:pPr>
            <w:r>
              <w:rPr>
                <w:color w:val="000000"/>
              </w:rPr>
              <w:t>12,273</w:t>
            </w:r>
          </w:p>
        </w:tc>
        <w:tc>
          <w:tcPr>
            <w:tcW w:w="329" w:type="pct"/>
            <w:tcBorders>
              <w:bottom w:val="nil"/>
            </w:tcBorders>
            <w:vAlign w:val="center"/>
          </w:tcPr>
          <w:p w14:paraId="2B59F6CB" w14:textId="77777777" w:rsidR="00417DB0" w:rsidRPr="00501DC1" w:rsidRDefault="00417DB0" w:rsidP="00352C3D">
            <w:pPr>
              <w:tabs>
                <w:tab w:val="left" w:pos="567"/>
              </w:tabs>
              <w:jc w:val="right"/>
              <w:rPr>
                <w:rFonts w:eastAsia="Times New Roman"/>
                <w:lang w:eastAsia="en-GB"/>
              </w:rPr>
            </w:pPr>
            <w:r>
              <w:rPr>
                <w:color w:val="000000"/>
              </w:rPr>
              <w:t>4.74%</w:t>
            </w:r>
          </w:p>
        </w:tc>
        <w:tc>
          <w:tcPr>
            <w:tcW w:w="78" w:type="pct"/>
            <w:tcBorders>
              <w:bottom w:val="nil"/>
            </w:tcBorders>
            <w:vAlign w:val="bottom"/>
          </w:tcPr>
          <w:p w14:paraId="355D8610" w14:textId="77777777" w:rsidR="00417DB0" w:rsidRPr="00501DC1" w:rsidRDefault="00417DB0" w:rsidP="00352C3D">
            <w:pPr>
              <w:tabs>
                <w:tab w:val="left" w:pos="567"/>
              </w:tabs>
              <w:jc w:val="right"/>
              <w:rPr>
                <w:rFonts w:eastAsia="Times New Roman"/>
                <w:lang w:eastAsia="en-GB"/>
              </w:rPr>
            </w:pPr>
          </w:p>
        </w:tc>
        <w:tc>
          <w:tcPr>
            <w:tcW w:w="306" w:type="pct"/>
            <w:tcBorders>
              <w:bottom w:val="nil"/>
            </w:tcBorders>
            <w:vAlign w:val="center"/>
          </w:tcPr>
          <w:p w14:paraId="5FECF61E" w14:textId="77777777" w:rsidR="00417DB0" w:rsidRPr="00501DC1" w:rsidRDefault="00417DB0" w:rsidP="00352C3D">
            <w:pPr>
              <w:tabs>
                <w:tab w:val="left" w:pos="567"/>
              </w:tabs>
              <w:jc w:val="right"/>
              <w:rPr>
                <w:rFonts w:eastAsia="Times New Roman"/>
                <w:lang w:eastAsia="en-GB"/>
              </w:rPr>
            </w:pPr>
            <w:r>
              <w:rPr>
                <w:color w:val="000000"/>
              </w:rPr>
              <w:t>807</w:t>
            </w:r>
          </w:p>
        </w:tc>
        <w:tc>
          <w:tcPr>
            <w:tcW w:w="329" w:type="pct"/>
            <w:tcBorders>
              <w:bottom w:val="nil"/>
            </w:tcBorders>
            <w:vAlign w:val="center"/>
          </w:tcPr>
          <w:p w14:paraId="20AAC2BA" w14:textId="77777777" w:rsidR="00417DB0" w:rsidRPr="00501DC1" w:rsidRDefault="00417DB0" w:rsidP="00352C3D">
            <w:pPr>
              <w:tabs>
                <w:tab w:val="left" w:pos="567"/>
              </w:tabs>
              <w:jc w:val="right"/>
              <w:rPr>
                <w:rFonts w:eastAsia="Times New Roman"/>
                <w:lang w:eastAsia="en-GB"/>
              </w:rPr>
            </w:pPr>
            <w:r>
              <w:rPr>
                <w:color w:val="000000"/>
              </w:rPr>
              <w:t>0.30%</w:t>
            </w:r>
          </w:p>
        </w:tc>
        <w:tc>
          <w:tcPr>
            <w:tcW w:w="323" w:type="pct"/>
            <w:tcBorders>
              <w:bottom w:val="nil"/>
            </w:tcBorders>
            <w:vAlign w:val="bottom"/>
          </w:tcPr>
          <w:p w14:paraId="51FD2DA4" w14:textId="77777777" w:rsidR="00417DB0" w:rsidRPr="00501DC1" w:rsidRDefault="00417DB0" w:rsidP="00352C3D">
            <w:pPr>
              <w:tabs>
                <w:tab w:val="left" w:pos="567"/>
              </w:tabs>
              <w:jc w:val="right"/>
              <w:rPr>
                <w:rFonts w:eastAsia="Times New Roman"/>
                <w:lang w:eastAsia="en-GB"/>
              </w:rPr>
            </w:pPr>
            <w:r>
              <w:rPr>
                <w:color w:val="000000"/>
              </w:rPr>
              <w:t>3,255</w:t>
            </w:r>
          </w:p>
        </w:tc>
        <w:tc>
          <w:tcPr>
            <w:tcW w:w="329" w:type="pct"/>
            <w:tcBorders>
              <w:bottom w:val="nil"/>
            </w:tcBorders>
            <w:vAlign w:val="center"/>
          </w:tcPr>
          <w:p w14:paraId="78CCBEC5" w14:textId="77777777" w:rsidR="00417DB0" w:rsidRPr="00501DC1" w:rsidRDefault="00417DB0" w:rsidP="00352C3D">
            <w:pPr>
              <w:tabs>
                <w:tab w:val="left" w:pos="567"/>
              </w:tabs>
              <w:jc w:val="right"/>
              <w:rPr>
                <w:rFonts w:eastAsia="Times New Roman"/>
                <w:lang w:eastAsia="en-GB"/>
              </w:rPr>
            </w:pPr>
            <w:r>
              <w:rPr>
                <w:color w:val="000000"/>
              </w:rPr>
              <w:t>0.27%</w:t>
            </w:r>
          </w:p>
        </w:tc>
        <w:tc>
          <w:tcPr>
            <w:tcW w:w="78" w:type="pct"/>
            <w:tcBorders>
              <w:bottom w:val="nil"/>
            </w:tcBorders>
            <w:vAlign w:val="bottom"/>
          </w:tcPr>
          <w:p w14:paraId="61BF95BC" w14:textId="77777777" w:rsidR="00417DB0" w:rsidRPr="00501DC1" w:rsidRDefault="00417DB0" w:rsidP="00352C3D">
            <w:pPr>
              <w:tabs>
                <w:tab w:val="left" w:pos="567"/>
              </w:tabs>
              <w:jc w:val="right"/>
              <w:rPr>
                <w:rFonts w:eastAsia="Times New Roman"/>
                <w:lang w:eastAsia="en-GB"/>
              </w:rPr>
            </w:pPr>
          </w:p>
        </w:tc>
        <w:tc>
          <w:tcPr>
            <w:tcW w:w="358" w:type="pct"/>
            <w:tcBorders>
              <w:bottom w:val="nil"/>
            </w:tcBorders>
            <w:vAlign w:val="center"/>
          </w:tcPr>
          <w:p w14:paraId="0DE0250B" w14:textId="77777777" w:rsidR="00417DB0" w:rsidRPr="00501DC1" w:rsidRDefault="00417DB0" w:rsidP="00352C3D">
            <w:pPr>
              <w:tabs>
                <w:tab w:val="left" w:pos="567"/>
              </w:tabs>
              <w:jc w:val="right"/>
              <w:rPr>
                <w:rFonts w:eastAsia="Times New Roman"/>
                <w:lang w:eastAsia="en-GB"/>
              </w:rPr>
            </w:pPr>
            <w:r>
              <w:rPr>
                <w:color w:val="000000"/>
              </w:rPr>
              <w:t>531</w:t>
            </w:r>
          </w:p>
        </w:tc>
        <w:tc>
          <w:tcPr>
            <w:tcW w:w="329" w:type="pct"/>
            <w:tcBorders>
              <w:bottom w:val="nil"/>
            </w:tcBorders>
            <w:vAlign w:val="center"/>
          </w:tcPr>
          <w:p w14:paraId="6AF9BF01" w14:textId="77777777" w:rsidR="00417DB0" w:rsidRPr="00501DC1" w:rsidRDefault="00417DB0" w:rsidP="00352C3D">
            <w:pPr>
              <w:tabs>
                <w:tab w:val="left" w:pos="567"/>
              </w:tabs>
              <w:jc w:val="right"/>
              <w:rPr>
                <w:rFonts w:eastAsia="Times New Roman"/>
                <w:lang w:eastAsia="en-GB"/>
              </w:rPr>
            </w:pPr>
            <w:r>
              <w:rPr>
                <w:color w:val="000000"/>
              </w:rPr>
              <w:t>0.01%</w:t>
            </w:r>
          </w:p>
        </w:tc>
        <w:tc>
          <w:tcPr>
            <w:tcW w:w="358" w:type="pct"/>
            <w:tcBorders>
              <w:bottom w:val="nil"/>
            </w:tcBorders>
            <w:vAlign w:val="bottom"/>
          </w:tcPr>
          <w:p w14:paraId="0A21896B" w14:textId="77777777" w:rsidR="00417DB0" w:rsidRPr="00501DC1" w:rsidRDefault="00417DB0" w:rsidP="00352C3D">
            <w:pPr>
              <w:tabs>
                <w:tab w:val="left" w:pos="567"/>
              </w:tabs>
              <w:jc w:val="right"/>
              <w:rPr>
                <w:rFonts w:eastAsia="Times New Roman"/>
                <w:lang w:eastAsia="en-GB"/>
              </w:rPr>
            </w:pPr>
            <w:r>
              <w:rPr>
                <w:color w:val="000000"/>
              </w:rPr>
              <w:t>2,219</w:t>
            </w:r>
          </w:p>
        </w:tc>
        <w:tc>
          <w:tcPr>
            <w:tcW w:w="329" w:type="pct"/>
            <w:tcBorders>
              <w:bottom w:val="nil"/>
            </w:tcBorders>
            <w:vAlign w:val="center"/>
          </w:tcPr>
          <w:p w14:paraId="43A191AE" w14:textId="77777777" w:rsidR="00417DB0" w:rsidRPr="00501DC1" w:rsidRDefault="00417DB0" w:rsidP="00352C3D">
            <w:pPr>
              <w:tabs>
                <w:tab w:val="left" w:pos="567"/>
              </w:tabs>
              <w:jc w:val="right"/>
              <w:rPr>
                <w:rFonts w:eastAsia="Times New Roman"/>
                <w:lang w:eastAsia="en-GB"/>
              </w:rPr>
            </w:pPr>
            <w:r>
              <w:rPr>
                <w:color w:val="000000"/>
              </w:rPr>
              <w:t>0.01%</w:t>
            </w:r>
          </w:p>
        </w:tc>
      </w:tr>
      <w:tr w:rsidR="00417DB0" w:rsidRPr="00501DC1" w14:paraId="207F9251" w14:textId="77777777" w:rsidTr="00352C3D">
        <w:tc>
          <w:tcPr>
            <w:tcW w:w="947" w:type="pct"/>
            <w:tcBorders>
              <w:top w:val="nil"/>
              <w:bottom w:val="nil"/>
            </w:tcBorders>
            <w:vAlign w:val="bottom"/>
          </w:tcPr>
          <w:p w14:paraId="527EFCEB" w14:textId="77777777" w:rsidR="00417DB0" w:rsidRPr="00501DC1" w:rsidRDefault="00417DB0" w:rsidP="00352C3D">
            <w:pPr>
              <w:tabs>
                <w:tab w:val="left" w:pos="567"/>
              </w:tabs>
              <w:rPr>
                <w:rFonts w:eastAsia="Times New Roman"/>
                <w:lang w:eastAsia="en-GB"/>
              </w:rPr>
            </w:pPr>
            <w:r>
              <w:rPr>
                <w:color w:val="000000"/>
              </w:rPr>
              <w:t>Uruguay</w:t>
            </w:r>
          </w:p>
        </w:tc>
        <w:tc>
          <w:tcPr>
            <w:tcW w:w="270" w:type="pct"/>
            <w:tcBorders>
              <w:top w:val="nil"/>
              <w:bottom w:val="nil"/>
            </w:tcBorders>
            <w:vAlign w:val="center"/>
          </w:tcPr>
          <w:p w14:paraId="6CB9968A" w14:textId="77777777" w:rsidR="00417DB0" w:rsidRPr="00501DC1" w:rsidRDefault="00417DB0" w:rsidP="00352C3D">
            <w:pPr>
              <w:tabs>
                <w:tab w:val="left" w:pos="567"/>
              </w:tabs>
              <w:jc w:val="right"/>
              <w:rPr>
                <w:rFonts w:eastAsia="Times New Roman"/>
                <w:lang w:eastAsia="en-GB"/>
              </w:rPr>
            </w:pPr>
            <w:r>
              <w:rPr>
                <w:color w:val="000000"/>
              </w:rPr>
              <w:t>9</w:t>
            </w:r>
          </w:p>
        </w:tc>
        <w:tc>
          <w:tcPr>
            <w:tcW w:w="329" w:type="pct"/>
            <w:tcBorders>
              <w:top w:val="nil"/>
              <w:bottom w:val="nil"/>
            </w:tcBorders>
            <w:vAlign w:val="center"/>
          </w:tcPr>
          <w:p w14:paraId="26D11DCD" w14:textId="77777777" w:rsidR="00417DB0" w:rsidRPr="00501DC1" w:rsidRDefault="00417DB0" w:rsidP="00352C3D">
            <w:pPr>
              <w:tabs>
                <w:tab w:val="left" w:pos="567"/>
              </w:tabs>
              <w:jc w:val="right"/>
              <w:rPr>
                <w:rFonts w:eastAsia="Times New Roman"/>
                <w:lang w:eastAsia="en-GB"/>
              </w:rPr>
            </w:pPr>
            <w:r>
              <w:rPr>
                <w:color w:val="000000"/>
              </w:rPr>
              <w:t>0.02%</w:t>
            </w:r>
          </w:p>
        </w:tc>
        <w:tc>
          <w:tcPr>
            <w:tcW w:w="306" w:type="pct"/>
            <w:tcBorders>
              <w:top w:val="nil"/>
              <w:bottom w:val="nil"/>
            </w:tcBorders>
            <w:vAlign w:val="center"/>
          </w:tcPr>
          <w:p w14:paraId="3F710A14" w14:textId="77777777" w:rsidR="00417DB0" w:rsidRPr="00501DC1" w:rsidRDefault="00417DB0" w:rsidP="00352C3D">
            <w:pPr>
              <w:tabs>
                <w:tab w:val="left" w:pos="567"/>
              </w:tabs>
              <w:jc w:val="right"/>
              <w:rPr>
                <w:rFonts w:eastAsia="Times New Roman"/>
                <w:lang w:eastAsia="en-GB"/>
              </w:rPr>
            </w:pPr>
            <w:r>
              <w:rPr>
                <w:color w:val="000000"/>
              </w:rPr>
              <w:t>24</w:t>
            </w:r>
          </w:p>
        </w:tc>
        <w:tc>
          <w:tcPr>
            <w:tcW w:w="329" w:type="pct"/>
            <w:tcBorders>
              <w:top w:val="nil"/>
              <w:bottom w:val="nil"/>
            </w:tcBorders>
            <w:vAlign w:val="center"/>
          </w:tcPr>
          <w:p w14:paraId="6E9C7B7A" w14:textId="77777777" w:rsidR="00417DB0" w:rsidRPr="00501DC1" w:rsidRDefault="00417DB0" w:rsidP="00352C3D">
            <w:pPr>
              <w:tabs>
                <w:tab w:val="left" w:pos="567"/>
              </w:tabs>
              <w:jc w:val="right"/>
              <w:rPr>
                <w:rFonts w:eastAsia="Times New Roman"/>
                <w:lang w:eastAsia="en-GB"/>
              </w:rPr>
            </w:pPr>
            <w:r>
              <w:rPr>
                <w:color w:val="000000"/>
              </w:rPr>
              <w:t>0.01%</w:t>
            </w:r>
          </w:p>
        </w:tc>
        <w:tc>
          <w:tcPr>
            <w:tcW w:w="78" w:type="pct"/>
            <w:tcBorders>
              <w:top w:val="nil"/>
              <w:bottom w:val="nil"/>
            </w:tcBorders>
            <w:vAlign w:val="bottom"/>
          </w:tcPr>
          <w:p w14:paraId="0439EBD6"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3D19359A" w14:textId="77777777" w:rsidR="00417DB0" w:rsidRPr="00501DC1" w:rsidRDefault="00417DB0" w:rsidP="00352C3D">
            <w:pPr>
              <w:tabs>
                <w:tab w:val="left" w:pos="567"/>
              </w:tabs>
              <w:jc w:val="right"/>
              <w:rPr>
                <w:rFonts w:eastAsia="Times New Roman"/>
                <w:lang w:eastAsia="en-GB"/>
              </w:rPr>
            </w:pPr>
            <w:r>
              <w:rPr>
                <w:color w:val="000000"/>
              </w:rPr>
              <w:t>88</w:t>
            </w:r>
          </w:p>
        </w:tc>
        <w:tc>
          <w:tcPr>
            <w:tcW w:w="329" w:type="pct"/>
            <w:tcBorders>
              <w:top w:val="nil"/>
              <w:bottom w:val="nil"/>
            </w:tcBorders>
            <w:vAlign w:val="center"/>
          </w:tcPr>
          <w:p w14:paraId="0B2A2C04" w14:textId="77777777" w:rsidR="00417DB0" w:rsidRPr="00501DC1" w:rsidRDefault="00417DB0" w:rsidP="00352C3D">
            <w:pPr>
              <w:tabs>
                <w:tab w:val="left" w:pos="567"/>
              </w:tabs>
              <w:jc w:val="right"/>
              <w:rPr>
                <w:rFonts w:eastAsia="Times New Roman"/>
                <w:lang w:eastAsia="en-GB"/>
              </w:rPr>
            </w:pPr>
            <w:r>
              <w:rPr>
                <w:color w:val="000000"/>
              </w:rPr>
              <w:t>0.03%</w:t>
            </w:r>
          </w:p>
        </w:tc>
        <w:tc>
          <w:tcPr>
            <w:tcW w:w="323" w:type="pct"/>
            <w:tcBorders>
              <w:top w:val="nil"/>
              <w:bottom w:val="nil"/>
            </w:tcBorders>
            <w:vAlign w:val="bottom"/>
          </w:tcPr>
          <w:p w14:paraId="6BE74B79" w14:textId="77777777" w:rsidR="00417DB0" w:rsidRPr="00501DC1" w:rsidRDefault="00417DB0" w:rsidP="00352C3D">
            <w:pPr>
              <w:tabs>
                <w:tab w:val="left" w:pos="567"/>
              </w:tabs>
              <w:jc w:val="right"/>
              <w:rPr>
                <w:rFonts w:eastAsia="Times New Roman"/>
                <w:lang w:eastAsia="en-GB"/>
              </w:rPr>
            </w:pPr>
            <w:r>
              <w:rPr>
                <w:color w:val="000000"/>
              </w:rPr>
              <w:t>156</w:t>
            </w:r>
          </w:p>
        </w:tc>
        <w:tc>
          <w:tcPr>
            <w:tcW w:w="329" w:type="pct"/>
            <w:tcBorders>
              <w:top w:val="nil"/>
              <w:bottom w:val="nil"/>
            </w:tcBorders>
            <w:vAlign w:val="center"/>
          </w:tcPr>
          <w:p w14:paraId="23475FBD" w14:textId="77777777" w:rsidR="00417DB0" w:rsidRPr="00501DC1" w:rsidRDefault="00417DB0" w:rsidP="00352C3D">
            <w:pPr>
              <w:tabs>
                <w:tab w:val="left" w:pos="567"/>
              </w:tabs>
              <w:jc w:val="right"/>
              <w:rPr>
                <w:rFonts w:eastAsia="Times New Roman"/>
                <w:lang w:eastAsia="en-GB"/>
              </w:rPr>
            </w:pPr>
            <w:r>
              <w:rPr>
                <w:color w:val="000000"/>
              </w:rPr>
              <w:t>0.01%</w:t>
            </w:r>
          </w:p>
        </w:tc>
        <w:tc>
          <w:tcPr>
            <w:tcW w:w="78" w:type="pct"/>
            <w:tcBorders>
              <w:top w:val="nil"/>
              <w:bottom w:val="nil"/>
            </w:tcBorders>
            <w:vAlign w:val="bottom"/>
          </w:tcPr>
          <w:p w14:paraId="04309607"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56F83F24" w14:textId="77777777" w:rsidR="00417DB0" w:rsidRPr="00501DC1" w:rsidRDefault="00417DB0" w:rsidP="00352C3D">
            <w:pPr>
              <w:tabs>
                <w:tab w:val="left" w:pos="567"/>
              </w:tabs>
              <w:jc w:val="right"/>
              <w:rPr>
                <w:rFonts w:eastAsia="Times New Roman"/>
                <w:lang w:eastAsia="en-GB"/>
              </w:rPr>
            </w:pPr>
            <w:r>
              <w:rPr>
                <w:color w:val="000000"/>
              </w:rPr>
              <w:t>94</w:t>
            </w:r>
          </w:p>
        </w:tc>
        <w:tc>
          <w:tcPr>
            <w:tcW w:w="329" w:type="pct"/>
            <w:tcBorders>
              <w:top w:val="nil"/>
              <w:bottom w:val="nil"/>
            </w:tcBorders>
            <w:vAlign w:val="center"/>
          </w:tcPr>
          <w:p w14:paraId="0C9B358D" w14:textId="77777777" w:rsidR="00417DB0" w:rsidRPr="00501DC1" w:rsidRDefault="00417DB0" w:rsidP="00352C3D">
            <w:pPr>
              <w:tabs>
                <w:tab w:val="left" w:pos="567"/>
              </w:tabs>
              <w:jc w:val="right"/>
              <w:rPr>
                <w:rFonts w:eastAsia="Times New Roman"/>
                <w:lang w:eastAsia="en-GB"/>
              </w:rPr>
            </w:pPr>
            <w:r>
              <w:rPr>
                <w:color w:val="000000"/>
              </w:rPr>
              <w:t>0.00%</w:t>
            </w:r>
          </w:p>
        </w:tc>
        <w:tc>
          <w:tcPr>
            <w:tcW w:w="358" w:type="pct"/>
            <w:tcBorders>
              <w:top w:val="nil"/>
              <w:bottom w:val="nil"/>
            </w:tcBorders>
            <w:vAlign w:val="bottom"/>
          </w:tcPr>
          <w:p w14:paraId="39622429" w14:textId="77777777" w:rsidR="00417DB0" w:rsidRPr="00501DC1" w:rsidRDefault="00417DB0" w:rsidP="00352C3D">
            <w:pPr>
              <w:tabs>
                <w:tab w:val="left" w:pos="567"/>
              </w:tabs>
              <w:jc w:val="right"/>
              <w:rPr>
                <w:rFonts w:eastAsia="Times New Roman"/>
                <w:lang w:eastAsia="en-GB"/>
              </w:rPr>
            </w:pPr>
            <w:r>
              <w:rPr>
                <w:color w:val="000000"/>
              </w:rPr>
              <w:t>172</w:t>
            </w:r>
          </w:p>
        </w:tc>
        <w:tc>
          <w:tcPr>
            <w:tcW w:w="329" w:type="pct"/>
            <w:tcBorders>
              <w:top w:val="nil"/>
              <w:bottom w:val="nil"/>
            </w:tcBorders>
            <w:vAlign w:val="center"/>
          </w:tcPr>
          <w:p w14:paraId="05120CBE" w14:textId="77777777" w:rsidR="00417DB0" w:rsidRPr="00501DC1" w:rsidRDefault="00417DB0" w:rsidP="00352C3D">
            <w:pPr>
              <w:tabs>
                <w:tab w:val="left" w:pos="567"/>
              </w:tabs>
              <w:jc w:val="right"/>
              <w:rPr>
                <w:rFonts w:eastAsia="Times New Roman"/>
                <w:lang w:eastAsia="en-GB"/>
              </w:rPr>
            </w:pPr>
            <w:r>
              <w:rPr>
                <w:color w:val="000000"/>
              </w:rPr>
              <w:t>0.00%</w:t>
            </w:r>
          </w:p>
        </w:tc>
      </w:tr>
      <w:tr w:rsidR="00417DB0" w:rsidRPr="00501DC1" w14:paraId="1A5891F4" w14:textId="77777777" w:rsidTr="00352C3D">
        <w:tc>
          <w:tcPr>
            <w:tcW w:w="947" w:type="pct"/>
            <w:tcBorders>
              <w:top w:val="nil"/>
              <w:bottom w:val="nil"/>
            </w:tcBorders>
            <w:vAlign w:val="bottom"/>
          </w:tcPr>
          <w:p w14:paraId="591CF73B" w14:textId="77777777" w:rsidR="00417DB0" w:rsidRDefault="00417DB0" w:rsidP="00352C3D">
            <w:pPr>
              <w:tabs>
                <w:tab w:val="left" w:pos="567"/>
              </w:tabs>
              <w:rPr>
                <w:color w:val="000000"/>
              </w:rPr>
            </w:pPr>
            <w:r>
              <w:rPr>
                <w:color w:val="000000"/>
              </w:rPr>
              <w:t>Uzbekistan</w:t>
            </w:r>
          </w:p>
        </w:tc>
        <w:tc>
          <w:tcPr>
            <w:tcW w:w="270" w:type="pct"/>
            <w:tcBorders>
              <w:top w:val="nil"/>
              <w:bottom w:val="nil"/>
            </w:tcBorders>
            <w:vAlign w:val="center"/>
          </w:tcPr>
          <w:p w14:paraId="4745690D"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4CDBF0A9" w14:textId="77777777" w:rsidR="00417DB0" w:rsidRDefault="00417DB0" w:rsidP="00352C3D">
            <w:pPr>
              <w:tabs>
                <w:tab w:val="left" w:pos="567"/>
              </w:tabs>
              <w:jc w:val="right"/>
              <w:rPr>
                <w:color w:val="000000"/>
              </w:rPr>
            </w:pPr>
            <w:r>
              <w:rPr>
                <w:color w:val="000000"/>
              </w:rPr>
              <w:t>0.00%</w:t>
            </w:r>
          </w:p>
        </w:tc>
        <w:tc>
          <w:tcPr>
            <w:tcW w:w="306" w:type="pct"/>
            <w:tcBorders>
              <w:top w:val="nil"/>
              <w:bottom w:val="nil"/>
            </w:tcBorders>
            <w:vAlign w:val="center"/>
          </w:tcPr>
          <w:p w14:paraId="2CAC748A"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6EFF903F"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5D4DB0FA"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088B5CD6" w14:textId="77777777" w:rsidR="00417DB0" w:rsidRDefault="00417DB0" w:rsidP="00352C3D">
            <w:pPr>
              <w:tabs>
                <w:tab w:val="left" w:pos="567"/>
              </w:tabs>
              <w:jc w:val="right"/>
              <w:rPr>
                <w:color w:val="000000"/>
              </w:rPr>
            </w:pPr>
            <w:r>
              <w:rPr>
                <w:color w:val="000000"/>
              </w:rPr>
              <w:t>1</w:t>
            </w:r>
          </w:p>
        </w:tc>
        <w:tc>
          <w:tcPr>
            <w:tcW w:w="329" w:type="pct"/>
            <w:tcBorders>
              <w:top w:val="nil"/>
              <w:bottom w:val="nil"/>
            </w:tcBorders>
            <w:vAlign w:val="center"/>
          </w:tcPr>
          <w:p w14:paraId="65753470" w14:textId="77777777" w:rsidR="00417DB0" w:rsidRDefault="00417DB0" w:rsidP="00352C3D">
            <w:pPr>
              <w:tabs>
                <w:tab w:val="left" w:pos="567"/>
              </w:tabs>
              <w:jc w:val="right"/>
              <w:rPr>
                <w:color w:val="000000"/>
              </w:rPr>
            </w:pPr>
            <w:r>
              <w:rPr>
                <w:color w:val="000000"/>
              </w:rPr>
              <w:t>0.00%</w:t>
            </w:r>
          </w:p>
        </w:tc>
        <w:tc>
          <w:tcPr>
            <w:tcW w:w="323" w:type="pct"/>
            <w:tcBorders>
              <w:top w:val="nil"/>
              <w:bottom w:val="nil"/>
            </w:tcBorders>
            <w:vAlign w:val="bottom"/>
          </w:tcPr>
          <w:p w14:paraId="5C699D74" w14:textId="77777777" w:rsidR="00417DB0" w:rsidRDefault="00417DB0" w:rsidP="00352C3D">
            <w:pPr>
              <w:tabs>
                <w:tab w:val="left" w:pos="567"/>
              </w:tabs>
              <w:jc w:val="right"/>
              <w:rPr>
                <w:color w:val="000000"/>
              </w:rPr>
            </w:pPr>
            <w:r>
              <w:rPr>
                <w:color w:val="000000"/>
              </w:rPr>
              <w:t>1</w:t>
            </w:r>
          </w:p>
        </w:tc>
        <w:tc>
          <w:tcPr>
            <w:tcW w:w="329" w:type="pct"/>
            <w:tcBorders>
              <w:top w:val="nil"/>
              <w:bottom w:val="nil"/>
            </w:tcBorders>
            <w:vAlign w:val="center"/>
          </w:tcPr>
          <w:p w14:paraId="5ACA5324"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1EE46A6A"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3BD33249" w14:textId="77777777" w:rsidR="00417DB0" w:rsidRDefault="00417DB0" w:rsidP="00352C3D">
            <w:pPr>
              <w:tabs>
                <w:tab w:val="left" w:pos="567"/>
              </w:tabs>
              <w:jc w:val="right"/>
              <w:rPr>
                <w:color w:val="000000"/>
              </w:rPr>
            </w:pPr>
            <w:r>
              <w:rPr>
                <w:color w:val="000000"/>
              </w:rPr>
              <w:t>7</w:t>
            </w:r>
          </w:p>
        </w:tc>
        <w:tc>
          <w:tcPr>
            <w:tcW w:w="329" w:type="pct"/>
            <w:tcBorders>
              <w:top w:val="nil"/>
              <w:bottom w:val="nil"/>
            </w:tcBorders>
            <w:vAlign w:val="center"/>
          </w:tcPr>
          <w:p w14:paraId="303CE2D4" w14:textId="77777777" w:rsidR="00417DB0" w:rsidRDefault="00417DB0" w:rsidP="00352C3D">
            <w:pPr>
              <w:tabs>
                <w:tab w:val="left" w:pos="567"/>
              </w:tabs>
              <w:jc w:val="right"/>
              <w:rPr>
                <w:color w:val="000000"/>
              </w:rPr>
            </w:pPr>
            <w:r>
              <w:rPr>
                <w:color w:val="000000"/>
              </w:rPr>
              <w:t>0.00%</w:t>
            </w:r>
          </w:p>
        </w:tc>
        <w:tc>
          <w:tcPr>
            <w:tcW w:w="358" w:type="pct"/>
            <w:tcBorders>
              <w:top w:val="nil"/>
              <w:bottom w:val="nil"/>
            </w:tcBorders>
            <w:vAlign w:val="bottom"/>
          </w:tcPr>
          <w:p w14:paraId="2AD69D5C" w14:textId="77777777" w:rsidR="00417DB0" w:rsidRDefault="00417DB0" w:rsidP="00352C3D">
            <w:pPr>
              <w:tabs>
                <w:tab w:val="left" w:pos="567"/>
              </w:tabs>
              <w:jc w:val="right"/>
              <w:rPr>
                <w:color w:val="000000"/>
              </w:rPr>
            </w:pPr>
            <w:r>
              <w:rPr>
                <w:color w:val="000000"/>
              </w:rPr>
              <w:t>7</w:t>
            </w:r>
          </w:p>
        </w:tc>
        <w:tc>
          <w:tcPr>
            <w:tcW w:w="329" w:type="pct"/>
            <w:tcBorders>
              <w:top w:val="nil"/>
              <w:bottom w:val="nil"/>
            </w:tcBorders>
            <w:vAlign w:val="center"/>
          </w:tcPr>
          <w:p w14:paraId="065F8AB2" w14:textId="77777777" w:rsidR="00417DB0" w:rsidRDefault="00417DB0" w:rsidP="00352C3D">
            <w:pPr>
              <w:tabs>
                <w:tab w:val="left" w:pos="567"/>
              </w:tabs>
              <w:jc w:val="right"/>
              <w:rPr>
                <w:color w:val="000000"/>
              </w:rPr>
            </w:pPr>
            <w:r>
              <w:rPr>
                <w:color w:val="000000"/>
              </w:rPr>
              <w:t>0.00%</w:t>
            </w:r>
          </w:p>
        </w:tc>
      </w:tr>
      <w:tr w:rsidR="00417DB0" w:rsidRPr="00501DC1" w14:paraId="38FE4853" w14:textId="77777777" w:rsidTr="00352C3D">
        <w:tc>
          <w:tcPr>
            <w:tcW w:w="947" w:type="pct"/>
            <w:tcBorders>
              <w:top w:val="nil"/>
              <w:bottom w:val="nil"/>
            </w:tcBorders>
            <w:vAlign w:val="bottom"/>
          </w:tcPr>
          <w:p w14:paraId="52E3F576" w14:textId="77777777" w:rsidR="00417DB0" w:rsidRDefault="00417DB0" w:rsidP="00352C3D">
            <w:pPr>
              <w:tabs>
                <w:tab w:val="left" w:pos="567"/>
              </w:tabs>
              <w:rPr>
                <w:color w:val="000000"/>
              </w:rPr>
            </w:pPr>
            <w:r>
              <w:rPr>
                <w:color w:val="000000"/>
              </w:rPr>
              <w:t>Venezuela</w:t>
            </w:r>
          </w:p>
        </w:tc>
        <w:tc>
          <w:tcPr>
            <w:tcW w:w="270" w:type="pct"/>
            <w:tcBorders>
              <w:top w:val="nil"/>
              <w:bottom w:val="nil"/>
            </w:tcBorders>
            <w:vAlign w:val="center"/>
          </w:tcPr>
          <w:p w14:paraId="0E4C9613" w14:textId="77777777" w:rsidR="00417DB0" w:rsidRDefault="00417DB0" w:rsidP="00352C3D">
            <w:pPr>
              <w:tabs>
                <w:tab w:val="left" w:pos="567"/>
              </w:tabs>
              <w:jc w:val="right"/>
              <w:rPr>
                <w:color w:val="000000"/>
              </w:rPr>
            </w:pPr>
            <w:r>
              <w:rPr>
                <w:color w:val="000000"/>
              </w:rPr>
              <w:t>1</w:t>
            </w:r>
          </w:p>
        </w:tc>
        <w:tc>
          <w:tcPr>
            <w:tcW w:w="329" w:type="pct"/>
            <w:tcBorders>
              <w:top w:val="nil"/>
              <w:bottom w:val="nil"/>
            </w:tcBorders>
            <w:vAlign w:val="center"/>
          </w:tcPr>
          <w:p w14:paraId="2B260117" w14:textId="77777777" w:rsidR="00417DB0" w:rsidRDefault="00417DB0" w:rsidP="00352C3D">
            <w:pPr>
              <w:tabs>
                <w:tab w:val="left" w:pos="567"/>
              </w:tabs>
              <w:jc w:val="right"/>
              <w:rPr>
                <w:color w:val="000000"/>
              </w:rPr>
            </w:pPr>
            <w:r>
              <w:rPr>
                <w:color w:val="000000"/>
              </w:rPr>
              <w:t>0.00%</w:t>
            </w:r>
          </w:p>
        </w:tc>
        <w:tc>
          <w:tcPr>
            <w:tcW w:w="306" w:type="pct"/>
            <w:tcBorders>
              <w:top w:val="nil"/>
              <w:bottom w:val="nil"/>
            </w:tcBorders>
            <w:vAlign w:val="center"/>
          </w:tcPr>
          <w:p w14:paraId="6C048CF2" w14:textId="77777777" w:rsidR="00417DB0" w:rsidRDefault="00417DB0" w:rsidP="00352C3D">
            <w:pPr>
              <w:tabs>
                <w:tab w:val="left" w:pos="567"/>
              </w:tabs>
              <w:jc w:val="right"/>
              <w:rPr>
                <w:color w:val="000000"/>
              </w:rPr>
            </w:pPr>
            <w:r>
              <w:rPr>
                <w:color w:val="000000"/>
              </w:rPr>
              <w:t>13</w:t>
            </w:r>
          </w:p>
        </w:tc>
        <w:tc>
          <w:tcPr>
            <w:tcW w:w="329" w:type="pct"/>
            <w:tcBorders>
              <w:top w:val="nil"/>
              <w:bottom w:val="nil"/>
            </w:tcBorders>
            <w:vAlign w:val="center"/>
          </w:tcPr>
          <w:p w14:paraId="05A00598" w14:textId="77777777" w:rsidR="00417DB0" w:rsidRDefault="00417DB0" w:rsidP="00352C3D">
            <w:pPr>
              <w:tabs>
                <w:tab w:val="left" w:pos="567"/>
              </w:tabs>
              <w:jc w:val="right"/>
              <w:rPr>
                <w:color w:val="000000"/>
              </w:rPr>
            </w:pPr>
            <w:r>
              <w:rPr>
                <w:color w:val="000000"/>
              </w:rPr>
              <w:t>0.01%</w:t>
            </w:r>
          </w:p>
        </w:tc>
        <w:tc>
          <w:tcPr>
            <w:tcW w:w="78" w:type="pct"/>
            <w:tcBorders>
              <w:top w:val="nil"/>
              <w:bottom w:val="nil"/>
            </w:tcBorders>
            <w:vAlign w:val="bottom"/>
          </w:tcPr>
          <w:p w14:paraId="67035E6D"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074A5D02"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4ADECE4C" w14:textId="77777777" w:rsidR="00417DB0" w:rsidRDefault="00417DB0" w:rsidP="00352C3D">
            <w:pPr>
              <w:tabs>
                <w:tab w:val="left" w:pos="567"/>
              </w:tabs>
              <w:jc w:val="right"/>
              <w:rPr>
                <w:color w:val="000000"/>
              </w:rPr>
            </w:pPr>
            <w:r>
              <w:rPr>
                <w:color w:val="000000"/>
              </w:rPr>
              <w:t>0.00%</w:t>
            </w:r>
          </w:p>
        </w:tc>
        <w:tc>
          <w:tcPr>
            <w:tcW w:w="323" w:type="pct"/>
            <w:tcBorders>
              <w:top w:val="nil"/>
              <w:bottom w:val="nil"/>
            </w:tcBorders>
            <w:vAlign w:val="bottom"/>
          </w:tcPr>
          <w:p w14:paraId="609D18C4"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05CC0B45"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7FD91766"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4663B33E"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79E02FDB" w14:textId="77777777" w:rsidR="00417DB0" w:rsidRDefault="00417DB0" w:rsidP="00352C3D">
            <w:pPr>
              <w:tabs>
                <w:tab w:val="left" w:pos="567"/>
              </w:tabs>
              <w:jc w:val="right"/>
              <w:rPr>
                <w:color w:val="000000"/>
              </w:rPr>
            </w:pPr>
            <w:r>
              <w:rPr>
                <w:color w:val="000000"/>
              </w:rPr>
              <w:t>0.00%</w:t>
            </w:r>
          </w:p>
        </w:tc>
        <w:tc>
          <w:tcPr>
            <w:tcW w:w="358" w:type="pct"/>
            <w:tcBorders>
              <w:top w:val="nil"/>
              <w:bottom w:val="nil"/>
            </w:tcBorders>
            <w:vAlign w:val="bottom"/>
          </w:tcPr>
          <w:p w14:paraId="2898D8B3"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0ABE137D" w14:textId="77777777" w:rsidR="00417DB0" w:rsidRDefault="00417DB0" w:rsidP="00352C3D">
            <w:pPr>
              <w:tabs>
                <w:tab w:val="left" w:pos="567"/>
              </w:tabs>
              <w:jc w:val="right"/>
              <w:rPr>
                <w:color w:val="000000"/>
              </w:rPr>
            </w:pPr>
            <w:r>
              <w:rPr>
                <w:color w:val="000000"/>
              </w:rPr>
              <w:t>0.00%</w:t>
            </w:r>
          </w:p>
        </w:tc>
      </w:tr>
      <w:tr w:rsidR="00417DB0" w:rsidRPr="00501DC1" w14:paraId="01056197" w14:textId="77777777" w:rsidTr="00352C3D">
        <w:tc>
          <w:tcPr>
            <w:tcW w:w="947" w:type="pct"/>
            <w:tcBorders>
              <w:top w:val="nil"/>
              <w:bottom w:val="nil"/>
            </w:tcBorders>
            <w:vAlign w:val="bottom"/>
          </w:tcPr>
          <w:p w14:paraId="0E296E8C" w14:textId="77777777" w:rsidR="00417DB0" w:rsidRDefault="00417DB0" w:rsidP="00352C3D">
            <w:pPr>
              <w:tabs>
                <w:tab w:val="left" w:pos="567"/>
              </w:tabs>
              <w:rPr>
                <w:color w:val="000000"/>
              </w:rPr>
            </w:pPr>
            <w:r>
              <w:rPr>
                <w:color w:val="000000"/>
              </w:rPr>
              <w:t>Vietnam</w:t>
            </w:r>
          </w:p>
        </w:tc>
        <w:tc>
          <w:tcPr>
            <w:tcW w:w="270" w:type="pct"/>
            <w:tcBorders>
              <w:top w:val="nil"/>
              <w:bottom w:val="nil"/>
            </w:tcBorders>
            <w:vAlign w:val="center"/>
          </w:tcPr>
          <w:p w14:paraId="6682B4E4" w14:textId="77777777" w:rsidR="00417DB0" w:rsidRDefault="00417DB0" w:rsidP="00352C3D">
            <w:pPr>
              <w:tabs>
                <w:tab w:val="left" w:pos="567"/>
              </w:tabs>
              <w:jc w:val="right"/>
              <w:rPr>
                <w:color w:val="000000"/>
              </w:rPr>
            </w:pPr>
            <w:r>
              <w:rPr>
                <w:color w:val="000000"/>
              </w:rPr>
              <w:t>568</w:t>
            </w:r>
          </w:p>
        </w:tc>
        <w:tc>
          <w:tcPr>
            <w:tcW w:w="329" w:type="pct"/>
            <w:tcBorders>
              <w:top w:val="nil"/>
              <w:bottom w:val="nil"/>
            </w:tcBorders>
            <w:vAlign w:val="center"/>
          </w:tcPr>
          <w:p w14:paraId="3F628C55" w14:textId="77777777" w:rsidR="00417DB0" w:rsidRDefault="00417DB0" w:rsidP="00352C3D">
            <w:pPr>
              <w:tabs>
                <w:tab w:val="left" w:pos="567"/>
              </w:tabs>
              <w:jc w:val="right"/>
              <w:rPr>
                <w:color w:val="000000"/>
              </w:rPr>
            </w:pPr>
            <w:r>
              <w:rPr>
                <w:color w:val="000000"/>
              </w:rPr>
              <w:t>1.22%</w:t>
            </w:r>
          </w:p>
        </w:tc>
        <w:tc>
          <w:tcPr>
            <w:tcW w:w="306" w:type="pct"/>
            <w:tcBorders>
              <w:top w:val="nil"/>
              <w:bottom w:val="nil"/>
            </w:tcBorders>
            <w:vAlign w:val="center"/>
          </w:tcPr>
          <w:p w14:paraId="42AE7C3C" w14:textId="77777777" w:rsidR="00417DB0" w:rsidRDefault="00417DB0" w:rsidP="00352C3D">
            <w:pPr>
              <w:tabs>
                <w:tab w:val="left" w:pos="567"/>
              </w:tabs>
              <w:jc w:val="right"/>
              <w:rPr>
                <w:color w:val="000000"/>
              </w:rPr>
            </w:pPr>
            <w:r>
              <w:rPr>
                <w:color w:val="000000"/>
              </w:rPr>
              <w:t>1,638</w:t>
            </w:r>
          </w:p>
        </w:tc>
        <w:tc>
          <w:tcPr>
            <w:tcW w:w="329" w:type="pct"/>
            <w:tcBorders>
              <w:top w:val="nil"/>
              <w:bottom w:val="nil"/>
            </w:tcBorders>
            <w:vAlign w:val="center"/>
          </w:tcPr>
          <w:p w14:paraId="3AE0DE18" w14:textId="77777777" w:rsidR="00417DB0" w:rsidRDefault="00417DB0" w:rsidP="00352C3D">
            <w:pPr>
              <w:tabs>
                <w:tab w:val="left" w:pos="567"/>
              </w:tabs>
              <w:jc w:val="right"/>
              <w:rPr>
                <w:color w:val="000000"/>
              </w:rPr>
            </w:pPr>
            <w:r>
              <w:rPr>
                <w:color w:val="000000"/>
              </w:rPr>
              <w:t>0.63%</w:t>
            </w:r>
          </w:p>
        </w:tc>
        <w:tc>
          <w:tcPr>
            <w:tcW w:w="78" w:type="pct"/>
            <w:tcBorders>
              <w:top w:val="nil"/>
              <w:bottom w:val="nil"/>
            </w:tcBorders>
            <w:vAlign w:val="bottom"/>
          </w:tcPr>
          <w:p w14:paraId="5FB4FF75"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3DB902F2" w14:textId="77777777" w:rsidR="00417DB0" w:rsidRDefault="00417DB0" w:rsidP="00352C3D">
            <w:pPr>
              <w:tabs>
                <w:tab w:val="left" w:pos="567"/>
              </w:tabs>
              <w:jc w:val="right"/>
              <w:rPr>
                <w:color w:val="000000"/>
              </w:rPr>
            </w:pPr>
            <w:r>
              <w:rPr>
                <w:color w:val="000000"/>
              </w:rPr>
              <w:t>2,012</w:t>
            </w:r>
          </w:p>
        </w:tc>
        <w:tc>
          <w:tcPr>
            <w:tcW w:w="329" w:type="pct"/>
            <w:tcBorders>
              <w:top w:val="nil"/>
              <w:bottom w:val="nil"/>
            </w:tcBorders>
            <w:vAlign w:val="center"/>
          </w:tcPr>
          <w:p w14:paraId="7DB2D6C7" w14:textId="77777777" w:rsidR="00417DB0" w:rsidRDefault="00417DB0" w:rsidP="00352C3D">
            <w:pPr>
              <w:tabs>
                <w:tab w:val="left" w:pos="567"/>
              </w:tabs>
              <w:jc w:val="right"/>
              <w:rPr>
                <w:color w:val="000000"/>
              </w:rPr>
            </w:pPr>
            <w:r>
              <w:rPr>
                <w:color w:val="000000"/>
              </w:rPr>
              <w:t>0.74%</w:t>
            </w:r>
          </w:p>
        </w:tc>
        <w:tc>
          <w:tcPr>
            <w:tcW w:w="323" w:type="pct"/>
            <w:tcBorders>
              <w:top w:val="nil"/>
              <w:bottom w:val="nil"/>
            </w:tcBorders>
            <w:vAlign w:val="bottom"/>
          </w:tcPr>
          <w:p w14:paraId="50E67A77" w14:textId="77777777" w:rsidR="00417DB0" w:rsidRDefault="00417DB0" w:rsidP="00352C3D">
            <w:pPr>
              <w:tabs>
                <w:tab w:val="left" w:pos="567"/>
              </w:tabs>
              <w:jc w:val="right"/>
              <w:rPr>
                <w:color w:val="000000"/>
              </w:rPr>
            </w:pPr>
            <w:r>
              <w:rPr>
                <w:color w:val="000000"/>
              </w:rPr>
              <w:t>5,687</w:t>
            </w:r>
          </w:p>
        </w:tc>
        <w:tc>
          <w:tcPr>
            <w:tcW w:w="329" w:type="pct"/>
            <w:tcBorders>
              <w:top w:val="nil"/>
              <w:bottom w:val="nil"/>
            </w:tcBorders>
            <w:vAlign w:val="center"/>
          </w:tcPr>
          <w:p w14:paraId="34F50FE8" w14:textId="77777777" w:rsidR="00417DB0" w:rsidRDefault="00417DB0" w:rsidP="00352C3D">
            <w:pPr>
              <w:tabs>
                <w:tab w:val="left" w:pos="567"/>
              </w:tabs>
              <w:jc w:val="right"/>
              <w:rPr>
                <w:color w:val="000000"/>
              </w:rPr>
            </w:pPr>
            <w:r>
              <w:rPr>
                <w:color w:val="000000"/>
              </w:rPr>
              <w:t>0.47%</w:t>
            </w:r>
          </w:p>
        </w:tc>
        <w:tc>
          <w:tcPr>
            <w:tcW w:w="78" w:type="pct"/>
            <w:tcBorders>
              <w:top w:val="nil"/>
              <w:bottom w:val="nil"/>
            </w:tcBorders>
            <w:vAlign w:val="bottom"/>
          </w:tcPr>
          <w:p w14:paraId="3870079B"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3CE0945C" w14:textId="77777777" w:rsidR="00417DB0" w:rsidRDefault="00417DB0" w:rsidP="00352C3D">
            <w:pPr>
              <w:tabs>
                <w:tab w:val="left" w:pos="567"/>
              </w:tabs>
              <w:jc w:val="right"/>
              <w:rPr>
                <w:color w:val="000000"/>
              </w:rPr>
            </w:pPr>
            <w:r>
              <w:rPr>
                <w:color w:val="000000"/>
              </w:rPr>
              <w:t>257,739</w:t>
            </w:r>
          </w:p>
        </w:tc>
        <w:tc>
          <w:tcPr>
            <w:tcW w:w="329" w:type="pct"/>
            <w:tcBorders>
              <w:top w:val="nil"/>
              <w:bottom w:val="nil"/>
            </w:tcBorders>
            <w:vAlign w:val="center"/>
          </w:tcPr>
          <w:p w14:paraId="0EA8591A" w14:textId="77777777" w:rsidR="00417DB0" w:rsidRDefault="00417DB0" w:rsidP="00352C3D">
            <w:pPr>
              <w:tabs>
                <w:tab w:val="left" w:pos="567"/>
              </w:tabs>
              <w:jc w:val="right"/>
              <w:rPr>
                <w:color w:val="000000"/>
              </w:rPr>
            </w:pPr>
            <w:r>
              <w:rPr>
                <w:color w:val="000000"/>
              </w:rPr>
              <w:t>4.07%</w:t>
            </w:r>
          </w:p>
        </w:tc>
        <w:tc>
          <w:tcPr>
            <w:tcW w:w="358" w:type="pct"/>
            <w:tcBorders>
              <w:top w:val="nil"/>
              <w:bottom w:val="nil"/>
            </w:tcBorders>
            <w:vAlign w:val="bottom"/>
          </w:tcPr>
          <w:p w14:paraId="6B6EFF74" w14:textId="77777777" w:rsidR="00417DB0" w:rsidRDefault="00417DB0" w:rsidP="00352C3D">
            <w:pPr>
              <w:tabs>
                <w:tab w:val="left" w:pos="567"/>
              </w:tabs>
              <w:jc w:val="right"/>
              <w:rPr>
                <w:color w:val="000000"/>
              </w:rPr>
            </w:pPr>
            <w:r>
              <w:rPr>
                <w:color w:val="000000"/>
              </w:rPr>
              <w:t>682,670</w:t>
            </w:r>
          </w:p>
        </w:tc>
        <w:tc>
          <w:tcPr>
            <w:tcW w:w="329" w:type="pct"/>
            <w:tcBorders>
              <w:top w:val="nil"/>
              <w:bottom w:val="nil"/>
            </w:tcBorders>
            <w:vAlign w:val="center"/>
          </w:tcPr>
          <w:p w14:paraId="1C4AEA25" w14:textId="77777777" w:rsidR="00417DB0" w:rsidRDefault="00417DB0" w:rsidP="00352C3D">
            <w:pPr>
              <w:tabs>
                <w:tab w:val="left" w:pos="567"/>
              </w:tabs>
              <w:jc w:val="right"/>
              <w:rPr>
                <w:color w:val="000000"/>
              </w:rPr>
            </w:pPr>
            <w:r>
              <w:rPr>
                <w:color w:val="000000"/>
              </w:rPr>
              <w:t>2.38%</w:t>
            </w:r>
          </w:p>
        </w:tc>
      </w:tr>
      <w:tr w:rsidR="00417DB0" w:rsidRPr="00501DC1" w14:paraId="7A4C0ACD" w14:textId="77777777" w:rsidTr="00352C3D">
        <w:tc>
          <w:tcPr>
            <w:tcW w:w="947" w:type="pct"/>
            <w:tcBorders>
              <w:top w:val="nil"/>
              <w:bottom w:val="nil"/>
            </w:tcBorders>
            <w:vAlign w:val="bottom"/>
          </w:tcPr>
          <w:p w14:paraId="467D90A8" w14:textId="77777777" w:rsidR="00417DB0" w:rsidRDefault="00417DB0" w:rsidP="00352C3D">
            <w:pPr>
              <w:tabs>
                <w:tab w:val="left" w:pos="567"/>
              </w:tabs>
              <w:rPr>
                <w:color w:val="000000"/>
              </w:rPr>
            </w:pPr>
            <w:r>
              <w:rPr>
                <w:color w:val="000000"/>
              </w:rPr>
              <w:t>Virgin Islands</w:t>
            </w:r>
          </w:p>
        </w:tc>
        <w:tc>
          <w:tcPr>
            <w:tcW w:w="270" w:type="pct"/>
            <w:tcBorders>
              <w:top w:val="nil"/>
              <w:bottom w:val="nil"/>
            </w:tcBorders>
            <w:vAlign w:val="center"/>
          </w:tcPr>
          <w:p w14:paraId="5A235CB7" w14:textId="77777777" w:rsidR="00417DB0" w:rsidRDefault="00417DB0" w:rsidP="00352C3D">
            <w:pPr>
              <w:tabs>
                <w:tab w:val="left" w:pos="567"/>
              </w:tabs>
              <w:jc w:val="right"/>
              <w:rPr>
                <w:color w:val="000000"/>
              </w:rPr>
            </w:pPr>
            <w:r>
              <w:rPr>
                <w:color w:val="000000"/>
              </w:rPr>
              <w:t>21</w:t>
            </w:r>
          </w:p>
        </w:tc>
        <w:tc>
          <w:tcPr>
            <w:tcW w:w="329" w:type="pct"/>
            <w:tcBorders>
              <w:top w:val="nil"/>
              <w:bottom w:val="nil"/>
            </w:tcBorders>
            <w:vAlign w:val="center"/>
          </w:tcPr>
          <w:p w14:paraId="19A8BC10" w14:textId="77777777" w:rsidR="00417DB0" w:rsidRDefault="00417DB0" w:rsidP="00352C3D">
            <w:pPr>
              <w:tabs>
                <w:tab w:val="left" w:pos="567"/>
              </w:tabs>
              <w:jc w:val="right"/>
              <w:rPr>
                <w:color w:val="000000"/>
              </w:rPr>
            </w:pPr>
            <w:r>
              <w:rPr>
                <w:color w:val="000000"/>
              </w:rPr>
              <w:t>0.05%</w:t>
            </w:r>
          </w:p>
        </w:tc>
        <w:tc>
          <w:tcPr>
            <w:tcW w:w="306" w:type="pct"/>
            <w:tcBorders>
              <w:top w:val="nil"/>
              <w:bottom w:val="nil"/>
            </w:tcBorders>
            <w:vAlign w:val="center"/>
          </w:tcPr>
          <w:p w14:paraId="794374A5" w14:textId="77777777" w:rsidR="00417DB0" w:rsidRDefault="00417DB0" w:rsidP="00352C3D">
            <w:pPr>
              <w:tabs>
                <w:tab w:val="left" w:pos="567"/>
              </w:tabs>
              <w:jc w:val="right"/>
              <w:rPr>
                <w:color w:val="000000"/>
              </w:rPr>
            </w:pPr>
            <w:r>
              <w:rPr>
                <w:color w:val="000000"/>
              </w:rPr>
              <w:t>88</w:t>
            </w:r>
          </w:p>
        </w:tc>
        <w:tc>
          <w:tcPr>
            <w:tcW w:w="329" w:type="pct"/>
            <w:tcBorders>
              <w:top w:val="nil"/>
              <w:bottom w:val="nil"/>
            </w:tcBorders>
            <w:vAlign w:val="center"/>
          </w:tcPr>
          <w:p w14:paraId="2BDEDF0B" w14:textId="77777777" w:rsidR="00417DB0" w:rsidRDefault="00417DB0" w:rsidP="00352C3D">
            <w:pPr>
              <w:tabs>
                <w:tab w:val="left" w:pos="567"/>
              </w:tabs>
              <w:jc w:val="right"/>
              <w:rPr>
                <w:color w:val="000000"/>
              </w:rPr>
            </w:pPr>
            <w:r>
              <w:rPr>
                <w:color w:val="000000"/>
              </w:rPr>
              <w:t>0.03%</w:t>
            </w:r>
          </w:p>
        </w:tc>
        <w:tc>
          <w:tcPr>
            <w:tcW w:w="78" w:type="pct"/>
            <w:tcBorders>
              <w:top w:val="nil"/>
              <w:bottom w:val="nil"/>
            </w:tcBorders>
            <w:vAlign w:val="bottom"/>
          </w:tcPr>
          <w:p w14:paraId="201F81A3"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73BD1F7B" w14:textId="77777777" w:rsidR="00417DB0" w:rsidRDefault="00417DB0" w:rsidP="00352C3D">
            <w:pPr>
              <w:tabs>
                <w:tab w:val="left" w:pos="567"/>
              </w:tabs>
              <w:jc w:val="right"/>
              <w:rPr>
                <w:color w:val="000000"/>
              </w:rPr>
            </w:pPr>
            <w:r>
              <w:rPr>
                <w:color w:val="000000"/>
              </w:rPr>
              <w:t>3</w:t>
            </w:r>
          </w:p>
        </w:tc>
        <w:tc>
          <w:tcPr>
            <w:tcW w:w="329" w:type="pct"/>
            <w:tcBorders>
              <w:top w:val="nil"/>
              <w:bottom w:val="nil"/>
            </w:tcBorders>
            <w:vAlign w:val="center"/>
          </w:tcPr>
          <w:p w14:paraId="396DA6A6" w14:textId="77777777" w:rsidR="00417DB0" w:rsidRDefault="00417DB0" w:rsidP="00352C3D">
            <w:pPr>
              <w:tabs>
                <w:tab w:val="left" w:pos="567"/>
              </w:tabs>
              <w:jc w:val="right"/>
              <w:rPr>
                <w:color w:val="000000"/>
              </w:rPr>
            </w:pPr>
            <w:r>
              <w:rPr>
                <w:color w:val="000000"/>
              </w:rPr>
              <w:t>0.00%</w:t>
            </w:r>
          </w:p>
        </w:tc>
        <w:tc>
          <w:tcPr>
            <w:tcW w:w="323" w:type="pct"/>
            <w:tcBorders>
              <w:top w:val="nil"/>
              <w:bottom w:val="nil"/>
            </w:tcBorders>
            <w:vAlign w:val="bottom"/>
          </w:tcPr>
          <w:p w14:paraId="3E9EF69C" w14:textId="77777777" w:rsidR="00417DB0" w:rsidRDefault="00417DB0" w:rsidP="00352C3D">
            <w:pPr>
              <w:tabs>
                <w:tab w:val="left" w:pos="567"/>
              </w:tabs>
              <w:jc w:val="right"/>
              <w:rPr>
                <w:color w:val="000000"/>
              </w:rPr>
            </w:pPr>
            <w:r>
              <w:rPr>
                <w:color w:val="000000"/>
              </w:rPr>
              <w:t>5</w:t>
            </w:r>
          </w:p>
        </w:tc>
        <w:tc>
          <w:tcPr>
            <w:tcW w:w="329" w:type="pct"/>
            <w:tcBorders>
              <w:top w:val="nil"/>
              <w:bottom w:val="nil"/>
            </w:tcBorders>
            <w:vAlign w:val="center"/>
          </w:tcPr>
          <w:p w14:paraId="7367A35F"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69F37882"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3C62FCF3" w14:textId="77777777" w:rsidR="00417DB0" w:rsidRDefault="00417DB0" w:rsidP="00352C3D">
            <w:pPr>
              <w:tabs>
                <w:tab w:val="left" w:pos="567"/>
              </w:tabs>
              <w:jc w:val="right"/>
              <w:rPr>
                <w:color w:val="000000"/>
              </w:rPr>
            </w:pPr>
            <w:r>
              <w:rPr>
                <w:color w:val="000000"/>
              </w:rPr>
              <w:t>4</w:t>
            </w:r>
          </w:p>
        </w:tc>
        <w:tc>
          <w:tcPr>
            <w:tcW w:w="329" w:type="pct"/>
            <w:tcBorders>
              <w:top w:val="nil"/>
              <w:bottom w:val="nil"/>
            </w:tcBorders>
            <w:vAlign w:val="center"/>
          </w:tcPr>
          <w:p w14:paraId="3C8EDB6E" w14:textId="77777777" w:rsidR="00417DB0" w:rsidRDefault="00417DB0" w:rsidP="00352C3D">
            <w:pPr>
              <w:tabs>
                <w:tab w:val="left" w:pos="567"/>
              </w:tabs>
              <w:jc w:val="right"/>
              <w:rPr>
                <w:color w:val="000000"/>
              </w:rPr>
            </w:pPr>
            <w:r>
              <w:rPr>
                <w:color w:val="000000"/>
              </w:rPr>
              <w:t>0.00%</w:t>
            </w:r>
          </w:p>
        </w:tc>
        <w:tc>
          <w:tcPr>
            <w:tcW w:w="358" w:type="pct"/>
            <w:tcBorders>
              <w:top w:val="nil"/>
              <w:bottom w:val="nil"/>
            </w:tcBorders>
            <w:vAlign w:val="bottom"/>
          </w:tcPr>
          <w:p w14:paraId="4F84ED0B" w14:textId="77777777" w:rsidR="00417DB0" w:rsidRDefault="00417DB0" w:rsidP="00352C3D">
            <w:pPr>
              <w:tabs>
                <w:tab w:val="left" w:pos="567"/>
              </w:tabs>
              <w:jc w:val="right"/>
              <w:rPr>
                <w:color w:val="000000"/>
              </w:rPr>
            </w:pPr>
            <w:r>
              <w:rPr>
                <w:color w:val="000000"/>
              </w:rPr>
              <w:t>9</w:t>
            </w:r>
          </w:p>
        </w:tc>
        <w:tc>
          <w:tcPr>
            <w:tcW w:w="329" w:type="pct"/>
            <w:tcBorders>
              <w:top w:val="nil"/>
              <w:bottom w:val="nil"/>
            </w:tcBorders>
            <w:vAlign w:val="center"/>
          </w:tcPr>
          <w:p w14:paraId="39868FEB" w14:textId="77777777" w:rsidR="00417DB0" w:rsidRDefault="00417DB0" w:rsidP="00352C3D">
            <w:pPr>
              <w:tabs>
                <w:tab w:val="left" w:pos="567"/>
              </w:tabs>
              <w:jc w:val="right"/>
              <w:rPr>
                <w:color w:val="000000"/>
              </w:rPr>
            </w:pPr>
            <w:r>
              <w:rPr>
                <w:color w:val="000000"/>
              </w:rPr>
              <w:t>0.00%</w:t>
            </w:r>
          </w:p>
        </w:tc>
      </w:tr>
      <w:tr w:rsidR="00417DB0" w:rsidRPr="00501DC1" w14:paraId="0135A0B1" w14:textId="77777777" w:rsidTr="00352C3D">
        <w:tc>
          <w:tcPr>
            <w:tcW w:w="947" w:type="pct"/>
            <w:tcBorders>
              <w:top w:val="nil"/>
              <w:bottom w:val="nil"/>
            </w:tcBorders>
            <w:vAlign w:val="bottom"/>
          </w:tcPr>
          <w:p w14:paraId="524751E8" w14:textId="77777777" w:rsidR="00417DB0" w:rsidRDefault="00417DB0" w:rsidP="00352C3D">
            <w:pPr>
              <w:tabs>
                <w:tab w:val="left" w:pos="567"/>
              </w:tabs>
              <w:rPr>
                <w:color w:val="000000"/>
              </w:rPr>
            </w:pPr>
            <w:r>
              <w:rPr>
                <w:color w:val="000000"/>
              </w:rPr>
              <w:t>Zambia</w:t>
            </w:r>
          </w:p>
        </w:tc>
        <w:tc>
          <w:tcPr>
            <w:tcW w:w="270" w:type="pct"/>
            <w:tcBorders>
              <w:top w:val="nil"/>
              <w:bottom w:val="nil"/>
            </w:tcBorders>
            <w:vAlign w:val="center"/>
          </w:tcPr>
          <w:p w14:paraId="151E1FCE"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3FB6D23D" w14:textId="77777777" w:rsidR="00417DB0" w:rsidRDefault="00417DB0" w:rsidP="00352C3D">
            <w:pPr>
              <w:tabs>
                <w:tab w:val="left" w:pos="567"/>
              </w:tabs>
              <w:jc w:val="right"/>
              <w:rPr>
                <w:color w:val="000000"/>
              </w:rPr>
            </w:pPr>
            <w:r>
              <w:rPr>
                <w:color w:val="000000"/>
              </w:rPr>
              <w:t>0.00%</w:t>
            </w:r>
          </w:p>
        </w:tc>
        <w:tc>
          <w:tcPr>
            <w:tcW w:w="306" w:type="pct"/>
            <w:tcBorders>
              <w:top w:val="nil"/>
              <w:bottom w:val="nil"/>
            </w:tcBorders>
            <w:vAlign w:val="center"/>
          </w:tcPr>
          <w:p w14:paraId="63AC5509"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6547232B"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751D0DD9"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nil"/>
            </w:tcBorders>
            <w:vAlign w:val="center"/>
          </w:tcPr>
          <w:p w14:paraId="76A926E1" w14:textId="77777777" w:rsidR="00417DB0" w:rsidRDefault="00417DB0" w:rsidP="00352C3D">
            <w:pPr>
              <w:tabs>
                <w:tab w:val="left" w:pos="567"/>
              </w:tabs>
              <w:jc w:val="right"/>
              <w:rPr>
                <w:color w:val="000000"/>
              </w:rPr>
            </w:pPr>
            <w:r>
              <w:rPr>
                <w:color w:val="000000"/>
              </w:rPr>
              <w:t>6</w:t>
            </w:r>
          </w:p>
        </w:tc>
        <w:tc>
          <w:tcPr>
            <w:tcW w:w="329" w:type="pct"/>
            <w:tcBorders>
              <w:top w:val="nil"/>
              <w:bottom w:val="nil"/>
            </w:tcBorders>
            <w:vAlign w:val="center"/>
          </w:tcPr>
          <w:p w14:paraId="5245790D" w14:textId="77777777" w:rsidR="00417DB0" w:rsidRDefault="00417DB0" w:rsidP="00352C3D">
            <w:pPr>
              <w:tabs>
                <w:tab w:val="left" w:pos="567"/>
              </w:tabs>
              <w:jc w:val="right"/>
              <w:rPr>
                <w:color w:val="000000"/>
              </w:rPr>
            </w:pPr>
            <w:r>
              <w:rPr>
                <w:color w:val="000000"/>
              </w:rPr>
              <w:t>0.00%</w:t>
            </w:r>
          </w:p>
        </w:tc>
        <w:tc>
          <w:tcPr>
            <w:tcW w:w="323" w:type="pct"/>
            <w:tcBorders>
              <w:top w:val="nil"/>
              <w:bottom w:val="nil"/>
            </w:tcBorders>
            <w:vAlign w:val="bottom"/>
          </w:tcPr>
          <w:p w14:paraId="4E41D68B" w14:textId="77777777" w:rsidR="00417DB0" w:rsidRDefault="00417DB0" w:rsidP="00352C3D">
            <w:pPr>
              <w:tabs>
                <w:tab w:val="left" w:pos="567"/>
              </w:tabs>
              <w:jc w:val="right"/>
              <w:rPr>
                <w:color w:val="000000"/>
              </w:rPr>
            </w:pPr>
            <w:r>
              <w:rPr>
                <w:color w:val="000000"/>
              </w:rPr>
              <w:t>31</w:t>
            </w:r>
          </w:p>
        </w:tc>
        <w:tc>
          <w:tcPr>
            <w:tcW w:w="329" w:type="pct"/>
            <w:tcBorders>
              <w:top w:val="nil"/>
              <w:bottom w:val="nil"/>
            </w:tcBorders>
            <w:vAlign w:val="center"/>
          </w:tcPr>
          <w:p w14:paraId="4ED05EC6" w14:textId="77777777" w:rsidR="00417DB0" w:rsidRDefault="00417DB0" w:rsidP="00352C3D">
            <w:pPr>
              <w:tabs>
                <w:tab w:val="left" w:pos="567"/>
              </w:tabs>
              <w:jc w:val="right"/>
              <w:rPr>
                <w:color w:val="000000"/>
              </w:rPr>
            </w:pPr>
            <w:r>
              <w:rPr>
                <w:color w:val="000000"/>
              </w:rPr>
              <w:t>0.00%</w:t>
            </w:r>
          </w:p>
        </w:tc>
        <w:tc>
          <w:tcPr>
            <w:tcW w:w="78" w:type="pct"/>
            <w:tcBorders>
              <w:top w:val="nil"/>
              <w:bottom w:val="nil"/>
            </w:tcBorders>
            <w:vAlign w:val="bottom"/>
          </w:tcPr>
          <w:p w14:paraId="2AD0A853"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nil"/>
            </w:tcBorders>
            <w:vAlign w:val="center"/>
          </w:tcPr>
          <w:p w14:paraId="21D63C30"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32CFD495" w14:textId="77777777" w:rsidR="00417DB0" w:rsidRDefault="00417DB0" w:rsidP="00352C3D">
            <w:pPr>
              <w:tabs>
                <w:tab w:val="left" w:pos="567"/>
              </w:tabs>
              <w:jc w:val="right"/>
              <w:rPr>
                <w:color w:val="000000"/>
              </w:rPr>
            </w:pPr>
            <w:r>
              <w:rPr>
                <w:color w:val="000000"/>
              </w:rPr>
              <w:t>0.00%</w:t>
            </w:r>
          </w:p>
        </w:tc>
        <w:tc>
          <w:tcPr>
            <w:tcW w:w="358" w:type="pct"/>
            <w:tcBorders>
              <w:top w:val="nil"/>
              <w:bottom w:val="nil"/>
            </w:tcBorders>
            <w:vAlign w:val="bottom"/>
          </w:tcPr>
          <w:p w14:paraId="6A1B151E" w14:textId="77777777" w:rsidR="00417DB0" w:rsidRDefault="00417DB0" w:rsidP="00352C3D">
            <w:pPr>
              <w:tabs>
                <w:tab w:val="left" w:pos="567"/>
              </w:tabs>
              <w:jc w:val="right"/>
              <w:rPr>
                <w:color w:val="000000"/>
              </w:rPr>
            </w:pPr>
            <w:r>
              <w:rPr>
                <w:color w:val="000000"/>
              </w:rPr>
              <w:t>0</w:t>
            </w:r>
          </w:p>
        </w:tc>
        <w:tc>
          <w:tcPr>
            <w:tcW w:w="329" w:type="pct"/>
            <w:tcBorders>
              <w:top w:val="nil"/>
              <w:bottom w:val="nil"/>
            </w:tcBorders>
            <w:vAlign w:val="center"/>
          </w:tcPr>
          <w:p w14:paraId="2C061A8F" w14:textId="77777777" w:rsidR="00417DB0" w:rsidRDefault="00417DB0" w:rsidP="00352C3D">
            <w:pPr>
              <w:tabs>
                <w:tab w:val="left" w:pos="567"/>
              </w:tabs>
              <w:jc w:val="right"/>
              <w:rPr>
                <w:color w:val="000000"/>
              </w:rPr>
            </w:pPr>
            <w:r>
              <w:rPr>
                <w:color w:val="000000"/>
              </w:rPr>
              <w:t>0.00%</w:t>
            </w:r>
          </w:p>
        </w:tc>
      </w:tr>
      <w:tr w:rsidR="00417DB0" w:rsidRPr="00501DC1" w14:paraId="161B84D5" w14:textId="77777777" w:rsidTr="00352C3D">
        <w:tc>
          <w:tcPr>
            <w:tcW w:w="947" w:type="pct"/>
            <w:tcBorders>
              <w:top w:val="nil"/>
              <w:bottom w:val="single" w:sz="4" w:space="0" w:color="auto"/>
            </w:tcBorders>
            <w:vAlign w:val="bottom"/>
          </w:tcPr>
          <w:p w14:paraId="01625762" w14:textId="77777777" w:rsidR="00417DB0" w:rsidRDefault="00417DB0" w:rsidP="00352C3D">
            <w:pPr>
              <w:tabs>
                <w:tab w:val="left" w:pos="567"/>
              </w:tabs>
              <w:rPr>
                <w:color w:val="000000"/>
              </w:rPr>
            </w:pPr>
            <w:r>
              <w:rPr>
                <w:color w:val="000000"/>
              </w:rPr>
              <w:t>Zimbabwe</w:t>
            </w:r>
          </w:p>
        </w:tc>
        <w:tc>
          <w:tcPr>
            <w:tcW w:w="270" w:type="pct"/>
            <w:tcBorders>
              <w:top w:val="nil"/>
              <w:bottom w:val="single" w:sz="4" w:space="0" w:color="auto"/>
            </w:tcBorders>
            <w:vAlign w:val="center"/>
          </w:tcPr>
          <w:p w14:paraId="34BEFD1B" w14:textId="77777777" w:rsidR="00417DB0" w:rsidRDefault="00417DB0" w:rsidP="00352C3D">
            <w:pPr>
              <w:tabs>
                <w:tab w:val="left" w:pos="567"/>
              </w:tabs>
              <w:jc w:val="right"/>
              <w:rPr>
                <w:color w:val="000000"/>
              </w:rPr>
            </w:pPr>
            <w:r>
              <w:rPr>
                <w:color w:val="000000"/>
              </w:rPr>
              <w:t>2</w:t>
            </w:r>
          </w:p>
        </w:tc>
        <w:tc>
          <w:tcPr>
            <w:tcW w:w="329" w:type="pct"/>
            <w:tcBorders>
              <w:top w:val="nil"/>
              <w:bottom w:val="single" w:sz="4" w:space="0" w:color="auto"/>
            </w:tcBorders>
            <w:vAlign w:val="center"/>
          </w:tcPr>
          <w:p w14:paraId="1E00C41F" w14:textId="77777777" w:rsidR="00417DB0" w:rsidRDefault="00417DB0" w:rsidP="00352C3D">
            <w:pPr>
              <w:tabs>
                <w:tab w:val="left" w:pos="567"/>
              </w:tabs>
              <w:jc w:val="right"/>
              <w:rPr>
                <w:color w:val="000000"/>
              </w:rPr>
            </w:pPr>
            <w:r>
              <w:rPr>
                <w:color w:val="000000"/>
              </w:rPr>
              <w:t>0.00%</w:t>
            </w:r>
          </w:p>
        </w:tc>
        <w:tc>
          <w:tcPr>
            <w:tcW w:w="306" w:type="pct"/>
            <w:tcBorders>
              <w:top w:val="nil"/>
              <w:bottom w:val="single" w:sz="4" w:space="0" w:color="auto"/>
            </w:tcBorders>
            <w:vAlign w:val="center"/>
          </w:tcPr>
          <w:p w14:paraId="1E709325" w14:textId="77777777" w:rsidR="00417DB0" w:rsidRDefault="00417DB0" w:rsidP="00352C3D">
            <w:pPr>
              <w:tabs>
                <w:tab w:val="left" w:pos="567"/>
              </w:tabs>
              <w:jc w:val="right"/>
              <w:rPr>
                <w:color w:val="000000"/>
              </w:rPr>
            </w:pPr>
            <w:r>
              <w:rPr>
                <w:color w:val="000000"/>
              </w:rPr>
              <w:t>5</w:t>
            </w:r>
          </w:p>
        </w:tc>
        <w:tc>
          <w:tcPr>
            <w:tcW w:w="329" w:type="pct"/>
            <w:tcBorders>
              <w:top w:val="nil"/>
              <w:bottom w:val="single" w:sz="4" w:space="0" w:color="auto"/>
            </w:tcBorders>
            <w:vAlign w:val="center"/>
          </w:tcPr>
          <w:p w14:paraId="5FC9C546" w14:textId="77777777" w:rsidR="00417DB0" w:rsidRDefault="00417DB0" w:rsidP="00352C3D">
            <w:pPr>
              <w:tabs>
                <w:tab w:val="left" w:pos="567"/>
              </w:tabs>
              <w:jc w:val="right"/>
              <w:rPr>
                <w:color w:val="000000"/>
              </w:rPr>
            </w:pPr>
            <w:r>
              <w:rPr>
                <w:color w:val="000000"/>
              </w:rPr>
              <w:t>0.00%</w:t>
            </w:r>
          </w:p>
        </w:tc>
        <w:tc>
          <w:tcPr>
            <w:tcW w:w="78" w:type="pct"/>
            <w:tcBorders>
              <w:top w:val="nil"/>
              <w:bottom w:val="single" w:sz="4" w:space="0" w:color="auto"/>
            </w:tcBorders>
            <w:vAlign w:val="bottom"/>
          </w:tcPr>
          <w:p w14:paraId="5AA1F3EB" w14:textId="77777777" w:rsidR="00417DB0" w:rsidRPr="00501DC1" w:rsidRDefault="00417DB0" w:rsidP="00352C3D">
            <w:pPr>
              <w:tabs>
                <w:tab w:val="left" w:pos="567"/>
              </w:tabs>
              <w:jc w:val="right"/>
              <w:rPr>
                <w:rFonts w:eastAsia="Times New Roman"/>
                <w:lang w:eastAsia="en-GB"/>
              </w:rPr>
            </w:pPr>
          </w:p>
        </w:tc>
        <w:tc>
          <w:tcPr>
            <w:tcW w:w="306" w:type="pct"/>
            <w:tcBorders>
              <w:top w:val="nil"/>
              <w:bottom w:val="single" w:sz="4" w:space="0" w:color="auto"/>
            </w:tcBorders>
            <w:vAlign w:val="center"/>
          </w:tcPr>
          <w:p w14:paraId="12176CAB" w14:textId="77777777" w:rsidR="00417DB0" w:rsidRDefault="00417DB0" w:rsidP="00352C3D">
            <w:pPr>
              <w:tabs>
                <w:tab w:val="left" w:pos="567"/>
              </w:tabs>
              <w:jc w:val="right"/>
              <w:rPr>
                <w:color w:val="000000"/>
              </w:rPr>
            </w:pPr>
            <w:r>
              <w:rPr>
                <w:color w:val="000000"/>
              </w:rPr>
              <w:t>5</w:t>
            </w:r>
          </w:p>
        </w:tc>
        <w:tc>
          <w:tcPr>
            <w:tcW w:w="329" w:type="pct"/>
            <w:tcBorders>
              <w:top w:val="nil"/>
              <w:bottom w:val="single" w:sz="4" w:space="0" w:color="auto"/>
            </w:tcBorders>
            <w:vAlign w:val="center"/>
          </w:tcPr>
          <w:p w14:paraId="27B09DFC" w14:textId="77777777" w:rsidR="00417DB0" w:rsidRDefault="00417DB0" w:rsidP="00352C3D">
            <w:pPr>
              <w:tabs>
                <w:tab w:val="left" w:pos="567"/>
              </w:tabs>
              <w:jc w:val="right"/>
              <w:rPr>
                <w:color w:val="000000"/>
              </w:rPr>
            </w:pPr>
            <w:r>
              <w:rPr>
                <w:color w:val="000000"/>
              </w:rPr>
              <w:t>0.00%</w:t>
            </w:r>
          </w:p>
        </w:tc>
        <w:tc>
          <w:tcPr>
            <w:tcW w:w="323" w:type="pct"/>
            <w:tcBorders>
              <w:top w:val="nil"/>
              <w:bottom w:val="single" w:sz="4" w:space="0" w:color="auto"/>
            </w:tcBorders>
            <w:vAlign w:val="bottom"/>
          </w:tcPr>
          <w:p w14:paraId="3DA9996C" w14:textId="77777777" w:rsidR="00417DB0" w:rsidRDefault="00417DB0" w:rsidP="00352C3D">
            <w:pPr>
              <w:tabs>
                <w:tab w:val="left" w:pos="567"/>
              </w:tabs>
              <w:jc w:val="right"/>
              <w:rPr>
                <w:color w:val="000000"/>
              </w:rPr>
            </w:pPr>
            <w:r>
              <w:rPr>
                <w:color w:val="000000"/>
              </w:rPr>
              <w:t>14</w:t>
            </w:r>
          </w:p>
        </w:tc>
        <w:tc>
          <w:tcPr>
            <w:tcW w:w="329" w:type="pct"/>
            <w:tcBorders>
              <w:top w:val="nil"/>
              <w:bottom w:val="single" w:sz="4" w:space="0" w:color="auto"/>
            </w:tcBorders>
            <w:vAlign w:val="center"/>
          </w:tcPr>
          <w:p w14:paraId="2E6FAC03" w14:textId="77777777" w:rsidR="00417DB0" w:rsidRDefault="00417DB0" w:rsidP="00352C3D">
            <w:pPr>
              <w:tabs>
                <w:tab w:val="left" w:pos="567"/>
              </w:tabs>
              <w:jc w:val="right"/>
              <w:rPr>
                <w:color w:val="000000"/>
              </w:rPr>
            </w:pPr>
            <w:r>
              <w:rPr>
                <w:color w:val="000000"/>
              </w:rPr>
              <w:t>0.00%</w:t>
            </w:r>
          </w:p>
        </w:tc>
        <w:tc>
          <w:tcPr>
            <w:tcW w:w="78" w:type="pct"/>
            <w:tcBorders>
              <w:top w:val="nil"/>
              <w:bottom w:val="single" w:sz="4" w:space="0" w:color="auto"/>
            </w:tcBorders>
            <w:vAlign w:val="bottom"/>
          </w:tcPr>
          <w:p w14:paraId="0D26B886" w14:textId="77777777" w:rsidR="00417DB0" w:rsidRPr="00501DC1" w:rsidRDefault="00417DB0" w:rsidP="00352C3D">
            <w:pPr>
              <w:tabs>
                <w:tab w:val="left" w:pos="567"/>
              </w:tabs>
              <w:jc w:val="right"/>
              <w:rPr>
                <w:rFonts w:eastAsia="Times New Roman"/>
                <w:lang w:eastAsia="en-GB"/>
              </w:rPr>
            </w:pPr>
          </w:p>
        </w:tc>
        <w:tc>
          <w:tcPr>
            <w:tcW w:w="358" w:type="pct"/>
            <w:tcBorders>
              <w:top w:val="nil"/>
              <w:bottom w:val="single" w:sz="4" w:space="0" w:color="auto"/>
            </w:tcBorders>
            <w:vAlign w:val="center"/>
          </w:tcPr>
          <w:p w14:paraId="2181A075" w14:textId="77777777" w:rsidR="00417DB0" w:rsidRDefault="00417DB0" w:rsidP="00352C3D">
            <w:pPr>
              <w:tabs>
                <w:tab w:val="left" w:pos="567"/>
              </w:tabs>
              <w:jc w:val="right"/>
              <w:rPr>
                <w:color w:val="000000"/>
              </w:rPr>
            </w:pPr>
            <w:r>
              <w:rPr>
                <w:color w:val="000000"/>
              </w:rPr>
              <w:t>5</w:t>
            </w:r>
          </w:p>
        </w:tc>
        <w:tc>
          <w:tcPr>
            <w:tcW w:w="329" w:type="pct"/>
            <w:tcBorders>
              <w:top w:val="nil"/>
              <w:bottom w:val="single" w:sz="4" w:space="0" w:color="auto"/>
            </w:tcBorders>
            <w:vAlign w:val="center"/>
          </w:tcPr>
          <w:p w14:paraId="04F56FB1" w14:textId="77777777" w:rsidR="00417DB0" w:rsidRDefault="00417DB0" w:rsidP="00352C3D">
            <w:pPr>
              <w:tabs>
                <w:tab w:val="left" w:pos="567"/>
              </w:tabs>
              <w:jc w:val="right"/>
              <w:rPr>
                <w:color w:val="000000"/>
              </w:rPr>
            </w:pPr>
            <w:r>
              <w:rPr>
                <w:color w:val="000000"/>
              </w:rPr>
              <w:t>0.00%</w:t>
            </w:r>
          </w:p>
        </w:tc>
        <w:tc>
          <w:tcPr>
            <w:tcW w:w="358" w:type="pct"/>
            <w:tcBorders>
              <w:top w:val="nil"/>
              <w:bottom w:val="single" w:sz="4" w:space="0" w:color="auto"/>
            </w:tcBorders>
            <w:vAlign w:val="bottom"/>
          </w:tcPr>
          <w:p w14:paraId="56CA7BD7" w14:textId="77777777" w:rsidR="00417DB0" w:rsidRDefault="00417DB0" w:rsidP="00352C3D">
            <w:pPr>
              <w:tabs>
                <w:tab w:val="left" w:pos="567"/>
              </w:tabs>
              <w:jc w:val="right"/>
              <w:rPr>
                <w:color w:val="000000"/>
              </w:rPr>
            </w:pPr>
            <w:r>
              <w:rPr>
                <w:color w:val="000000"/>
              </w:rPr>
              <w:t>7</w:t>
            </w:r>
          </w:p>
        </w:tc>
        <w:tc>
          <w:tcPr>
            <w:tcW w:w="329" w:type="pct"/>
            <w:tcBorders>
              <w:top w:val="nil"/>
              <w:bottom w:val="single" w:sz="4" w:space="0" w:color="auto"/>
            </w:tcBorders>
            <w:vAlign w:val="center"/>
          </w:tcPr>
          <w:p w14:paraId="30FDDD32" w14:textId="77777777" w:rsidR="00417DB0" w:rsidRDefault="00417DB0" w:rsidP="00352C3D">
            <w:pPr>
              <w:tabs>
                <w:tab w:val="left" w:pos="567"/>
              </w:tabs>
              <w:jc w:val="right"/>
              <w:rPr>
                <w:color w:val="000000"/>
              </w:rPr>
            </w:pPr>
            <w:r>
              <w:rPr>
                <w:color w:val="000000"/>
              </w:rPr>
              <w:t>0.00%</w:t>
            </w:r>
          </w:p>
        </w:tc>
      </w:tr>
      <w:tr w:rsidR="00417DB0" w:rsidRPr="00501DC1" w14:paraId="05D86410" w14:textId="77777777" w:rsidTr="00352C3D">
        <w:tc>
          <w:tcPr>
            <w:tcW w:w="947" w:type="pct"/>
            <w:tcBorders>
              <w:top w:val="single" w:sz="4" w:space="0" w:color="auto"/>
              <w:bottom w:val="double" w:sz="4" w:space="0" w:color="auto"/>
            </w:tcBorders>
            <w:vAlign w:val="bottom"/>
          </w:tcPr>
          <w:p w14:paraId="38C3A5AA" w14:textId="77777777" w:rsidR="00417DB0" w:rsidRDefault="00417DB0" w:rsidP="00352C3D">
            <w:pPr>
              <w:tabs>
                <w:tab w:val="left" w:pos="567"/>
              </w:tabs>
              <w:rPr>
                <w:color w:val="000000"/>
              </w:rPr>
            </w:pPr>
            <w:r>
              <w:rPr>
                <w:color w:val="000000"/>
              </w:rPr>
              <w:t>Total</w:t>
            </w:r>
          </w:p>
        </w:tc>
        <w:tc>
          <w:tcPr>
            <w:tcW w:w="270" w:type="pct"/>
            <w:tcBorders>
              <w:top w:val="single" w:sz="4" w:space="0" w:color="auto"/>
              <w:bottom w:val="double" w:sz="4" w:space="0" w:color="auto"/>
            </w:tcBorders>
            <w:vAlign w:val="center"/>
          </w:tcPr>
          <w:p w14:paraId="44B72CC5" w14:textId="77777777" w:rsidR="00417DB0" w:rsidRDefault="00417DB0" w:rsidP="00352C3D">
            <w:pPr>
              <w:tabs>
                <w:tab w:val="left" w:pos="567"/>
              </w:tabs>
              <w:jc w:val="right"/>
              <w:rPr>
                <w:color w:val="000000"/>
              </w:rPr>
            </w:pPr>
            <w:r>
              <w:rPr>
                <w:color w:val="000000"/>
              </w:rPr>
              <w:t>46,426</w:t>
            </w:r>
          </w:p>
        </w:tc>
        <w:tc>
          <w:tcPr>
            <w:tcW w:w="329" w:type="pct"/>
            <w:tcBorders>
              <w:top w:val="single" w:sz="4" w:space="0" w:color="auto"/>
              <w:bottom w:val="double" w:sz="4" w:space="0" w:color="auto"/>
            </w:tcBorders>
            <w:vAlign w:val="center"/>
          </w:tcPr>
          <w:p w14:paraId="423D5C61" w14:textId="77777777" w:rsidR="00417DB0" w:rsidRDefault="00417DB0" w:rsidP="00352C3D">
            <w:pPr>
              <w:tabs>
                <w:tab w:val="left" w:pos="567"/>
              </w:tabs>
              <w:jc w:val="right"/>
              <w:rPr>
                <w:color w:val="000000"/>
              </w:rPr>
            </w:pPr>
            <w:r>
              <w:rPr>
                <w:color w:val="000000"/>
              </w:rPr>
              <w:t>100.00%</w:t>
            </w:r>
          </w:p>
        </w:tc>
        <w:tc>
          <w:tcPr>
            <w:tcW w:w="306" w:type="pct"/>
            <w:tcBorders>
              <w:top w:val="single" w:sz="4" w:space="0" w:color="auto"/>
              <w:bottom w:val="double" w:sz="4" w:space="0" w:color="auto"/>
            </w:tcBorders>
            <w:vAlign w:val="center"/>
          </w:tcPr>
          <w:p w14:paraId="470DD4C6" w14:textId="77777777" w:rsidR="00417DB0" w:rsidRDefault="00417DB0" w:rsidP="00352C3D">
            <w:pPr>
              <w:tabs>
                <w:tab w:val="left" w:pos="567"/>
              </w:tabs>
              <w:jc w:val="right"/>
              <w:rPr>
                <w:color w:val="000000"/>
              </w:rPr>
            </w:pPr>
            <w:r>
              <w:rPr>
                <w:color w:val="000000"/>
              </w:rPr>
              <w:t>258,797</w:t>
            </w:r>
          </w:p>
        </w:tc>
        <w:tc>
          <w:tcPr>
            <w:tcW w:w="329" w:type="pct"/>
            <w:tcBorders>
              <w:top w:val="single" w:sz="4" w:space="0" w:color="auto"/>
              <w:bottom w:val="double" w:sz="4" w:space="0" w:color="auto"/>
            </w:tcBorders>
            <w:vAlign w:val="center"/>
          </w:tcPr>
          <w:p w14:paraId="78A87A1B" w14:textId="77777777" w:rsidR="00417DB0" w:rsidRDefault="00417DB0" w:rsidP="00352C3D">
            <w:pPr>
              <w:tabs>
                <w:tab w:val="left" w:pos="567"/>
              </w:tabs>
              <w:jc w:val="right"/>
              <w:rPr>
                <w:color w:val="000000"/>
              </w:rPr>
            </w:pPr>
            <w:r>
              <w:rPr>
                <w:color w:val="000000"/>
              </w:rPr>
              <w:t>100.00%</w:t>
            </w:r>
          </w:p>
        </w:tc>
        <w:tc>
          <w:tcPr>
            <w:tcW w:w="78" w:type="pct"/>
            <w:tcBorders>
              <w:top w:val="single" w:sz="4" w:space="0" w:color="auto"/>
              <w:bottom w:val="double" w:sz="4" w:space="0" w:color="auto"/>
            </w:tcBorders>
            <w:vAlign w:val="bottom"/>
          </w:tcPr>
          <w:p w14:paraId="72615744" w14:textId="77777777" w:rsidR="00417DB0" w:rsidRPr="00501DC1" w:rsidRDefault="00417DB0" w:rsidP="00352C3D">
            <w:pPr>
              <w:tabs>
                <w:tab w:val="left" w:pos="567"/>
              </w:tabs>
              <w:jc w:val="right"/>
              <w:rPr>
                <w:rFonts w:eastAsia="Times New Roman"/>
                <w:lang w:eastAsia="en-GB"/>
              </w:rPr>
            </w:pPr>
          </w:p>
        </w:tc>
        <w:tc>
          <w:tcPr>
            <w:tcW w:w="306" w:type="pct"/>
            <w:tcBorders>
              <w:top w:val="single" w:sz="4" w:space="0" w:color="auto"/>
              <w:bottom w:val="double" w:sz="4" w:space="0" w:color="auto"/>
            </w:tcBorders>
            <w:vAlign w:val="center"/>
          </w:tcPr>
          <w:p w14:paraId="1B5DB67A" w14:textId="77777777" w:rsidR="00417DB0" w:rsidRDefault="00417DB0" w:rsidP="00352C3D">
            <w:pPr>
              <w:tabs>
                <w:tab w:val="left" w:pos="567"/>
              </w:tabs>
              <w:jc w:val="right"/>
              <w:rPr>
                <w:color w:val="000000"/>
              </w:rPr>
            </w:pPr>
            <w:r>
              <w:rPr>
                <w:color w:val="000000"/>
              </w:rPr>
              <w:t>272,955</w:t>
            </w:r>
          </w:p>
        </w:tc>
        <w:tc>
          <w:tcPr>
            <w:tcW w:w="329" w:type="pct"/>
            <w:tcBorders>
              <w:top w:val="single" w:sz="4" w:space="0" w:color="auto"/>
              <w:bottom w:val="double" w:sz="4" w:space="0" w:color="auto"/>
            </w:tcBorders>
            <w:vAlign w:val="center"/>
          </w:tcPr>
          <w:p w14:paraId="752E3A03" w14:textId="77777777" w:rsidR="00417DB0" w:rsidRDefault="00417DB0" w:rsidP="00352C3D">
            <w:pPr>
              <w:tabs>
                <w:tab w:val="left" w:pos="567"/>
              </w:tabs>
              <w:jc w:val="right"/>
              <w:rPr>
                <w:color w:val="000000"/>
              </w:rPr>
            </w:pPr>
            <w:r>
              <w:rPr>
                <w:color w:val="000000"/>
              </w:rPr>
              <w:t>100.00%</w:t>
            </w:r>
          </w:p>
        </w:tc>
        <w:tc>
          <w:tcPr>
            <w:tcW w:w="323" w:type="pct"/>
            <w:tcBorders>
              <w:top w:val="single" w:sz="4" w:space="0" w:color="auto"/>
              <w:bottom w:val="double" w:sz="4" w:space="0" w:color="auto"/>
            </w:tcBorders>
            <w:vAlign w:val="bottom"/>
          </w:tcPr>
          <w:p w14:paraId="0974812D" w14:textId="526DD243" w:rsidR="00417DB0" w:rsidRDefault="00417DB0" w:rsidP="00352C3D">
            <w:pPr>
              <w:tabs>
                <w:tab w:val="left" w:pos="567"/>
              </w:tabs>
              <w:jc w:val="right"/>
              <w:rPr>
                <w:color w:val="000000"/>
              </w:rPr>
            </w:pPr>
            <w:r>
              <w:rPr>
                <w:color w:val="000000"/>
              </w:rPr>
              <w:t>1</w:t>
            </w:r>
            <w:r w:rsidR="005438F0">
              <w:rPr>
                <w:color w:val="000000"/>
              </w:rPr>
              <w:t>,</w:t>
            </w:r>
            <w:r>
              <w:rPr>
                <w:color w:val="000000"/>
              </w:rPr>
              <w:t>201</w:t>
            </w:r>
            <w:r w:rsidR="005438F0">
              <w:rPr>
                <w:color w:val="000000"/>
              </w:rPr>
              <w:t>,</w:t>
            </w:r>
            <w:r>
              <w:rPr>
                <w:color w:val="000000"/>
              </w:rPr>
              <w:t>352</w:t>
            </w:r>
          </w:p>
        </w:tc>
        <w:tc>
          <w:tcPr>
            <w:tcW w:w="329" w:type="pct"/>
            <w:tcBorders>
              <w:top w:val="single" w:sz="4" w:space="0" w:color="auto"/>
              <w:bottom w:val="double" w:sz="4" w:space="0" w:color="auto"/>
            </w:tcBorders>
            <w:vAlign w:val="center"/>
          </w:tcPr>
          <w:p w14:paraId="558C4708" w14:textId="77777777" w:rsidR="00417DB0" w:rsidRDefault="00417DB0" w:rsidP="00352C3D">
            <w:pPr>
              <w:tabs>
                <w:tab w:val="left" w:pos="567"/>
              </w:tabs>
              <w:jc w:val="right"/>
              <w:rPr>
                <w:color w:val="000000"/>
              </w:rPr>
            </w:pPr>
            <w:r>
              <w:rPr>
                <w:color w:val="000000"/>
              </w:rPr>
              <w:t>100.00%</w:t>
            </w:r>
          </w:p>
        </w:tc>
        <w:tc>
          <w:tcPr>
            <w:tcW w:w="78" w:type="pct"/>
            <w:tcBorders>
              <w:top w:val="single" w:sz="4" w:space="0" w:color="auto"/>
              <w:bottom w:val="double" w:sz="4" w:space="0" w:color="auto"/>
            </w:tcBorders>
            <w:vAlign w:val="bottom"/>
          </w:tcPr>
          <w:p w14:paraId="018DD3C7" w14:textId="77777777" w:rsidR="00417DB0" w:rsidRPr="00501DC1" w:rsidRDefault="00417DB0" w:rsidP="00352C3D">
            <w:pPr>
              <w:tabs>
                <w:tab w:val="left" w:pos="567"/>
              </w:tabs>
              <w:jc w:val="right"/>
              <w:rPr>
                <w:rFonts w:eastAsia="Times New Roman"/>
                <w:lang w:eastAsia="en-GB"/>
              </w:rPr>
            </w:pPr>
          </w:p>
        </w:tc>
        <w:tc>
          <w:tcPr>
            <w:tcW w:w="358" w:type="pct"/>
            <w:tcBorders>
              <w:top w:val="single" w:sz="4" w:space="0" w:color="auto"/>
              <w:bottom w:val="double" w:sz="4" w:space="0" w:color="auto"/>
            </w:tcBorders>
            <w:vAlign w:val="center"/>
          </w:tcPr>
          <w:p w14:paraId="390232EA" w14:textId="77777777" w:rsidR="00417DB0" w:rsidRDefault="00417DB0" w:rsidP="00352C3D">
            <w:pPr>
              <w:tabs>
                <w:tab w:val="left" w:pos="567"/>
              </w:tabs>
              <w:jc w:val="right"/>
              <w:rPr>
                <w:color w:val="000000"/>
              </w:rPr>
            </w:pPr>
            <w:r>
              <w:rPr>
                <w:color w:val="000000"/>
              </w:rPr>
              <w:t>6,326,790</w:t>
            </w:r>
          </w:p>
        </w:tc>
        <w:tc>
          <w:tcPr>
            <w:tcW w:w="329" w:type="pct"/>
            <w:tcBorders>
              <w:top w:val="single" w:sz="4" w:space="0" w:color="auto"/>
              <w:bottom w:val="double" w:sz="4" w:space="0" w:color="auto"/>
            </w:tcBorders>
            <w:vAlign w:val="center"/>
          </w:tcPr>
          <w:p w14:paraId="246808A3" w14:textId="77777777" w:rsidR="00417DB0" w:rsidRDefault="00417DB0" w:rsidP="00352C3D">
            <w:pPr>
              <w:tabs>
                <w:tab w:val="left" w:pos="567"/>
              </w:tabs>
              <w:jc w:val="right"/>
              <w:rPr>
                <w:color w:val="000000"/>
              </w:rPr>
            </w:pPr>
            <w:r>
              <w:rPr>
                <w:color w:val="000000"/>
              </w:rPr>
              <w:t>100.00%</w:t>
            </w:r>
          </w:p>
        </w:tc>
        <w:tc>
          <w:tcPr>
            <w:tcW w:w="358" w:type="pct"/>
            <w:tcBorders>
              <w:top w:val="single" w:sz="4" w:space="0" w:color="auto"/>
              <w:bottom w:val="double" w:sz="4" w:space="0" w:color="auto"/>
            </w:tcBorders>
            <w:vAlign w:val="bottom"/>
          </w:tcPr>
          <w:p w14:paraId="46201B0C" w14:textId="071366F6" w:rsidR="00417DB0" w:rsidRDefault="00417DB0" w:rsidP="00352C3D">
            <w:pPr>
              <w:tabs>
                <w:tab w:val="left" w:pos="567"/>
              </w:tabs>
              <w:jc w:val="right"/>
              <w:rPr>
                <w:color w:val="000000"/>
              </w:rPr>
            </w:pPr>
            <w:r>
              <w:rPr>
                <w:color w:val="000000"/>
              </w:rPr>
              <w:t>28</w:t>
            </w:r>
            <w:r w:rsidR="005438F0">
              <w:rPr>
                <w:color w:val="000000"/>
              </w:rPr>
              <w:t>,</w:t>
            </w:r>
            <w:r>
              <w:rPr>
                <w:color w:val="000000"/>
              </w:rPr>
              <w:t>706</w:t>
            </w:r>
            <w:r w:rsidR="005438F0">
              <w:rPr>
                <w:color w:val="000000"/>
              </w:rPr>
              <w:t>,</w:t>
            </w:r>
            <w:r>
              <w:rPr>
                <w:color w:val="000000"/>
              </w:rPr>
              <w:t>602</w:t>
            </w:r>
          </w:p>
        </w:tc>
        <w:tc>
          <w:tcPr>
            <w:tcW w:w="329" w:type="pct"/>
            <w:tcBorders>
              <w:top w:val="single" w:sz="4" w:space="0" w:color="auto"/>
              <w:bottom w:val="double" w:sz="4" w:space="0" w:color="auto"/>
            </w:tcBorders>
            <w:vAlign w:val="center"/>
          </w:tcPr>
          <w:p w14:paraId="58BA8049" w14:textId="77777777" w:rsidR="00417DB0" w:rsidRDefault="00417DB0" w:rsidP="00352C3D">
            <w:pPr>
              <w:tabs>
                <w:tab w:val="left" w:pos="567"/>
              </w:tabs>
              <w:jc w:val="right"/>
              <w:rPr>
                <w:color w:val="000000"/>
              </w:rPr>
            </w:pPr>
            <w:r>
              <w:rPr>
                <w:color w:val="000000"/>
              </w:rPr>
              <w:t>100.00%</w:t>
            </w:r>
          </w:p>
        </w:tc>
      </w:tr>
    </w:tbl>
    <w:p w14:paraId="598370BC" w14:textId="77777777" w:rsidR="00417DB0" w:rsidRDefault="00417DB0" w:rsidP="00417DB0">
      <w:pPr>
        <w:tabs>
          <w:tab w:val="left" w:pos="567"/>
        </w:tabs>
        <w:spacing w:after="0" w:line="240" w:lineRule="auto"/>
        <w:rPr>
          <w:rFonts w:ascii="Times New Roman" w:eastAsia="Times New Roman" w:hAnsi="Times New Roman" w:cs="Times New Roman"/>
          <w:sz w:val="24"/>
          <w:szCs w:val="24"/>
          <w:lang w:eastAsia="en-GB"/>
        </w:rPr>
      </w:pPr>
    </w:p>
    <w:p w14:paraId="2288BB9C" w14:textId="77777777" w:rsidR="00417DB0" w:rsidRDefault="00417DB0" w:rsidP="00417DB0">
      <w:pPr>
        <w:tabs>
          <w:tab w:val="left" w:pos="567"/>
        </w:tabs>
        <w:spacing w:after="0" w:line="240" w:lineRule="auto"/>
        <w:rPr>
          <w:rFonts w:ascii="Times New Roman" w:eastAsia="Times New Roman" w:hAnsi="Times New Roman" w:cs="Times New Roman"/>
          <w:sz w:val="24"/>
          <w:szCs w:val="24"/>
          <w:lang w:eastAsia="en-GB"/>
        </w:rPr>
        <w:sectPr w:rsidR="00417DB0" w:rsidSect="00501DC1">
          <w:pgSz w:w="16838" w:h="11906" w:orient="landscape"/>
          <w:pgMar w:top="1440" w:right="1389" w:bottom="1440" w:left="1276" w:header="709" w:footer="709" w:gutter="0"/>
          <w:cols w:space="708"/>
          <w:docGrid w:linePitch="360"/>
        </w:sectPr>
      </w:pPr>
    </w:p>
    <w:p w14:paraId="2952E89E" w14:textId="78D8B320" w:rsidR="00B044D9" w:rsidRPr="00612DD5" w:rsidRDefault="00B044D9" w:rsidP="00DA0EE5">
      <w:pPr>
        <w:spacing w:after="0" w:line="240" w:lineRule="auto"/>
        <w:jc w:val="center"/>
        <w:rPr>
          <w:rFonts w:ascii="Times New Roman" w:hAnsi="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OA-1 (continued)</w:t>
      </w:r>
    </w:p>
    <w:p w14:paraId="6CB2BC5B" w14:textId="77777777" w:rsidR="00B044D9" w:rsidRPr="00DA0EE5" w:rsidRDefault="00B044D9" w:rsidP="00DA0EE5">
      <w:pPr>
        <w:spacing w:after="0" w:line="240" w:lineRule="auto"/>
        <w:jc w:val="center"/>
        <w:rPr>
          <w:rFonts w:ascii="Times New Roman" w:eastAsiaTheme="minorEastAsia" w:hAnsi="Times New Roman"/>
          <w:iCs/>
          <w:sz w:val="24"/>
          <w:szCs w:val="24"/>
        </w:rPr>
      </w:pPr>
    </w:p>
    <w:p w14:paraId="1FF0D4ED" w14:textId="77B75A8E" w:rsidR="00B044D9" w:rsidRPr="00861783" w:rsidRDefault="00B044D9" w:rsidP="00B044D9">
      <w:pPr>
        <w:spacing w:after="120"/>
        <w:jc w:val="both"/>
        <w:rPr>
          <w:rFonts w:ascii="Times New Roman" w:eastAsiaTheme="minorEastAsia" w:hAnsi="Times New Roman"/>
          <w:i/>
          <w:sz w:val="20"/>
          <w:szCs w:val="20"/>
        </w:rPr>
      </w:pPr>
      <w:r w:rsidRPr="00861783">
        <w:rPr>
          <w:rFonts w:ascii="Times New Roman" w:eastAsiaTheme="minorEastAsia" w:hAnsi="Times New Roman"/>
          <w:i/>
          <w:sz w:val="20"/>
          <w:szCs w:val="20"/>
        </w:rPr>
        <w:t xml:space="preserve">Panel B: </w:t>
      </w:r>
      <w:r w:rsidR="009C7F43">
        <w:rPr>
          <w:rFonts w:ascii="Times New Roman" w:eastAsiaTheme="minorEastAsia" w:hAnsi="Times New Roman"/>
          <w:i/>
          <w:sz w:val="20"/>
          <w:szCs w:val="20"/>
        </w:rPr>
        <w:t>Initial</w:t>
      </w:r>
      <w:r w:rsidRPr="00861783">
        <w:rPr>
          <w:rFonts w:ascii="Times New Roman" w:eastAsiaTheme="minorEastAsia" w:hAnsi="Times New Roman"/>
          <w:i/>
          <w:sz w:val="20"/>
          <w:szCs w:val="20"/>
        </w:rPr>
        <w:t xml:space="preserve"> Sample Descriptive Statistics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4"/>
        <w:gridCol w:w="1479"/>
        <w:gridCol w:w="1480"/>
        <w:gridCol w:w="1480"/>
        <w:gridCol w:w="1480"/>
        <w:gridCol w:w="1480"/>
        <w:gridCol w:w="1480"/>
        <w:gridCol w:w="1480"/>
      </w:tblGrid>
      <w:tr w:rsidR="00B044D9" w:rsidRPr="008D35DE" w14:paraId="1718D0EC" w14:textId="77777777" w:rsidTr="001663C8">
        <w:trPr>
          <w:trHeight w:val="227"/>
        </w:trPr>
        <w:tc>
          <w:tcPr>
            <w:tcW w:w="1346" w:type="pct"/>
            <w:tcBorders>
              <w:top w:val="double" w:sz="6" w:space="0" w:color="auto"/>
              <w:bottom w:val="single" w:sz="4" w:space="0" w:color="auto"/>
            </w:tcBorders>
            <w:vAlign w:val="center"/>
          </w:tcPr>
          <w:p w14:paraId="75254C81" w14:textId="77777777" w:rsidR="00B044D9" w:rsidRPr="008D35DE" w:rsidRDefault="00B044D9" w:rsidP="002F7E59">
            <w:pPr>
              <w:jc w:val="both"/>
              <w:rPr>
                <w:rFonts w:eastAsiaTheme="minorEastAsia"/>
                <w:iCs/>
              </w:rPr>
            </w:pPr>
          </w:p>
        </w:tc>
        <w:tc>
          <w:tcPr>
            <w:tcW w:w="522" w:type="pct"/>
            <w:tcBorders>
              <w:top w:val="double" w:sz="6" w:space="0" w:color="auto"/>
              <w:bottom w:val="single" w:sz="4" w:space="0" w:color="auto"/>
            </w:tcBorders>
            <w:vAlign w:val="center"/>
          </w:tcPr>
          <w:p w14:paraId="32F4EAD9" w14:textId="77777777" w:rsidR="00B044D9" w:rsidRPr="008D35DE" w:rsidRDefault="00B044D9" w:rsidP="002F7E59">
            <w:pPr>
              <w:jc w:val="right"/>
              <w:rPr>
                <w:rFonts w:eastAsiaTheme="minorEastAsia"/>
                <w:iCs/>
              </w:rPr>
            </w:pPr>
            <w:r w:rsidRPr="008D35DE">
              <w:rPr>
                <w:rFonts w:eastAsiaTheme="minorEastAsia"/>
                <w:iCs/>
              </w:rPr>
              <w:t>Unique Firms</w:t>
            </w:r>
          </w:p>
        </w:tc>
        <w:tc>
          <w:tcPr>
            <w:tcW w:w="522" w:type="pct"/>
            <w:tcBorders>
              <w:top w:val="double" w:sz="6" w:space="0" w:color="auto"/>
              <w:bottom w:val="single" w:sz="4" w:space="0" w:color="auto"/>
            </w:tcBorders>
            <w:vAlign w:val="center"/>
          </w:tcPr>
          <w:p w14:paraId="78E25594" w14:textId="77777777" w:rsidR="00B044D9" w:rsidRPr="008D35DE" w:rsidRDefault="00B044D9" w:rsidP="002F7E59">
            <w:pPr>
              <w:jc w:val="right"/>
              <w:rPr>
                <w:rFonts w:eastAsiaTheme="minorEastAsia"/>
                <w:iCs/>
              </w:rPr>
            </w:pPr>
            <w:r w:rsidRPr="008D35DE">
              <w:rPr>
                <w:rFonts w:eastAsiaTheme="minorEastAsia"/>
                <w:iCs/>
              </w:rPr>
              <w:t>Firm-Years</w:t>
            </w:r>
          </w:p>
        </w:tc>
        <w:tc>
          <w:tcPr>
            <w:tcW w:w="522" w:type="pct"/>
            <w:tcBorders>
              <w:top w:val="double" w:sz="6" w:space="0" w:color="auto"/>
              <w:bottom w:val="single" w:sz="4" w:space="0" w:color="auto"/>
            </w:tcBorders>
            <w:vAlign w:val="center"/>
          </w:tcPr>
          <w:p w14:paraId="1DFA0B4D" w14:textId="77777777" w:rsidR="00B044D9" w:rsidRPr="008D35DE" w:rsidRDefault="00B044D9" w:rsidP="0054385B">
            <w:pPr>
              <w:jc w:val="right"/>
              <w:rPr>
                <w:rFonts w:eastAsiaTheme="minorEastAsia"/>
                <w:iCs/>
              </w:rPr>
            </w:pPr>
            <w:r w:rsidRPr="008D35DE">
              <w:rPr>
                <w:rFonts w:eastAsiaTheme="minorEastAsia"/>
                <w:iCs/>
              </w:rPr>
              <w:t>Mean</w:t>
            </w:r>
          </w:p>
        </w:tc>
        <w:tc>
          <w:tcPr>
            <w:tcW w:w="522" w:type="pct"/>
            <w:tcBorders>
              <w:top w:val="double" w:sz="6" w:space="0" w:color="auto"/>
              <w:bottom w:val="single" w:sz="4" w:space="0" w:color="auto"/>
            </w:tcBorders>
            <w:vAlign w:val="center"/>
          </w:tcPr>
          <w:p w14:paraId="1C903841" w14:textId="77777777" w:rsidR="00B044D9" w:rsidRPr="008D35DE" w:rsidRDefault="00B044D9" w:rsidP="0054385B">
            <w:pPr>
              <w:jc w:val="right"/>
              <w:rPr>
                <w:rFonts w:eastAsiaTheme="minorEastAsia"/>
                <w:iCs/>
              </w:rPr>
            </w:pPr>
            <w:r w:rsidRPr="008D35DE">
              <w:rPr>
                <w:rFonts w:eastAsia="Times New Roman"/>
                <w:color w:val="000000"/>
              </w:rPr>
              <w:t>Std. Dev.</w:t>
            </w:r>
          </w:p>
        </w:tc>
        <w:tc>
          <w:tcPr>
            <w:tcW w:w="522" w:type="pct"/>
            <w:tcBorders>
              <w:top w:val="double" w:sz="6" w:space="0" w:color="auto"/>
              <w:bottom w:val="single" w:sz="4" w:space="0" w:color="auto"/>
            </w:tcBorders>
            <w:vAlign w:val="center"/>
          </w:tcPr>
          <w:p w14:paraId="63CAE0B1" w14:textId="77777777" w:rsidR="00B044D9" w:rsidRPr="008D35DE" w:rsidRDefault="00B044D9" w:rsidP="0054385B">
            <w:pPr>
              <w:jc w:val="right"/>
              <w:rPr>
                <w:rFonts w:eastAsiaTheme="minorEastAsia"/>
                <w:iCs/>
              </w:rPr>
            </w:pPr>
            <w:r w:rsidRPr="008D35DE">
              <w:rPr>
                <w:rFonts w:eastAsiaTheme="minorEastAsia"/>
                <w:iCs/>
              </w:rPr>
              <w:t>P25</w:t>
            </w:r>
          </w:p>
        </w:tc>
        <w:tc>
          <w:tcPr>
            <w:tcW w:w="522" w:type="pct"/>
            <w:tcBorders>
              <w:top w:val="double" w:sz="6" w:space="0" w:color="auto"/>
              <w:bottom w:val="single" w:sz="4" w:space="0" w:color="auto"/>
            </w:tcBorders>
            <w:vAlign w:val="center"/>
          </w:tcPr>
          <w:p w14:paraId="791AC049" w14:textId="77777777" w:rsidR="00B044D9" w:rsidRPr="008D35DE" w:rsidRDefault="00B044D9" w:rsidP="0054385B">
            <w:pPr>
              <w:jc w:val="right"/>
              <w:rPr>
                <w:rFonts w:eastAsiaTheme="minorEastAsia"/>
                <w:iCs/>
              </w:rPr>
            </w:pPr>
            <w:r w:rsidRPr="008D35DE">
              <w:rPr>
                <w:rFonts w:eastAsiaTheme="minorEastAsia"/>
                <w:iCs/>
              </w:rPr>
              <w:t>Median</w:t>
            </w:r>
          </w:p>
        </w:tc>
        <w:tc>
          <w:tcPr>
            <w:tcW w:w="522" w:type="pct"/>
            <w:tcBorders>
              <w:top w:val="double" w:sz="6" w:space="0" w:color="auto"/>
              <w:bottom w:val="single" w:sz="4" w:space="0" w:color="auto"/>
            </w:tcBorders>
            <w:vAlign w:val="center"/>
          </w:tcPr>
          <w:p w14:paraId="124FB67F" w14:textId="77777777" w:rsidR="00B044D9" w:rsidRPr="008D35DE" w:rsidRDefault="00B044D9" w:rsidP="0054385B">
            <w:pPr>
              <w:jc w:val="right"/>
              <w:rPr>
                <w:rFonts w:eastAsiaTheme="minorEastAsia"/>
                <w:iCs/>
              </w:rPr>
            </w:pPr>
            <w:r w:rsidRPr="008D35DE">
              <w:rPr>
                <w:rFonts w:eastAsiaTheme="minorEastAsia"/>
                <w:iCs/>
              </w:rPr>
              <w:t>P75</w:t>
            </w:r>
          </w:p>
        </w:tc>
      </w:tr>
      <w:tr w:rsidR="00B044D9" w:rsidRPr="008D35DE" w14:paraId="5E89E957" w14:textId="77777777" w:rsidTr="001663C8">
        <w:trPr>
          <w:trHeight w:val="227"/>
        </w:trPr>
        <w:tc>
          <w:tcPr>
            <w:tcW w:w="1346" w:type="pct"/>
            <w:tcBorders>
              <w:top w:val="single" w:sz="4" w:space="0" w:color="auto"/>
            </w:tcBorders>
            <w:vAlign w:val="center"/>
          </w:tcPr>
          <w:p w14:paraId="2E13BCB6" w14:textId="657065BF" w:rsidR="00B044D9" w:rsidRPr="008D35DE" w:rsidRDefault="00B044D9" w:rsidP="002F7E59">
            <w:pPr>
              <w:jc w:val="both"/>
              <w:rPr>
                <w:rFonts w:eastAsiaTheme="minorEastAsia"/>
                <w:iCs/>
              </w:rPr>
            </w:pPr>
            <w:r w:rsidRPr="008D35DE">
              <w:rPr>
                <w:rFonts w:eastAsia="Times New Roman"/>
                <w:i/>
                <w:iCs/>
                <w:color w:val="000000"/>
                <w:u w:val="single"/>
              </w:rPr>
              <w:t>Subsidiar</w:t>
            </w:r>
            <w:r w:rsidR="00DE1E29">
              <w:rPr>
                <w:rFonts w:eastAsia="Times New Roman"/>
                <w:i/>
                <w:iCs/>
                <w:color w:val="000000"/>
                <w:u w:val="single"/>
              </w:rPr>
              <w:t>ies</w:t>
            </w:r>
            <w:r w:rsidRPr="008D35DE">
              <w:rPr>
                <w:rFonts w:eastAsia="Times New Roman"/>
                <w:color w:val="000000"/>
              </w:rPr>
              <w:t>:</w:t>
            </w:r>
          </w:p>
        </w:tc>
        <w:tc>
          <w:tcPr>
            <w:tcW w:w="522" w:type="pct"/>
            <w:tcBorders>
              <w:top w:val="single" w:sz="4" w:space="0" w:color="auto"/>
            </w:tcBorders>
            <w:vAlign w:val="center"/>
          </w:tcPr>
          <w:p w14:paraId="463B56D4" w14:textId="77777777" w:rsidR="00B044D9" w:rsidRPr="008D35DE" w:rsidRDefault="00B044D9" w:rsidP="002F7E59">
            <w:pPr>
              <w:jc w:val="both"/>
              <w:rPr>
                <w:rFonts w:eastAsiaTheme="minorEastAsia"/>
                <w:iCs/>
              </w:rPr>
            </w:pPr>
          </w:p>
        </w:tc>
        <w:tc>
          <w:tcPr>
            <w:tcW w:w="522" w:type="pct"/>
            <w:tcBorders>
              <w:top w:val="single" w:sz="4" w:space="0" w:color="auto"/>
            </w:tcBorders>
            <w:vAlign w:val="center"/>
          </w:tcPr>
          <w:p w14:paraId="6D7ECC25" w14:textId="77777777" w:rsidR="00B044D9" w:rsidRPr="008D35DE" w:rsidRDefault="00B044D9" w:rsidP="002F7E59">
            <w:pPr>
              <w:jc w:val="both"/>
              <w:rPr>
                <w:rFonts w:eastAsiaTheme="minorEastAsia"/>
                <w:iCs/>
              </w:rPr>
            </w:pPr>
          </w:p>
        </w:tc>
        <w:tc>
          <w:tcPr>
            <w:tcW w:w="522" w:type="pct"/>
            <w:tcBorders>
              <w:top w:val="single" w:sz="4" w:space="0" w:color="auto"/>
            </w:tcBorders>
            <w:vAlign w:val="center"/>
          </w:tcPr>
          <w:p w14:paraId="346A8C12" w14:textId="77777777" w:rsidR="00B044D9" w:rsidRPr="008D35DE" w:rsidRDefault="00B044D9" w:rsidP="0054385B">
            <w:pPr>
              <w:jc w:val="right"/>
              <w:rPr>
                <w:rFonts w:eastAsiaTheme="minorEastAsia"/>
                <w:iCs/>
              </w:rPr>
            </w:pPr>
          </w:p>
        </w:tc>
        <w:tc>
          <w:tcPr>
            <w:tcW w:w="522" w:type="pct"/>
            <w:tcBorders>
              <w:top w:val="single" w:sz="4" w:space="0" w:color="auto"/>
            </w:tcBorders>
            <w:vAlign w:val="center"/>
          </w:tcPr>
          <w:p w14:paraId="768C6647" w14:textId="77777777" w:rsidR="00B044D9" w:rsidRPr="008D35DE" w:rsidRDefault="00B044D9" w:rsidP="0054385B">
            <w:pPr>
              <w:jc w:val="right"/>
              <w:rPr>
                <w:rFonts w:eastAsiaTheme="minorEastAsia"/>
                <w:iCs/>
              </w:rPr>
            </w:pPr>
          </w:p>
        </w:tc>
        <w:tc>
          <w:tcPr>
            <w:tcW w:w="522" w:type="pct"/>
            <w:tcBorders>
              <w:top w:val="single" w:sz="4" w:space="0" w:color="auto"/>
            </w:tcBorders>
            <w:vAlign w:val="center"/>
          </w:tcPr>
          <w:p w14:paraId="033CA689" w14:textId="77777777" w:rsidR="00B044D9" w:rsidRPr="008D35DE" w:rsidRDefault="00B044D9" w:rsidP="0054385B">
            <w:pPr>
              <w:jc w:val="right"/>
              <w:rPr>
                <w:rFonts w:eastAsiaTheme="minorEastAsia"/>
                <w:iCs/>
              </w:rPr>
            </w:pPr>
          </w:p>
        </w:tc>
        <w:tc>
          <w:tcPr>
            <w:tcW w:w="522" w:type="pct"/>
            <w:tcBorders>
              <w:top w:val="single" w:sz="4" w:space="0" w:color="auto"/>
            </w:tcBorders>
            <w:vAlign w:val="center"/>
          </w:tcPr>
          <w:p w14:paraId="48CD893F" w14:textId="77777777" w:rsidR="00B044D9" w:rsidRPr="008D35DE" w:rsidRDefault="00B044D9" w:rsidP="0054385B">
            <w:pPr>
              <w:jc w:val="right"/>
              <w:rPr>
                <w:rFonts w:eastAsiaTheme="minorEastAsia"/>
                <w:iCs/>
              </w:rPr>
            </w:pPr>
          </w:p>
        </w:tc>
        <w:tc>
          <w:tcPr>
            <w:tcW w:w="522" w:type="pct"/>
            <w:tcBorders>
              <w:top w:val="single" w:sz="4" w:space="0" w:color="auto"/>
            </w:tcBorders>
            <w:vAlign w:val="center"/>
          </w:tcPr>
          <w:p w14:paraId="10170790" w14:textId="77777777" w:rsidR="00B044D9" w:rsidRPr="008D35DE" w:rsidRDefault="00B044D9" w:rsidP="0054385B">
            <w:pPr>
              <w:jc w:val="right"/>
              <w:rPr>
                <w:rFonts w:eastAsiaTheme="minorEastAsia"/>
                <w:iCs/>
              </w:rPr>
            </w:pPr>
          </w:p>
        </w:tc>
      </w:tr>
      <w:tr w:rsidR="00740783" w:rsidRPr="008D35DE" w14:paraId="799ACB73" w14:textId="77777777" w:rsidTr="001663C8">
        <w:trPr>
          <w:trHeight w:val="227"/>
        </w:trPr>
        <w:tc>
          <w:tcPr>
            <w:tcW w:w="1346" w:type="pct"/>
            <w:vAlign w:val="center"/>
          </w:tcPr>
          <w:p w14:paraId="6BC99A20" w14:textId="77777777" w:rsidR="00740783" w:rsidRPr="008D35DE" w:rsidRDefault="00740783" w:rsidP="00740783">
            <w:pPr>
              <w:rPr>
                <w:rFonts w:eastAsia="Times New Roman"/>
                <w:color w:val="000000"/>
              </w:rPr>
            </w:pPr>
            <m:oMath>
              <m:r>
                <w:rPr>
                  <w:rFonts w:ascii="Cambria Math" w:hAnsi="Cambria Math"/>
                </w:rPr>
                <m:t>Bankrupt</m:t>
              </m:r>
            </m:oMath>
            <w:r w:rsidRPr="008D35DE">
              <w:rPr>
                <w:rFonts w:eastAsia="Times New Roman"/>
                <w:color w:val="000000"/>
              </w:rPr>
              <w:t xml:space="preserve"> </w:t>
            </w:r>
          </w:p>
        </w:tc>
        <w:tc>
          <w:tcPr>
            <w:tcW w:w="522" w:type="pct"/>
          </w:tcPr>
          <w:p w14:paraId="302AB091" w14:textId="4700DB97" w:rsidR="00740783" w:rsidRPr="008D35DE" w:rsidRDefault="00740783" w:rsidP="00740783">
            <w:pPr>
              <w:jc w:val="right"/>
            </w:pPr>
            <w:r w:rsidRPr="00C66C93">
              <w:rPr>
                <w:color w:val="000000"/>
              </w:rPr>
              <w:t>272,955</w:t>
            </w:r>
          </w:p>
        </w:tc>
        <w:tc>
          <w:tcPr>
            <w:tcW w:w="522" w:type="pct"/>
            <w:vAlign w:val="bottom"/>
          </w:tcPr>
          <w:p w14:paraId="70C476BA" w14:textId="319D41A0" w:rsidR="00740783" w:rsidRPr="008D35DE" w:rsidRDefault="00740783" w:rsidP="00740783">
            <w:pPr>
              <w:jc w:val="right"/>
              <w:rPr>
                <w:color w:val="000000"/>
              </w:rPr>
            </w:pPr>
            <w:r>
              <w:rPr>
                <w:color w:val="000000"/>
              </w:rPr>
              <w:t>1,201,352</w:t>
            </w:r>
          </w:p>
        </w:tc>
        <w:tc>
          <w:tcPr>
            <w:tcW w:w="522" w:type="pct"/>
            <w:vAlign w:val="bottom"/>
          </w:tcPr>
          <w:p w14:paraId="3C0BA56C" w14:textId="79E6B615" w:rsidR="00740783" w:rsidRPr="008D35DE" w:rsidRDefault="00740783" w:rsidP="0054385B">
            <w:pPr>
              <w:tabs>
                <w:tab w:val="decimal" w:pos="491"/>
              </w:tabs>
              <w:jc w:val="right"/>
              <w:rPr>
                <w:color w:val="000000"/>
              </w:rPr>
            </w:pPr>
            <w:r>
              <w:rPr>
                <w:color w:val="000000"/>
              </w:rPr>
              <w:t>0.013</w:t>
            </w:r>
          </w:p>
        </w:tc>
        <w:tc>
          <w:tcPr>
            <w:tcW w:w="522" w:type="pct"/>
            <w:vAlign w:val="bottom"/>
          </w:tcPr>
          <w:p w14:paraId="25D5F0C9" w14:textId="292ADE37" w:rsidR="00740783" w:rsidRPr="008D35DE" w:rsidRDefault="00740783" w:rsidP="0054385B">
            <w:pPr>
              <w:tabs>
                <w:tab w:val="decimal" w:pos="468"/>
              </w:tabs>
              <w:jc w:val="right"/>
              <w:rPr>
                <w:color w:val="000000"/>
              </w:rPr>
            </w:pPr>
            <w:r>
              <w:rPr>
                <w:color w:val="000000"/>
              </w:rPr>
              <w:t>0.114</w:t>
            </w:r>
          </w:p>
        </w:tc>
        <w:tc>
          <w:tcPr>
            <w:tcW w:w="522" w:type="pct"/>
            <w:vAlign w:val="bottom"/>
          </w:tcPr>
          <w:p w14:paraId="1B830C9D" w14:textId="2B35F0D6" w:rsidR="00740783" w:rsidRPr="008D35DE" w:rsidRDefault="00740783" w:rsidP="0054385B">
            <w:pPr>
              <w:tabs>
                <w:tab w:val="decimal" w:pos="402"/>
              </w:tabs>
              <w:jc w:val="right"/>
              <w:rPr>
                <w:color w:val="000000"/>
              </w:rPr>
            </w:pPr>
            <w:r>
              <w:rPr>
                <w:color w:val="000000"/>
              </w:rPr>
              <w:t>0.000</w:t>
            </w:r>
          </w:p>
        </w:tc>
        <w:tc>
          <w:tcPr>
            <w:tcW w:w="522" w:type="pct"/>
            <w:vAlign w:val="bottom"/>
          </w:tcPr>
          <w:p w14:paraId="0D87A25A" w14:textId="73C081BB" w:rsidR="00740783" w:rsidRPr="008D35DE" w:rsidRDefault="00740783" w:rsidP="0054385B">
            <w:pPr>
              <w:tabs>
                <w:tab w:val="decimal" w:pos="402"/>
              </w:tabs>
              <w:jc w:val="right"/>
              <w:rPr>
                <w:color w:val="000000"/>
              </w:rPr>
            </w:pPr>
            <w:r>
              <w:rPr>
                <w:color w:val="000000"/>
              </w:rPr>
              <w:t>0.000</w:t>
            </w:r>
          </w:p>
        </w:tc>
        <w:tc>
          <w:tcPr>
            <w:tcW w:w="522" w:type="pct"/>
            <w:vAlign w:val="bottom"/>
          </w:tcPr>
          <w:p w14:paraId="276C1CD4" w14:textId="4EB2D94F" w:rsidR="00740783" w:rsidRPr="008D35DE" w:rsidRDefault="00740783" w:rsidP="0054385B">
            <w:pPr>
              <w:tabs>
                <w:tab w:val="decimal" w:pos="402"/>
              </w:tabs>
              <w:jc w:val="right"/>
              <w:rPr>
                <w:color w:val="000000"/>
              </w:rPr>
            </w:pPr>
            <w:r>
              <w:rPr>
                <w:color w:val="000000"/>
              </w:rPr>
              <w:t>0.000</w:t>
            </w:r>
          </w:p>
        </w:tc>
      </w:tr>
      <w:tr w:rsidR="00740783" w:rsidRPr="008D35DE" w14:paraId="4ACC2743" w14:textId="77777777" w:rsidTr="001663C8">
        <w:trPr>
          <w:trHeight w:val="227"/>
        </w:trPr>
        <w:tc>
          <w:tcPr>
            <w:tcW w:w="1346" w:type="pct"/>
            <w:vAlign w:val="center"/>
          </w:tcPr>
          <w:p w14:paraId="427C0432" w14:textId="77777777" w:rsidR="00740783" w:rsidRPr="008D35DE" w:rsidRDefault="00740783" w:rsidP="00740783">
            <w:pPr>
              <w:rPr>
                <w:rFonts w:eastAsia="Calibri"/>
              </w:rPr>
            </w:pPr>
            <m:oMathPara>
              <m:oMathParaPr>
                <m:jc m:val="left"/>
              </m:oMathParaPr>
              <m:oMath>
                <m:r>
                  <w:rPr>
                    <w:rFonts w:ascii="Cambria Math" w:hAnsi="Cambria Math"/>
                  </w:rPr>
                  <m:t>Distress</m:t>
                </m:r>
              </m:oMath>
            </m:oMathPara>
          </w:p>
        </w:tc>
        <w:tc>
          <w:tcPr>
            <w:tcW w:w="522" w:type="pct"/>
          </w:tcPr>
          <w:p w14:paraId="2AB9D11A" w14:textId="0051110C" w:rsidR="00740783" w:rsidRPr="008D35DE" w:rsidRDefault="00740783" w:rsidP="00740783">
            <w:pPr>
              <w:jc w:val="right"/>
            </w:pPr>
            <w:r w:rsidRPr="00C66C93">
              <w:rPr>
                <w:color w:val="000000"/>
              </w:rPr>
              <w:t>272,955</w:t>
            </w:r>
          </w:p>
        </w:tc>
        <w:tc>
          <w:tcPr>
            <w:tcW w:w="522" w:type="pct"/>
            <w:vAlign w:val="bottom"/>
          </w:tcPr>
          <w:p w14:paraId="35978B3E" w14:textId="58D23131" w:rsidR="00740783" w:rsidRPr="008D35DE" w:rsidRDefault="00740783" w:rsidP="00740783">
            <w:pPr>
              <w:jc w:val="right"/>
              <w:rPr>
                <w:color w:val="000000"/>
              </w:rPr>
            </w:pPr>
            <w:r>
              <w:rPr>
                <w:color w:val="000000"/>
              </w:rPr>
              <w:t>1,201,352</w:t>
            </w:r>
          </w:p>
        </w:tc>
        <w:tc>
          <w:tcPr>
            <w:tcW w:w="522" w:type="pct"/>
            <w:vAlign w:val="bottom"/>
          </w:tcPr>
          <w:p w14:paraId="11C5973A" w14:textId="6CBFB6AF" w:rsidR="00740783" w:rsidRPr="008D35DE" w:rsidRDefault="00740783" w:rsidP="0054385B">
            <w:pPr>
              <w:tabs>
                <w:tab w:val="decimal" w:pos="491"/>
              </w:tabs>
              <w:jc w:val="right"/>
              <w:rPr>
                <w:color w:val="000000"/>
              </w:rPr>
            </w:pPr>
            <w:r>
              <w:rPr>
                <w:color w:val="000000"/>
              </w:rPr>
              <w:t>0.253</w:t>
            </w:r>
          </w:p>
        </w:tc>
        <w:tc>
          <w:tcPr>
            <w:tcW w:w="522" w:type="pct"/>
            <w:vAlign w:val="bottom"/>
          </w:tcPr>
          <w:p w14:paraId="64474D68" w14:textId="003D250C" w:rsidR="00740783" w:rsidRPr="008D35DE" w:rsidRDefault="00740783" w:rsidP="0054385B">
            <w:pPr>
              <w:tabs>
                <w:tab w:val="decimal" w:pos="468"/>
              </w:tabs>
              <w:jc w:val="right"/>
              <w:rPr>
                <w:color w:val="000000"/>
              </w:rPr>
            </w:pPr>
            <w:r>
              <w:rPr>
                <w:color w:val="000000"/>
              </w:rPr>
              <w:t>0.434</w:t>
            </w:r>
          </w:p>
        </w:tc>
        <w:tc>
          <w:tcPr>
            <w:tcW w:w="522" w:type="pct"/>
            <w:vAlign w:val="bottom"/>
          </w:tcPr>
          <w:p w14:paraId="1E71779C" w14:textId="05D4B0F6" w:rsidR="00740783" w:rsidRPr="008D35DE" w:rsidRDefault="00740783" w:rsidP="0054385B">
            <w:pPr>
              <w:tabs>
                <w:tab w:val="decimal" w:pos="402"/>
              </w:tabs>
              <w:jc w:val="right"/>
              <w:rPr>
                <w:color w:val="000000"/>
              </w:rPr>
            </w:pPr>
            <w:r>
              <w:rPr>
                <w:color w:val="000000"/>
              </w:rPr>
              <w:t>0.000</w:t>
            </w:r>
          </w:p>
        </w:tc>
        <w:tc>
          <w:tcPr>
            <w:tcW w:w="522" w:type="pct"/>
            <w:vAlign w:val="bottom"/>
          </w:tcPr>
          <w:p w14:paraId="02065393" w14:textId="4356FACD" w:rsidR="00740783" w:rsidRPr="008D35DE" w:rsidRDefault="00740783" w:rsidP="0054385B">
            <w:pPr>
              <w:tabs>
                <w:tab w:val="decimal" w:pos="402"/>
              </w:tabs>
              <w:jc w:val="right"/>
              <w:rPr>
                <w:color w:val="000000"/>
              </w:rPr>
            </w:pPr>
            <w:r>
              <w:rPr>
                <w:color w:val="000000"/>
              </w:rPr>
              <w:t>0.000</w:t>
            </w:r>
          </w:p>
        </w:tc>
        <w:tc>
          <w:tcPr>
            <w:tcW w:w="522" w:type="pct"/>
            <w:vAlign w:val="bottom"/>
          </w:tcPr>
          <w:p w14:paraId="47C0CED9" w14:textId="0EF93147" w:rsidR="00740783" w:rsidRPr="008D35DE" w:rsidRDefault="00740783" w:rsidP="0054385B">
            <w:pPr>
              <w:tabs>
                <w:tab w:val="decimal" w:pos="402"/>
              </w:tabs>
              <w:jc w:val="right"/>
              <w:rPr>
                <w:color w:val="000000"/>
              </w:rPr>
            </w:pPr>
            <w:r>
              <w:rPr>
                <w:color w:val="000000"/>
              </w:rPr>
              <w:t>1.000</w:t>
            </w:r>
          </w:p>
        </w:tc>
      </w:tr>
      <w:tr w:rsidR="00740783" w:rsidRPr="008D35DE" w14:paraId="476FA300" w14:textId="77777777" w:rsidTr="001663C8">
        <w:trPr>
          <w:trHeight w:val="227"/>
        </w:trPr>
        <w:tc>
          <w:tcPr>
            <w:tcW w:w="1346" w:type="pct"/>
            <w:vAlign w:val="center"/>
          </w:tcPr>
          <w:p w14:paraId="32332EB3" w14:textId="77777777" w:rsidR="00740783" w:rsidRPr="008D35DE" w:rsidRDefault="00740783" w:rsidP="00740783">
            <w:pPr>
              <w:rPr>
                <w:rFonts w:eastAsia="Times New Roman"/>
              </w:rPr>
            </w:pPr>
            <m:oMathPara>
              <m:oMathParaPr>
                <m:jc m:val="left"/>
              </m:oMathParaPr>
              <m:oMath>
                <m:r>
                  <w:rPr>
                    <w:rFonts w:ascii="Cambria Math" w:hAnsi="Cambria Math"/>
                  </w:rPr>
                  <m:t>RPT</m:t>
                </m:r>
              </m:oMath>
            </m:oMathPara>
          </w:p>
        </w:tc>
        <w:tc>
          <w:tcPr>
            <w:tcW w:w="522" w:type="pct"/>
          </w:tcPr>
          <w:p w14:paraId="70936184" w14:textId="3CF6625F" w:rsidR="00740783" w:rsidRPr="008D35DE" w:rsidRDefault="00AD7C8A" w:rsidP="00740783">
            <w:pPr>
              <w:jc w:val="right"/>
              <w:rPr>
                <w:color w:val="000000"/>
              </w:rPr>
            </w:pPr>
            <w:r w:rsidRPr="00AD7C8A">
              <w:rPr>
                <w:color w:val="000000"/>
              </w:rPr>
              <w:t>255,206</w:t>
            </w:r>
          </w:p>
        </w:tc>
        <w:tc>
          <w:tcPr>
            <w:tcW w:w="522" w:type="pct"/>
            <w:vAlign w:val="bottom"/>
          </w:tcPr>
          <w:p w14:paraId="6110F2A5" w14:textId="361EDC68" w:rsidR="00740783" w:rsidRPr="008D35DE" w:rsidRDefault="00740783" w:rsidP="00740783">
            <w:pPr>
              <w:jc w:val="right"/>
              <w:rPr>
                <w:color w:val="000000"/>
              </w:rPr>
            </w:pPr>
            <w:r>
              <w:rPr>
                <w:color w:val="000000"/>
              </w:rPr>
              <w:t>1,032,956</w:t>
            </w:r>
          </w:p>
        </w:tc>
        <w:tc>
          <w:tcPr>
            <w:tcW w:w="522" w:type="pct"/>
            <w:vAlign w:val="bottom"/>
          </w:tcPr>
          <w:p w14:paraId="6239A125" w14:textId="185D2BA4" w:rsidR="00740783" w:rsidRPr="008D35DE" w:rsidRDefault="00740783" w:rsidP="0054385B">
            <w:pPr>
              <w:tabs>
                <w:tab w:val="decimal" w:pos="491"/>
              </w:tabs>
              <w:jc w:val="right"/>
              <w:rPr>
                <w:color w:val="000000"/>
              </w:rPr>
            </w:pPr>
            <w:r>
              <w:rPr>
                <w:color w:val="000000"/>
              </w:rPr>
              <w:t>0.223</w:t>
            </w:r>
          </w:p>
        </w:tc>
        <w:tc>
          <w:tcPr>
            <w:tcW w:w="522" w:type="pct"/>
            <w:vAlign w:val="bottom"/>
          </w:tcPr>
          <w:p w14:paraId="57E7F649" w14:textId="02F78B7F" w:rsidR="00740783" w:rsidRPr="008D35DE" w:rsidRDefault="00740783" w:rsidP="0054385B">
            <w:pPr>
              <w:tabs>
                <w:tab w:val="decimal" w:pos="468"/>
              </w:tabs>
              <w:jc w:val="right"/>
              <w:rPr>
                <w:color w:val="000000"/>
              </w:rPr>
            </w:pPr>
            <w:r>
              <w:rPr>
                <w:color w:val="000000"/>
              </w:rPr>
              <w:t>0.416</w:t>
            </w:r>
          </w:p>
        </w:tc>
        <w:tc>
          <w:tcPr>
            <w:tcW w:w="522" w:type="pct"/>
            <w:vAlign w:val="bottom"/>
          </w:tcPr>
          <w:p w14:paraId="78E0334C" w14:textId="78A750D7" w:rsidR="00740783" w:rsidRPr="008D35DE" w:rsidRDefault="00740783" w:rsidP="0054385B">
            <w:pPr>
              <w:tabs>
                <w:tab w:val="decimal" w:pos="402"/>
              </w:tabs>
              <w:jc w:val="right"/>
              <w:rPr>
                <w:color w:val="000000"/>
              </w:rPr>
            </w:pPr>
            <w:r>
              <w:rPr>
                <w:color w:val="000000"/>
              </w:rPr>
              <w:t>0.000</w:t>
            </w:r>
          </w:p>
        </w:tc>
        <w:tc>
          <w:tcPr>
            <w:tcW w:w="522" w:type="pct"/>
            <w:vAlign w:val="bottom"/>
          </w:tcPr>
          <w:p w14:paraId="4C1CD036" w14:textId="22DF0977" w:rsidR="00740783" w:rsidRPr="008D35DE" w:rsidRDefault="00740783" w:rsidP="0054385B">
            <w:pPr>
              <w:tabs>
                <w:tab w:val="decimal" w:pos="402"/>
              </w:tabs>
              <w:jc w:val="right"/>
              <w:rPr>
                <w:color w:val="000000"/>
              </w:rPr>
            </w:pPr>
            <w:r>
              <w:rPr>
                <w:color w:val="000000"/>
              </w:rPr>
              <w:t>0.000</w:t>
            </w:r>
          </w:p>
        </w:tc>
        <w:tc>
          <w:tcPr>
            <w:tcW w:w="522" w:type="pct"/>
            <w:vAlign w:val="bottom"/>
          </w:tcPr>
          <w:p w14:paraId="086C8D26" w14:textId="4151B1FC" w:rsidR="00740783" w:rsidRPr="008D35DE" w:rsidRDefault="00740783" w:rsidP="0054385B">
            <w:pPr>
              <w:tabs>
                <w:tab w:val="decimal" w:pos="402"/>
              </w:tabs>
              <w:jc w:val="right"/>
              <w:rPr>
                <w:color w:val="000000"/>
              </w:rPr>
            </w:pPr>
            <w:r>
              <w:rPr>
                <w:color w:val="000000"/>
              </w:rPr>
              <w:t>0.000</w:t>
            </w:r>
          </w:p>
        </w:tc>
      </w:tr>
      <w:tr w:rsidR="00740783" w:rsidRPr="008D35DE" w14:paraId="7C2EF2B0" w14:textId="77777777" w:rsidTr="001663C8">
        <w:trPr>
          <w:trHeight w:val="227"/>
        </w:trPr>
        <w:tc>
          <w:tcPr>
            <w:tcW w:w="1346" w:type="pct"/>
            <w:vAlign w:val="center"/>
          </w:tcPr>
          <w:p w14:paraId="20CD19AF" w14:textId="77777777" w:rsidR="00740783" w:rsidRPr="008D35DE" w:rsidRDefault="00740783" w:rsidP="00740783">
            <w:pPr>
              <w:rPr>
                <w:rFonts w:eastAsia="Calibri"/>
              </w:rPr>
            </w:pPr>
            <m:oMathPara>
              <m:oMathParaPr>
                <m:jc m:val="left"/>
              </m:oMathParaPr>
              <m:oMath>
                <m:r>
                  <w:rPr>
                    <w:rFonts w:ascii="Cambria Math" w:hAnsi="Cambria Math"/>
                  </w:rPr>
                  <m:t>Profitability</m:t>
                </m:r>
              </m:oMath>
            </m:oMathPara>
          </w:p>
        </w:tc>
        <w:tc>
          <w:tcPr>
            <w:tcW w:w="522" w:type="pct"/>
          </w:tcPr>
          <w:p w14:paraId="775F0A84" w14:textId="1220D9E2" w:rsidR="00740783" w:rsidRPr="008D35DE" w:rsidRDefault="00740783" w:rsidP="00740783">
            <w:pPr>
              <w:jc w:val="right"/>
            </w:pPr>
            <w:r w:rsidRPr="00C66C93">
              <w:rPr>
                <w:color w:val="000000"/>
              </w:rPr>
              <w:t>272,955</w:t>
            </w:r>
          </w:p>
        </w:tc>
        <w:tc>
          <w:tcPr>
            <w:tcW w:w="522" w:type="pct"/>
            <w:vAlign w:val="bottom"/>
          </w:tcPr>
          <w:p w14:paraId="14234FC9" w14:textId="25CEDE76" w:rsidR="00740783" w:rsidRPr="008D35DE" w:rsidRDefault="00740783" w:rsidP="00740783">
            <w:pPr>
              <w:jc w:val="right"/>
              <w:rPr>
                <w:color w:val="000000"/>
              </w:rPr>
            </w:pPr>
            <w:r>
              <w:rPr>
                <w:color w:val="000000"/>
              </w:rPr>
              <w:t>1,201,352</w:t>
            </w:r>
          </w:p>
        </w:tc>
        <w:tc>
          <w:tcPr>
            <w:tcW w:w="522" w:type="pct"/>
            <w:vAlign w:val="bottom"/>
          </w:tcPr>
          <w:p w14:paraId="29B87FCD" w14:textId="04A596C3" w:rsidR="00740783" w:rsidRPr="008D35DE" w:rsidRDefault="00740783" w:rsidP="0054385B">
            <w:pPr>
              <w:tabs>
                <w:tab w:val="decimal" w:pos="491"/>
              </w:tabs>
              <w:jc w:val="right"/>
              <w:rPr>
                <w:color w:val="000000"/>
              </w:rPr>
            </w:pPr>
            <w:r>
              <w:rPr>
                <w:color w:val="000000"/>
              </w:rPr>
              <w:t>0.052</w:t>
            </w:r>
          </w:p>
        </w:tc>
        <w:tc>
          <w:tcPr>
            <w:tcW w:w="522" w:type="pct"/>
            <w:vAlign w:val="bottom"/>
          </w:tcPr>
          <w:p w14:paraId="260BB4A4" w14:textId="03DCE2ED" w:rsidR="00740783" w:rsidRPr="008D35DE" w:rsidRDefault="00740783" w:rsidP="0054385B">
            <w:pPr>
              <w:tabs>
                <w:tab w:val="decimal" w:pos="468"/>
              </w:tabs>
              <w:jc w:val="right"/>
              <w:rPr>
                <w:color w:val="000000"/>
              </w:rPr>
            </w:pPr>
            <w:r>
              <w:rPr>
                <w:color w:val="000000"/>
              </w:rPr>
              <w:t>0.223</w:t>
            </w:r>
          </w:p>
        </w:tc>
        <w:tc>
          <w:tcPr>
            <w:tcW w:w="522" w:type="pct"/>
            <w:vAlign w:val="bottom"/>
          </w:tcPr>
          <w:p w14:paraId="2A1DB0E6" w14:textId="5E6B76D0" w:rsidR="00740783" w:rsidRPr="008D35DE" w:rsidRDefault="00740783" w:rsidP="0054385B">
            <w:pPr>
              <w:tabs>
                <w:tab w:val="decimal" w:pos="402"/>
              </w:tabs>
              <w:jc w:val="right"/>
              <w:rPr>
                <w:color w:val="000000"/>
              </w:rPr>
            </w:pPr>
            <w:r>
              <w:rPr>
                <w:color w:val="000000"/>
              </w:rPr>
              <w:t>-0.001</w:t>
            </w:r>
          </w:p>
        </w:tc>
        <w:tc>
          <w:tcPr>
            <w:tcW w:w="522" w:type="pct"/>
            <w:vAlign w:val="bottom"/>
          </w:tcPr>
          <w:p w14:paraId="50183FAB" w14:textId="0721A367" w:rsidR="00740783" w:rsidRPr="008D35DE" w:rsidRDefault="00740783" w:rsidP="0054385B">
            <w:pPr>
              <w:tabs>
                <w:tab w:val="decimal" w:pos="402"/>
              </w:tabs>
              <w:jc w:val="right"/>
              <w:rPr>
                <w:color w:val="000000"/>
              </w:rPr>
            </w:pPr>
            <w:r>
              <w:rPr>
                <w:color w:val="000000"/>
              </w:rPr>
              <w:t>0.031</w:t>
            </w:r>
          </w:p>
        </w:tc>
        <w:tc>
          <w:tcPr>
            <w:tcW w:w="522" w:type="pct"/>
            <w:vAlign w:val="bottom"/>
          </w:tcPr>
          <w:p w14:paraId="4D4F7456" w14:textId="2C0E450E" w:rsidR="00740783" w:rsidRPr="008D35DE" w:rsidRDefault="00740783" w:rsidP="0054385B">
            <w:pPr>
              <w:tabs>
                <w:tab w:val="decimal" w:pos="402"/>
              </w:tabs>
              <w:jc w:val="right"/>
              <w:rPr>
                <w:color w:val="000000"/>
              </w:rPr>
            </w:pPr>
            <w:r>
              <w:rPr>
                <w:color w:val="000000"/>
              </w:rPr>
              <w:t>0.095</w:t>
            </w:r>
          </w:p>
        </w:tc>
      </w:tr>
      <w:tr w:rsidR="00740783" w:rsidRPr="008D35DE" w14:paraId="05221494" w14:textId="77777777" w:rsidTr="001663C8">
        <w:trPr>
          <w:trHeight w:val="227"/>
        </w:trPr>
        <w:tc>
          <w:tcPr>
            <w:tcW w:w="1346" w:type="pct"/>
            <w:vAlign w:val="center"/>
          </w:tcPr>
          <w:p w14:paraId="302135E9" w14:textId="77777777" w:rsidR="00740783" w:rsidRPr="008D35DE" w:rsidRDefault="00740783" w:rsidP="00740783">
            <w:pPr>
              <w:rPr>
                <w:rFonts w:eastAsia="Calibri"/>
              </w:rPr>
            </w:pPr>
            <m:oMathPara>
              <m:oMathParaPr>
                <m:jc m:val="left"/>
              </m:oMathParaPr>
              <m:oMath>
                <m:r>
                  <w:rPr>
                    <w:rFonts w:ascii="Cambria Math" w:hAnsi="Cambria Math"/>
                  </w:rPr>
                  <m:t>Loss</m:t>
                </m:r>
              </m:oMath>
            </m:oMathPara>
          </w:p>
        </w:tc>
        <w:tc>
          <w:tcPr>
            <w:tcW w:w="522" w:type="pct"/>
          </w:tcPr>
          <w:p w14:paraId="051DFBBF" w14:textId="49C67417" w:rsidR="00740783" w:rsidRPr="008D35DE" w:rsidRDefault="00740783" w:rsidP="00740783">
            <w:pPr>
              <w:jc w:val="right"/>
            </w:pPr>
            <w:r w:rsidRPr="00C66C93">
              <w:rPr>
                <w:color w:val="000000"/>
              </w:rPr>
              <w:t>272,955</w:t>
            </w:r>
          </w:p>
        </w:tc>
        <w:tc>
          <w:tcPr>
            <w:tcW w:w="522" w:type="pct"/>
            <w:vAlign w:val="bottom"/>
          </w:tcPr>
          <w:p w14:paraId="6A4F8887" w14:textId="425EF064" w:rsidR="00740783" w:rsidRPr="008D35DE" w:rsidRDefault="00740783" w:rsidP="00740783">
            <w:pPr>
              <w:jc w:val="right"/>
              <w:rPr>
                <w:color w:val="000000"/>
              </w:rPr>
            </w:pPr>
            <w:r>
              <w:rPr>
                <w:color w:val="000000"/>
              </w:rPr>
              <w:t>1,201,352</w:t>
            </w:r>
          </w:p>
        </w:tc>
        <w:tc>
          <w:tcPr>
            <w:tcW w:w="522" w:type="pct"/>
            <w:vAlign w:val="bottom"/>
          </w:tcPr>
          <w:p w14:paraId="0835A173" w14:textId="59A8B18D" w:rsidR="00740783" w:rsidRPr="008D35DE" w:rsidRDefault="00740783" w:rsidP="0054385B">
            <w:pPr>
              <w:tabs>
                <w:tab w:val="decimal" w:pos="491"/>
              </w:tabs>
              <w:jc w:val="right"/>
              <w:rPr>
                <w:color w:val="000000"/>
              </w:rPr>
            </w:pPr>
            <w:r>
              <w:rPr>
                <w:color w:val="000000"/>
              </w:rPr>
              <w:t>0.256</w:t>
            </w:r>
          </w:p>
        </w:tc>
        <w:tc>
          <w:tcPr>
            <w:tcW w:w="522" w:type="pct"/>
            <w:vAlign w:val="bottom"/>
          </w:tcPr>
          <w:p w14:paraId="0C7F7CAA" w14:textId="01F4520A" w:rsidR="00740783" w:rsidRPr="008D35DE" w:rsidRDefault="00740783" w:rsidP="0054385B">
            <w:pPr>
              <w:tabs>
                <w:tab w:val="decimal" w:pos="468"/>
              </w:tabs>
              <w:jc w:val="right"/>
              <w:rPr>
                <w:color w:val="000000"/>
              </w:rPr>
            </w:pPr>
            <w:r>
              <w:rPr>
                <w:color w:val="000000"/>
              </w:rPr>
              <w:t>0.436</w:t>
            </w:r>
          </w:p>
        </w:tc>
        <w:tc>
          <w:tcPr>
            <w:tcW w:w="522" w:type="pct"/>
            <w:vAlign w:val="bottom"/>
          </w:tcPr>
          <w:p w14:paraId="11DE4EF7" w14:textId="211BB901" w:rsidR="00740783" w:rsidRPr="008D35DE" w:rsidRDefault="00740783" w:rsidP="0054385B">
            <w:pPr>
              <w:tabs>
                <w:tab w:val="decimal" w:pos="402"/>
              </w:tabs>
              <w:jc w:val="right"/>
              <w:rPr>
                <w:color w:val="000000"/>
              </w:rPr>
            </w:pPr>
            <w:r>
              <w:rPr>
                <w:color w:val="000000"/>
              </w:rPr>
              <w:t>0.000</w:t>
            </w:r>
          </w:p>
        </w:tc>
        <w:tc>
          <w:tcPr>
            <w:tcW w:w="522" w:type="pct"/>
            <w:vAlign w:val="bottom"/>
          </w:tcPr>
          <w:p w14:paraId="18881EF8" w14:textId="58581262" w:rsidR="00740783" w:rsidRPr="008D35DE" w:rsidRDefault="00740783" w:rsidP="0054385B">
            <w:pPr>
              <w:tabs>
                <w:tab w:val="decimal" w:pos="402"/>
              </w:tabs>
              <w:jc w:val="right"/>
              <w:rPr>
                <w:color w:val="000000"/>
              </w:rPr>
            </w:pPr>
            <w:r>
              <w:rPr>
                <w:color w:val="000000"/>
              </w:rPr>
              <w:t>0.000</w:t>
            </w:r>
          </w:p>
        </w:tc>
        <w:tc>
          <w:tcPr>
            <w:tcW w:w="522" w:type="pct"/>
            <w:vAlign w:val="bottom"/>
          </w:tcPr>
          <w:p w14:paraId="3918BD47" w14:textId="5C8574F8" w:rsidR="00740783" w:rsidRPr="008D35DE" w:rsidRDefault="00740783" w:rsidP="0054385B">
            <w:pPr>
              <w:tabs>
                <w:tab w:val="decimal" w:pos="402"/>
              </w:tabs>
              <w:jc w:val="right"/>
              <w:rPr>
                <w:color w:val="000000"/>
              </w:rPr>
            </w:pPr>
            <w:r>
              <w:rPr>
                <w:color w:val="000000"/>
              </w:rPr>
              <w:t>1.000</w:t>
            </w:r>
          </w:p>
        </w:tc>
      </w:tr>
      <w:tr w:rsidR="00740783" w:rsidRPr="008D35DE" w14:paraId="531465B9" w14:textId="77777777" w:rsidTr="001663C8">
        <w:trPr>
          <w:trHeight w:val="227"/>
        </w:trPr>
        <w:tc>
          <w:tcPr>
            <w:tcW w:w="1346" w:type="pct"/>
            <w:vAlign w:val="center"/>
          </w:tcPr>
          <w:p w14:paraId="077C25B2" w14:textId="77777777" w:rsidR="00740783" w:rsidRPr="008D35DE" w:rsidRDefault="00740783" w:rsidP="00740783">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522" w:type="pct"/>
          </w:tcPr>
          <w:p w14:paraId="40BECC6B" w14:textId="575B443B" w:rsidR="00740783" w:rsidRPr="008D35DE" w:rsidRDefault="00740783" w:rsidP="00740783">
            <w:pPr>
              <w:jc w:val="right"/>
            </w:pPr>
            <w:r w:rsidRPr="00C66C93">
              <w:rPr>
                <w:color w:val="000000"/>
              </w:rPr>
              <w:t>272,955</w:t>
            </w:r>
          </w:p>
        </w:tc>
        <w:tc>
          <w:tcPr>
            <w:tcW w:w="522" w:type="pct"/>
            <w:vAlign w:val="bottom"/>
          </w:tcPr>
          <w:p w14:paraId="72B50BE5" w14:textId="22985236" w:rsidR="00740783" w:rsidRPr="008D35DE" w:rsidRDefault="00740783" w:rsidP="00740783">
            <w:pPr>
              <w:jc w:val="right"/>
              <w:rPr>
                <w:color w:val="000000"/>
              </w:rPr>
            </w:pPr>
            <w:r>
              <w:rPr>
                <w:color w:val="000000"/>
              </w:rPr>
              <w:t>1,201,352</w:t>
            </w:r>
          </w:p>
        </w:tc>
        <w:tc>
          <w:tcPr>
            <w:tcW w:w="522" w:type="pct"/>
            <w:vAlign w:val="bottom"/>
          </w:tcPr>
          <w:p w14:paraId="26964708" w14:textId="55BCD60D" w:rsidR="00740783" w:rsidRPr="008D35DE" w:rsidRDefault="00740783" w:rsidP="0054385B">
            <w:pPr>
              <w:tabs>
                <w:tab w:val="decimal" w:pos="491"/>
              </w:tabs>
              <w:jc w:val="right"/>
              <w:rPr>
                <w:color w:val="000000"/>
              </w:rPr>
            </w:pPr>
            <w:r>
              <w:rPr>
                <w:color w:val="000000"/>
              </w:rPr>
              <w:t>0.682</w:t>
            </w:r>
          </w:p>
        </w:tc>
        <w:tc>
          <w:tcPr>
            <w:tcW w:w="522" w:type="pct"/>
            <w:vAlign w:val="bottom"/>
          </w:tcPr>
          <w:p w14:paraId="6E2FB4AD" w14:textId="08909687" w:rsidR="00740783" w:rsidRPr="008D35DE" w:rsidRDefault="00740783" w:rsidP="0054385B">
            <w:pPr>
              <w:tabs>
                <w:tab w:val="decimal" w:pos="468"/>
              </w:tabs>
              <w:jc w:val="right"/>
              <w:rPr>
                <w:color w:val="000000"/>
              </w:rPr>
            </w:pPr>
            <w:r>
              <w:rPr>
                <w:color w:val="000000"/>
              </w:rPr>
              <w:t>0.483</w:t>
            </w:r>
          </w:p>
        </w:tc>
        <w:tc>
          <w:tcPr>
            <w:tcW w:w="522" w:type="pct"/>
            <w:vAlign w:val="bottom"/>
          </w:tcPr>
          <w:p w14:paraId="37334895" w14:textId="3E7ABBC9" w:rsidR="00740783" w:rsidRPr="008D35DE" w:rsidRDefault="00740783" w:rsidP="0054385B">
            <w:pPr>
              <w:tabs>
                <w:tab w:val="decimal" w:pos="402"/>
              </w:tabs>
              <w:jc w:val="right"/>
              <w:rPr>
                <w:color w:val="000000"/>
              </w:rPr>
            </w:pPr>
            <w:r>
              <w:rPr>
                <w:color w:val="000000"/>
              </w:rPr>
              <w:t>0.405</w:t>
            </w:r>
          </w:p>
        </w:tc>
        <w:tc>
          <w:tcPr>
            <w:tcW w:w="522" w:type="pct"/>
            <w:vAlign w:val="bottom"/>
          </w:tcPr>
          <w:p w14:paraId="45746028" w14:textId="0B6744B1" w:rsidR="00740783" w:rsidRPr="008D35DE" w:rsidRDefault="00740783" w:rsidP="0054385B">
            <w:pPr>
              <w:tabs>
                <w:tab w:val="decimal" w:pos="402"/>
              </w:tabs>
              <w:jc w:val="right"/>
              <w:rPr>
                <w:color w:val="000000"/>
              </w:rPr>
            </w:pPr>
            <w:r>
              <w:rPr>
                <w:color w:val="000000"/>
              </w:rPr>
              <w:t>0.656</w:t>
            </w:r>
          </w:p>
        </w:tc>
        <w:tc>
          <w:tcPr>
            <w:tcW w:w="522" w:type="pct"/>
            <w:vAlign w:val="bottom"/>
          </w:tcPr>
          <w:p w14:paraId="1C99CB2E" w14:textId="36DE2BD7" w:rsidR="00740783" w:rsidRPr="008D35DE" w:rsidRDefault="00740783" w:rsidP="0054385B">
            <w:pPr>
              <w:tabs>
                <w:tab w:val="decimal" w:pos="402"/>
              </w:tabs>
              <w:jc w:val="right"/>
              <w:rPr>
                <w:color w:val="000000"/>
              </w:rPr>
            </w:pPr>
            <w:r>
              <w:rPr>
                <w:color w:val="000000"/>
              </w:rPr>
              <w:t>0.865</w:t>
            </w:r>
          </w:p>
        </w:tc>
      </w:tr>
      <w:tr w:rsidR="00740783" w:rsidRPr="008D35DE" w14:paraId="591332B6" w14:textId="77777777" w:rsidTr="001663C8">
        <w:trPr>
          <w:trHeight w:val="227"/>
        </w:trPr>
        <w:tc>
          <w:tcPr>
            <w:tcW w:w="1346" w:type="pct"/>
            <w:vAlign w:val="center"/>
          </w:tcPr>
          <w:p w14:paraId="508F4505" w14:textId="0D3F66D0" w:rsidR="00740783" w:rsidRPr="008D35DE" w:rsidRDefault="00740783" w:rsidP="00740783">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522" w:type="pct"/>
          </w:tcPr>
          <w:p w14:paraId="2357B05A" w14:textId="61C9D5AE" w:rsidR="00740783" w:rsidRPr="008D35DE" w:rsidRDefault="00740783" w:rsidP="00740783">
            <w:pPr>
              <w:jc w:val="right"/>
            </w:pPr>
            <w:r w:rsidRPr="00C66C93">
              <w:rPr>
                <w:color w:val="000000"/>
              </w:rPr>
              <w:t>272,955</w:t>
            </w:r>
          </w:p>
        </w:tc>
        <w:tc>
          <w:tcPr>
            <w:tcW w:w="522" w:type="pct"/>
            <w:vAlign w:val="bottom"/>
          </w:tcPr>
          <w:p w14:paraId="761536DF" w14:textId="567C512B" w:rsidR="00740783" w:rsidRPr="008D35DE" w:rsidRDefault="00740783" w:rsidP="00740783">
            <w:pPr>
              <w:jc w:val="right"/>
              <w:rPr>
                <w:color w:val="000000"/>
              </w:rPr>
            </w:pPr>
            <w:r>
              <w:rPr>
                <w:color w:val="000000"/>
              </w:rPr>
              <w:t>1,201,352</w:t>
            </w:r>
          </w:p>
        </w:tc>
        <w:tc>
          <w:tcPr>
            <w:tcW w:w="522" w:type="pct"/>
            <w:vAlign w:val="bottom"/>
          </w:tcPr>
          <w:p w14:paraId="26E70279" w14:textId="6DC22BFE" w:rsidR="00740783" w:rsidRPr="008D35DE" w:rsidRDefault="00740783" w:rsidP="0054385B">
            <w:pPr>
              <w:tabs>
                <w:tab w:val="decimal" w:pos="491"/>
              </w:tabs>
              <w:jc w:val="right"/>
              <w:rPr>
                <w:color w:val="000000"/>
              </w:rPr>
            </w:pPr>
            <w:r>
              <w:rPr>
                <w:color w:val="000000"/>
              </w:rPr>
              <w:t>0.154</w:t>
            </w:r>
          </w:p>
        </w:tc>
        <w:tc>
          <w:tcPr>
            <w:tcW w:w="522" w:type="pct"/>
            <w:vAlign w:val="bottom"/>
          </w:tcPr>
          <w:p w14:paraId="0756A05F" w14:textId="2AC64985" w:rsidR="00740783" w:rsidRPr="008D35DE" w:rsidRDefault="00740783" w:rsidP="0054385B">
            <w:pPr>
              <w:tabs>
                <w:tab w:val="decimal" w:pos="468"/>
              </w:tabs>
              <w:jc w:val="right"/>
              <w:rPr>
                <w:color w:val="000000"/>
              </w:rPr>
            </w:pPr>
            <w:r>
              <w:rPr>
                <w:color w:val="000000"/>
              </w:rPr>
              <w:t>0.369</w:t>
            </w:r>
          </w:p>
        </w:tc>
        <w:tc>
          <w:tcPr>
            <w:tcW w:w="522" w:type="pct"/>
            <w:vAlign w:val="bottom"/>
          </w:tcPr>
          <w:p w14:paraId="215309C5" w14:textId="431D7644" w:rsidR="00740783" w:rsidRPr="008D35DE" w:rsidRDefault="00740783" w:rsidP="0054385B">
            <w:pPr>
              <w:tabs>
                <w:tab w:val="decimal" w:pos="402"/>
              </w:tabs>
              <w:jc w:val="right"/>
              <w:rPr>
                <w:color w:val="000000"/>
              </w:rPr>
            </w:pPr>
            <w:r>
              <w:rPr>
                <w:color w:val="000000"/>
              </w:rPr>
              <w:t>0.001</w:t>
            </w:r>
          </w:p>
        </w:tc>
        <w:tc>
          <w:tcPr>
            <w:tcW w:w="522" w:type="pct"/>
            <w:vAlign w:val="bottom"/>
          </w:tcPr>
          <w:p w14:paraId="09AA9952" w14:textId="594D58E7" w:rsidR="00740783" w:rsidRPr="008D35DE" w:rsidRDefault="00740783" w:rsidP="0054385B">
            <w:pPr>
              <w:tabs>
                <w:tab w:val="decimal" w:pos="402"/>
              </w:tabs>
              <w:jc w:val="right"/>
              <w:rPr>
                <w:color w:val="000000"/>
              </w:rPr>
            </w:pPr>
            <w:r>
              <w:rPr>
                <w:color w:val="000000"/>
              </w:rPr>
              <w:t>0.076</w:t>
            </w:r>
          </w:p>
        </w:tc>
        <w:tc>
          <w:tcPr>
            <w:tcW w:w="522" w:type="pct"/>
            <w:vAlign w:val="bottom"/>
          </w:tcPr>
          <w:p w14:paraId="70C88E97" w14:textId="66375D7C" w:rsidR="00740783" w:rsidRPr="008D35DE" w:rsidRDefault="00740783" w:rsidP="0054385B">
            <w:pPr>
              <w:tabs>
                <w:tab w:val="decimal" w:pos="402"/>
              </w:tabs>
              <w:jc w:val="right"/>
              <w:rPr>
                <w:color w:val="000000"/>
              </w:rPr>
            </w:pPr>
            <w:r>
              <w:rPr>
                <w:color w:val="000000"/>
              </w:rPr>
              <w:t>0.257</w:t>
            </w:r>
          </w:p>
        </w:tc>
      </w:tr>
      <w:tr w:rsidR="00740783" w:rsidRPr="008D35DE" w14:paraId="0DA9912C" w14:textId="77777777" w:rsidTr="001663C8">
        <w:trPr>
          <w:trHeight w:val="227"/>
        </w:trPr>
        <w:tc>
          <w:tcPr>
            <w:tcW w:w="1346" w:type="pct"/>
            <w:vAlign w:val="center"/>
          </w:tcPr>
          <w:p w14:paraId="508D53B2" w14:textId="77777777" w:rsidR="00740783" w:rsidRPr="008D35DE" w:rsidRDefault="00740783" w:rsidP="00740783">
            <w:pPr>
              <w:rPr>
                <w:rFonts w:eastAsia="Times New Roman"/>
                <w:color w:val="000000"/>
              </w:rPr>
            </w:pPr>
            <m:oMath>
              <m:r>
                <w:rPr>
                  <w:rFonts w:ascii="Cambria Math" w:hAnsi="Cambria Math"/>
                </w:rPr>
                <m:t>Size</m:t>
              </m:r>
            </m:oMath>
            <w:r w:rsidRPr="008D35DE">
              <w:rPr>
                <w:rFonts w:eastAsia="Times New Roman"/>
                <w:color w:val="000000"/>
              </w:rPr>
              <w:t xml:space="preserve"> </w:t>
            </w:r>
          </w:p>
        </w:tc>
        <w:tc>
          <w:tcPr>
            <w:tcW w:w="522" w:type="pct"/>
          </w:tcPr>
          <w:p w14:paraId="58D0BCDD" w14:textId="786FA879" w:rsidR="00740783" w:rsidRPr="008D35DE" w:rsidRDefault="00740783" w:rsidP="00740783">
            <w:pPr>
              <w:jc w:val="right"/>
            </w:pPr>
            <w:r w:rsidRPr="00C66C93">
              <w:rPr>
                <w:color w:val="000000"/>
              </w:rPr>
              <w:t>272,955</w:t>
            </w:r>
          </w:p>
        </w:tc>
        <w:tc>
          <w:tcPr>
            <w:tcW w:w="522" w:type="pct"/>
            <w:vAlign w:val="bottom"/>
          </w:tcPr>
          <w:p w14:paraId="5AEA4506" w14:textId="2581A075" w:rsidR="00740783" w:rsidRPr="008D35DE" w:rsidRDefault="00740783" w:rsidP="00740783">
            <w:pPr>
              <w:jc w:val="right"/>
              <w:rPr>
                <w:color w:val="000000"/>
              </w:rPr>
            </w:pPr>
            <w:r>
              <w:rPr>
                <w:color w:val="000000"/>
              </w:rPr>
              <w:t>1,201,352</w:t>
            </w:r>
          </w:p>
        </w:tc>
        <w:tc>
          <w:tcPr>
            <w:tcW w:w="522" w:type="pct"/>
            <w:vAlign w:val="bottom"/>
          </w:tcPr>
          <w:p w14:paraId="6866CFBE" w14:textId="7899F50F" w:rsidR="00740783" w:rsidRPr="008D35DE" w:rsidRDefault="00740783" w:rsidP="0054385B">
            <w:pPr>
              <w:tabs>
                <w:tab w:val="decimal" w:pos="491"/>
              </w:tabs>
              <w:jc w:val="right"/>
              <w:rPr>
                <w:color w:val="000000"/>
              </w:rPr>
            </w:pPr>
            <w:r>
              <w:rPr>
                <w:color w:val="000000"/>
              </w:rPr>
              <w:t>15.710</w:t>
            </w:r>
          </w:p>
        </w:tc>
        <w:tc>
          <w:tcPr>
            <w:tcW w:w="522" w:type="pct"/>
            <w:vAlign w:val="bottom"/>
          </w:tcPr>
          <w:p w14:paraId="4B3CA0B0" w14:textId="57002D1B" w:rsidR="00740783" w:rsidRPr="008D35DE" w:rsidRDefault="00740783" w:rsidP="0054385B">
            <w:pPr>
              <w:tabs>
                <w:tab w:val="decimal" w:pos="468"/>
              </w:tabs>
              <w:jc w:val="right"/>
              <w:rPr>
                <w:color w:val="000000"/>
              </w:rPr>
            </w:pPr>
            <w:r>
              <w:rPr>
                <w:color w:val="000000"/>
              </w:rPr>
              <w:t>2.163</w:t>
            </w:r>
          </w:p>
        </w:tc>
        <w:tc>
          <w:tcPr>
            <w:tcW w:w="522" w:type="pct"/>
            <w:vAlign w:val="bottom"/>
          </w:tcPr>
          <w:p w14:paraId="6FED52A8" w14:textId="77B1404F" w:rsidR="00740783" w:rsidRPr="008D35DE" w:rsidRDefault="00740783" w:rsidP="0054385B">
            <w:pPr>
              <w:tabs>
                <w:tab w:val="decimal" w:pos="402"/>
              </w:tabs>
              <w:jc w:val="right"/>
              <w:rPr>
                <w:color w:val="000000"/>
              </w:rPr>
            </w:pPr>
            <w:r>
              <w:rPr>
                <w:color w:val="000000"/>
              </w:rPr>
              <w:t>14.406</w:t>
            </w:r>
          </w:p>
        </w:tc>
        <w:tc>
          <w:tcPr>
            <w:tcW w:w="522" w:type="pct"/>
            <w:vAlign w:val="bottom"/>
          </w:tcPr>
          <w:p w14:paraId="7E88E53F" w14:textId="358A79F3" w:rsidR="00740783" w:rsidRPr="008D35DE" w:rsidRDefault="00740783" w:rsidP="0054385B">
            <w:pPr>
              <w:tabs>
                <w:tab w:val="decimal" w:pos="402"/>
              </w:tabs>
              <w:jc w:val="right"/>
              <w:rPr>
                <w:color w:val="000000"/>
              </w:rPr>
            </w:pPr>
            <w:r>
              <w:rPr>
                <w:color w:val="000000"/>
              </w:rPr>
              <w:t>15.960</w:t>
            </w:r>
          </w:p>
        </w:tc>
        <w:tc>
          <w:tcPr>
            <w:tcW w:w="522" w:type="pct"/>
            <w:vAlign w:val="bottom"/>
          </w:tcPr>
          <w:p w14:paraId="64CFA994" w14:textId="5728B090" w:rsidR="00740783" w:rsidRPr="008D35DE" w:rsidRDefault="00740783" w:rsidP="0054385B">
            <w:pPr>
              <w:tabs>
                <w:tab w:val="decimal" w:pos="402"/>
              </w:tabs>
              <w:jc w:val="right"/>
              <w:rPr>
                <w:color w:val="000000"/>
              </w:rPr>
            </w:pPr>
            <w:r>
              <w:rPr>
                <w:color w:val="000000"/>
              </w:rPr>
              <w:t>17.420</w:t>
            </w:r>
          </w:p>
        </w:tc>
      </w:tr>
      <w:tr w:rsidR="00740783" w:rsidRPr="008D35DE" w14:paraId="75D3CCD6" w14:textId="77777777" w:rsidTr="001663C8">
        <w:trPr>
          <w:trHeight w:val="227"/>
        </w:trPr>
        <w:tc>
          <w:tcPr>
            <w:tcW w:w="1346" w:type="pct"/>
            <w:vAlign w:val="center"/>
          </w:tcPr>
          <w:p w14:paraId="3D3308DF" w14:textId="77777777" w:rsidR="00740783" w:rsidRPr="008D35DE" w:rsidRDefault="00740783" w:rsidP="00740783">
            <w:pPr>
              <w:rPr>
                <w:rFonts w:eastAsia="Times New Roman"/>
                <w:i/>
                <w:color w:val="000000"/>
              </w:rPr>
            </w:pPr>
            <m:oMathPara>
              <m:oMathParaPr>
                <m:jc m:val="left"/>
              </m:oMathParaPr>
              <m:oMath>
                <m:r>
                  <w:rPr>
                    <w:rFonts w:ascii="Cambria Math" w:hAnsi="Cambria Math"/>
                  </w:rPr>
                  <m:t>Listed</m:t>
                </m:r>
              </m:oMath>
            </m:oMathPara>
          </w:p>
        </w:tc>
        <w:tc>
          <w:tcPr>
            <w:tcW w:w="522" w:type="pct"/>
          </w:tcPr>
          <w:p w14:paraId="69E81C37" w14:textId="6863D832" w:rsidR="00740783" w:rsidRPr="008D35DE" w:rsidRDefault="00740783" w:rsidP="00740783">
            <w:pPr>
              <w:jc w:val="right"/>
            </w:pPr>
            <w:r w:rsidRPr="00C66C93">
              <w:rPr>
                <w:color w:val="000000"/>
              </w:rPr>
              <w:t>272,955</w:t>
            </w:r>
          </w:p>
        </w:tc>
        <w:tc>
          <w:tcPr>
            <w:tcW w:w="522" w:type="pct"/>
            <w:vAlign w:val="bottom"/>
          </w:tcPr>
          <w:p w14:paraId="088F5595" w14:textId="5C7A27F3" w:rsidR="00740783" w:rsidRPr="008D35DE" w:rsidRDefault="00740783" w:rsidP="00740783">
            <w:pPr>
              <w:jc w:val="right"/>
              <w:rPr>
                <w:color w:val="000000"/>
              </w:rPr>
            </w:pPr>
            <w:r>
              <w:rPr>
                <w:color w:val="000000"/>
              </w:rPr>
              <w:t>1,201,352</w:t>
            </w:r>
          </w:p>
        </w:tc>
        <w:tc>
          <w:tcPr>
            <w:tcW w:w="522" w:type="pct"/>
            <w:vAlign w:val="bottom"/>
          </w:tcPr>
          <w:p w14:paraId="7DD2E24F" w14:textId="3243A6BB" w:rsidR="00740783" w:rsidRPr="008D35DE" w:rsidRDefault="00740783" w:rsidP="0054385B">
            <w:pPr>
              <w:tabs>
                <w:tab w:val="decimal" w:pos="491"/>
              </w:tabs>
              <w:jc w:val="right"/>
              <w:rPr>
                <w:color w:val="000000"/>
              </w:rPr>
            </w:pPr>
            <w:r>
              <w:rPr>
                <w:color w:val="000000"/>
              </w:rPr>
              <w:t>0.028</w:t>
            </w:r>
          </w:p>
        </w:tc>
        <w:tc>
          <w:tcPr>
            <w:tcW w:w="522" w:type="pct"/>
            <w:vAlign w:val="bottom"/>
          </w:tcPr>
          <w:p w14:paraId="1E40DED9" w14:textId="4CF9B467" w:rsidR="00740783" w:rsidRPr="008D35DE" w:rsidRDefault="00740783" w:rsidP="0054385B">
            <w:pPr>
              <w:tabs>
                <w:tab w:val="decimal" w:pos="468"/>
              </w:tabs>
              <w:jc w:val="right"/>
              <w:rPr>
                <w:color w:val="000000"/>
              </w:rPr>
            </w:pPr>
            <w:r>
              <w:rPr>
                <w:color w:val="000000"/>
              </w:rPr>
              <w:t>0.166</w:t>
            </w:r>
          </w:p>
        </w:tc>
        <w:tc>
          <w:tcPr>
            <w:tcW w:w="522" w:type="pct"/>
            <w:vAlign w:val="bottom"/>
          </w:tcPr>
          <w:p w14:paraId="39B1DEE8" w14:textId="3E1423EA" w:rsidR="00740783" w:rsidRPr="008D35DE" w:rsidRDefault="00740783" w:rsidP="0054385B">
            <w:pPr>
              <w:tabs>
                <w:tab w:val="decimal" w:pos="402"/>
              </w:tabs>
              <w:jc w:val="right"/>
              <w:rPr>
                <w:color w:val="000000"/>
              </w:rPr>
            </w:pPr>
            <w:r>
              <w:rPr>
                <w:color w:val="000000"/>
              </w:rPr>
              <w:t>0.000</w:t>
            </w:r>
          </w:p>
        </w:tc>
        <w:tc>
          <w:tcPr>
            <w:tcW w:w="522" w:type="pct"/>
            <w:vAlign w:val="bottom"/>
          </w:tcPr>
          <w:p w14:paraId="77C14D55" w14:textId="51622EB8" w:rsidR="00740783" w:rsidRPr="008D35DE" w:rsidRDefault="00740783" w:rsidP="0054385B">
            <w:pPr>
              <w:tabs>
                <w:tab w:val="decimal" w:pos="402"/>
              </w:tabs>
              <w:jc w:val="right"/>
              <w:rPr>
                <w:color w:val="000000"/>
              </w:rPr>
            </w:pPr>
            <w:r>
              <w:rPr>
                <w:color w:val="000000"/>
              </w:rPr>
              <w:t>0.000</w:t>
            </w:r>
          </w:p>
        </w:tc>
        <w:tc>
          <w:tcPr>
            <w:tcW w:w="522" w:type="pct"/>
            <w:vAlign w:val="bottom"/>
          </w:tcPr>
          <w:p w14:paraId="4DC0BB07" w14:textId="2CFE8458" w:rsidR="00740783" w:rsidRPr="008D35DE" w:rsidRDefault="00740783" w:rsidP="0054385B">
            <w:pPr>
              <w:tabs>
                <w:tab w:val="decimal" w:pos="402"/>
              </w:tabs>
              <w:jc w:val="right"/>
              <w:rPr>
                <w:color w:val="000000"/>
              </w:rPr>
            </w:pPr>
            <w:r>
              <w:rPr>
                <w:color w:val="000000"/>
              </w:rPr>
              <w:t>0.000</w:t>
            </w:r>
          </w:p>
        </w:tc>
      </w:tr>
      <w:tr w:rsidR="00B044D9" w:rsidRPr="008D35DE" w14:paraId="34F824F7" w14:textId="77777777" w:rsidTr="001663C8">
        <w:trPr>
          <w:trHeight w:val="227"/>
        </w:trPr>
        <w:tc>
          <w:tcPr>
            <w:tcW w:w="1346" w:type="pct"/>
            <w:vAlign w:val="center"/>
          </w:tcPr>
          <w:p w14:paraId="027031E4" w14:textId="77777777" w:rsidR="00B044D9" w:rsidRPr="008D35DE" w:rsidRDefault="00B044D9" w:rsidP="002F7E59">
            <w:pPr>
              <w:jc w:val="both"/>
              <w:rPr>
                <w:rFonts w:eastAsiaTheme="minorEastAsia"/>
                <w:iCs/>
              </w:rPr>
            </w:pPr>
          </w:p>
        </w:tc>
        <w:tc>
          <w:tcPr>
            <w:tcW w:w="522" w:type="pct"/>
            <w:vAlign w:val="center"/>
          </w:tcPr>
          <w:p w14:paraId="25369ECB" w14:textId="77777777" w:rsidR="00B044D9" w:rsidRPr="008D35DE" w:rsidRDefault="00B044D9" w:rsidP="002F7E59">
            <w:pPr>
              <w:jc w:val="right"/>
              <w:rPr>
                <w:rFonts w:eastAsiaTheme="minorEastAsia"/>
                <w:iCs/>
              </w:rPr>
            </w:pPr>
          </w:p>
        </w:tc>
        <w:tc>
          <w:tcPr>
            <w:tcW w:w="522" w:type="pct"/>
            <w:vAlign w:val="center"/>
          </w:tcPr>
          <w:p w14:paraId="3B76969C" w14:textId="77777777" w:rsidR="00B044D9" w:rsidRPr="008D35DE" w:rsidRDefault="00B044D9" w:rsidP="002F7E59">
            <w:pPr>
              <w:jc w:val="both"/>
              <w:rPr>
                <w:rFonts w:eastAsiaTheme="minorEastAsia"/>
                <w:iCs/>
              </w:rPr>
            </w:pPr>
          </w:p>
        </w:tc>
        <w:tc>
          <w:tcPr>
            <w:tcW w:w="522" w:type="pct"/>
            <w:vAlign w:val="center"/>
          </w:tcPr>
          <w:p w14:paraId="4F7CA661" w14:textId="77777777" w:rsidR="00B044D9" w:rsidRPr="002941AB" w:rsidRDefault="00B044D9" w:rsidP="0054385B">
            <w:pPr>
              <w:tabs>
                <w:tab w:val="decimal" w:pos="491"/>
              </w:tabs>
              <w:jc w:val="right"/>
              <w:rPr>
                <w:color w:val="000000"/>
              </w:rPr>
            </w:pPr>
          </w:p>
        </w:tc>
        <w:tc>
          <w:tcPr>
            <w:tcW w:w="522" w:type="pct"/>
            <w:vAlign w:val="center"/>
          </w:tcPr>
          <w:p w14:paraId="7C07AA8E" w14:textId="77777777" w:rsidR="00B044D9" w:rsidRPr="002941AB" w:rsidRDefault="00B044D9" w:rsidP="0054385B">
            <w:pPr>
              <w:tabs>
                <w:tab w:val="decimal" w:pos="468"/>
              </w:tabs>
              <w:jc w:val="right"/>
              <w:rPr>
                <w:color w:val="000000"/>
              </w:rPr>
            </w:pPr>
          </w:p>
        </w:tc>
        <w:tc>
          <w:tcPr>
            <w:tcW w:w="522" w:type="pct"/>
            <w:vAlign w:val="center"/>
          </w:tcPr>
          <w:p w14:paraId="4D270930" w14:textId="77777777" w:rsidR="00B044D9" w:rsidRPr="002941AB" w:rsidRDefault="00B044D9" w:rsidP="0054385B">
            <w:pPr>
              <w:tabs>
                <w:tab w:val="decimal" w:pos="402"/>
              </w:tabs>
              <w:jc w:val="right"/>
              <w:rPr>
                <w:color w:val="000000"/>
              </w:rPr>
            </w:pPr>
          </w:p>
        </w:tc>
        <w:tc>
          <w:tcPr>
            <w:tcW w:w="522" w:type="pct"/>
            <w:vAlign w:val="center"/>
          </w:tcPr>
          <w:p w14:paraId="6D985D29" w14:textId="77777777" w:rsidR="00B044D9" w:rsidRPr="002941AB" w:rsidRDefault="00B044D9" w:rsidP="0054385B">
            <w:pPr>
              <w:tabs>
                <w:tab w:val="decimal" w:pos="402"/>
              </w:tabs>
              <w:jc w:val="right"/>
              <w:rPr>
                <w:color w:val="000000"/>
              </w:rPr>
            </w:pPr>
          </w:p>
        </w:tc>
        <w:tc>
          <w:tcPr>
            <w:tcW w:w="522" w:type="pct"/>
            <w:vAlign w:val="center"/>
          </w:tcPr>
          <w:p w14:paraId="093AEF39" w14:textId="77777777" w:rsidR="00B044D9" w:rsidRPr="002941AB" w:rsidRDefault="00B044D9" w:rsidP="0054385B">
            <w:pPr>
              <w:tabs>
                <w:tab w:val="decimal" w:pos="402"/>
              </w:tabs>
              <w:jc w:val="right"/>
              <w:rPr>
                <w:color w:val="000000"/>
              </w:rPr>
            </w:pPr>
          </w:p>
        </w:tc>
      </w:tr>
      <w:tr w:rsidR="00B044D9" w:rsidRPr="008D35DE" w14:paraId="6E035580" w14:textId="77777777" w:rsidTr="001663C8">
        <w:trPr>
          <w:trHeight w:val="227"/>
        </w:trPr>
        <w:tc>
          <w:tcPr>
            <w:tcW w:w="1346" w:type="pct"/>
            <w:vAlign w:val="center"/>
          </w:tcPr>
          <w:p w14:paraId="2EAEE79B" w14:textId="23FC35EB" w:rsidR="00B044D9" w:rsidRPr="008D35DE" w:rsidRDefault="00B044D9" w:rsidP="002F7E59">
            <w:pPr>
              <w:jc w:val="both"/>
              <w:rPr>
                <w:rFonts w:eastAsiaTheme="minorEastAsia"/>
                <w:iCs/>
              </w:rPr>
            </w:pPr>
            <w:r w:rsidRPr="008D35DE">
              <w:rPr>
                <w:rFonts w:eastAsia="Times New Roman"/>
                <w:i/>
                <w:iCs/>
                <w:color w:val="000000"/>
                <w:u w:val="single"/>
              </w:rPr>
              <w:t>Standalones</w:t>
            </w:r>
            <w:r w:rsidRPr="008D35DE">
              <w:rPr>
                <w:rFonts w:eastAsia="Times New Roman"/>
                <w:color w:val="000000"/>
              </w:rPr>
              <w:t>:</w:t>
            </w:r>
          </w:p>
        </w:tc>
        <w:tc>
          <w:tcPr>
            <w:tcW w:w="522" w:type="pct"/>
            <w:vAlign w:val="center"/>
          </w:tcPr>
          <w:p w14:paraId="06F7F0EA" w14:textId="77777777" w:rsidR="00B044D9" w:rsidRPr="008D35DE" w:rsidRDefault="00B044D9" w:rsidP="002F7E59">
            <w:pPr>
              <w:jc w:val="both"/>
              <w:rPr>
                <w:rFonts w:eastAsiaTheme="minorEastAsia"/>
                <w:iCs/>
              </w:rPr>
            </w:pPr>
          </w:p>
        </w:tc>
        <w:tc>
          <w:tcPr>
            <w:tcW w:w="522" w:type="pct"/>
            <w:vAlign w:val="center"/>
          </w:tcPr>
          <w:p w14:paraId="70E1FF0C" w14:textId="77777777" w:rsidR="00B044D9" w:rsidRPr="008D35DE" w:rsidRDefault="00B044D9" w:rsidP="002F7E59">
            <w:pPr>
              <w:jc w:val="both"/>
              <w:rPr>
                <w:rFonts w:eastAsiaTheme="minorEastAsia"/>
                <w:iCs/>
              </w:rPr>
            </w:pPr>
          </w:p>
        </w:tc>
        <w:tc>
          <w:tcPr>
            <w:tcW w:w="522" w:type="pct"/>
            <w:vAlign w:val="center"/>
          </w:tcPr>
          <w:p w14:paraId="2902587C" w14:textId="77777777" w:rsidR="00B044D9" w:rsidRPr="002941AB" w:rsidRDefault="00B044D9" w:rsidP="0054385B">
            <w:pPr>
              <w:tabs>
                <w:tab w:val="decimal" w:pos="491"/>
              </w:tabs>
              <w:jc w:val="right"/>
              <w:rPr>
                <w:color w:val="000000"/>
              </w:rPr>
            </w:pPr>
          </w:p>
        </w:tc>
        <w:tc>
          <w:tcPr>
            <w:tcW w:w="522" w:type="pct"/>
            <w:vAlign w:val="center"/>
          </w:tcPr>
          <w:p w14:paraId="5A0960E4" w14:textId="77777777" w:rsidR="00B044D9" w:rsidRPr="002941AB" w:rsidRDefault="00B044D9" w:rsidP="0054385B">
            <w:pPr>
              <w:tabs>
                <w:tab w:val="decimal" w:pos="468"/>
              </w:tabs>
              <w:jc w:val="right"/>
              <w:rPr>
                <w:color w:val="000000"/>
              </w:rPr>
            </w:pPr>
          </w:p>
        </w:tc>
        <w:tc>
          <w:tcPr>
            <w:tcW w:w="522" w:type="pct"/>
            <w:vAlign w:val="center"/>
          </w:tcPr>
          <w:p w14:paraId="34D6EE7C" w14:textId="77777777" w:rsidR="00B044D9" w:rsidRPr="002941AB" w:rsidRDefault="00B044D9" w:rsidP="0054385B">
            <w:pPr>
              <w:tabs>
                <w:tab w:val="decimal" w:pos="402"/>
              </w:tabs>
              <w:jc w:val="right"/>
              <w:rPr>
                <w:color w:val="000000"/>
              </w:rPr>
            </w:pPr>
          </w:p>
        </w:tc>
        <w:tc>
          <w:tcPr>
            <w:tcW w:w="522" w:type="pct"/>
            <w:vAlign w:val="center"/>
          </w:tcPr>
          <w:p w14:paraId="3487D4DA" w14:textId="77777777" w:rsidR="00B044D9" w:rsidRPr="002941AB" w:rsidRDefault="00B044D9" w:rsidP="0054385B">
            <w:pPr>
              <w:tabs>
                <w:tab w:val="decimal" w:pos="402"/>
              </w:tabs>
              <w:jc w:val="right"/>
              <w:rPr>
                <w:color w:val="000000"/>
              </w:rPr>
            </w:pPr>
          </w:p>
        </w:tc>
        <w:tc>
          <w:tcPr>
            <w:tcW w:w="522" w:type="pct"/>
            <w:vAlign w:val="center"/>
          </w:tcPr>
          <w:p w14:paraId="59FD85D0" w14:textId="77777777" w:rsidR="00B044D9" w:rsidRPr="002941AB" w:rsidRDefault="00B044D9" w:rsidP="0054385B">
            <w:pPr>
              <w:tabs>
                <w:tab w:val="decimal" w:pos="402"/>
              </w:tabs>
              <w:jc w:val="right"/>
              <w:rPr>
                <w:color w:val="000000"/>
              </w:rPr>
            </w:pPr>
          </w:p>
        </w:tc>
      </w:tr>
      <w:tr w:rsidR="00740783" w:rsidRPr="008D35DE" w14:paraId="56451E7E" w14:textId="77777777" w:rsidTr="001663C8">
        <w:trPr>
          <w:trHeight w:val="227"/>
        </w:trPr>
        <w:tc>
          <w:tcPr>
            <w:tcW w:w="1346" w:type="pct"/>
            <w:vAlign w:val="center"/>
          </w:tcPr>
          <w:p w14:paraId="10F400A5" w14:textId="77777777" w:rsidR="00740783" w:rsidRPr="008D35DE" w:rsidRDefault="00740783" w:rsidP="00740783">
            <w:pPr>
              <w:rPr>
                <w:rFonts w:eastAsia="Times New Roman"/>
                <w:color w:val="000000"/>
              </w:rPr>
            </w:pPr>
            <m:oMath>
              <m:r>
                <w:rPr>
                  <w:rFonts w:ascii="Cambria Math" w:hAnsi="Cambria Math"/>
                </w:rPr>
                <m:t>Bankrupt</m:t>
              </m:r>
            </m:oMath>
            <w:r w:rsidRPr="008D35DE">
              <w:rPr>
                <w:rFonts w:eastAsia="Times New Roman"/>
                <w:color w:val="000000"/>
              </w:rPr>
              <w:t xml:space="preserve"> </w:t>
            </w:r>
          </w:p>
        </w:tc>
        <w:tc>
          <w:tcPr>
            <w:tcW w:w="522" w:type="pct"/>
          </w:tcPr>
          <w:p w14:paraId="7BC97834" w14:textId="32D1BECE" w:rsidR="00740783" w:rsidRPr="008D35DE" w:rsidRDefault="00740783" w:rsidP="00740783">
            <w:pPr>
              <w:jc w:val="right"/>
            </w:pPr>
            <w:r w:rsidRPr="000A7890">
              <w:rPr>
                <w:color w:val="000000"/>
              </w:rPr>
              <w:t>6,326,790</w:t>
            </w:r>
          </w:p>
        </w:tc>
        <w:tc>
          <w:tcPr>
            <w:tcW w:w="522" w:type="pct"/>
            <w:vAlign w:val="bottom"/>
          </w:tcPr>
          <w:p w14:paraId="7B1560EB" w14:textId="7E169679" w:rsidR="00740783" w:rsidRPr="008D35DE" w:rsidRDefault="00740783" w:rsidP="00740783">
            <w:pPr>
              <w:jc w:val="right"/>
              <w:rPr>
                <w:color w:val="000000"/>
              </w:rPr>
            </w:pPr>
            <w:r>
              <w:rPr>
                <w:color w:val="000000"/>
              </w:rPr>
              <w:t>28,706,602</w:t>
            </w:r>
          </w:p>
        </w:tc>
        <w:tc>
          <w:tcPr>
            <w:tcW w:w="522" w:type="pct"/>
            <w:vAlign w:val="bottom"/>
          </w:tcPr>
          <w:p w14:paraId="7E34054A" w14:textId="2C49A6D0" w:rsidR="00740783" w:rsidRPr="008D35DE" w:rsidRDefault="00740783" w:rsidP="0054385B">
            <w:pPr>
              <w:tabs>
                <w:tab w:val="decimal" w:pos="491"/>
              </w:tabs>
              <w:jc w:val="right"/>
              <w:rPr>
                <w:color w:val="000000"/>
              </w:rPr>
            </w:pPr>
            <w:r>
              <w:rPr>
                <w:color w:val="000000"/>
              </w:rPr>
              <w:t>0.015</w:t>
            </w:r>
          </w:p>
        </w:tc>
        <w:tc>
          <w:tcPr>
            <w:tcW w:w="522" w:type="pct"/>
            <w:vAlign w:val="bottom"/>
          </w:tcPr>
          <w:p w14:paraId="2CBBD3B5" w14:textId="7D45C11E" w:rsidR="00740783" w:rsidRPr="008D35DE" w:rsidRDefault="00740783" w:rsidP="0054385B">
            <w:pPr>
              <w:tabs>
                <w:tab w:val="decimal" w:pos="468"/>
              </w:tabs>
              <w:jc w:val="right"/>
              <w:rPr>
                <w:color w:val="000000"/>
              </w:rPr>
            </w:pPr>
            <w:r>
              <w:rPr>
                <w:color w:val="000000"/>
              </w:rPr>
              <w:t>0.123</w:t>
            </w:r>
          </w:p>
        </w:tc>
        <w:tc>
          <w:tcPr>
            <w:tcW w:w="522" w:type="pct"/>
            <w:vAlign w:val="bottom"/>
          </w:tcPr>
          <w:p w14:paraId="3CB588EB" w14:textId="659B2B31" w:rsidR="00740783" w:rsidRPr="008D35DE" w:rsidRDefault="00740783" w:rsidP="0054385B">
            <w:pPr>
              <w:tabs>
                <w:tab w:val="decimal" w:pos="402"/>
              </w:tabs>
              <w:jc w:val="right"/>
              <w:rPr>
                <w:color w:val="000000"/>
              </w:rPr>
            </w:pPr>
            <w:r>
              <w:rPr>
                <w:color w:val="000000"/>
              </w:rPr>
              <w:t>0.000</w:t>
            </w:r>
          </w:p>
        </w:tc>
        <w:tc>
          <w:tcPr>
            <w:tcW w:w="522" w:type="pct"/>
            <w:vAlign w:val="bottom"/>
          </w:tcPr>
          <w:p w14:paraId="1B5261C3" w14:textId="5C016D7D" w:rsidR="00740783" w:rsidRPr="008D35DE" w:rsidRDefault="00740783" w:rsidP="0054385B">
            <w:pPr>
              <w:tabs>
                <w:tab w:val="decimal" w:pos="402"/>
              </w:tabs>
              <w:jc w:val="right"/>
              <w:rPr>
                <w:color w:val="000000"/>
              </w:rPr>
            </w:pPr>
            <w:r>
              <w:rPr>
                <w:color w:val="000000"/>
              </w:rPr>
              <w:t>0.000</w:t>
            </w:r>
          </w:p>
        </w:tc>
        <w:tc>
          <w:tcPr>
            <w:tcW w:w="522" w:type="pct"/>
            <w:vAlign w:val="bottom"/>
          </w:tcPr>
          <w:p w14:paraId="427D26C5" w14:textId="46643AF8" w:rsidR="00740783" w:rsidRPr="008D35DE" w:rsidRDefault="00740783" w:rsidP="0054385B">
            <w:pPr>
              <w:tabs>
                <w:tab w:val="decimal" w:pos="402"/>
              </w:tabs>
              <w:jc w:val="right"/>
              <w:rPr>
                <w:color w:val="000000"/>
              </w:rPr>
            </w:pPr>
            <w:r>
              <w:rPr>
                <w:color w:val="000000"/>
              </w:rPr>
              <w:t>0.000</w:t>
            </w:r>
          </w:p>
        </w:tc>
      </w:tr>
      <w:tr w:rsidR="00740783" w:rsidRPr="008D35DE" w14:paraId="2A774DDA" w14:textId="77777777" w:rsidTr="001663C8">
        <w:trPr>
          <w:trHeight w:val="227"/>
        </w:trPr>
        <w:tc>
          <w:tcPr>
            <w:tcW w:w="1346" w:type="pct"/>
            <w:vAlign w:val="center"/>
          </w:tcPr>
          <w:p w14:paraId="34AFBA31" w14:textId="77777777" w:rsidR="00740783" w:rsidRPr="008D35DE" w:rsidRDefault="00740783" w:rsidP="00740783">
            <w:pPr>
              <w:rPr>
                <w:rFonts w:eastAsia="Calibri"/>
              </w:rPr>
            </w:pPr>
            <m:oMathPara>
              <m:oMathParaPr>
                <m:jc m:val="left"/>
              </m:oMathParaPr>
              <m:oMath>
                <m:r>
                  <w:rPr>
                    <w:rFonts w:ascii="Cambria Math" w:hAnsi="Cambria Math"/>
                  </w:rPr>
                  <m:t>Distress</m:t>
                </m:r>
              </m:oMath>
            </m:oMathPara>
          </w:p>
        </w:tc>
        <w:tc>
          <w:tcPr>
            <w:tcW w:w="522" w:type="pct"/>
          </w:tcPr>
          <w:p w14:paraId="5486AB4A" w14:textId="7528143D" w:rsidR="00740783" w:rsidRPr="008D35DE" w:rsidRDefault="00740783" w:rsidP="00740783">
            <w:pPr>
              <w:jc w:val="right"/>
            </w:pPr>
            <w:r w:rsidRPr="000A7890">
              <w:rPr>
                <w:color w:val="000000"/>
              </w:rPr>
              <w:t>6,326,790</w:t>
            </w:r>
          </w:p>
        </w:tc>
        <w:tc>
          <w:tcPr>
            <w:tcW w:w="522" w:type="pct"/>
            <w:vAlign w:val="bottom"/>
          </w:tcPr>
          <w:p w14:paraId="4D660648" w14:textId="73093B37" w:rsidR="00740783" w:rsidRPr="008D35DE" w:rsidRDefault="00740783" w:rsidP="00740783">
            <w:pPr>
              <w:jc w:val="right"/>
              <w:rPr>
                <w:color w:val="000000"/>
              </w:rPr>
            </w:pPr>
            <w:r>
              <w:rPr>
                <w:color w:val="000000"/>
              </w:rPr>
              <w:t>28,706,602</w:t>
            </w:r>
          </w:p>
        </w:tc>
        <w:tc>
          <w:tcPr>
            <w:tcW w:w="522" w:type="pct"/>
            <w:vAlign w:val="bottom"/>
          </w:tcPr>
          <w:p w14:paraId="5E0BCE2C" w14:textId="41746E52" w:rsidR="00740783" w:rsidRPr="008D35DE" w:rsidRDefault="00740783" w:rsidP="0054385B">
            <w:pPr>
              <w:tabs>
                <w:tab w:val="decimal" w:pos="491"/>
              </w:tabs>
              <w:jc w:val="right"/>
              <w:rPr>
                <w:color w:val="000000"/>
              </w:rPr>
            </w:pPr>
            <w:r>
              <w:rPr>
                <w:color w:val="000000"/>
              </w:rPr>
              <w:t>0.302</w:t>
            </w:r>
          </w:p>
        </w:tc>
        <w:tc>
          <w:tcPr>
            <w:tcW w:w="522" w:type="pct"/>
            <w:vAlign w:val="bottom"/>
          </w:tcPr>
          <w:p w14:paraId="05F15BE8" w14:textId="19BFEB2C" w:rsidR="00740783" w:rsidRPr="008D35DE" w:rsidRDefault="00740783" w:rsidP="0054385B">
            <w:pPr>
              <w:tabs>
                <w:tab w:val="decimal" w:pos="468"/>
              </w:tabs>
              <w:jc w:val="right"/>
              <w:rPr>
                <w:color w:val="000000"/>
              </w:rPr>
            </w:pPr>
            <w:r>
              <w:rPr>
                <w:color w:val="000000"/>
              </w:rPr>
              <w:t>0.459</w:t>
            </w:r>
          </w:p>
        </w:tc>
        <w:tc>
          <w:tcPr>
            <w:tcW w:w="522" w:type="pct"/>
            <w:vAlign w:val="bottom"/>
          </w:tcPr>
          <w:p w14:paraId="175F98AB" w14:textId="0D45CD76" w:rsidR="00740783" w:rsidRPr="008D35DE" w:rsidRDefault="00740783" w:rsidP="0054385B">
            <w:pPr>
              <w:tabs>
                <w:tab w:val="decimal" w:pos="402"/>
              </w:tabs>
              <w:jc w:val="right"/>
              <w:rPr>
                <w:color w:val="000000"/>
              </w:rPr>
            </w:pPr>
            <w:r>
              <w:rPr>
                <w:color w:val="000000"/>
              </w:rPr>
              <w:t>0.000</w:t>
            </w:r>
          </w:p>
        </w:tc>
        <w:tc>
          <w:tcPr>
            <w:tcW w:w="522" w:type="pct"/>
            <w:vAlign w:val="bottom"/>
          </w:tcPr>
          <w:p w14:paraId="4970933D" w14:textId="6199B0D3" w:rsidR="00740783" w:rsidRPr="008D35DE" w:rsidRDefault="00740783" w:rsidP="0054385B">
            <w:pPr>
              <w:tabs>
                <w:tab w:val="decimal" w:pos="402"/>
              </w:tabs>
              <w:jc w:val="right"/>
              <w:rPr>
                <w:color w:val="000000"/>
              </w:rPr>
            </w:pPr>
            <w:r>
              <w:rPr>
                <w:color w:val="000000"/>
              </w:rPr>
              <w:t>0.000</w:t>
            </w:r>
          </w:p>
        </w:tc>
        <w:tc>
          <w:tcPr>
            <w:tcW w:w="522" w:type="pct"/>
            <w:vAlign w:val="bottom"/>
          </w:tcPr>
          <w:p w14:paraId="7ECD710F" w14:textId="7FEE5632" w:rsidR="00740783" w:rsidRPr="008D35DE" w:rsidRDefault="00740783" w:rsidP="0054385B">
            <w:pPr>
              <w:tabs>
                <w:tab w:val="decimal" w:pos="402"/>
              </w:tabs>
              <w:jc w:val="right"/>
              <w:rPr>
                <w:color w:val="000000"/>
              </w:rPr>
            </w:pPr>
            <w:r>
              <w:rPr>
                <w:color w:val="000000"/>
              </w:rPr>
              <w:t>1.000</w:t>
            </w:r>
          </w:p>
        </w:tc>
      </w:tr>
      <w:tr w:rsidR="00740783" w:rsidRPr="008D35DE" w14:paraId="01ECC5E0" w14:textId="77777777" w:rsidTr="001663C8">
        <w:trPr>
          <w:trHeight w:val="227"/>
        </w:trPr>
        <w:tc>
          <w:tcPr>
            <w:tcW w:w="1346" w:type="pct"/>
            <w:vAlign w:val="center"/>
          </w:tcPr>
          <w:p w14:paraId="3DF27259" w14:textId="77777777" w:rsidR="00740783" w:rsidRPr="008D35DE" w:rsidRDefault="00740783" w:rsidP="00740783">
            <w:pPr>
              <w:rPr>
                <w:rFonts w:eastAsia="Times New Roman"/>
              </w:rPr>
            </w:pPr>
            <m:oMathPara>
              <m:oMathParaPr>
                <m:jc m:val="left"/>
              </m:oMathParaPr>
              <m:oMath>
                <m:r>
                  <w:rPr>
                    <w:rFonts w:ascii="Cambria Math" w:hAnsi="Cambria Math"/>
                  </w:rPr>
                  <m:t>RPT</m:t>
                </m:r>
              </m:oMath>
            </m:oMathPara>
          </w:p>
        </w:tc>
        <w:tc>
          <w:tcPr>
            <w:tcW w:w="522" w:type="pct"/>
          </w:tcPr>
          <w:p w14:paraId="1919851E" w14:textId="33E1C83B" w:rsidR="00740783" w:rsidRPr="008D35DE" w:rsidRDefault="00AD7C8A" w:rsidP="00740783">
            <w:pPr>
              <w:jc w:val="right"/>
              <w:rPr>
                <w:color w:val="000000"/>
              </w:rPr>
            </w:pPr>
            <w:r w:rsidRPr="00AD7C8A">
              <w:rPr>
                <w:color w:val="000000"/>
              </w:rPr>
              <w:t>6,066,508</w:t>
            </w:r>
          </w:p>
        </w:tc>
        <w:tc>
          <w:tcPr>
            <w:tcW w:w="522" w:type="pct"/>
            <w:vAlign w:val="bottom"/>
          </w:tcPr>
          <w:p w14:paraId="0314A000" w14:textId="0E2AF089" w:rsidR="00740783" w:rsidRPr="008D35DE" w:rsidRDefault="00740783" w:rsidP="00740783">
            <w:pPr>
              <w:jc w:val="right"/>
              <w:rPr>
                <w:color w:val="000000"/>
              </w:rPr>
            </w:pPr>
            <w:r>
              <w:rPr>
                <w:color w:val="000000"/>
              </w:rPr>
              <w:t>26,321,043</w:t>
            </w:r>
          </w:p>
        </w:tc>
        <w:tc>
          <w:tcPr>
            <w:tcW w:w="522" w:type="pct"/>
            <w:vAlign w:val="bottom"/>
          </w:tcPr>
          <w:p w14:paraId="494ADA25" w14:textId="49FEC878" w:rsidR="00740783" w:rsidRPr="008D35DE" w:rsidRDefault="00740783" w:rsidP="0054385B">
            <w:pPr>
              <w:tabs>
                <w:tab w:val="decimal" w:pos="491"/>
              </w:tabs>
              <w:jc w:val="right"/>
              <w:rPr>
                <w:color w:val="000000"/>
              </w:rPr>
            </w:pPr>
            <w:r>
              <w:rPr>
                <w:color w:val="000000"/>
              </w:rPr>
              <w:t>0.294</w:t>
            </w:r>
          </w:p>
        </w:tc>
        <w:tc>
          <w:tcPr>
            <w:tcW w:w="522" w:type="pct"/>
            <w:vAlign w:val="bottom"/>
          </w:tcPr>
          <w:p w14:paraId="579F957C" w14:textId="747C532A" w:rsidR="00740783" w:rsidRPr="008D35DE" w:rsidRDefault="00740783" w:rsidP="0054385B">
            <w:pPr>
              <w:tabs>
                <w:tab w:val="decimal" w:pos="468"/>
              </w:tabs>
              <w:jc w:val="right"/>
              <w:rPr>
                <w:color w:val="000000"/>
              </w:rPr>
            </w:pPr>
            <w:r>
              <w:rPr>
                <w:color w:val="000000"/>
              </w:rPr>
              <w:t>0.455</w:t>
            </w:r>
          </w:p>
        </w:tc>
        <w:tc>
          <w:tcPr>
            <w:tcW w:w="522" w:type="pct"/>
            <w:vAlign w:val="bottom"/>
          </w:tcPr>
          <w:p w14:paraId="203690F0" w14:textId="79243640" w:rsidR="00740783" w:rsidRPr="008D35DE" w:rsidRDefault="00740783" w:rsidP="0054385B">
            <w:pPr>
              <w:tabs>
                <w:tab w:val="decimal" w:pos="402"/>
              </w:tabs>
              <w:jc w:val="right"/>
              <w:rPr>
                <w:color w:val="000000"/>
              </w:rPr>
            </w:pPr>
            <w:r>
              <w:rPr>
                <w:color w:val="000000"/>
              </w:rPr>
              <w:t>0.000</w:t>
            </w:r>
          </w:p>
        </w:tc>
        <w:tc>
          <w:tcPr>
            <w:tcW w:w="522" w:type="pct"/>
            <w:vAlign w:val="bottom"/>
          </w:tcPr>
          <w:p w14:paraId="68630753" w14:textId="6F1ADF8B" w:rsidR="00740783" w:rsidRPr="008D35DE" w:rsidRDefault="00740783" w:rsidP="0054385B">
            <w:pPr>
              <w:tabs>
                <w:tab w:val="decimal" w:pos="402"/>
              </w:tabs>
              <w:jc w:val="right"/>
              <w:rPr>
                <w:color w:val="000000"/>
              </w:rPr>
            </w:pPr>
            <w:r>
              <w:rPr>
                <w:color w:val="000000"/>
              </w:rPr>
              <w:t>0.000</w:t>
            </w:r>
          </w:p>
        </w:tc>
        <w:tc>
          <w:tcPr>
            <w:tcW w:w="522" w:type="pct"/>
            <w:vAlign w:val="bottom"/>
          </w:tcPr>
          <w:p w14:paraId="3A1CE793" w14:textId="6F1BC5FB" w:rsidR="00740783" w:rsidRPr="008D35DE" w:rsidRDefault="00740783" w:rsidP="0054385B">
            <w:pPr>
              <w:tabs>
                <w:tab w:val="decimal" w:pos="402"/>
              </w:tabs>
              <w:jc w:val="right"/>
              <w:rPr>
                <w:color w:val="000000"/>
              </w:rPr>
            </w:pPr>
            <w:r>
              <w:rPr>
                <w:color w:val="000000"/>
              </w:rPr>
              <w:t>1.000</w:t>
            </w:r>
          </w:p>
        </w:tc>
      </w:tr>
      <w:tr w:rsidR="00740783" w:rsidRPr="008D35DE" w14:paraId="28292A1D" w14:textId="77777777" w:rsidTr="001663C8">
        <w:trPr>
          <w:trHeight w:val="227"/>
        </w:trPr>
        <w:tc>
          <w:tcPr>
            <w:tcW w:w="1346" w:type="pct"/>
            <w:vAlign w:val="center"/>
          </w:tcPr>
          <w:p w14:paraId="736FE32F" w14:textId="77777777" w:rsidR="00740783" w:rsidRPr="008D35DE" w:rsidRDefault="00740783" w:rsidP="00740783">
            <w:pPr>
              <w:rPr>
                <w:rFonts w:eastAsia="Calibri"/>
              </w:rPr>
            </w:pPr>
            <m:oMathPara>
              <m:oMathParaPr>
                <m:jc m:val="left"/>
              </m:oMathParaPr>
              <m:oMath>
                <m:r>
                  <w:rPr>
                    <w:rFonts w:ascii="Cambria Math" w:hAnsi="Cambria Math"/>
                  </w:rPr>
                  <m:t>Profitability</m:t>
                </m:r>
              </m:oMath>
            </m:oMathPara>
          </w:p>
        </w:tc>
        <w:tc>
          <w:tcPr>
            <w:tcW w:w="522" w:type="pct"/>
          </w:tcPr>
          <w:p w14:paraId="266B86DA" w14:textId="4E8016B0" w:rsidR="00740783" w:rsidRPr="008D35DE" w:rsidRDefault="00740783" w:rsidP="00740783">
            <w:pPr>
              <w:jc w:val="right"/>
            </w:pPr>
            <w:r w:rsidRPr="000A7890">
              <w:rPr>
                <w:color w:val="000000"/>
              </w:rPr>
              <w:t>6,326,790</w:t>
            </w:r>
          </w:p>
        </w:tc>
        <w:tc>
          <w:tcPr>
            <w:tcW w:w="522" w:type="pct"/>
            <w:vAlign w:val="bottom"/>
          </w:tcPr>
          <w:p w14:paraId="06211EA8" w14:textId="342E8A33" w:rsidR="00740783" w:rsidRPr="008D35DE" w:rsidRDefault="00740783" w:rsidP="00740783">
            <w:pPr>
              <w:jc w:val="right"/>
              <w:rPr>
                <w:color w:val="000000"/>
              </w:rPr>
            </w:pPr>
            <w:r>
              <w:rPr>
                <w:color w:val="000000"/>
              </w:rPr>
              <w:t>28,706,602</w:t>
            </w:r>
          </w:p>
        </w:tc>
        <w:tc>
          <w:tcPr>
            <w:tcW w:w="522" w:type="pct"/>
            <w:vAlign w:val="bottom"/>
          </w:tcPr>
          <w:p w14:paraId="3FA1D51E" w14:textId="47621FAC" w:rsidR="00740783" w:rsidRPr="008D35DE" w:rsidRDefault="00740783" w:rsidP="0054385B">
            <w:pPr>
              <w:tabs>
                <w:tab w:val="decimal" w:pos="491"/>
              </w:tabs>
              <w:jc w:val="right"/>
              <w:rPr>
                <w:color w:val="000000"/>
              </w:rPr>
            </w:pPr>
            <w:r>
              <w:rPr>
                <w:color w:val="000000"/>
              </w:rPr>
              <w:t>0.065</w:t>
            </w:r>
          </w:p>
        </w:tc>
        <w:tc>
          <w:tcPr>
            <w:tcW w:w="522" w:type="pct"/>
            <w:vAlign w:val="bottom"/>
          </w:tcPr>
          <w:p w14:paraId="3E79C1AE" w14:textId="53166A15" w:rsidR="00740783" w:rsidRPr="008D35DE" w:rsidRDefault="00740783" w:rsidP="0054385B">
            <w:pPr>
              <w:tabs>
                <w:tab w:val="decimal" w:pos="468"/>
              </w:tabs>
              <w:jc w:val="right"/>
              <w:rPr>
                <w:color w:val="000000"/>
              </w:rPr>
            </w:pPr>
            <w:r>
              <w:rPr>
                <w:color w:val="000000"/>
              </w:rPr>
              <w:t>0.247</w:t>
            </w:r>
          </w:p>
        </w:tc>
        <w:tc>
          <w:tcPr>
            <w:tcW w:w="522" w:type="pct"/>
            <w:vAlign w:val="bottom"/>
          </w:tcPr>
          <w:p w14:paraId="60080B9F" w14:textId="2D283B57" w:rsidR="00740783" w:rsidRPr="008D35DE" w:rsidRDefault="00740783" w:rsidP="0054385B">
            <w:pPr>
              <w:tabs>
                <w:tab w:val="decimal" w:pos="402"/>
              </w:tabs>
              <w:jc w:val="right"/>
              <w:rPr>
                <w:color w:val="000000"/>
              </w:rPr>
            </w:pPr>
            <w:r>
              <w:rPr>
                <w:color w:val="000000"/>
              </w:rPr>
              <w:t>-0.002</w:t>
            </w:r>
          </w:p>
        </w:tc>
        <w:tc>
          <w:tcPr>
            <w:tcW w:w="522" w:type="pct"/>
            <w:vAlign w:val="bottom"/>
          </w:tcPr>
          <w:p w14:paraId="2FB2C3AE" w14:textId="7394282D" w:rsidR="00740783" w:rsidRPr="008D35DE" w:rsidRDefault="00740783" w:rsidP="0054385B">
            <w:pPr>
              <w:tabs>
                <w:tab w:val="decimal" w:pos="402"/>
              </w:tabs>
              <w:jc w:val="right"/>
              <w:rPr>
                <w:color w:val="000000"/>
              </w:rPr>
            </w:pPr>
            <w:r>
              <w:rPr>
                <w:color w:val="000000"/>
              </w:rPr>
              <w:t>0.024</w:t>
            </w:r>
          </w:p>
        </w:tc>
        <w:tc>
          <w:tcPr>
            <w:tcW w:w="522" w:type="pct"/>
            <w:vAlign w:val="bottom"/>
          </w:tcPr>
          <w:p w14:paraId="7809B9C8" w14:textId="56ED7186" w:rsidR="00740783" w:rsidRPr="008D35DE" w:rsidRDefault="00740783" w:rsidP="0054385B">
            <w:pPr>
              <w:tabs>
                <w:tab w:val="decimal" w:pos="402"/>
              </w:tabs>
              <w:jc w:val="right"/>
              <w:rPr>
                <w:color w:val="000000"/>
              </w:rPr>
            </w:pPr>
            <w:r>
              <w:rPr>
                <w:color w:val="000000"/>
              </w:rPr>
              <w:t>0.108</w:t>
            </w:r>
          </w:p>
        </w:tc>
      </w:tr>
      <w:tr w:rsidR="00740783" w:rsidRPr="008D35DE" w14:paraId="31A39F54" w14:textId="77777777" w:rsidTr="001663C8">
        <w:trPr>
          <w:trHeight w:val="227"/>
        </w:trPr>
        <w:tc>
          <w:tcPr>
            <w:tcW w:w="1346" w:type="pct"/>
            <w:vAlign w:val="center"/>
          </w:tcPr>
          <w:p w14:paraId="4E416922" w14:textId="77777777" w:rsidR="00740783" w:rsidRPr="008D35DE" w:rsidRDefault="00740783" w:rsidP="00740783">
            <w:pPr>
              <w:rPr>
                <w:rFonts w:eastAsia="Calibri"/>
              </w:rPr>
            </w:pPr>
            <m:oMathPara>
              <m:oMathParaPr>
                <m:jc m:val="left"/>
              </m:oMathParaPr>
              <m:oMath>
                <m:r>
                  <w:rPr>
                    <w:rFonts w:ascii="Cambria Math" w:hAnsi="Cambria Math"/>
                  </w:rPr>
                  <m:t>Loss</m:t>
                </m:r>
              </m:oMath>
            </m:oMathPara>
          </w:p>
        </w:tc>
        <w:tc>
          <w:tcPr>
            <w:tcW w:w="522" w:type="pct"/>
          </w:tcPr>
          <w:p w14:paraId="3E6B2BF2" w14:textId="68A3F3F8" w:rsidR="00740783" w:rsidRPr="008D35DE" w:rsidRDefault="00740783" w:rsidP="00740783">
            <w:pPr>
              <w:jc w:val="right"/>
            </w:pPr>
            <w:r w:rsidRPr="000A7890">
              <w:rPr>
                <w:color w:val="000000"/>
              </w:rPr>
              <w:t>6,326,790</w:t>
            </w:r>
          </w:p>
        </w:tc>
        <w:tc>
          <w:tcPr>
            <w:tcW w:w="522" w:type="pct"/>
            <w:vAlign w:val="bottom"/>
          </w:tcPr>
          <w:p w14:paraId="3081C0A7" w14:textId="34D0144B" w:rsidR="00740783" w:rsidRPr="008D35DE" w:rsidRDefault="00740783" w:rsidP="00740783">
            <w:pPr>
              <w:jc w:val="right"/>
              <w:rPr>
                <w:color w:val="000000"/>
              </w:rPr>
            </w:pPr>
            <w:r>
              <w:rPr>
                <w:color w:val="000000"/>
              </w:rPr>
              <w:t>28,706,602</w:t>
            </w:r>
          </w:p>
        </w:tc>
        <w:tc>
          <w:tcPr>
            <w:tcW w:w="522" w:type="pct"/>
            <w:vAlign w:val="bottom"/>
          </w:tcPr>
          <w:p w14:paraId="7CC8830F" w14:textId="04E314C2" w:rsidR="00740783" w:rsidRPr="008D35DE" w:rsidRDefault="00740783" w:rsidP="0054385B">
            <w:pPr>
              <w:tabs>
                <w:tab w:val="decimal" w:pos="491"/>
              </w:tabs>
              <w:jc w:val="right"/>
              <w:rPr>
                <w:color w:val="000000"/>
              </w:rPr>
            </w:pPr>
            <w:r>
              <w:rPr>
                <w:color w:val="000000"/>
              </w:rPr>
              <w:t>0.260</w:t>
            </w:r>
          </w:p>
        </w:tc>
        <w:tc>
          <w:tcPr>
            <w:tcW w:w="522" w:type="pct"/>
            <w:vAlign w:val="bottom"/>
          </w:tcPr>
          <w:p w14:paraId="3358BFB9" w14:textId="1654142D" w:rsidR="00740783" w:rsidRPr="008D35DE" w:rsidRDefault="00740783" w:rsidP="0054385B">
            <w:pPr>
              <w:tabs>
                <w:tab w:val="decimal" w:pos="468"/>
              </w:tabs>
              <w:jc w:val="right"/>
              <w:rPr>
                <w:color w:val="000000"/>
              </w:rPr>
            </w:pPr>
            <w:r>
              <w:rPr>
                <w:color w:val="000000"/>
              </w:rPr>
              <w:t>0.438</w:t>
            </w:r>
          </w:p>
        </w:tc>
        <w:tc>
          <w:tcPr>
            <w:tcW w:w="522" w:type="pct"/>
            <w:vAlign w:val="bottom"/>
          </w:tcPr>
          <w:p w14:paraId="6EBFFDFC" w14:textId="5B4E6B60" w:rsidR="00740783" w:rsidRPr="008D35DE" w:rsidRDefault="00740783" w:rsidP="0054385B">
            <w:pPr>
              <w:tabs>
                <w:tab w:val="decimal" w:pos="402"/>
              </w:tabs>
              <w:jc w:val="right"/>
              <w:rPr>
                <w:color w:val="000000"/>
              </w:rPr>
            </w:pPr>
            <w:r>
              <w:rPr>
                <w:color w:val="000000"/>
              </w:rPr>
              <w:t>0.000</w:t>
            </w:r>
          </w:p>
        </w:tc>
        <w:tc>
          <w:tcPr>
            <w:tcW w:w="522" w:type="pct"/>
            <w:vAlign w:val="bottom"/>
          </w:tcPr>
          <w:p w14:paraId="567FAE52" w14:textId="69CB0A0C" w:rsidR="00740783" w:rsidRPr="008D35DE" w:rsidRDefault="00740783" w:rsidP="0054385B">
            <w:pPr>
              <w:tabs>
                <w:tab w:val="decimal" w:pos="402"/>
              </w:tabs>
              <w:jc w:val="right"/>
              <w:rPr>
                <w:color w:val="000000"/>
              </w:rPr>
            </w:pPr>
            <w:r>
              <w:rPr>
                <w:color w:val="000000"/>
              </w:rPr>
              <w:t>0.000</w:t>
            </w:r>
          </w:p>
        </w:tc>
        <w:tc>
          <w:tcPr>
            <w:tcW w:w="522" w:type="pct"/>
            <w:vAlign w:val="bottom"/>
          </w:tcPr>
          <w:p w14:paraId="7B4F70B4" w14:textId="0B33430B" w:rsidR="00740783" w:rsidRPr="008D35DE" w:rsidRDefault="00740783" w:rsidP="0054385B">
            <w:pPr>
              <w:tabs>
                <w:tab w:val="decimal" w:pos="402"/>
              </w:tabs>
              <w:jc w:val="right"/>
              <w:rPr>
                <w:color w:val="000000"/>
              </w:rPr>
            </w:pPr>
            <w:r>
              <w:rPr>
                <w:color w:val="000000"/>
              </w:rPr>
              <w:t>1.000</w:t>
            </w:r>
          </w:p>
        </w:tc>
      </w:tr>
      <w:tr w:rsidR="00740783" w:rsidRPr="008D35DE" w14:paraId="61882289" w14:textId="77777777" w:rsidTr="001663C8">
        <w:trPr>
          <w:trHeight w:val="227"/>
        </w:trPr>
        <w:tc>
          <w:tcPr>
            <w:tcW w:w="1346" w:type="pct"/>
            <w:vAlign w:val="center"/>
          </w:tcPr>
          <w:p w14:paraId="6D242FC1" w14:textId="77777777" w:rsidR="00740783" w:rsidRPr="008D35DE" w:rsidRDefault="00740783" w:rsidP="00740783">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522" w:type="pct"/>
          </w:tcPr>
          <w:p w14:paraId="204901F1" w14:textId="6DDC6BB8" w:rsidR="00740783" w:rsidRPr="008D35DE" w:rsidRDefault="00740783" w:rsidP="00740783">
            <w:pPr>
              <w:jc w:val="right"/>
            </w:pPr>
            <w:r w:rsidRPr="000A7890">
              <w:rPr>
                <w:color w:val="000000"/>
              </w:rPr>
              <w:t>6,326,790</w:t>
            </w:r>
          </w:p>
        </w:tc>
        <w:tc>
          <w:tcPr>
            <w:tcW w:w="522" w:type="pct"/>
            <w:vAlign w:val="bottom"/>
          </w:tcPr>
          <w:p w14:paraId="2BDC33B9" w14:textId="33BA472E" w:rsidR="00740783" w:rsidRPr="008D35DE" w:rsidRDefault="00740783" w:rsidP="00740783">
            <w:pPr>
              <w:jc w:val="right"/>
              <w:rPr>
                <w:color w:val="000000"/>
              </w:rPr>
            </w:pPr>
            <w:r>
              <w:rPr>
                <w:color w:val="000000"/>
              </w:rPr>
              <w:t>28,706,602</w:t>
            </w:r>
          </w:p>
        </w:tc>
        <w:tc>
          <w:tcPr>
            <w:tcW w:w="522" w:type="pct"/>
            <w:vAlign w:val="bottom"/>
          </w:tcPr>
          <w:p w14:paraId="39B90A63" w14:textId="787A2292" w:rsidR="00740783" w:rsidRPr="008D35DE" w:rsidRDefault="00740783" w:rsidP="0054385B">
            <w:pPr>
              <w:tabs>
                <w:tab w:val="decimal" w:pos="491"/>
              </w:tabs>
              <w:jc w:val="right"/>
              <w:rPr>
                <w:color w:val="000000"/>
              </w:rPr>
            </w:pPr>
            <w:r>
              <w:rPr>
                <w:color w:val="000000"/>
              </w:rPr>
              <w:t>0.717</w:t>
            </w:r>
          </w:p>
        </w:tc>
        <w:tc>
          <w:tcPr>
            <w:tcW w:w="522" w:type="pct"/>
            <w:vAlign w:val="bottom"/>
          </w:tcPr>
          <w:p w14:paraId="0AD04B10" w14:textId="41EAB084" w:rsidR="00740783" w:rsidRPr="008D35DE" w:rsidRDefault="00740783" w:rsidP="0054385B">
            <w:pPr>
              <w:tabs>
                <w:tab w:val="decimal" w:pos="468"/>
              </w:tabs>
              <w:jc w:val="right"/>
              <w:rPr>
                <w:color w:val="000000"/>
              </w:rPr>
            </w:pPr>
            <w:r>
              <w:rPr>
                <w:color w:val="000000"/>
              </w:rPr>
              <w:t>0.548</w:t>
            </w:r>
          </w:p>
        </w:tc>
        <w:tc>
          <w:tcPr>
            <w:tcW w:w="522" w:type="pct"/>
            <w:vAlign w:val="bottom"/>
          </w:tcPr>
          <w:p w14:paraId="73DC6925" w14:textId="23BE0EC5" w:rsidR="00740783" w:rsidRPr="008D35DE" w:rsidRDefault="00740783" w:rsidP="0054385B">
            <w:pPr>
              <w:tabs>
                <w:tab w:val="decimal" w:pos="402"/>
              </w:tabs>
              <w:jc w:val="right"/>
              <w:rPr>
                <w:color w:val="000000"/>
              </w:rPr>
            </w:pPr>
            <w:r>
              <w:rPr>
                <w:color w:val="000000"/>
              </w:rPr>
              <w:t>0.374</w:t>
            </w:r>
          </w:p>
        </w:tc>
        <w:tc>
          <w:tcPr>
            <w:tcW w:w="522" w:type="pct"/>
            <w:vAlign w:val="bottom"/>
          </w:tcPr>
          <w:p w14:paraId="69BAA374" w14:textId="156C30FE" w:rsidR="00740783" w:rsidRPr="008D35DE" w:rsidRDefault="00740783" w:rsidP="0054385B">
            <w:pPr>
              <w:tabs>
                <w:tab w:val="decimal" w:pos="402"/>
              </w:tabs>
              <w:jc w:val="right"/>
              <w:rPr>
                <w:color w:val="000000"/>
              </w:rPr>
            </w:pPr>
            <w:r>
              <w:rPr>
                <w:color w:val="000000"/>
              </w:rPr>
              <w:t>0.692</w:t>
            </w:r>
          </w:p>
        </w:tc>
        <w:tc>
          <w:tcPr>
            <w:tcW w:w="522" w:type="pct"/>
            <w:vAlign w:val="bottom"/>
          </w:tcPr>
          <w:p w14:paraId="381D9273" w14:textId="07611941" w:rsidR="00740783" w:rsidRPr="008D35DE" w:rsidRDefault="00740783" w:rsidP="0054385B">
            <w:pPr>
              <w:tabs>
                <w:tab w:val="decimal" w:pos="402"/>
              </w:tabs>
              <w:jc w:val="right"/>
              <w:rPr>
                <w:color w:val="000000"/>
              </w:rPr>
            </w:pPr>
            <w:r>
              <w:rPr>
                <w:color w:val="000000"/>
              </w:rPr>
              <w:t>0.923</w:t>
            </w:r>
          </w:p>
        </w:tc>
      </w:tr>
      <w:tr w:rsidR="00740783" w:rsidRPr="008D35DE" w14:paraId="5721BB5D" w14:textId="77777777" w:rsidTr="001663C8">
        <w:trPr>
          <w:trHeight w:val="227"/>
        </w:trPr>
        <w:tc>
          <w:tcPr>
            <w:tcW w:w="1346" w:type="pct"/>
            <w:vAlign w:val="center"/>
          </w:tcPr>
          <w:p w14:paraId="3EA1DD07" w14:textId="4BFF835E" w:rsidR="00740783" w:rsidRPr="008D35DE" w:rsidRDefault="00740783" w:rsidP="00740783">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522" w:type="pct"/>
          </w:tcPr>
          <w:p w14:paraId="62A927AA" w14:textId="4FB5D33A" w:rsidR="00740783" w:rsidRPr="008D35DE" w:rsidRDefault="00740783" w:rsidP="00740783">
            <w:pPr>
              <w:jc w:val="right"/>
            </w:pPr>
            <w:r w:rsidRPr="000A7890">
              <w:rPr>
                <w:color w:val="000000"/>
              </w:rPr>
              <w:t>6,326,790</w:t>
            </w:r>
          </w:p>
        </w:tc>
        <w:tc>
          <w:tcPr>
            <w:tcW w:w="522" w:type="pct"/>
            <w:vAlign w:val="bottom"/>
          </w:tcPr>
          <w:p w14:paraId="0E638199" w14:textId="66EE8633" w:rsidR="00740783" w:rsidRPr="008D35DE" w:rsidRDefault="00740783" w:rsidP="00740783">
            <w:pPr>
              <w:jc w:val="right"/>
              <w:rPr>
                <w:color w:val="000000"/>
              </w:rPr>
            </w:pPr>
            <w:r>
              <w:rPr>
                <w:color w:val="000000"/>
              </w:rPr>
              <w:t>28,706,602</w:t>
            </w:r>
          </w:p>
        </w:tc>
        <w:tc>
          <w:tcPr>
            <w:tcW w:w="522" w:type="pct"/>
            <w:vAlign w:val="bottom"/>
          </w:tcPr>
          <w:p w14:paraId="1A6F8015" w14:textId="64BFF26A" w:rsidR="00740783" w:rsidRPr="008D35DE" w:rsidRDefault="00740783" w:rsidP="0054385B">
            <w:pPr>
              <w:tabs>
                <w:tab w:val="decimal" w:pos="491"/>
              </w:tabs>
              <w:jc w:val="right"/>
              <w:rPr>
                <w:color w:val="000000"/>
              </w:rPr>
            </w:pPr>
            <w:r>
              <w:rPr>
                <w:color w:val="000000"/>
              </w:rPr>
              <w:t>0.176</w:t>
            </w:r>
          </w:p>
        </w:tc>
        <w:tc>
          <w:tcPr>
            <w:tcW w:w="522" w:type="pct"/>
            <w:vAlign w:val="bottom"/>
          </w:tcPr>
          <w:p w14:paraId="429173A1" w14:textId="1C4C36E5" w:rsidR="00740783" w:rsidRPr="008D35DE" w:rsidRDefault="00740783" w:rsidP="0054385B">
            <w:pPr>
              <w:tabs>
                <w:tab w:val="decimal" w:pos="468"/>
              </w:tabs>
              <w:jc w:val="right"/>
              <w:rPr>
                <w:color w:val="000000"/>
              </w:rPr>
            </w:pPr>
            <w:r>
              <w:rPr>
                <w:color w:val="000000"/>
              </w:rPr>
              <w:t>0.416</w:t>
            </w:r>
          </w:p>
        </w:tc>
        <w:tc>
          <w:tcPr>
            <w:tcW w:w="522" w:type="pct"/>
            <w:vAlign w:val="bottom"/>
          </w:tcPr>
          <w:p w14:paraId="610DC4B3" w14:textId="3EC8E64A" w:rsidR="00740783" w:rsidRPr="008D35DE" w:rsidRDefault="00740783" w:rsidP="0054385B">
            <w:pPr>
              <w:tabs>
                <w:tab w:val="decimal" w:pos="402"/>
              </w:tabs>
              <w:jc w:val="right"/>
              <w:rPr>
                <w:color w:val="000000"/>
              </w:rPr>
            </w:pPr>
            <w:r>
              <w:rPr>
                <w:color w:val="000000"/>
              </w:rPr>
              <w:t>0.002</w:t>
            </w:r>
          </w:p>
        </w:tc>
        <w:tc>
          <w:tcPr>
            <w:tcW w:w="522" w:type="pct"/>
            <w:vAlign w:val="bottom"/>
          </w:tcPr>
          <w:p w14:paraId="683FDF5E" w14:textId="3713DBBE" w:rsidR="00740783" w:rsidRPr="008D35DE" w:rsidRDefault="00740783" w:rsidP="0054385B">
            <w:pPr>
              <w:tabs>
                <w:tab w:val="decimal" w:pos="402"/>
              </w:tabs>
              <w:jc w:val="right"/>
              <w:rPr>
                <w:color w:val="000000"/>
              </w:rPr>
            </w:pPr>
            <w:r>
              <w:rPr>
                <w:color w:val="000000"/>
              </w:rPr>
              <w:t>0.071</w:t>
            </w:r>
          </w:p>
        </w:tc>
        <w:tc>
          <w:tcPr>
            <w:tcW w:w="522" w:type="pct"/>
            <w:vAlign w:val="bottom"/>
          </w:tcPr>
          <w:p w14:paraId="7568F8E7" w14:textId="67B3EC2E" w:rsidR="00740783" w:rsidRPr="008D35DE" w:rsidRDefault="00740783" w:rsidP="0054385B">
            <w:pPr>
              <w:tabs>
                <w:tab w:val="decimal" w:pos="402"/>
              </w:tabs>
              <w:jc w:val="right"/>
              <w:rPr>
                <w:color w:val="000000"/>
              </w:rPr>
            </w:pPr>
            <w:r>
              <w:rPr>
                <w:color w:val="000000"/>
              </w:rPr>
              <w:t>0.303</w:t>
            </w:r>
          </w:p>
        </w:tc>
      </w:tr>
      <w:tr w:rsidR="00740783" w:rsidRPr="008D35DE" w14:paraId="75C27909" w14:textId="77777777" w:rsidTr="001663C8">
        <w:trPr>
          <w:trHeight w:val="227"/>
        </w:trPr>
        <w:tc>
          <w:tcPr>
            <w:tcW w:w="1346" w:type="pct"/>
            <w:vAlign w:val="center"/>
          </w:tcPr>
          <w:p w14:paraId="441DCBF5" w14:textId="77777777" w:rsidR="00740783" w:rsidRPr="008D35DE" w:rsidRDefault="00740783" w:rsidP="00740783">
            <w:pPr>
              <w:jc w:val="center"/>
              <w:rPr>
                <w:rFonts w:eastAsiaTheme="minorEastAsia"/>
                <w:iCs/>
              </w:rPr>
            </w:pPr>
            <m:oMathPara>
              <m:oMathParaPr>
                <m:jc m:val="left"/>
              </m:oMathParaPr>
              <m:oMath>
                <m:r>
                  <w:rPr>
                    <w:rFonts w:ascii="Cambria Math" w:hAnsi="Cambria Math"/>
                  </w:rPr>
                  <m:t>Size</m:t>
                </m:r>
              </m:oMath>
            </m:oMathPara>
          </w:p>
        </w:tc>
        <w:tc>
          <w:tcPr>
            <w:tcW w:w="522" w:type="pct"/>
          </w:tcPr>
          <w:p w14:paraId="4626426E" w14:textId="66614E49" w:rsidR="00740783" w:rsidRPr="008D35DE" w:rsidRDefault="00740783" w:rsidP="00740783">
            <w:pPr>
              <w:jc w:val="right"/>
            </w:pPr>
            <w:r w:rsidRPr="000A7890">
              <w:rPr>
                <w:color w:val="000000"/>
              </w:rPr>
              <w:t>6,326,790</w:t>
            </w:r>
          </w:p>
        </w:tc>
        <w:tc>
          <w:tcPr>
            <w:tcW w:w="522" w:type="pct"/>
            <w:vAlign w:val="bottom"/>
          </w:tcPr>
          <w:p w14:paraId="44CF5A4A" w14:textId="36FC2E22" w:rsidR="00740783" w:rsidRPr="008D35DE" w:rsidRDefault="00740783" w:rsidP="00740783">
            <w:pPr>
              <w:jc w:val="right"/>
              <w:rPr>
                <w:color w:val="000000"/>
              </w:rPr>
            </w:pPr>
            <w:r>
              <w:rPr>
                <w:color w:val="000000"/>
              </w:rPr>
              <w:t>28,706,602</w:t>
            </w:r>
          </w:p>
        </w:tc>
        <w:tc>
          <w:tcPr>
            <w:tcW w:w="522" w:type="pct"/>
            <w:vAlign w:val="bottom"/>
          </w:tcPr>
          <w:p w14:paraId="61C7AB0A" w14:textId="46F9ABC8" w:rsidR="00740783" w:rsidRPr="008D35DE" w:rsidRDefault="00740783" w:rsidP="0054385B">
            <w:pPr>
              <w:tabs>
                <w:tab w:val="decimal" w:pos="491"/>
              </w:tabs>
              <w:jc w:val="right"/>
              <w:rPr>
                <w:color w:val="000000"/>
              </w:rPr>
            </w:pPr>
            <w:r>
              <w:rPr>
                <w:color w:val="000000"/>
              </w:rPr>
              <w:t>12.596</w:t>
            </w:r>
          </w:p>
        </w:tc>
        <w:tc>
          <w:tcPr>
            <w:tcW w:w="522" w:type="pct"/>
            <w:vAlign w:val="bottom"/>
          </w:tcPr>
          <w:p w14:paraId="43F97686" w14:textId="78A1957A" w:rsidR="00740783" w:rsidRPr="008D35DE" w:rsidRDefault="00740783" w:rsidP="0054385B">
            <w:pPr>
              <w:tabs>
                <w:tab w:val="decimal" w:pos="468"/>
              </w:tabs>
              <w:jc w:val="right"/>
              <w:rPr>
                <w:color w:val="000000"/>
              </w:rPr>
            </w:pPr>
            <w:r>
              <w:rPr>
                <w:color w:val="000000"/>
              </w:rPr>
              <w:t>1.721</w:t>
            </w:r>
          </w:p>
        </w:tc>
        <w:tc>
          <w:tcPr>
            <w:tcW w:w="522" w:type="pct"/>
            <w:vAlign w:val="bottom"/>
          </w:tcPr>
          <w:p w14:paraId="5444CEFE" w14:textId="44B72654" w:rsidR="00740783" w:rsidRPr="008D35DE" w:rsidRDefault="00740783" w:rsidP="0054385B">
            <w:pPr>
              <w:tabs>
                <w:tab w:val="decimal" w:pos="402"/>
              </w:tabs>
              <w:jc w:val="right"/>
              <w:rPr>
                <w:color w:val="000000"/>
              </w:rPr>
            </w:pPr>
            <w:r>
              <w:rPr>
                <w:color w:val="000000"/>
              </w:rPr>
              <w:t>11.336</w:t>
            </w:r>
          </w:p>
        </w:tc>
        <w:tc>
          <w:tcPr>
            <w:tcW w:w="522" w:type="pct"/>
            <w:vAlign w:val="bottom"/>
          </w:tcPr>
          <w:p w14:paraId="6EC5B7B8" w14:textId="3C073AEF" w:rsidR="00740783" w:rsidRPr="008D35DE" w:rsidRDefault="00740783" w:rsidP="0054385B">
            <w:pPr>
              <w:tabs>
                <w:tab w:val="decimal" w:pos="402"/>
              </w:tabs>
              <w:jc w:val="right"/>
              <w:rPr>
                <w:color w:val="000000"/>
              </w:rPr>
            </w:pPr>
            <w:r>
              <w:rPr>
                <w:color w:val="000000"/>
              </w:rPr>
              <w:t>12.505</w:t>
            </w:r>
          </w:p>
        </w:tc>
        <w:tc>
          <w:tcPr>
            <w:tcW w:w="522" w:type="pct"/>
            <w:vAlign w:val="bottom"/>
          </w:tcPr>
          <w:p w14:paraId="3225F8B1" w14:textId="710A88E3" w:rsidR="00740783" w:rsidRPr="008D35DE" w:rsidRDefault="00740783" w:rsidP="0054385B">
            <w:pPr>
              <w:tabs>
                <w:tab w:val="decimal" w:pos="402"/>
              </w:tabs>
              <w:jc w:val="right"/>
              <w:rPr>
                <w:color w:val="000000"/>
              </w:rPr>
            </w:pPr>
            <w:r>
              <w:rPr>
                <w:color w:val="000000"/>
              </w:rPr>
              <w:t>13.707</w:t>
            </w:r>
          </w:p>
        </w:tc>
      </w:tr>
      <w:tr w:rsidR="00740783" w:rsidRPr="008D35DE" w14:paraId="3902252D" w14:textId="77777777" w:rsidTr="001663C8">
        <w:trPr>
          <w:trHeight w:val="227"/>
        </w:trPr>
        <w:tc>
          <w:tcPr>
            <w:tcW w:w="1346" w:type="pct"/>
            <w:tcBorders>
              <w:bottom w:val="double" w:sz="6" w:space="0" w:color="auto"/>
            </w:tcBorders>
            <w:vAlign w:val="center"/>
          </w:tcPr>
          <w:p w14:paraId="40AA4D33" w14:textId="77777777" w:rsidR="00740783" w:rsidRPr="008D35DE" w:rsidRDefault="00740783" w:rsidP="00740783">
            <w:pPr>
              <w:jc w:val="both"/>
              <w:rPr>
                <w:rFonts w:eastAsiaTheme="minorEastAsia"/>
                <w:iCs/>
              </w:rPr>
            </w:pPr>
            <m:oMathPara>
              <m:oMathParaPr>
                <m:jc m:val="left"/>
              </m:oMathParaPr>
              <m:oMath>
                <m:r>
                  <w:rPr>
                    <w:rFonts w:ascii="Cambria Math" w:hAnsi="Cambria Math"/>
                  </w:rPr>
                  <m:t>Listed</m:t>
                </m:r>
              </m:oMath>
            </m:oMathPara>
          </w:p>
        </w:tc>
        <w:tc>
          <w:tcPr>
            <w:tcW w:w="522" w:type="pct"/>
            <w:tcBorders>
              <w:bottom w:val="double" w:sz="6" w:space="0" w:color="auto"/>
            </w:tcBorders>
          </w:tcPr>
          <w:p w14:paraId="60606BFA" w14:textId="68CDB787" w:rsidR="00740783" w:rsidRPr="008D35DE" w:rsidRDefault="00740783" w:rsidP="00740783">
            <w:pPr>
              <w:jc w:val="right"/>
            </w:pPr>
            <w:r w:rsidRPr="000A7890">
              <w:rPr>
                <w:color w:val="000000"/>
              </w:rPr>
              <w:t>6,326,790</w:t>
            </w:r>
          </w:p>
        </w:tc>
        <w:tc>
          <w:tcPr>
            <w:tcW w:w="522" w:type="pct"/>
            <w:tcBorders>
              <w:bottom w:val="double" w:sz="6" w:space="0" w:color="auto"/>
            </w:tcBorders>
            <w:vAlign w:val="bottom"/>
          </w:tcPr>
          <w:p w14:paraId="6E1B367A" w14:textId="72944F7D" w:rsidR="00740783" w:rsidRPr="008D35DE" w:rsidRDefault="00740783" w:rsidP="00740783">
            <w:pPr>
              <w:jc w:val="right"/>
              <w:rPr>
                <w:color w:val="000000"/>
              </w:rPr>
            </w:pPr>
            <w:r>
              <w:rPr>
                <w:color w:val="000000"/>
              </w:rPr>
              <w:t>28,706,602</w:t>
            </w:r>
          </w:p>
        </w:tc>
        <w:tc>
          <w:tcPr>
            <w:tcW w:w="522" w:type="pct"/>
            <w:tcBorders>
              <w:bottom w:val="double" w:sz="6" w:space="0" w:color="auto"/>
            </w:tcBorders>
            <w:vAlign w:val="bottom"/>
          </w:tcPr>
          <w:p w14:paraId="2505CC4D" w14:textId="11C4E844" w:rsidR="00740783" w:rsidRPr="008D35DE" w:rsidRDefault="00740783" w:rsidP="0054385B">
            <w:pPr>
              <w:tabs>
                <w:tab w:val="decimal" w:pos="491"/>
              </w:tabs>
              <w:jc w:val="right"/>
              <w:rPr>
                <w:color w:val="000000"/>
              </w:rPr>
            </w:pPr>
            <w:r>
              <w:rPr>
                <w:color w:val="000000"/>
              </w:rPr>
              <w:t>0.001</w:t>
            </w:r>
          </w:p>
        </w:tc>
        <w:tc>
          <w:tcPr>
            <w:tcW w:w="522" w:type="pct"/>
            <w:tcBorders>
              <w:bottom w:val="double" w:sz="6" w:space="0" w:color="auto"/>
            </w:tcBorders>
            <w:vAlign w:val="bottom"/>
          </w:tcPr>
          <w:p w14:paraId="6A7B61B0" w14:textId="4263DACA" w:rsidR="00740783" w:rsidRPr="008D35DE" w:rsidRDefault="00740783" w:rsidP="0054385B">
            <w:pPr>
              <w:tabs>
                <w:tab w:val="decimal" w:pos="468"/>
              </w:tabs>
              <w:jc w:val="right"/>
              <w:rPr>
                <w:color w:val="000000"/>
              </w:rPr>
            </w:pPr>
            <w:r>
              <w:rPr>
                <w:color w:val="000000"/>
              </w:rPr>
              <w:t>0.034</w:t>
            </w:r>
          </w:p>
        </w:tc>
        <w:tc>
          <w:tcPr>
            <w:tcW w:w="522" w:type="pct"/>
            <w:tcBorders>
              <w:bottom w:val="double" w:sz="6" w:space="0" w:color="auto"/>
            </w:tcBorders>
            <w:vAlign w:val="bottom"/>
          </w:tcPr>
          <w:p w14:paraId="1A5F943A" w14:textId="5E86AB51" w:rsidR="00740783" w:rsidRPr="008D35DE" w:rsidRDefault="00740783" w:rsidP="0054385B">
            <w:pPr>
              <w:tabs>
                <w:tab w:val="decimal" w:pos="402"/>
              </w:tabs>
              <w:jc w:val="right"/>
              <w:rPr>
                <w:color w:val="000000"/>
              </w:rPr>
            </w:pPr>
            <w:r>
              <w:rPr>
                <w:color w:val="000000"/>
              </w:rPr>
              <w:t>0.000</w:t>
            </w:r>
          </w:p>
        </w:tc>
        <w:tc>
          <w:tcPr>
            <w:tcW w:w="522" w:type="pct"/>
            <w:tcBorders>
              <w:bottom w:val="double" w:sz="6" w:space="0" w:color="auto"/>
            </w:tcBorders>
            <w:vAlign w:val="bottom"/>
          </w:tcPr>
          <w:p w14:paraId="5FC62F23" w14:textId="6526A6AC" w:rsidR="00740783" w:rsidRPr="008D35DE" w:rsidRDefault="00740783" w:rsidP="0054385B">
            <w:pPr>
              <w:tabs>
                <w:tab w:val="decimal" w:pos="402"/>
              </w:tabs>
              <w:jc w:val="right"/>
              <w:rPr>
                <w:color w:val="000000"/>
              </w:rPr>
            </w:pPr>
            <w:r>
              <w:rPr>
                <w:color w:val="000000"/>
              </w:rPr>
              <w:t>0.000</w:t>
            </w:r>
          </w:p>
        </w:tc>
        <w:tc>
          <w:tcPr>
            <w:tcW w:w="522" w:type="pct"/>
            <w:tcBorders>
              <w:bottom w:val="double" w:sz="6" w:space="0" w:color="auto"/>
            </w:tcBorders>
            <w:vAlign w:val="bottom"/>
          </w:tcPr>
          <w:p w14:paraId="510B4926" w14:textId="01D8F70D" w:rsidR="00740783" w:rsidRPr="008D35DE" w:rsidRDefault="00740783" w:rsidP="0054385B">
            <w:pPr>
              <w:tabs>
                <w:tab w:val="decimal" w:pos="402"/>
              </w:tabs>
              <w:jc w:val="right"/>
              <w:rPr>
                <w:color w:val="000000"/>
              </w:rPr>
            </w:pPr>
            <w:r>
              <w:rPr>
                <w:color w:val="000000"/>
              </w:rPr>
              <w:t>0.000</w:t>
            </w:r>
          </w:p>
        </w:tc>
      </w:tr>
    </w:tbl>
    <w:p w14:paraId="58F5D0AA" w14:textId="302AC0EC" w:rsidR="001F22C8" w:rsidRPr="002621E8" w:rsidRDefault="002621E8" w:rsidP="001F22C8">
      <w:pPr>
        <w:jc w:val="both"/>
        <w:rPr>
          <w:rFonts w:ascii="Times New Roman" w:hAnsi="Times New Roman"/>
          <w:sz w:val="20"/>
        </w:rPr>
      </w:pPr>
      <w:r w:rsidRPr="0055183B">
        <w:rPr>
          <w:rFonts w:ascii="Times New Roman" w:hAnsi="Times New Roman"/>
          <w:sz w:val="20"/>
        </w:rPr>
        <w:t xml:space="preserve">This table presents </w:t>
      </w:r>
      <w:r>
        <w:rPr>
          <w:rFonts w:ascii="Times New Roman" w:hAnsi="Times New Roman"/>
          <w:sz w:val="20"/>
        </w:rPr>
        <w:t xml:space="preserve">the </w:t>
      </w:r>
      <w:r w:rsidR="00D90FC0" w:rsidRPr="00D90FC0">
        <w:rPr>
          <w:rFonts w:ascii="Times New Roman" w:hAnsi="Times New Roman"/>
          <w:i/>
          <w:iCs/>
          <w:sz w:val="20"/>
        </w:rPr>
        <w:t>I</w:t>
      </w:r>
      <w:r w:rsidR="009C7F43" w:rsidRPr="00D90FC0">
        <w:rPr>
          <w:rFonts w:ascii="Times New Roman" w:hAnsi="Times New Roman"/>
          <w:i/>
          <w:iCs/>
          <w:sz w:val="20"/>
        </w:rPr>
        <w:t>nitial</w:t>
      </w:r>
      <w:r w:rsidRPr="00D90FC0">
        <w:rPr>
          <w:rFonts w:ascii="Times New Roman" w:hAnsi="Times New Roman"/>
          <w:i/>
          <w:iCs/>
          <w:sz w:val="20"/>
        </w:rPr>
        <w:t xml:space="preserve"> </w:t>
      </w:r>
      <w:r w:rsidR="00D90FC0" w:rsidRPr="00D90FC0">
        <w:rPr>
          <w:rFonts w:ascii="Times New Roman" w:hAnsi="Times New Roman"/>
          <w:i/>
          <w:iCs/>
          <w:sz w:val="20"/>
        </w:rPr>
        <w:t>S</w:t>
      </w:r>
      <w:r w:rsidRPr="00D90FC0">
        <w:rPr>
          <w:rFonts w:ascii="Times New Roman" w:hAnsi="Times New Roman"/>
          <w:i/>
          <w:iCs/>
          <w:sz w:val="20"/>
        </w:rPr>
        <w:t>ample</w:t>
      </w:r>
      <w:r w:rsidRPr="0055183B">
        <w:rPr>
          <w:rFonts w:ascii="Times New Roman" w:hAnsi="Times New Roman"/>
          <w:sz w:val="20"/>
        </w:rPr>
        <w:t xml:space="preserve"> composition and descriptive statistics for </w:t>
      </w:r>
      <w:r>
        <w:rPr>
          <w:rFonts w:ascii="Times New Roman" w:hAnsi="Times New Roman"/>
          <w:sz w:val="20"/>
        </w:rPr>
        <w:t>business group</w:t>
      </w:r>
      <w:r w:rsidR="00FE3B71">
        <w:rPr>
          <w:rFonts w:ascii="Times New Roman" w:hAnsi="Times New Roman"/>
          <w:sz w:val="20"/>
        </w:rPr>
        <w:t xml:space="preserve"> parent</w:t>
      </w:r>
      <w:r w:rsidRPr="0055183B">
        <w:rPr>
          <w:rFonts w:ascii="Times New Roman" w:hAnsi="Times New Roman"/>
          <w:sz w:val="20"/>
        </w:rPr>
        <w:t>, subsidiary</w:t>
      </w:r>
      <w:r>
        <w:rPr>
          <w:rFonts w:ascii="Times New Roman" w:hAnsi="Times New Roman"/>
          <w:sz w:val="20"/>
        </w:rPr>
        <w:t>,</w:t>
      </w:r>
      <w:r w:rsidRPr="0055183B">
        <w:rPr>
          <w:rFonts w:ascii="Times New Roman" w:hAnsi="Times New Roman"/>
          <w:sz w:val="20"/>
        </w:rPr>
        <w:t xml:space="preserve"> and standalone observations. </w:t>
      </w:r>
      <w:r w:rsidRPr="00207760">
        <w:rPr>
          <w:rFonts w:ascii="Times New Roman" w:hAnsi="Times New Roman"/>
          <w:sz w:val="20"/>
        </w:rPr>
        <w:t xml:space="preserve">Panel </w:t>
      </w:r>
      <w:r>
        <w:rPr>
          <w:rFonts w:ascii="Times New Roman" w:hAnsi="Times New Roman"/>
          <w:sz w:val="20"/>
        </w:rPr>
        <w:t>A</w:t>
      </w:r>
      <w:r w:rsidRPr="00207760">
        <w:rPr>
          <w:rFonts w:ascii="Times New Roman" w:hAnsi="Times New Roman"/>
          <w:sz w:val="20"/>
        </w:rPr>
        <w:t xml:space="preserve"> present</w:t>
      </w:r>
      <w:r>
        <w:rPr>
          <w:rFonts w:ascii="Times New Roman" w:hAnsi="Times New Roman"/>
          <w:sz w:val="20"/>
        </w:rPr>
        <w:t>s</w:t>
      </w:r>
      <w:r w:rsidRPr="00207760">
        <w:rPr>
          <w:rFonts w:ascii="Times New Roman" w:hAnsi="Times New Roman"/>
          <w:sz w:val="20"/>
        </w:rPr>
        <w:t xml:space="preserve"> the distribution </w:t>
      </w:r>
      <w:r>
        <w:rPr>
          <w:rFonts w:ascii="Times New Roman" w:hAnsi="Times New Roman"/>
          <w:sz w:val="20"/>
        </w:rPr>
        <w:t xml:space="preserve">of sample firms and firm-years </w:t>
      </w:r>
      <w:r w:rsidRPr="00207760">
        <w:rPr>
          <w:rFonts w:ascii="Times New Roman" w:hAnsi="Times New Roman"/>
          <w:sz w:val="20"/>
        </w:rPr>
        <w:t xml:space="preserve">by country. </w:t>
      </w:r>
      <w:r w:rsidRPr="0055183B">
        <w:rPr>
          <w:rFonts w:ascii="Times New Roman" w:hAnsi="Times New Roman"/>
          <w:sz w:val="20"/>
        </w:rPr>
        <w:t xml:space="preserve">Panel </w:t>
      </w:r>
      <w:r>
        <w:rPr>
          <w:rFonts w:ascii="Times New Roman" w:hAnsi="Times New Roman"/>
          <w:sz w:val="20"/>
        </w:rPr>
        <w:t>B</w:t>
      </w:r>
      <w:r w:rsidRPr="0055183B">
        <w:rPr>
          <w:rFonts w:ascii="Times New Roman" w:hAnsi="Times New Roman"/>
          <w:sz w:val="20"/>
        </w:rPr>
        <w:t xml:space="preserve"> presents descriptive statistics for </w:t>
      </w:r>
      <w:r>
        <w:rPr>
          <w:rFonts w:ascii="Times New Roman" w:hAnsi="Times New Roman"/>
          <w:sz w:val="20"/>
        </w:rPr>
        <w:t>our main dependent and independent variables separately for subsidiaries and standalones.</w:t>
      </w:r>
      <w:r w:rsidRPr="0055183B">
        <w:rPr>
          <w:rFonts w:ascii="Times New Roman" w:hAnsi="Times New Roman"/>
          <w:sz w:val="20"/>
        </w:rPr>
        <w:t xml:space="preserve"> </w:t>
      </w:r>
      <w:r w:rsidRPr="00D73561">
        <w:rPr>
          <w:rFonts w:ascii="Times New Roman" w:hAnsi="Times New Roman"/>
          <w:sz w:val="20"/>
        </w:rPr>
        <w:t>All continuous variables are winsorized at the 1</w:t>
      </w:r>
      <w:r w:rsidRPr="00D73561">
        <w:rPr>
          <w:rFonts w:ascii="Times New Roman" w:hAnsi="Times New Roman"/>
          <w:sz w:val="20"/>
          <w:vertAlign w:val="superscript"/>
        </w:rPr>
        <w:t>st</w:t>
      </w:r>
      <w:r>
        <w:rPr>
          <w:rFonts w:ascii="Times New Roman" w:hAnsi="Times New Roman"/>
          <w:sz w:val="20"/>
        </w:rPr>
        <w:t xml:space="preserve"> </w:t>
      </w:r>
      <w:r w:rsidRPr="00D73561">
        <w:rPr>
          <w:rFonts w:ascii="Times New Roman" w:hAnsi="Times New Roman"/>
          <w:sz w:val="20"/>
        </w:rPr>
        <w:t>and 99</w:t>
      </w:r>
      <w:r w:rsidRPr="00D73561">
        <w:rPr>
          <w:rFonts w:ascii="Times New Roman" w:hAnsi="Times New Roman"/>
          <w:sz w:val="20"/>
          <w:vertAlign w:val="superscript"/>
        </w:rPr>
        <w:t>th</w:t>
      </w:r>
      <w:r>
        <w:rPr>
          <w:rFonts w:ascii="Times New Roman" w:hAnsi="Times New Roman"/>
          <w:sz w:val="20"/>
        </w:rPr>
        <w:t xml:space="preserve"> </w:t>
      </w:r>
      <w:r w:rsidRPr="00D73561">
        <w:rPr>
          <w:rFonts w:ascii="Times New Roman" w:hAnsi="Times New Roman"/>
          <w:sz w:val="20"/>
        </w:rPr>
        <w:t>percentile</w:t>
      </w:r>
      <w:r w:rsidR="004653CD">
        <w:rPr>
          <w:rFonts w:ascii="Times New Roman" w:hAnsi="Times New Roman"/>
          <w:sz w:val="20"/>
        </w:rPr>
        <w:t>s</w:t>
      </w:r>
      <w:r w:rsidRPr="00D73561">
        <w:rPr>
          <w:rFonts w:ascii="Times New Roman" w:hAnsi="Times New Roman"/>
          <w:sz w:val="20"/>
        </w:rPr>
        <w:t xml:space="preserve"> of their distributions</w:t>
      </w:r>
      <w:r w:rsidR="00D90FC0">
        <w:rPr>
          <w:rFonts w:ascii="Times New Roman" w:hAnsi="Times New Roman"/>
          <w:sz w:val="20"/>
        </w:rPr>
        <w:t>.</w:t>
      </w:r>
      <w:r w:rsidRPr="00D73561">
        <w:rPr>
          <w:rFonts w:ascii="Times New Roman" w:hAnsi="Times New Roman"/>
          <w:sz w:val="20"/>
        </w:rPr>
        <w:t xml:space="preserve"> </w:t>
      </w:r>
      <w:r w:rsidRPr="0055183B">
        <w:rPr>
          <w:rFonts w:ascii="Times New Roman" w:hAnsi="Times New Roman"/>
          <w:sz w:val="20"/>
        </w:rPr>
        <w:t xml:space="preserve">All variables are defined in </w:t>
      </w:r>
      <w:r>
        <w:rPr>
          <w:rFonts w:ascii="Times New Roman" w:hAnsi="Times New Roman"/>
          <w:sz w:val="20"/>
        </w:rPr>
        <w:t xml:space="preserve">the </w:t>
      </w:r>
      <w:r w:rsidRPr="0055183B">
        <w:rPr>
          <w:rFonts w:ascii="Times New Roman" w:hAnsi="Times New Roman"/>
          <w:sz w:val="20"/>
        </w:rPr>
        <w:t>Appendix</w:t>
      </w:r>
      <w:r>
        <w:rPr>
          <w:rFonts w:ascii="Times New Roman" w:hAnsi="Times New Roman"/>
          <w:sz w:val="20"/>
        </w:rPr>
        <w:t xml:space="preserve"> of the paper</w:t>
      </w:r>
      <w:r w:rsidR="001F22C8" w:rsidRPr="0055183B">
        <w:rPr>
          <w:rFonts w:ascii="Times New Roman" w:hAnsi="Times New Roman"/>
          <w:sz w:val="20"/>
        </w:rPr>
        <w:t>.</w:t>
      </w:r>
    </w:p>
    <w:p w14:paraId="3119BB58" w14:textId="40858ADF" w:rsidR="00B044D9" w:rsidRDefault="00B044D9" w:rsidP="00B044D9">
      <w:pPr>
        <w:tabs>
          <w:tab w:val="left" w:pos="567"/>
        </w:tabs>
        <w:spacing w:after="0" w:line="240" w:lineRule="auto"/>
        <w:rPr>
          <w:rFonts w:ascii="Times New Roman" w:eastAsia="Times New Roman" w:hAnsi="Times New Roman" w:cs="Times New Roman"/>
          <w:sz w:val="24"/>
          <w:szCs w:val="24"/>
          <w:lang w:eastAsia="en-GB"/>
        </w:rPr>
      </w:pPr>
    </w:p>
    <w:p w14:paraId="5E2D68CC" w14:textId="77777777" w:rsidR="00B044D9" w:rsidRDefault="00B044D9" w:rsidP="00B044D9">
      <w:pPr>
        <w:tabs>
          <w:tab w:val="left" w:pos="567"/>
        </w:tabs>
        <w:spacing w:after="0" w:line="240" w:lineRule="auto"/>
        <w:rPr>
          <w:rFonts w:ascii="Times New Roman" w:eastAsia="Times New Roman" w:hAnsi="Times New Roman" w:cs="Times New Roman"/>
          <w:sz w:val="24"/>
          <w:szCs w:val="24"/>
          <w:lang w:eastAsia="en-GB"/>
        </w:rPr>
      </w:pPr>
    </w:p>
    <w:p w14:paraId="4334F49D" w14:textId="77777777" w:rsidR="00B044D9" w:rsidRDefault="00B044D9" w:rsidP="00B044D9">
      <w:pPr>
        <w:tabs>
          <w:tab w:val="left" w:pos="567"/>
        </w:tabs>
        <w:spacing w:after="0" w:line="240" w:lineRule="auto"/>
        <w:rPr>
          <w:rFonts w:ascii="Times New Roman" w:eastAsia="Times New Roman" w:hAnsi="Times New Roman" w:cs="Times New Roman"/>
          <w:sz w:val="24"/>
          <w:szCs w:val="24"/>
          <w:lang w:eastAsia="en-GB"/>
        </w:rPr>
        <w:sectPr w:rsidR="00B044D9" w:rsidSect="00501DC1">
          <w:pgSz w:w="16838" w:h="11906" w:orient="landscape"/>
          <w:pgMar w:top="1440" w:right="1389" w:bottom="1440" w:left="1276" w:header="709" w:footer="709" w:gutter="0"/>
          <w:cols w:space="708"/>
          <w:docGrid w:linePitch="360"/>
        </w:sectPr>
      </w:pPr>
    </w:p>
    <w:p w14:paraId="62D96D33" w14:textId="08BBE289" w:rsidR="000B5CA4" w:rsidRDefault="000B5CA4" w:rsidP="000B5CA4">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OA-2</w:t>
      </w:r>
      <w:r w:rsidRPr="00EA1A9F">
        <w:rPr>
          <w:rFonts w:ascii="Times New Roman" w:hAnsi="Times New Roman" w:cs="Times New Roman"/>
          <w:b/>
          <w:sz w:val="24"/>
          <w:szCs w:val="24"/>
        </w:rPr>
        <w:t xml:space="preserve">: </w:t>
      </w:r>
      <w:r w:rsidR="009C7F43">
        <w:rPr>
          <w:rFonts w:ascii="Times New Roman" w:hAnsi="Times New Roman" w:cs="Times New Roman"/>
          <w:b/>
          <w:sz w:val="24"/>
          <w:szCs w:val="24"/>
        </w:rPr>
        <w:t>Initial</w:t>
      </w:r>
      <w:r>
        <w:rPr>
          <w:rFonts w:ascii="Times New Roman" w:hAnsi="Times New Roman" w:cs="Times New Roman"/>
          <w:b/>
          <w:sz w:val="24"/>
          <w:szCs w:val="24"/>
        </w:rPr>
        <w:t xml:space="preserve"> </w:t>
      </w:r>
      <w:r w:rsidR="00AD7ED8">
        <w:rPr>
          <w:rFonts w:ascii="Times New Roman" w:hAnsi="Times New Roman" w:cs="Times New Roman"/>
          <w:b/>
          <w:sz w:val="24"/>
          <w:szCs w:val="24"/>
        </w:rPr>
        <w:t xml:space="preserve">Sample </w:t>
      </w:r>
      <w:r>
        <w:rPr>
          <w:rFonts w:ascii="Times New Roman" w:hAnsi="Times New Roman" w:cs="Times New Roman"/>
          <w:b/>
          <w:sz w:val="24"/>
          <w:szCs w:val="24"/>
        </w:rPr>
        <w:t>Analysis</w:t>
      </w:r>
    </w:p>
    <w:p w14:paraId="4A3F1EB6" w14:textId="77777777" w:rsidR="000B5CA4" w:rsidRDefault="000B5CA4" w:rsidP="000B5CA4">
      <w:pPr>
        <w:spacing w:after="0" w:line="240" w:lineRule="auto"/>
        <w:rPr>
          <w:rFonts w:ascii="Times New Roman" w:hAnsi="Times New Roman" w:cs="Times New Roman"/>
          <w:iCs/>
          <w:sz w:val="24"/>
          <w:szCs w:val="24"/>
        </w:rPr>
      </w:pPr>
    </w:p>
    <w:tbl>
      <w:tblPr>
        <w:tblW w:w="5000" w:type="pct"/>
        <w:tblLook w:val="04A0" w:firstRow="1" w:lastRow="0" w:firstColumn="1" w:lastColumn="0" w:noHBand="0" w:noVBand="1"/>
      </w:tblPr>
      <w:tblGrid>
        <w:gridCol w:w="3186"/>
        <w:gridCol w:w="3062"/>
        <w:gridCol w:w="2778"/>
      </w:tblGrid>
      <w:tr w:rsidR="000B5CA4" w:rsidRPr="00A00D0A" w14:paraId="015AD463" w14:textId="77777777" w:rsidTr="00363C5D">
        <w:trPr>
          <w:trHeight w:val="227"/>
        </w:trPr>
        <w:tc>
          <w:tcPr>
            <w:tcW w:w="1765" w:type="pct"/>
            <w:tcBorders>
              <w:top w:val="double" w:sz="6" w:space="0" w:color="auto"/>
              <w:left w:val="nil"/>
              <w:right w:val="nil"/>
            </w:tcBorders>
            <w:shd w:val="clear" w:color="auto" w:fill="auto"/>
            <w:noWrap/>
            <w:vAlign w:val="center"/>
          </w:tcPr>
          <w:p w14:paraId="7289F625" w14:textId="77777777" w:rsidR="000B5CA4" w:rsidRPr="00A00D0A" w:rsidRDefault="000B5CA4" w:rsidP="00363C5D">
            <w:pPr>
              <w:spacing w:after="0" w:line="240" w:lineRule="auto"/>
              <w:rPr>
                <w:rFonts w:ascii="Times New Roman" w:hAnsi="Times New Roman" w:cs="Times New Roman"/>
                <w:color w:val="000000"/>
                <w:sz w:val="20"/>
                <w:szCs w:val="20"/>
              </w:rPr>
            </w:pPr>
          </w:p>
        </w:tc>
        <w:tc>
          <w:tcPr>
            <w:tcW w:w="3235" w:type="pct"/>
            <w:gridSpan w:val="2"/>
            <w:tcBorders>
              <w:top w:val="double" w:sz="6" w:space="0" w:color="auto"/>
              <w:left w:val="nil"/>
              <w:bottom w:val="single" w:sz="4" w:space="0" w:color="auto"/>
              <w:right w:val="nil"/>
            </w:tcBorders>
            <w:shd w:val="clear" w:color="auto" w:fill="auto"/>
            <w:noWrap/>
            <w:vAlign w:val="center"/>
          </w:tcPr>
          <w:p w14:paraId="31B4D4F7" w14:textId="60D6EEA5" w:rsidR="000B5CA4" w:rsidRPr="00A00D0A" w:rsidRDefault="000B5CA4" w:rsidP="00363C5D">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0B5CA4" w:rsidRPr="00A00D0A" w14:paraId="6AAD600F" w14:textId="77777777" w:rsidTr="00363C5D">
        <w:trPr>
          <w:trHeight w:val="227"/>
        </w:trPr>
        <w:tc>
          <w:tcPr>
            <w:tcW w:w="1765" w:type="pct"/>
            <w:tcBorders>
              <w:left w:val="nil"/>
              <w:bottom w:val="single" w:sz="4" w:space="0" w:color="auto"/>
              <w:right w:val="nil"/>
            </w:tcBorders>
            <w:shd w:val="clear" w:color="auto" w:fill="auto"/>
            <w:noWrap/>
            <w:vAlign w:val="center"/>
            <w:hideMark/>
          </w:tcPr>
          <w:p w14:paraId="1492867A" w14:textId="77777777" w:rsidR="000B5CA4" w:rsidRPr="000005DD" w:rsidRDefault="000B5CA4" w:rsidP="00363C5D">
            <w:pPr>
              <w:spacing w:after="0" w:line="240" w:lineRule="auto"/>
              <w:rPr>
                <w:rFonts w:ascii="Times New Roman" w:hAnsi="Times New Roman" w:cs="Times New Roman"/>
                <w:iCs/>
                <w:color w:val="000000"/>
                <w:sz w:val="20"/>
                <w:szCs w:val="20"/>
              </w:rPr>
            </w:pPr>
            <w:r w:rsidRPr="00A00D0A">
              <w:rPr>
                <w:rFonts w:ascii="Times New Roman" w:hAnsi="Times New Roman" w:cs="Times New Roman"/>
                <w:color w:val="000000"/>
                <w:sz w:val="20"/>
                <w:szCs w:val="20"/>
              </w:rPr>
              <w:t> </w:t>
            </w:r>
            <w:r w:rsidRPr="000005DD">
              <w:rPr>
                <w:rFonts w:ascii="Times New Roman" w:hAnsi="Times New Roman" w:cs="Times New Roman"/>
                <w:iCs/>
                <w:color w:val="000000"/>
                <w:sz w:val="20"/>
                <w:szCs w:val="20"/>
              </w:rPr>
              <w:t>Independent variables:</w:t>
            </w:r>
          </w:p>
        </w:tc>
        <w:tc>
          <w:tcPr>
            <w:tcW w:w="1696" w:type="pct"/>
            <w:tcBorders>
              <w:top w:val="single" w:sz="4" w:space="0" w:color="auto"/>
              <w:left w:val="nil"/>
              <w:bottom w:val="single" w:sz="4" w:space="0" w:color="auto"/>
              <w:right w:val="nil"/>
            </w:tcBorders>
            <w:shd w:val="clear" w:color="auto" w:fill="auto"/>
            <w:noWrap/>
            <w:vAlign w:val="center"/>
            <w:hideMark/>
          </w:tcPr>
          <w:p w14:paraId="543DA5C0"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A00D0A">
              <w:rPr>
                <w:rFonts w:ascii="Times New Roman" w:hAnsi="Times New Roman" w:cs="Times New Roman"/>
                <w:color w:val="000000"/>
                <w:sz w:val="20"/>
                <w:szCs w:val="20"/>
              </w:rPr>
              <w:t>(</w:t>
            </w:r>
            <w:r>
              <w:rPr>
                <w:rFonts w:ascii="Times New Roman" w:hAnsi="Times New Roman" w:cs="Times New Roman"/>
                <w:color w:val="000000"/>
                <w:sz w:val="20"/>
                <w:szCs w:val="20"/>
              </w:rPr>
              <w:t>1</w:t>
            </w:r>
            <w:r w:rsidRPr="00A00D0A">
              <w:rPr>
                <w:rFonts w:ascii="Times New Roman" w:hAnsi="Times New Roman" w:cs="Times New Roman"/>
                <w:color w:val="000000"/>
                <w:sz w:val="20"/>
                <w:szCs w:val="20"/>
              </w:rPr>
              <w:t>)</w:t>
            </w:r>
          </w:p>
        </w:tc>
        <w:tc>
          <w:tcPr>
            <w:tcW w:w="1539" w:type="pct"/>
            <w:tcBorders>
              <w:top w:val="single" w:sz="4" w:space="0" w:color="auto"/>
              <w:left w:val="nil"/>
              <w:bottom w:val="single" w:sz="4" w:space="0" w:color="auto"/>
              <w:right w:val="nil"/>
            </w:tcBorders>
            <w:shd w:val="clear" w:color="auto" w:fill="auto"/>
            <w:noWrap/>
            <w:vAlign w:val="center"/>
            <w:hideMark/>
          </w:tcPr>
          <w:p w14:paraId="5C0C9B44"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A00D0A">
              <w:rPr>
                <w:rFonts w:ascii="Times New Roman" w:hAnsi="Times New Roman" w:cs="Times New Roman"/>
                <w:color w:val="000000"/>
                <w:sz w:val="20"/>
                <w:szCs w:val="20"/>
              </w:rPr>
              <w:t>(</w:t>
            </w:r>
            <w:r>
              <w:rPr>
                <w:rFonts w:ascii="Times New Roman" w:hAnsi="Times New Roman" w:cs="Times New Roman"/>
                <w:color w:val="000000"/>
                <w:sz w:val="20"/>
                <w:szCs w:val="20"/>
              </w:rPr>
              <w:t>2</w:t>
            </w:r>
            <w:r w:rsidRPr="00A00D0A">
              <w:rPr>
                <w:rFonts w:ascii="Times New Roman" w:hAnsi="Times New Roman" w:cs="Times New Roman"/>
                <w:color w:val="000000"/>
                <w:sz w:val="20"/>
                <w:szCs w:val="20"/>
              </w:rPr>
              <w:t>)</w:t>
            </w:r>
          </w:p>
        </w:tc>
      </w:tr>
      <w:tr w:rsidR="000B5CA4" w:rsidRPr="00A00D0A" w14:paraId="366A8748" w14:textId="77777777" w:rsidTr="00363C5D">
        <w:trPr>
          <w:trHeight w:val="227"/>
        </w:trPr>
        <w:tc>
          <w:tcPr>
            <w:tcW w:w="1765" w:type="pct"/>
            <w:tcBorders>
              <w:top w:val="nil"/>
              <w:left w:val="nil"/>
              <w:bottom w:val="nil"/>
              <w:right w:val="nil"/>
            </w:tcBorders>
            <w:shd w:val="clear" w:color="auto" w:fill="E7E6E6" w:themeFill="background2"/>
            <w:noWrap/>
            <w:vAlign w:val="center"/>
          </w:tcPr>
          <w:p w14:paraId="184B0FEB" w14:textId="77777777" w:rsidR="000B5CA4" w:rsidRPr="00700DAF" w:rsidRDefault="000B5CA4" w:rsidP="00363C5D">
            <w:pPr>
              <w:spacing w:after="0" w:line="240" w:lineRule="auto"/>
              <w:ind w:left="142"/>
              <w:jc w:val="both"/>
              <w:rPr>
                <w:rFonts w:ascii="Times New Roman" w:hAnsi="Times New Roman" w:cs="Times New Roman"/>
                <w:i/>
                <w:iCs/>
                <w:color w:val="000000"/>
                <w:sz w:val="20"/>
                <w:szCs w:val="20"/>
              </w:rPr>
            </w:pPr>
            <m:oMathPara>
              <m:oMathParaPr>
                <m:jc m:val="left"/>
              </m:oMathParaPr>
              <m:oMath>
                <m:r>
                  <w:rPr>
                    <w:rFonts w:ascii="Cambria Math" w:hAnsi="Cambria Math" w:cs="Times New Roman"/>
                    <w:sz w:val="20"/>
                    <w:szCs w:val="20"/>
                  </w:rPr>
                  <m:t>Distress</m:t>
                </m:r>
              </m:oMath>
            </m:oMathPara>
          </w:p>
        </w:tc>
        <w:tc>
          <w:tcPr>
            <w:tcW w:w="1696" w:type="pct"/>
            <w:tcBorders>
              <w:top w:val="nil"/>
              <w:left w:val="nil"/>
              <w:bottom w:val="nil"/>
              <w:right w:val="nil"/>
            </w:tcBorders>
            <w:shd w:val="clear" w:color="auto" w:fill="E7E6E6" w:themeFill="background2"/>
            <w:noWrap/>
            <w:vAlign w:val="bottom"/>
          </w:tcPr>
          <w:p w14:paraId="12AE7680"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0.011***</w:t>
            </w:r>
          </w:p>
        </w:tc>
        <w:tc>
          <w:tcPr>
            <w:tcW w:w="1539" w:type="pct"/>
            <w:tcBorders>
              <w:top w:val="nil"/>
              <w:left w:val="nil"/>
              <w:bottom w:val="nil"/>
              <w:right w:val="nil"/>
            </w:tcBorders>
            <w:shd w:val="clear" w:color="auto" w:fill="E7E6E6" w:themeFill="background2"/>
            <w:noWrap/>
            <w:vAlign w:val="bottom"/>
          </w:tcPr>
          <w:p w14:paraId="4A04D4F5"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0.012***</w:t>
            </w:r>
          </w:p>
        </w:tc>
      </w:tr>
      <w:tr w:rsidR="000B5CA4" w:rsidRPr="00A00D0A" w14:paraId="06827542" w14:textId="77777777" w:rsidTr="00363C5D">
        <w:trPr>
          <w:trHeight w:val="227"/>
        </w:trPr>
        <w:tc>
          <w:tcPr>
            <w:tcW w:w="1765" w:type="pct"/>
            <w:tcBorders>
              <w:top w:val="nil"/>
              <w:left w:val="nil"/>
              <w:bottom w:val="nil"/>
              <w:right w:val="nil"/>
            </w:tcBorders>
            <w:shd w:val="clear" w:color="auto" w:fill="E7E6E6" w:themeFill="background2"/>
            <w:noWrap/>
            <w:vAlign w:val="center"/>
          </w:tcPr>
          <w:p w14:paraId="2FD4AB8D"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E7E6E6" w:themeFill="background2"/>
            <w:noWrap/>
            <w:vAlign w:val="bottom"/>
          </w:tcPr>
          <w:p w14:paraId="0CC60443"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(7.67)</w:t>
            </w:r>
          </w:p>
        </w:tc>
        <w:tc>
          <w:tcPr>
            <w:tcW w:w="1539" w:type="pct"/>
            <w:tcBorders>
              <w:top w:val="nil"/>
              <w:left w:val="nil"/>
              <w:bottom w:val="nil"/>
              <w:right w:val="nil"/>
            </w:tcBorders>
            <w:shd w:val="clear" w:color="auto" w:fill="E7E6E6" w:themeFill="background2"/>
            <w:noWrap/>
            <w:vAlign w:val="bottom"/>
          </w:tcPr>
          <w:p w14:paraId="239E2F1F"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(7.65)</w:t>
            </w:r>
          </w:p>
        </w:tc>
      </w:tr>
      <w:tr w:rsidR="000B5CA4" w:rsidRPr="00A00D0A" w14:paraId="421226DC" w14:textId="77777777" w:rsidTr="00363C5D">
        <w:trPr>
          <w:trHeight w:val="227"/>
        </w:trPr>
        <w:tc>
          <w:tcPr>
            <w:tcW w:w="1765" w:type="pct"/>
            <w:tcBorders>
              <w:top w:val="nil"/>
              <w:left w:val="nil"/>
              <w:bottom w:val="nil"/>
              <w:right w:val="nil"/>
            </w:tcBorders>
            <w:shd w:val="clear" w:color="auto" w:fill="E7E6E6" w:themeFill="background2"/>
            <w:noWrap/>
            <w:vAlign w:val="center"/>
          </w:tcPr>
          <w:p w14:paraId="55D912E8"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sz w:val="20"/>
                  </w:rPr>
                  <m:t>Distress×Subsidiary</m:t>
                </m:r>
              </m:oMath>
            </m:oMathPara>
          </w:p>
        </w:tc>
        <w:tc>
          <w:tcPr>
            <w:tcW w:w="1696" w:type="pct"/>
            <w:tcBorders>
              <w:top w:val="nil"/>
              <w:left w:val="nil"/>
              <w:bottom w:val="nil"/>
              <w:right w:val="nil"/>
            </w:tcBorders>
            <w:shd w:val="clear" w:color="auto" w:fill="E7E6E6" w:themeFill="background2"/>
            <w:noWrap/>
            <w:vAlign w:val="bottom"/>
          </w:tcPr>
          <w:p w14:paraId="03B73563"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p>
        </w:tc>
        <w:tc>
          <w:tcPr>
            <w:tcW w:w="1539" w:type="pct"/>
            <w:tcBorders>
              <w:top w:val="nil"/>
              <w:left w:val="nil"/>
              <w:bottom w:val="nil"/>
              <w:right w:val="nil"/>
            </w:tcBorders>
            <w:shd w:val="clear" w:color="auto" w:fill="E7E6E6" w:themeFill="background2"/>
            <w:noWrap/>
            <w:vAlign w:val="bottom"/>
          </w:tcPr>
          <w:p w14:paraId="2687C80B"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-0.009***</w:t>
            </w:r>
          </w:p>
        </w:tc>
      </w:tr>
      <w:tr w:rsidR="000B5CA4" w:rsidRPr="00A00D0A" w14:paraId="7EC2FE9C" w14:textId="77777777" w:rsidTr="00363C5D">
        <w:trPr>
          <w:trHeight w:val="227"/>
        </w:trPr>
        <w:tc>
          <w:tcPr>
            <w:tcW w:w="1765" w:type="pct"/>
            <w:tcBorders>
              <w:top w:val="nil"/>
              <w:left w:val="nil"/>
              <w:bottom w:val="nil"/>
              <w:right w:val="nil"/>
            </w:tcBorders>
            <w:shd w:val="clear" w:color="auto" w:fill="E7E6E6" w:themeFill="background2"/>
            <w:noWrap/>
            <w:vAlign w:val="center"/>
          </w:tcPr>
          <w:p w14:paraId="4D69B018"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E7E6E6" w:themeFill="background2"/>
            <w:noWrap/>
            <w:vAlign w:val="bottom"/>
          </w:tcPr>
          <w:p w14:paraId="6A957151"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p>
        </w:tc>
        <w:tc>
          <w:tcPr>
            <w:tcW w:w="1539" w:type="pct"/>
            <w:tcBorders>
              <w:top w:val="nil"/>
              <w:left w:val="nil"/>
              <w:bottom w:val="nil"/>
              <w:right w:val="nil"/>
            </w:tcBorders>
            <w:shd w:val="clear" w:color="auto" w:fill="E7E6E6" w:themeFill="background2"/>
            <w:noWrap/>
            <w:vAlign w:val="bottom"/>
          </w:tcPr>
          <w:p w14:paraId="02292026"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(-4.00)</w:t>
            </w:r>
          </w:p>
        </w:tc>
      </w:tr>
      <w:tr w:rsidR="000B5CA4" w:rsidRPr="00A00D0A" w14:paraId="1231B313" w14:textId="77777777" w:rsidTr="00363C5D">
        <w:trPr>
          <w:trHeight w:val="227"/>
        </w:trPr>
        <w:tc>
          <w:tcPr>
            <w:tcW w:w="1765" w:type="pct"/>
            <w:tcBorders>
              <w:top w:val="nil"/>
              <w:left w:val="nil"/>
              <w:bottom w:val="nil"/>
              <w:right w:val="nil"/>
            </w:tcBorders>
            <w:shd w:val="clear" w:color="auto" w:fill="auto"/>
            <w:noWrap/>
            <w:vAlign w:val="center"/>
          </w:tcPr>
          <w:p w14:paraId="19AE9858"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Profitability</m:t>
                </m:r>
              </m:oMath>
            </m:oMathPara>
          </w:p>
        </w:tc>
        <w:tc>
          <w:tcPr>
            <w:tcW w:w="1696" w:type="pct"/>
            <w:tcBorders>
              <w:top w:val="nil"/>
              <w:left w:val="nil"/>
              <w:bottom w:val="nil"/>
              <w:right w:val="nil"/>
            </w:tcBorders>
            <w:shd w:val="clear" w:color="auto" w:fill="auto"/>
            <w:noWrap/>
            <w:vAlign w:val="bottom"/>
          </w:tcPr>
          <w:p w14:paraId="5A172123"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-0.004***</w:t>
            </w:r>
          </w:p>
        </w:tc>
        <w:tc>
          <w:tcPr>
            <w:tcW w:w="1539" w:type="pct"/>
            <w:tcBorders>
              <w:top w:val="nil"/>
              <w:left w:val="nil"/>
              <w:bottom w:val="nil"/>
              <w:right w:val="nil"/>
            </w:tcBorders>
            <w:shd w:val="clear" w:color="auto" w:fill="auto"/>
            <w:noWrap/>
            <w:vAlign w:val="bottom"/>
          </w:tcPr>
          <w:p w14:paraId="445F2C42"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-0.004**</w:t>
            </w:r>
          </w:p>
        </w:tc>
      </w:tr>
      <w:tr w:rsidR="000B5CA4" w:rsidRPr="00A00D0A" w14:paraId="62C4621E" w14:textId="77777777" w:rsidTr="00363C5D">
        <w:trPr>
          <w:trHeight w:val="227"/>
        </w:trPr>
        <w:tc>
          <w:tcPr>
            <w:tcW w:w="1765" w:type="pct"/>
            <w:tcBorders>
              <w:top w:val="nil"/>
              <w:left w:val="nil"/>
              <w:bottom w:val="nil"/>
              <w:right w:val="nil"/>
            </w:tcBorders>
            <w:shd w:val="clear" w:color="auto" w:fill="auto"/>
            <w:noWrap/>
            <w:vAlign w:val="center"/>
          </w:tcPr>
          <w:p w14:paraId="17AFA43D"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483C84D0"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(-2.59)</w:t>
            </w:r>
          </w:p>
        </w:tc>
        <w:tc>
          <w:tcPr>
            <w:tcW w:w="1539" w:type="pct"/>
            <w:tcBorders>
              <w:top w:val="nil"/>
              <w:left w:val="nil"/>
              <w:bottom w:val="nil"/>
              <w:right w:val="nil"/>
            </w:tcBorders>
            <w:shd w:val="clear" w:color="auto" w:fill="auto"/>
            <w:noWrap/>
            <w:vAlign w:val="bottom"/>
          </w:tcPr>
          <w:p w14:paraId="54BFF26F"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(-2.58)</w:t>
            </w:r>
          </w:p>
        </w:tc>
      </w:tr>
      <w:tr w:rsidR="000B5CA4" w:rsidRPr="00A00D0A" w14:paraId="2C192F10" w14:textId="77777777" w:rsidTr="00363C5D">
        <w:trPr>
          <w:trHeight w:val="227"/>
        </w:trPr>
        <w:tc>
          <w:tcPr>
            <w:tcW w:w="1765" w:type="pct"/>
            <w:tcBorders>
              <w:top w:val="nil"/>
              <w:left w:val="nil"/>
              <w:bottom w:val="nil"/>
              <w:right w:val="nil"/>
            </w:tcBorders>
            <w:shd w:val="clear" w:color="auto" w:fill="auto"/>
            <w:noWrap/>
            <w:vAlign w:val="center"/>
          </w:tcPr>
          <w:p w14:paraId="22F4F1EA"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Loss</m:t>
                </m:r>
              </m:oMath>
            </m:oMathPara>
          </w:p>
        </w:tc>
        <w:tc>
          <w:tcPr>
            <w:tcW w:w="1696" w:type="pct"/>
            <w:tcBorders>
              <w:top w:val="nil"/>
              <w:left w:val="nil"/>
              <w:bottom w:val="nil"/>
              <w:right w:val="nil"/>
            </w:tcBorders>
            <w:shd w:val="clear" w:color="auto" w:fill="auto"/>
            <w:noWrap/>
            <w:vAlign w:val="bottom"/>
          </w:tcPr>
          <w:p w14:paraId="29F16FC2"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0.009***</w:t>
            </w:r>
          </w:p>
        </w:tc>
        <w:tc>
          <w:tcPr>
            <w:tcW w:w="1539" w:type="pct"/>
            <w:tcBorders>
              <w:top w:val="nil"/>
              <w:left w:val="nil"/>
              <w:bottom w:val="nil"/>
              <w:right w:val="nil"/>
            </w:tcBorders>
            <w:shd w:val="clear" w:color="auto" w:fill="auto"/>
            <w:noWrap/>
            <w:vAlign w:val="bottom"/>
          </w:tcPr>
          <w:p w14:paraId="2E591F79"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0.009***</w:t>
            </w:r>
          </w:p>
        </w:tc>
      </w:tr>
      <w:tr w:rsidR="000B5CA4" w:rsidRPr="00A00D0A" w14:paraId="38C3FBE8" w14:textId="77777777" w:rsidTr="00363C5D">
        <w:trPr>
          <w:trHeight w:val="227"/>
        </w:trPr>
        <w:tc>
          <w:tcPr>
            <w:tcW w:w="1765" w:type="pct"/>
            <w:tcBorders>
              <w:top w:val="nil"/>
              <w:left w:val="nil"/>
              <w:bottom w:val="nil"/>
              <w:right w:val="nil"/>
            </w:tcBorders>
            <w:shd w:val="clear" w:color="auto" w:fill="auto"/>
            <w:noWrap/>
            <w:vAlign w:val="center"/>
          </w:tcPr>
          <w:p w14:paraId="5D2F44F0"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79749A01"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(7.52)</w:t>
            </w:r>
          </w:p>
        </w:tc>
        <w:tc>
          <w:tcPr>
            <w:tcW w:w="1539" w:type="pct"/>
            <w:tcBorders>
              <w:top w:val="nil"/>
              <w:left w:val="nil"/>
              <w:bottom w:val="nil"/>
              <w:right w:val="nil"/>
            </w:tcBorders>
            <w:shd w:val="clear" w:color="auto" w:fill="auto"/>
            <w:noWrap/>
            <w:vAlign w:val="bottom"/>
          </w:tcPr>
          <w:p w14:paraId="09450B02"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(7.53)</w:t>
            </w:r>
          </w:p>
        </w:tc>
      </w:tr>
      <w:tr w:rsidR="000B5CA4" w:rsidRPr="00A00D0A" w14:paraId="10E08FEB" w14:textId="77777777" w:rsidTr="00363C5D">
        <w:trPr>
          <w:trHeight w:val="227"/>
        </w:trPr>
        <w:tc>
          <w:tcPr>
            <w:tcW w:w="1765" w:type="pct"/>
            <w:tcBorders>
              <w:top w:val="nil"/>
              <w:left w:val="nil"/>
              <w:bottom w:val="nil"/>
              <w:right w:val="nil"/>
            </w:tcBorders>
            <w:shd w:val="clear" w:color="auto" w:fill="auto"/>
            <w:noWrap/>
            <w:vAlign w:val="center"/>
          </w:tcPr>
          <w:p w14:paraId="51A3C541"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Leverage</m:t>
                </m:r>
              </m:oMath>
            </m:oMathPara>
          </w:p>
        </w:tc>
        <w:tc>
          <w:tcPr>
            <w:tcW w:w="1696" w:type="pct"/>
            <w:tcBorders>
              <w:top w:val="nil"/>
              <w:left w:val="nil"/>
              <w:bottom w:val="nil"/>
              <w:right w:val="nil"/>
            </w:tcBorders>
            <w:shd w:val="clear" w:color="auto" w:fill="auto"/>
            <w:noWrap/>
            <w:vAlign w:val="bottom"/>
          </w:tcPr>
          <w:p w14:paraId="12D31D84"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0.014***</w:t>
            </w:r>
          </w:p>
        </w:tc>
        <w:tc>
          <w:tcPr>
            <w:tcW w:w="1539" w:type="pct"/>
            <w:tcBorders>
              <w:top w:val="nil"/>
              <w:left w:val="nil"/>
              <w:bottom w:val="nil"/>
              <w:right w:val="nil"/>
            </w:tcBorders>
            <w:shd w:val="clear" w:color="auto" w:fill="auto"/>
            <w:noWrap/>
            <w:vAlign w:val="bottom"/>
          </w:tcPr>
          <w:p w14:paraId="48200EB2"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0.014***</w:t>
            </w:r>
          </w:p>
        </w:tc>
      </w:tr>
      <w:tr w:rsidR="000B5CA4" w:rsidRPr="00A00D0A" w14:paraId="55BEA506" w14:textId="77777777" w:rsidTr="00363C5D">
        <w:trPr>
          <w:trHeight w:val="227"/>
        </w:trPr>
        <w:tc>
          <w:tcPr>
            <w:tcW w:w="1765" w:type="pct"/>
            <w:tcBorders>
              <w:top w:val="nil"/>
              <w:left w:val="nil"/>
              <w:bottom w:val="nil"/>
              <w:right w:val="nil"/>
            </w:tcBorders>
            <w:shd w:val="clear" w:color="auto" w:fill="auto"/>
            <w:noWrap/>
            <w:vAlign w:val="center"/>
          </w:tcPr>
          <w:p w14:paraId="11FDE844"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54C42D87"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(5.88)</w:t>
            </w:r>
          </w:p>
        </w:tc>
        <w:tc>
          <w:tcPr>
            <w:tcW w:w="1539" w:type="pct"/>
            <w:tcBorders>
              <w:top w:val="nil"/>
              <w:left w:val="nil"/>
              <w:bottom w:val="nil"/>
              <w:right w:val="nil"/>
            </w:tcBorders>
            <w:shd w:val="clear" w:color="auto" w:fill="auto"/>
            <w:noWrap/>
            <w:vAlign w:val="bottom"/>
          </w:tcPr>
          <w:p w14:paraId="0513700F"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(5.89)</w:t>
            </w:r>
          </w:p>
        </w:tc>
      </w:tr>
      <w:tr w:rsidR="000B5CA4" w:rsidRPr="00A00D0A" w14:paraId="1A3C3B85" w14:textId="77777777" w:rsidTr="00363C5D">
        <w:trPr>
          <w:trHeight w:val="227"/>
        </w:trPr>
        <w:tc>
          <w:tcPr>
            <w:tcW w:w="1765" w:type="pct"/>
            <w:tcBorders>
              <w:top w:val="nil"/>
              <w:left w:val="nil"/>
              <w:bottom w:val="nil"/>
              <w:right w:val="nil"/>
            </w:tcBorders>
            <w:shd w:val="clear" w:color="auto" w:fill="auto"/>
            <w:noWrap/>
            <w:vAlign w:val="center"/>
          </w:tcPr>
          <w:p w14:paraId="0DCDAC27" w14:textId="0034C4CD"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Debt Coverage</m:t>
                </m:r>
              </m:oMath>
            </m:oMathPara>
          </w:p>
        </w:tc>
        <w:tc>
          <w:tcPr>
            <w:tcW w:w="1696" w:type="pct"/>
            <w:tcBorders>
              <w:top w:val="nil"/>
              <w:left w:val="nil"/>
              <w:bottom w:val="nil"/>
              <w:right w:val="nil"/>
            </w:tcBorders>
            <w:shd w:val="clear" w:color="auto" w:fill="auto"/>
            <w:noWrap/>
            <w:vAlign w:val="bottom"/>
          </w:tcPr>
          <w:p w14:paraId="265206E5"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-0.000</w:t>
            </w:r>
          </w:p>
        </w:tc>
        <w:tc>
          <w:tcPr>
            <w:tcW w:w="1539" w:type="pct"/>
            <w:tcBorders>
              <w:top w:val="nil"/>
              <w:left w:val="nil"/>
              <w:bottom w:val="nil"/>
              <w:right w:val="nil"/>
            </w:tcBorders>
            <w:shd w:val="clear" w:color="auto" w:fill="auto"/>
            <w:noWrap/>
            <w:vAlign w:val="bottom"/>
          </w:tcPr>
          <w:p w14:paraId="33DF57E8"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-0.000</w:t>
            </w:r>
          </w:p>
        </w:tc>
      </w:tr>
      <w:tr w:rsidR="000B5CA4" w:rsidRPr="00A00D0A" w14:paraId="35F555D1" w14:textId="77777777" w:rsidTr="00363C5D">
        <w:trPr>
          <w:trHeight w:val="227"/>
        </w:trPr>
        <w:tc>
          <w:tcPr>
            <w:tcW w:w="1765" w:type="pct"/>
            <w:tcBorders>
              <w:top w:val="nil"/>
              <w:left w:val="nil"/>
              <w:bottom w:val="nil"/>
              <w:right w:val="nil"/>
            </w:tcBorders>
            <w:shd w:val="clear" w:color="auto" w:fill="auto"/>
            <w:noWrap/>
            <w:vAlign w:val="center"/>
          </w:tcPr>
          <w:p w14:paraId="13C427CC"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673785B6"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(-0.88)</w:t>
            </w:r>
          </w:p>
        </w:tc>
        <w:tc>
          <w:tcPr>
            <w:tcW w:w="1539" w:type="pct"/>
            <w:tcBorders>
              <w:top w:val="nil"/>
              <w:left w:val="nil"/>
              <w:bottom w:val="nil"/>
              <w:right w:val="nil"/>
            </w:tcBorders>
            <w:shd w:val="clear" w:color="auto" w:fill="auto"/>
            <w:noWrap/>
            <w:vAlign w:val="bottom"/>
          </w:tcPr>
          <w:p w14:paraId="581197B1"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(-0.88)</w:t>
            </w:r>
          </w:p>
        </w:tc>
      </w:tr>
      <w:tr w:rsidR="000B5CA4" w:rsidRPr="00A00D0A" w14:paraId="66809273" w14:textId="77777777" w:rsidTr="00363C5D">
        <w:trPr>
          <w:trHeight w:val="227"/>
        </w:trPr>
        <w:tc>
          <w:tcPr>
            <w:tcW w:w="1765" w:type="pct"/>
            <w:tcBorders>
              <w:top w:val="nil"/>
              <w:left w:val="nil"/>
              <w:bottom w:val="nil"/>
              <w:right w:val="nil"/>
            </w:tcBorders>
            <w:shd w:val="clear" w:color="auto" w:fill="auto"/>
            <w:noWrap/>
            <w:vAlign w:val="center"/>
          </w:tcPr>
          <w:p w14:paraId="1FE9F7B6"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Size</m:t>
                </m:r>
              </m:oMath>
            </m:oMathPara>
          </w:p>
        </w:tc>
        <w:tc>
          <w:tcPr>
            <w:tcW w:w="1696" w:type="pct"/>
            <w:tcBorders>
              <w:top w:val="nil"/>
              <w:left w:val="nil"/>
              <w:bottom w:val="nil"/>
              <w:right w:val="nil"/>
            </w:tcBorders>
            <w:shd w:val="clear" w:color="auto" w:fill="auto"/>
            <w:noWrap/>
            <w:vAlign w:val="bottom"/>
          </w:tcPr>
          <w:p w14:paraId="6DD0D137"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-0.005***</w:t>
            </w:r>
          </w:p>
        </w:tc>
        <w:tc>
          <w:tcPr>
            <w:tcW w:w="1539" w:type="pct"/>
            <w:tcBorders>
              <w:top w:val="nil"/>
              <w:left w:val="nil"/>
              <w:bottom w:val="nil"/>
              <w:right w:val="nil"/>
            </w:tcBorders>
            <w:shd w:val="clear" w:color="auto" w:fill="auto"/>
            <w:noWrap/>
            <w:vAlign w:val="bottom"/>
          </w:tcPr>
          <w:p w14:paraId="7EF70B7C"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-0.005***</w:t>
            </w:r>
          </w:p>
        </w:tc>
      </w:tr>
      <w:tr w:rsidR="000B5CA4" w:rsidRPr="00A00D0A" w14:paraId="1730F60A" w14:textId="77777777" w:rsidTr="00363C5D">
        <w:trPr>
          <w:trHeight w:val="227"/>
        </w:trPr>
        <w:tc>
          <w:tcPr>
            <w:tcW w:w="1765" w:type="pct"/>
            <w:tcBorders>
              <w:top w:val="nil"/>
              <w:left w:val="nil"/>
              <w:bottom w:val="nil"/>
              <w:right w:val="nil"/>
            </w:tcBorders>
            <w:shd w:val="clear" w:color="auto" w:fill="auto"/>
            <w:noWrap/>
            <w:vAlign w:val="center"/>
          </w:tcPr>
          <w:p w14:paraId="6D7F3019"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4365259E"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(-4.94)</w:t>
            </w:r>
          </w:p>
        </w:tc>
        <w:tc>
          <w:tcPr>
            <w:tcW w:w="1539" w:type="pct"/>
            <w:tcBorders>
              <w:top w:val="nil"/>
              <w:left w:val="nil"/>
              <w:bottom w:val="nil"/>
              <w:right w:val="nil"/>
            </w:tcBorders>
            <w:shd w:val="clear" w:color="auto" w:fill="auto"/>
            <w:noWrap/>
            <w:vAlign w:val="bottom"/>
          </w:tcPr>
          <w:p w14:paraId="1A610607"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(-4.95)</w:t>
            </w:r>
          </w:p>
        </w:tc>
      </w:tr>
      <w:tr w:rsidR="000B5CA4" w:rsidRPr="00A00D0A" w14:paraId="3F64A856" w14:textId="77777777" w:rsidTr="00363C5D">
        <w:trPr>
          <w:trHeight w:val="227"/>
        </w:trPr>
        <w:tc>
          <w:tcPr>
            <w:tcW w:w="1765" w:type="pct"/>
            <w:tcBorders>
              <w:top w:val="nil"/>
              <w:left w:val="nil"/>
              <w:bottom w:val="nil"/>
              <w:right w:val="nil"/>
            </w:tcBorders>
            <w:shd w:val="clear" w:color="auto" w:fill="auto"/>
            <w:noWrap/>
            <w:vAlign w:val="center"/>
          </w:tcPr>
          <w:p w14:paraId="4C5B99A6" w14:textId="77777777" w:rsidR="000B5CA4" w:rsidRPr="0041384E" w:rsidRDefault="000B5CA4" w:rsidP="00363C5D">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Listed</m:t>
                </m:r>
              </m:oMath>
            </m:oMathPara>
          </w:p>
        </w:tc>
        <w:tc>
          <w:tcPr>
            <w:tcW w:w="1696" w:type="pct"/>
            <w:tcBorders>
              <w:top w:val="nil"/>
              <w:left w:val="nil"/>
              <w:bottom w:val="nil"/>
              <w:right w:val="nil"/>
            </w:tcBorders>
            <w:shd w:val="clear" w:color="auto" w:fill="auto"/>
            <w:noWrap/>
            <w:vAlign w:val="bottom"/>
          </w:tcPr>
          <w:p w14:paraId="71226219"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-0.004***</w:t>
            </w:r>
          </w:p>
        </w:tc>
        <w:tc>
          <w:tcPr>
            <w:tcW w:w="1539" w:type="pct"/>
            <w:tcBorders>
              <w:top w:val="nil"/>
              <w:left w:val="nil"/>
              <w:bottom w:val="nil"/>
              <w:right w:val="nil"/>
            </w:tcBorders>
            <w:shd w:val="clear" w:color="auto" w:fill="auto"/>
            <w:noWrap/>
            <w:vAlign w:val="bottom"/>
          </w:tcPr>
          <w:p w14:paraId="4F1A4F65"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-0.004***</w:t>
            </w:r>
          </w:p>
        </w:tc>
      </w:tr>
      <w:tr w:rsidR="000B5CA4" w:rsidRPr="00A00D0A" w14:paraId="5CD6914E" w14:textId="77777777" w:rsidTr="00363C5D">
        <w:trPr>
          <w:trHeight w:val="227"/>
        </w:trPr>
        <w:tc>
          <w:tcPr>
            <w:tcW w:w="1765" w:type="pct"/>
            <w:tcBorders>
              <w:top w:val="nil"/>
              <w:left w:val="nil"/>
              <w:bottom w:val="nil"/>
              <w:right w:val="nil"/>
            </w:tcBorders>
            <w:shd w:val="clear" w:color="auto" w:fill="auto"/>
            <w:noWrap/>
            <w:vAlign w:val="center"/>
          </w:tcPr>
          <w:p w14:paraId="139AD27F" w14:textId="77777777" w:rsidR="000B5CA4" w:rsidRPr="005732DE" w:rsidRDefault="000B5CA4" w:rsidP="00363C5D">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358A1127" w14:textId="77777777" w:rsidR="000B5CA4" w:rsidRPr="004762C7" w:rsidRDefault="000B5CA4" w:rsidP="00363C5D">
            <w:pPr>
              <w:tabs>
                <w:tab w:val="decimal" w:pos="1246"/>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(-3.14)</w:t>
            </w:r>
          </w:p>
        </w:tc>
        <w:tc>
          <w:tcPr>
            <w:tcW w:w="1539" w:type="pct"/>
            <w:tcBorders>
              <w:top w:val="nil"/>
              <w:left w:val="nil"/>
              <w:bottom w:val="nil"/>
              <w:right w:val="nil"/>
            </w:tcBorders>
            <w:shd w:val="clear" w:color="auto" w:fill="auto"/>
            <w:noWrap/>
            <w:vAlign w:val="bottom"/>
          </w:tcPr>
          <w:p w14:paraId="0CC0D5CB" w14:textId="77777777" w:rsidR="000B5CA4" w:rsidRPr="004762C7" w:rsidRDefault="000B5CA4" w:rsidP="00363C5D">
            <w:pPr>
              <w:tabs>
                <w:tab w:val="decimal" w:pos="1154"/>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(-3.21)</w:t>
            </w:r>
          </w:p>
        </w:tc>
      </w:tr>
      <w:tr w:rsidR="000B5CA4" w:rsidRPr="00A00D0A" w14:paraId="1BE9BC5E" w14:textId="77777777" w:rsidTr="00363C5D">
        <w:trPr>
          <w:trHeight w:val="227"/>
        </w:trPr>
        <w:tc>
          <w:tcPr>
            <w:tcW w:w="1765" w:type="pct"/>
            <w:tcBorders>
              <w:top w:val="single" w:sz="4" w:space="0" w:color="auto"/>
              <w:left w:val="nil"/>
              <w:right w:val="nil"/>
            </w:tcBorders>
            <w:shd w:val="clear" w:color="auto" w:fill="auto"/>
            <w:noWrap/>
            <w:vAlign w:val="center"/>
          </w:tcPr>
          <w:p w14:paraId="2E913EE5" w14:textId="77777777" w:rsidR="000B5CA4" w:rsidRPr="006F2574" w:rsidRDefault="000B5CA4" w:rsidP="00363C5D">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Firm fixed effects</w:t>
            </w:r>
          </w:p>
        </w:tc>
        <w:tc>
          <w:tcPr>
            <w:tcW w:w="1696" w:type="pct"/>
            <w:tcBorders>
              <w:top w:val="single" w:sz="4" w:space="0" w:color="auto"/>
              <w:left w:val="nil"/>
              <w:right w:val="nil"/>
            </w:tcBorders>
            <w:shd w:val="clear" w:color="auto" w:fill="auto"/>
            <w:noWrap/>
            <w:vAlign w:val="center"/>
          </w:tcPr>
          <w:p w14:paraId="15269DB4" w14:textId="77777777" w:rsidR="000B5CA4" w:rsidRPr="00F7593D" w:rsidRDefault="000B5CA4" w:rsidP="00363C5D">
            <w:pPr>
              <w:spacing w:after="0" w:line="240" w:lineRule="auto"/>
              <w:ind w:left="57" w:hanging="22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539" w:type="pct"/>
            <w:tcBorders>
              <w:top w:val="single" w:sz="4" w:space="0" w:color="auto"/>
              <w:left w:val="nil"/>
              <w:right w:val="nil"/>
            </w:tcBorders>
            <w:shd w:val="clear" w:color="auto" w:fill="auto"/>
            <w:noWrap/>
            <w:vAlign w:val="center"/>
          </w:tcPr>
          <w:p w14:paraId="057CB2F3" w14:textId="77777777" w:rsidR="000B5CA4" w:rsidRPr="00F7593D" w:rsidRDefault="000B5CA4" w:rsidP="00363C5D">
            <w:pPr>
              <w:spacing w:after="0" w:line="240" w:lineRule="auto"/>
              <w:ind w:left="57" w:hanging="18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0B5CA4" w:rsidRPr="00A00D0A" w14:paraId="7AB20A0B" w14:textId="77777777" w:rsidTr="00363C5D">
        <w:trPr>
          <w:trHeight w:val="227"/>
        </w:trPr>
        <w:tc>
          <w:tcPr>
            <w:tcW w:w="1765" w:type="pct"/>
            <w:tcBorders>
              <w:top w:val="nil"/>
              <w:left w:val="nil"/>
              <w:bottom w:val="single" w:sz="4" w:space="0" w:color="auto"/>
              <w:right w:val="nil"/>
            </w:tcBorders>
            <w:shd w:val="clear" w:color="auto" w:fill="auto"/>
            <w:noWrap/>
            <w:vAlign w:val="center"/>
          </w:tcPr>
          <w:p w14:paraId="70EC1C71" w14:textId="77777777" w:rsidR="000B5CA4" w:rsidRPr="006F2574" w:rsidRDefault="000B5CA4" w:rsidP="00363C5D">
            <w:pPr>
              <w:spacing w:after="0" w:line="240" w:lineRule="auto"/>
              <w:jc w:val="both"/>
              <w:rPr>
                <w:rFonts w:ascii="Times New Roman" w:eastAsia="Calibri" w:hAnsi="Times New Roman" w:cs="Times New Roman"/>
                <w:sz w:val="20"/>
                <w:szCs w:val="20"/>
              </w:rPr>
            </w:pPr>
            <w:r w:rsidRPr="006F2574">
              <w:rPr>
                <w:rFonts w:ascii="Times New Roman" w:eastAsia="Calibri" w:hAnsi="Times New Roman" w:cs="Times New Roman"/>
                <w:sz w:val="20"/>
                <w:szCs w:val="20"/>
              </w:rPr>
              <w:t>Year fixed effects</w:t>
            </w:r>
          </w:p>
        </w:tc>
        <w:tc>
          <w:tcPr>
            <w:tcW w:w="1696" w:type="pct"/>
            <w:tcBorders>
              <w:top w:val="nil"/>
              <w:left w:val="nil"/>
              <w:bottom w:val="single" w:sz="4" w:space="0" w:color="auto"/>
              <w:right w:val="nil"/>
            </w:tcBorders>
            <w:shd w:val="clear" w:color="auto" w:fill="auto"/>
            <w:noWrap/>
            <w:vAlign w:val="center"/>
          </w:tcPr>
          <w:p w14:paraId="2D0C0108" w14:textId="77777777" w:rsidR="000B5CA4" w:rsidRPr="00F7593D" w:rsidRDefault="000B5CA4" w:rsidP="00363C5D">
            <w:pPr>
              <w:spacing w:after="0" w:line="240" w:lineRule="auto"/>
              <w:ind w:left="57" w:hanging="22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539" w:type="pct"/>
            <w:tcBorders>
              <w:top w:val="nil"/>
              <w:left w:val="nil"/>
              <w:bottom w:val="single" w:sz="4" w:space="0" w:color="auto"/>
              <w:right w:val="nil"/>
            </w:tcBorders>
            <w:shd w:val="clear" w:color="auto" w:fill="auto"/>
            <w:noWrap/>
            <w:vAlign w:val="center"/>
          </w:tcPr>
          <w:p w14:paraId="40904BA0" w14:textId="77777777" w:rsidR="000B5CA4" w:rsidRPr="00F7593D" w:rsidRDefault="000B5CA4" w:rsidP="00363C5D">
            <w:pPr>
              <w:spacing w:after="0" w:line="240" w:lineRule="auto"/>
              <w:ind w:left="57" w:hanging="18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0B5CA4" w:rsidRPr="00A00D0A" w14:paraId="4D397854" w14:textId="77777777" w:rsidTr="00363C5D">
        <w:trPr>
          <w:trHeight w:val="227"/>
        </w:trPr>
        <w:tc>
          <w:tcPr>
            <w:tcW w:w="1765" w:type="pct"/>
            <w:tcBorders>
              <w:top w:val="single" w:sz="4" w:space="0" w:color="auto"/>
              <w:left w:val="nil"/>
              <w:right w:val="nil"/>
            </w:tcBorders>
            <w:shd w:val="clear" w:color="auto" w:fill="auto"/>
            <w:noWrap/>
            <w:vAlign w:val="center"/>
          </w:tcPr>
          <w:p w14:paraId="1B384ECB" w14:textId="77777777" w:rsidR="000B5CA4" w:rsidRPr="006F2574" w:rsidRDefault="000B5CA4" w:rsidP="00363C5D">
            <w:pPr>
              <w:spacing w:after="0" w:line="240" w:lineRule="auto"/>
              <w:rPr>
                <w:rFonts w:ascii="Times New Roman" w:hAnsi="Times New Roman" w:cs="Times New Roman"/>
                <w:color w:val="000000"/>
                <w:sz w:val="20"/>
                <w:szCs w:val="20"/>
              </w:rPr>
            </w:pPr>
            <w:r w:rsidRPr="006F2574">
              <w:rPr>
                <w:rFonts w:ascii="Times New Roman" w:hAnsi="Times New Roman" w:cs="Times New Roman"/>
                <w:color w:val="000000"/>
                <w:sz w:val="20"/>
                <w:szCs w:val="20"/>
              </w:rPr>
              <w:t>Obs.</w:t>
            </w:r>
          </w:p>
        </w:tc>
        <w:tc>
          <w:tcPr>
            <w:tcW w:w="1696" w:type="pct"/>
            <w:tcBorders>
              <w:top w:val="single" w:sz="4" w:space="0" w:color="auto"/>
              <w:left w:val="nil"/>
              <w:right w:val="nil"/>
            </w:tcBorders>
            <w:shd w:val="clear" w:color="auto" w:fill="auto"/>
            <w:noWrap/>
            <w:vAlign w:val="bottom"/>
          </w:tcPr>
          <w:p w14:paraId="5A3392E4" w14:textId="77777777" w:rsidR="000B5CA4" w:rsidRPr="0041384E" w:rsidRDefault="000B5CA4" w:rsidP="00177586">
            <w:pPr>
              <w:spacing w:after="0" w:line="240" w:lineRule="auto"/>
              <w:ind w:left="28" w:hanging="595"/>
              <w:jc w:val="center"/>
              <w:rPr>
                <w:rFonts w:ascii="Times New Roman" w:hAnsi="Times New Roman" w:cs="Times New Roman"/>
                <w:sz w:val="20"/>
                <w:szCs w:val="20"/>
              </w:rPr>
            </w:pPr>
            <w:r w:rsidRPr="0041384E">
              <w:rPr>
                <w:rFonts w:ascii="Times New Roman" w:hAnsi="Times New Roman" w:cs="Times New Roman"/>
                <w:sz w:val="20"/>
                <w:szCs w:val="20"/>
              </w:rPr>
              <w:t>29,907,954</w:t>
            </w:r>
          </w:p>
        </w:tc>
        <w:tc>
          <w:tcPr>
            <w:tcW w:w="1539" w:type="pct"/>
            <w:tcBorders>
              <w:top w:val="single" w:sz="4" w:space="0" w:color="auto"/>
              <w:left w:val="nil"/>
              <w:right w:val="nil"/>
            </w:tcBorders>
            <w:shd w:val="clear" w:color="auto" w:fill="auto"/>
            <w:noWrap/>
            <w:vAlign w:val="bottom"/>
          </w:tcPr>
          <w:p w14:paraId="07972A2B" w14:textId="77777777" w:rsidR="000B5CA4" w:rsidRPr="0041384E" w:rsidRDefault="000B5CA4" w:rsidP="00363C5D">
            <w:pPr>
              <w:spacing w:after="0" w:line="240" w:lineRule="auto"/>
              <w:ind w:left="74" w:hanging="550"/>
              <w:jc w:val="center"/>
              <w:rPr>
                <w:rFonts w:ascii="Times New Roman" w:hAnsi="Times New Roman" w:cs="Times New Roman"/>
                <w:sz w:val="20"/>
                <w:szCs w:val="20"/>
              </w:rPr>
            </w:pPr>
            <w:r w:rsidRPr="0041384E">
              <w:rPr>
                <w:rFonts w:ascii="Times New Roman" w:hAnsi="Times New Roman" w:cs="Times New Roman"/>
                <w:sz w:val="20"/>
                <w:szCs w:val="20"/>
              </w:rPr>
              <w:t>29,907,954</w:t>
            </w:r>
          </w:p>
        </w:tc>
      </w:tr>
      <w:tr w:rsidR="000B5CA4" w:rsidRPr="00A00D0A" w14:paraId="00CE07FB" w14:textId="77777777" w:rsidTr="00363C5D">
        <w:trPr>
          <w:trHeight w:val="227"/>
        </w:trPr>
        <w:tc>
          <w:tcPr>
            <w:tcW w:w="1765" w:type="pct"/>
            <w:tcBorders>
              <w:top w:val="nil"/>
              <w:left w:val="nil"/>
              <w:bottom w:val="double" w:sz="6" w:space="0" w:color="auto"/>
              <w:right w:val="nil"/>
            </w:tcBorders>
            <w:shd w:val="clear" w:color="auto" w:fill="auto"/>
            <w:noWrap/>
            <w:vAlign w:val="center"/>
          </w:tcPr>
          <w:p w14:paraId="30CA1E03" w14:textId="77777777" w:rsidR="000B5CA4" w:rsidRPr="006F2574" w:rsidRDefault="000B5CA4" w:rsidP="00363C5D">
            <w:pPr>
              <w:spacing w:after="0" w:line="240" w:lineRule="auto"/>
              <w:rPr>
                <w:rFonts w:ascii="Times New Roman" w:hAnsi="Times New Roman" w:cs="Times New Roman"/>
                <w:color w:val="000000"/>
                <w:sz w:val="20"/>
                <w:szCs w:val="20"/>
              </w:rPr>
            </w:pPr>
            <w:r w:rsidRPr="006F2574">
              <w:rPr>
                <w:rFonts w:ascii="Times New Roman" w:hAnsi="Times New Roman" w:cs="Times New Roman"/>
                <w:color w:val="000000"/>
                <w:sz w:val="20"/>
                <w:szCs w:val="20"/>
              </w:rPr>
              <w:t>Adj. R</w:t>
            </w:r>
            <w:r w:rsidRPr="006F2574">
              <w:rPr>
                <w:rFonts w:ascii="Times New Roman" w:hAnsi="Times New Roman" w:cs="Times New Roman"/>
                <w:color w:val="000000"/>
                <w:sz w:val="20"/>
                <w:szCs w:val="20"/>
                <w:vertAlign w:val="superscript"/>
              </w:rPr>
              <w:t>2</w:t>
            </w:r>
          </w:p>
        </w:tc>
        <w:tc>
          <w:tcPr>
            <w:tcW w:w="1696" w:type="pct"/>
            <w:tcBorders>
              <w:top w:val="nil"/>
              <w:left w:val="nil"/>
              <w:bottom w:val="double" w:sz="6" w:space="0" w:color="auto"/>
              <w:right w:val="nil"/>
            </w:tcBorders>
            <w:shd w:val="clear" w:color="auto" w:fill="auto"/>
            <w:noWrap/>
            <w:vAlign w:val="bottom"/>
          </w:tcPr>
          <w:p w14:paraId="54EE175B" w14:textId="77777777" w:rsidR="000B5CA4" w:rsidRPr="0041384E" w:rsidRDefault="000B5CA4" w:rsidP="00363C5D">
            <w:pPr>
              <w:tabs>
                <w:tab w:val="decimal" w:pos="1246"/>
              </w:tabs>
              <w:spacing w:after="0" w:line="240" w:lineRule="auto"/>
              <w:ind w:left="57" w:hanging="57"/>
              <w:rPr>
                <w:rFonts w:ascii="Times New Roman" w:eastAsia="Times New Roman" w:hAnsi="Times New Roman" w:cs="Times New Roman"/>
                <w:color w:val="000000"/>
                <w:sz w:val="20"/>
                <w:szCs w:val="20"/>
              </w:rPr>
            </w:pPr>
            <w:r w:rsidRPr="0041384E">
              <w:rPr>
                <w:rFonts w:ascii="Times New Roman" w:hAnsi="Times New Roman" w:cs="Times New Roman"/>
                <w:sz w:val="20"/>
                <w:szCs w:val="20"/>
              </w:rPr>
              <w:t>0.366</w:t>
            </w:r>
          </w:p>
        </w:tc>
        <w:tc>
          <w:tcPr>
            <w:tcW w:w="1539" w:type="pct"/>
            <w:tcBorders>
              <w:top w:val="nil"/>
              <w:left w:val="nil"/>
              <w:bottom w:val="double" w:sz="6" w:space="0" w:color="auto"/>
              <w:right w:val="nil"/>
            </w:tcBorders>
            <w:shd w:val="clear" w:color="auto" w:fill="auto"/>
            <w:noWrap/>
            <w:vAlign w:val="bottom"/>
          </w:tcPr>
          <w:p w14:paraId="4D02D5B9" w14:textId="77777777" w:rsidR="000B5CA4" w:rsidRPr="0041384E" w:rsidRDefault="000B5CA4" w:rsidP="00363C5D">
            <w:pPr>
              <w:tabs>
                <w:tab w:val="decimal" w:pos="1154"/>
              </w:tabs>
              <w:spacing w:after="0" w:line="240" w:lineRule="auto"/>
              <w:ind w:left="57" w:hanging="57"/>
              <w:rPr>
                <w:rFonts w:ascii="Times New Roman" w:eastAsia="Times New Roman" w:hAnsi="Times New Roman" w:cs="Times New Roman"/>
                <w:color w:val="000000"/>
                <w:sz w:val="20"/>
                <w:szCs w:val="20"/>
              </w:rPr>
            </w:pPr>
            <w:r w:rsidRPr="0041384E">
              <w:rPr>
                <w:rFonts w:ascii="Times New Roman" w:hAnsi="Times New Roman" w:cs="Times New Roman"/>
                <w:sz w:val="20"/>
                <w:szCs w:val="20"/>
              </w:rPr>
              <w:t>0.366</w:t>
            </w:r>
          </w:p>
        </w:tc>
      </w:tr>
    </w:tbl>
    <w:p w14:paraId="73C93F82" w14:textId="278942CB" w:rsidR="001F22C8" w:rsidRPr="0066051B" w:rsidRDefault="00710921" w:rsidP="001F22C8">
      <w:pPr>
        <w:pStyle w:val="NormalWeb"/>
        <w:shd w:val="clear" w:color="auto" w:fill="FFFFFF"/>
        <w:spacing w:before="0" w:beforeAutospacing="0" w:after="0" w:afterAutospacing="0"/>
        <w:jc w:val="both"/>
        <w:rPr>
          <w:sz w:val="20"/>
          <w:szCs w:val="20"/>
        </w:rPr>
      </w:pPr>
      <w:r>
        <w:rPr>
          <w:sz w:val="20"/>
        </w:rPr>
        <w:t xml:space="preserve">This table presents the results of the analysis that examines the differential sensitivity of subsidiaries and standalones to </w:t>
      </w:r>
      <w:r w:rsidR="0022585B">
        <w:rPr>
          <w:sz w:val="20"/>
        </w:rPr>
        <w:t>industry</w:t>
      </w:r>
      <w:r>
        <w:rPr>
          <w:sz w:val="20"/>
        </w:rPr>
        <w:t xml:space="preserve"> distress</w:t>
      </w:r>
      <w:r w:rsidR="001F22C8">
        <w:rPr>
          <w:sz w:val="20"/>
        </w:rPr>
        <w:t xml:space="preserve"> in the </w:t>
      </w:r>
      <w:r w:rsidR="00241327" w:rsidRPr="00241327">
        <w:rPr>
          <w:i/>
          <w:iCs/>
          <w:sz w:val="20"/>
        </w:rPr>
        <w:t>I</w:t>
      </w:r>
      <w:r w:rsidR="009C7F43" w:rsidRPr="00241327">
        <w:rPr>
          <w:i/>
          <w:iCs/>
          <w:sz w:val="20"/>
        </w:rPr>
        <w:t>nitial</w:t>
      </w:r>
      <w:r w:rsidR="001F22C8" w:rsidRPr="00241327">
        <w:rPr>
          <w:i/>
          <w:iCs/>
          <w:sz w:val="20"/>
        </w:rPr>
        <w:t xml:space="preserve"> </w:t>
      </w:r>
      <w:r w:rsidR="00241327" w:rsidRPr="00241327">
        <w:rPr>
          <w:i/>
          <w:iCs/>
          <w:sz w:val="20"/>
        </w:rPr>
        <w:t>S</w:t>
      </w:r>
      <w:r w:rsidR="001F22C8" w:rsidRPr="00241327">
        <w:rPr>
          <w:i/>
          <w:iCs/>
          <w:sz w:val="20"/>
        </w:rPr>
        <w:t>ample</w:t>
      </w:r>
      <w:r w:rsidR="001F22C8">
        <w:rPr>
          <w:sz w:val="20"/>
        </w:rPr>
        <w:t xml:space="preserve">. </w:t>
      </w:r>
      <w:r>
        <w:rPr>
          <w:sz w:val="20"/>
        </w:rPr>
        <w:t xml:space="preserve">The dependent variable is </w:t>
      </w:r>
      <m:oMath>
        <m:r>
          <w:rPr>
            <w:rFonts w:ascii="Cambria Math" w:hAnsi="Cambria Math"/>
            <w:sz w:val="20"/>
          </w:rPr>
          <m:t>Bankrupt</m:t>
        </m:r>
      </m:oMath>
      <w:r w:rsidRPr="009E2D55">
        <w:rPr>
          <w:sz w:val="20"/>
        </w:rPr>
        <w:t xml:space="preserve">, an indicator variable set equal to one </w:t>
      </w:r>
      <w:r w:rsidRPr="00A169DA">
        <w:rPr>
          <w:sz w:val="20"/>
        </w:rPr>
        <w:t xml:space="preserve">if a firm files for bankruptcy in the </w:t>
      </w:r>
      <w:r w:rsidR="004653CD">
        <w:rPr>
          <w:sz w:val="20"/>
        </w:rPr>
        <w:t>12</w:t>
      </w:r>
      <w:r w:rsidRPr="00A169DA">
        <w:rPr>
          <w:sz w:val="20"/>
        </w:rPr>
        <w:t>-month period following the end of the fiscal year, and zero otherwise</w:t>
      </w:r>
      <w:r w:rsidRPr="009E2D55">
        <w:rPr>
          <w:sz w:val="20"/>
        </w:rPr>
        <w:t>.</w:t>
      </w:r>
      <w:r w:rsidR="001F22C8" w:rsidRPr="009E2D55">
        <w:rPr>
          <w:sz w:val="20"/>
          <w:szCs w:val="20"/>
        </w:rPr>
        <w:t xml:space="preserve"> </w:t>
      </w:r>
      <w:r w:rsidR="00DF0C66">
        <w:rPr>
          <w:sz w:val="20"/>
          <w:szCs w:val="20"/>
        </w:rPr>
        <w:t xml:space="preserve">All model specifications are estimated using </w:t>
      </w:r>
      <w:r w:rsidR="00830921">
        <w:rPr>
          <w:sz w:val="20"/>
        </w:rPr>
        <w:t>ordinary least squares (OLS) regressions</w:t>
      </w:r>
      <w:r w:rsidR="00DF0C66">
        <w:rPr>
          <w:sz w:val="20"/>
          <w:szCs w:val="20"/>
        </w:rPr>
        <w:t xml:space="preserve"> and include </w:t>
      </w:r>
      <w:r>
        <w:rPr>
          <w:sz w:val="20"/>
          <w:szCs w:val="20"/>
        </w:rPr>
        <w:t>firm-level controls (</w:t>
      </w:r>
      <w:r w:rsidRPr="00E80C82">
        <w:rPr>
          <w:sz w:val="20"/>
        </w:rPr>
        <w:t xml:space="preserve">i.e., </w:t>
      </w:r>
      <m:oMath>
        <m:r>
          <w:rPr>
            <w:rFonts w:ascii="Cambria Math" w:hAnsi="Cambria Math"/>
            <w:sz w:val="20"/>
          </w:rPr>
          <m:t>Profitability</m:t>
        </m:r>
      </m:oMath>
      <w:r w:rsidRPr="00E80C82">
        <w:rPr>
          <w:sz w:val="20"/>
        </w:rPr>
        <w:t xml:space="preserve">, </w:t>
      </w:r>
      <m:oMath>
        <m:r>
          <w:rPr>
            <w:rFonts w:ascii="Cambria Math" w:hAnsi="Cambria Math"/>
            <w:sz w:val="20"/>
          </w:rPr>
          <m:t>Loss</m:t>
        </m:r>
      </m:oMath>
      <w:r w:rsidRPr="00E80C82">
        <w:rPr>
          <w:sz w:val="20"/>
        </w:rPr>
        <w:t xml:space="preserve">, </w:t>
      </w:r>
      <m:oMath>
        <m:r>
          <w:rPr>
            <w:rFonts w:ascii="Cambria Math" w:hAnsi="Cambria Math"/>
            <w:sz w:val="20"/>
          </w:rPr>
          <m:t>Leverage</m:t>
        </m:r>
      </m:oMath>
      <w:r w:rsidRPr="00E80C82">
        <w:rPr>
          <w:sz w:val="20"/>
        </w:rPr>
        <w:t xml:space="preserve">, </w:t>
      </w:r>
      <m:oMath>
        <m:r>
          <w:rPr>
            <w:rFonts w:ascii="Cambria Math" w:hAnsi="Cambria Math"/>
            <w:sz w:val="20"/>
          </w:rPr>
          <m:t>Debt Coverage</m:t>
        </m:r>
      </m:oMath>
      <w:r w:rsidRPr="00E80C82">
        <w:rPr>
          <w:sz w:val="20"/>
        </w:rPr>
        <w:t xml:space="preserve">, </w:t>
      </w:r>
      <m:oMath>
        <m:r>
          <w:rPr>
            <w:rFonts w:ascii="Cambria Math" w:hAnsi="Cambria Math"/>
            <w:sz w:val="20"/>
          </w:rPr>
          <m:t>Size</m:t>
        </m:r>
      </m:oMath>
      <w:r w:rsidRPr="00E80C82">
        <w:rPr>
          <w:sz w:val="20"/>
        </w:rPr>
        <w:t xml:space="preserve">, and </w:t>
      </w:r>
      <m:oMath>
        <m:r>
          <w:rPr>
            <w:rFonts w:ascii="Cambria Math" w:hAnsi="Cambria Math"/>
            <w:sz w:val="20"/>
          </w:rPr>
          <m:t>Listed</m:t>
        </m:r>
      </m:oMath>
      <w:r>
        <w:rPr>
          <w:sz w:val="20"/>
          <w:szCs w:val="20"/>
        </w:rPr>
        <w:t xml:space="preserve">) as well as </w:t>
      </w:r>
      <w:r w:rsidR="001F22C8">
        <w:rPr>
          <w:sz w:val="20"/>
          <w:szCs w:val="20"/>
        </w:rPr>
        <w:t>firm and year fixed effects</w:t>
      </w:r>
      <w:r w:rsidR="001F22C8" w:rsidRPr="009E2D55">
        <w:rPr>
          <w:sz w:val="20"/>
          <w:szCs w:val="20"/>
        </w:rPr>
        <w:t xml:space="preserve">. The table reports (in parentheses) </w:t>
      </w:r>
      <w:r w:rsidR="001F22C8" w:rsidRPr="001F22C8">
        <w:rPr>
          <w:i/>
          <w:iCs/>
          <w:sz w:val="20"/>
          <w:szCs w:val="20"/>
        </w:rPr>
        <w:t>t</w:t>
      </w:r>
      <w:r w:rsidR="001F22C8">
        <w:rPr>
          <w:sz w:val="20"/>
          <w:szCs w:val="20"/>
        </w:rPr>
        <w:t xml:space="preserve">-statistics </w:t>
      </w:r>
      <w:r w:rsidR="001F22C8" w:rsidRPr="009E2D55">
        <w:rPr>
          <w:sz w:val="20"/>
          <w:szCs w:val="20"/>
        </w:rPr>
        <w:t xml:space="preserve">based on heteroscedasticity-robust standard errors clustered </w:t>
      </w:r>
      <w:r>
        <w:rPr>
          <w:sz w:val="20"/>
          <w:szCs w:val="20"/>
        </w:rPr>
        <w:t>at the</w:t>
      </w:r>
      <w:r w:rsidR="001F22C8" w:rsidRPr="009E2D55">
        <w:rPr>
          <w:sz w:val="20"/>
          <w:szCs w:val="20"/>
        </w:rPr>
        <w:t xml:space="preserve"> </w:t>
      </w:r>
      <w:r w:rsidR="001F22C8">
        <w:rPr>
          <w:sz w:val="20"/>
          <w:szCs w:val="20"/>
        </w:rPr>
        <w:t>country</w:t>
      </w:r>
      <w:r>
        <w:rPr>
          <w:sz w:val="20"/>
          <w:szCs w:val="20"/>
        </w:rPr>
        <w:t xml:space="preserve"> and </w:t>
      </w:r>
      <w:r w:rsidR="001F22C8">
        <w:rPr>
          <w:sz w:val="20"/>
          <w:szCs w:val="20"/>
        </w:rPr>
        <w:t xml:space="preserve">industry </w:t>
      </w:r>
      <w:r>
        <w:rPr>
          <w:sz w:val="20"/>
          <w:szCs w:val="20"/>
        </w:rPr>
        <w:t>level</w:t>
      </w:r>
      <w:r w:rsidR="001F22C8" w:rsidRPr="009E2D55">
        <w:rPr>
          <w:sz w:val="20"/>
          <w:szCs w:val="20"/>
        </w:rPr>
        <w:t>. ***, **, and * denote statistical significance at the 1%, 5%, and 10% levels (two-tailed), respectively.</w:t>
      </w:r>
      <w:r w:rsidR="001F22C8">
        <w:rPr>
          <w:sz w:val="20"/>
          <w:szCs w:val="20"/>
        </w:rPr>
        <w:t xml:space="preserve"> All variables are defined in </w:t>
      </w:r>
      <w:r w:rsidR="003B6218">
        <w:rPr>
          <w:sz w:val="20"/>
          <w:szCs w:val="20"/>
        </w:rPr>
        <w:t xml:space="preserve">the </w:t>
      </w:r>
      <w:r w:rsidR="001F22C8">
        <w:rPr>
          <w:sz w:val="20"/>
          <w:szCs w:val="20"/>
        </w:rPr>
        <w:t>Appendix</w:t>
      </w:r>
      <w:r w:rsidR="003B6218">
        <w:rPr>
          <w:sz w:val="20"/>
          <w:szCs w:val="20"/>
        </w:rPr>
        <w:t xml:space="preserve"> of the paper</w:t>
      </w:r>
      <w:r w:rsidR="001F22C8">
        <w:rPr>
          <w:sz w:val="20"/>
          <w:szCs w:val="20"/>
        </w:rPr>
        <w:t>.</w:t>
      </w:r>
    </w:p>
    <w:p w14:paraId="7B14DFA1" w14:textId="54F27041" w:rsidR="000B5CA4" w:rsidRPr="00AA3F79" w:rsidRDefault="000B5CA4" w:rsidP="000B5CA4">
      <w:pPr>
        <w:jc w:val="both"/>
        <w:rPr>
          <w:rFonts w:ascii="Times New Roman" w:hAnsi="Times New Roman" w:cs="Times New Roman"/>
          <w:sz w:val="20"/>
          <w:szCs w:val="20"/>
        </w:rPr>
      </w:pPr>
    </w:p>
    <w:p w14:paraId="6AD40D36" w14:textId="77777777" w:rsidR="000B5CA4" w:rsidRDefault="000B5CA4" w:rsidP="000B5CA4">
      <w:pPr>
        <w:spacing w:after="120" w:line="240" w:lineRule="auto"/>
        <w:ind w:left="57" w:hanging="57"/>
        <w:rPr>
          <w:rFonts w:ascii="Times New Roman" w:hAnsi="Times New Roman" w:cs="Times New Roman"/>
          <w:i/>
        </w:rPr>
        <w:sectPr w:rsidR="000B5CA4" w:rsidSect="00F71EBB">
          <w:pgSz w:w="11906" w:h="16838"/>
          <w:pgMar w:top="1440" w:right="1440" w:bottom="1440" w:left="1440" w:header="709" w:footer="709" w:gutter="0"/>
          <w:cols w:space="708"/>
          <w:docGrid w:linePitch="360"/>
        </w:sectPr>
      </w:pPr>
    </w:p>
    <w:p w14:paraId="78AA7AEC" w14:textId="0831D502" w:rsidR="005430B2" w:rsidRPr="00612DD5" w:rsidRDefault="005430B2" w:rsidP="005430B2">
      <w:pPr>
        <w:spacing w:after="0" w:line="240" w:lineRule="auto"/>
        <w:jc w:val="center"/>
        <w:rPr>
          <w:rFonts w:ascii="Times New Roman" w:hAnsi="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w:t>
      </w:r>
      <w:r w:rsidR="000B5CA4">
        <w:rPr>
          <w:rFonts w:ascii="Times New Roman" w:hAnsi="Times New Roman" w:cs="Times New Roman"/>
          <w:b/>
          <w:sz w:val="24"/>
          <w:szCs w:val="24"/>
        </w:rPr>
        <w:t>3</w:t>
      </w:r>
      <w:r>
        <w:rPr>
          <w:rFonts w:ascii="Times New Roman" w:hAnsi="Times New Roman" w:cs="Times New Roman"/>
          <w:b/>
          <w:sz w:val="24"/>
          <w:szCs w:val="24"/>
        </w:rPr>
        <w:t>: Propensity Score Matching</w:t>
      </w:r>
      <w:r w:rsidR="00FD0241">
        <w:rPr>
          <w:rFonts w:ascii="Times New Roman" w:hAnsi="Times New Roman" w:cs="Times New Roman"/>
          <w:b/>
          <w:sz w:val="24"/>
          <w:szCs w:val="24"/>
        </w:rPr>
        <w:t xml:space="preserve"> Analysis</w:t>
      </w:r>
    </w:p>
    <w:p w14:paraId="3F3A9CAE" w14:textId="77777777" w:rsidR="005430B2" w:rsidRPr="00DA0EE5" w:rsidRDefault="005430B2" w:rsidP="005430B2">
      <w:pPr>
        <w:spacing w:after="0" w:line="240" w:lineRule="auto"/>
        <w:jc w:val="center"/>
        <w:rPr>
          <w:rFonts w:ascii="Times New Roman" w:eastAsiaTheme="minorEastAsia" w:hAnsi="Times New Roman"/>
          <w:iCs/>
          <w:sz w:val="24"/>
          <w:szCs w:val="24"/>
        </w:rPr>
      </w:pPr>
    </w:p>
    <w:p w14:paraId="2FB7E5CE" w14:textId="0A045478" w:rsidR="00123F9C" w:rsidRPr="00861783" w:rsidRDefault="00123F9C" w:rsidP="00123F9C">
      <w:pPr>
        <w:spacing w:after="120"/>
        <w:jc w:val="both"/>
        <w:rPr>
          <w:rFonts w:ascii="Times New Roman" w:eastAsiaTheme="minorEastAsia" w:hAnsi="Times New Roman"/>
          <w:i/>
          <w:sz w:val="20"/>
          <w:szCs w:val="20"/>
        </w:rPr>
      </w:pPr>
      <w:r w:rsidRPr="00861783">
        <w:rPr>
          <w:rFonts w:ascii="Times New Roman" w:eastAsiaTheme="minorEastAsia" w:hAnsi="Times New Roman"/>
          <w:i/>
          <w:sz w:val="20"/>
          <w:szCs w:val="20"/>
        </w:rPr>
        <w:t xml:space="preserve">Panel A: </w:t>
      </w:r>
      <w:r w:rsidR="00650804" w:rsidRPr="00861783">
        <w:rPr>
          <w:rFonts w:ascii="Times New Roman" w:eastAsiaTheme="minorEastAsia" w:hAnsi="Times New Roman"/>
          <w:i/>
          <w:sz w:val="20"/>
          <w:szCs w:val="20"/>
        </w:rPr>
        <w:t xml:space="preserve">Propensity Score </w:t>
      </w:r>
      <w:r w:rsidR="001E19A6" w:rsidRPr="00861783">
        <w:rPr>
          <w:rFonts w:ascii="Times New Roman" w:eastAsiaTheme="minorEastAsia" w:hAnsi="Times New Roman"/>
          <w:i/>
          <w:sz w:val="20"/>
          <w:szCs w:val="20"/>
        </w:rPr>
        <w:t xml:space="preserve">First-Stage </w:t>
      </w:r>
      <w:r w:rsidR="00650804" w:rsidRPr="00861783">
        <w:rPr>
          <w:rFonts w:ascii="Times New Roman" w:eastAsiaTheme="minorEastAsia" w:hAnsi="Times New Roman"/>
          <w:i/>
          <w:sz w:val="20"/>
          <w:szCs w:val="20"/>
        </w:rPr>
        <w:t>Logit Estimation</w:t>
      </w:r>
    </w:p>
    <w:tbl>
      <w:tblPr>
        <w:tblW w:w="5000" w:type="pct"/>
        <w:tblLook w:val="04A0" w:firstRow="1" w:lastRow="0" w:firstColumn="1" w:lastColumn="0" w:noHBand="0" w:noVBand="1"/>
      </w:tblPr>
      <w:tblGrid>
        <w:gridCol w:w="5103"/>
        <w:gridCol w:w="3923"/>
      </w:tblGrid>
      <w:tr w:rsidR="00650804" w:rsidRPr="00A00D0A" w14:paraId="40EE2601" w14:textId="77777777" w:rsidTr="003246AB">
        <w:trPr>
          <w:trHeight w:val="227"/>
        </w:trPr>
        <w:tc>
          <w:tcPr>
            <w:tcW w:w="2827" w:type="pct"/>
            <w:tcBorders>
              <w:top w:val="double" w:sz="6" w:space="0" w:color="auto"/>
              <w:left w:val="nil"/>
              <w:right w:val="nil"/>
            </w:tcBorders>
            <w:shd w:val="clear" w:color="auto" w:fill="auto"/>
            <w:noWrap/>
            <w:vAlign w:val="center"/>
          </w:tcPr>
          <w:p w14:paraId="1272A909" w14:textId="77777777" w:rsidR="00650804" w:rsidRPr="00A00D0A" w:rsidRDefault="00650804" w:rsidP="003661AE">
            <w:pPr>
              <w:spacing w:after="0" w:line="240" w:lineRule="auto"/>
              <w:rPr>
                <w:rFonts w:ascii="Times New Roman" w:hAnsi="Times New Roman" w:cs="Times New Roman"/>
                <w:color w:val="000000"/>
                <w:sz w:val="20"/>
                <w:szCs w:val="20"/>
              </w:rPr>
            </w:pPr>
          </w:p>
        </w:tc>
        <w:tc>
          <w:tcPr>
            <w:tcW w:w="2173" w:type="pct"/>
            <w:tcBorders>
              <w:top w:val="double" w:sz="6" w:space="0" w:color="auto"/>
              <w:left w:val="nil"/>
              <w:right w:val="nil"/>
            </w:tcBorders>
            <w:shd w:val="clear" w:color="auto" w:fill="auto"/>
            <w:noWrap/>
            <w:vAlign w:val="center"/>
          </w:tcPr>
          <w:p w14:paraId="53CB7FAE" w14:textId="0AF343CA" w:rsidR="00650804" w:rsidRPr="00A00D0A" w:rsidRDefault="00650804" w:rsidP="003661AE">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2941AB">
              <w:rPr>
                <w:rFonts w:ascii="Times New Roman" w:hAnsi="Times New Roman" w:cs="Times New Roman"/>
                <w:iCs/>
                <w:color w:val="000000"/>
                <w:sz w:val="20"/>
                <w:szCs w:val="20"/>
              </w:rPr>
              <w:t>Dependent variable:</w:t>
            </w:r>
            <w:r>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Subsidiary</m:t>
              </m:r>
            </m:oMath>
          </w:p>
        </w:tc>
      </w:tr>
      <w:tr w:rsidR="003246AB" w:rsidRPr="00A00D0A" w14:paraId="475904AA" w14:textId="77777777" w:rsidTr="003246AB">
        <w:trPr>
          <w:trHeight w:val="227"/>
        </w:trPr>
        <w:tc>
          <w:tcPr>
            <w:tcW w:w="2827" w:type="pct"/>
            <w:tcBorders>
              <w:left w:val="nil"/>
              <w:right w:val="nil"/>
            </w:tcBorders>
            <w:shd w:val="clear" w:color="auto" w:fill="auto"/>
            <w:noWrap/>
            <w:vAlign w:val="center"/>
          </w:tcPr>
          <w:p w14:paraId="5FAAB94E" w14:textId="77777777" w:rsidR="003246AB" w:rsidRPr="00A00D0A" w:rsidRDefault="003246AB" w:rsidP="003661AE">
            <w:pPr>
              <w:spacing w:after="0" w:line="240" w:lineRule="auto"/>
              <w:rPr>
                <w:rFonts w:ascii="Times New Roman" w:hAnsi="Times New Roman" w:cs="Times New Roman"/>
                <w:color w:val="000000"/>
                <w:sz w:val="20"/>
                <w:szCs w:val="20"/>
              </w:rPr>
            </w:pPr>
          </w:p>
        </w:tc>
        <w:tc>
          <w:tcPr>
            <w:tcW w:w="2173" w:type="pct"/>
            <w:tcBorders>
              <w:top w:val="single" w:sz="4" w:space="0" w:color="auto"/>
              <w:left w:val="nil"/>
              <w:bottom w:val="single" w:sz="4" w:space="0" w:color="auto"/>
              <w:right w:val="nil"/>
            </w:tcBorders>
            <w:shd w:val="clear" w:color="auto" w:fill="auto"/>
            <w:noWrap/>
            <w:vAlign w:val="center"/>
          </w:tcPr>
          <w:p w14:paraId="3393C77E" w14:textId="2FBB6D97" w:rsidR="003246AB" w:rsidRPr="00A00D0A" w:rsidRDefault="003246AB" w:rsidP="003661AE">
            <w:pPr>
              <w:tabs>
                <w:tab w:val="decimal" w:pos="0"/>
                <w:tab w:val="decimal" w:pos="319"/>
              </w:tabs>
              <w:spacing w:after="0" w:line="240" w:lineRule="auto"/>
              <w:ind w:left="57" w:hanging="57"/>
              <w:jc w:val="center"/>
              <w:rPr>
                <w:rFonts w:ascii="Times New Roman" w:hAnsi="Times New Roman" w:cs="Times New Roman"/>
                <w:color w:val="000000"/>
                <w:sz w:val="20"/>
                <w:szCs w:val="20"/>
              </w:rPr>
            </w:pPr>
            <w:r>
              <w:rPr>
                <w:rFonts w:ascii="Times New Roman" w:hAnsi="Times New Roman" w:cs="Times New Roman"/>
                <w:color w:val="000000"/>
                <w:sz w:val="20"/>
                <w:szCs w:val="20"/>
              </w:rPr>
              <w:t>Logit</w:t>
            </w:r>
          </w:p>
        </w:tc>
      </w:tr>
      <w:tr w:rsidR="00650804" w:rsidRPr="00A00D0A" w14:paraId="019E16C6" w14:textId="77777777" w:rsidTr="003246AB">
        <w:trPr>
          <w:trHeight w:val="227"/>
        </w:trPr>
        <w:tc>
          <w:tcPr>
            <w:tcW w:w="2827" w:type="pct"/>
            <w:tcBorders>
              <w:left w:val="nil"/>
              <w:bottom w:val="single" w:sz="4" w:space="0" w:color="auto"/>
              <w:right w:val="nil"/>
            </w:tcBorders>
            <w:shd w:val="clear" w:color="auto" w:fill="auto"/>
            <w:noWrap/>
            <w:vAlign w:val="center"/>
            <w:hideMark/>
          </w:tcPr>
          <w:p w14:paraId="415B236D" w14:textId="77777777" w:rsidR="00650804" w:rsidRPr="000005DD" w:rsidRDefault="00650804" w:rsidP="003661AE">
            <w:pPr>
              <w:spacing w:after="0" w:line="240" w:lineRule="auto"/>
              <w:rPr>
                <w:rFonts w:ascii="Times New Roman" w:hAnsi="Times New Roman" w:cs="Times New Roman"/>
                <w:iCs/>
                <w:color w:val="000000"/>
                <w:sz w:val="20"/>
                <w:szCs w:val="20"/>
              </w:rPr>
            </w:pPr>
            <w:r w:rsidRPr="00A00D0A">
              <w:rPr>
                <w:rFonts w:ascii="Times New Roman" w:hAnsi="Times New Roman" w:cs="Times New Roman"/>
                <w:color w:val="000000"/>
                <w:sz w:val="20"/>
                <w:szCs w:val="20"/>
              </w:rPr>
              <w:t> </w:t>
            </w:r>
            <w:r w:rsidRPr="000005DD">
              <w:rPr>
                <w:rFonts w:ascii="Times New Roman" w:hAnsi="Times New Roman" w:cs="Times New Roman"/>
                <w:iCs/>
                <w:color w:val="000000"/>
                <w:sz w:val="20"/>
                <w:szCs w:val="20"/>
              </w:rPr>
              <w:t>Independent variables:</w:t>
            </w:r>
          </w:p>
        </w:tc>
        <w:tc>
          <w:tcPr>
            <w:tcW w:w="2173" w:type="pct"/>
            <w:tcBorders>
              <w:top w:val="single" w:sz="4" w:space="0" w:color="auto"/>
              <w:left w:val="nil"/>
              <w:bottom w:val="single" w:sz="4" w:space="0" w:color="auto"/>
              <w:right w:val="nil"/>
            </w:tcBorders>
            <w:shd w:val="clear" w:color="auto" w:fill="auto"/>
            <w:noWrap/>
            <w:vAlign w:val="center"/>
            <w:hideMark/>
          </w:tcPr>
          <w:p w14:paraId="606AF0A0" w14:textId="77777777" w:rsidR="00650804" w:rsidRPr="00A00D0A" w:rsidRDefault="00650804" w:rsidP="003661AE">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A00D0A">
              <w:rPr>
                <w:rFonts w:ascii="Times New Roman" w:hAnsi="Times New Roman" w:cs="Times New Roman"/>
                <w:color w:val="000000"/>
                <w:sz w:val="20"/>
                <w:szCs w:val="20"/>
              </w:rPr>
              <w:t>(</w:t>
            </w:r>
            <w:r>
              <w:rPr>
                <w:rFonts w:ascii="Times New Roman" w:hAnsi="Times New Roman" w:cs="Times New Roman"/>
                <w:color w:val="000000"/>
                <w:sz w:val="20"/>
                <w:szCs w:val="20"/>
              </w:rPr>
              <w:t>1</w:t>
            </w:r>
            <w:r w:rsidRPr="00A00D0A">
              <w:rPr>
                <w:rFonts w:ascii="Times New Roman" w:hAnsi="Times New Roman" w:cs="Times New Roman"/>
                <w:color w:val="000000"/>
                <w:sz w:val="20"/>
                <w:szCs w:val="20"/>
              </w:rPr>
              <w:t>)</w:t>
            </w:r>
          </w:p>
        </w:tc>
      </w:tr>
      <w:tr w:rsidR="003661AE" w:rsidRPr="00D65D3C" w14:paraId="65C3F5D1" w14:textId="77777777" w:rsidTr="003661AE">
        <w:trPr>
          <w:trHeight w:val="227"/>
        </w:trPr>
        <w:tc>
          <w:tcPr>
            <w:tcW w:w="2827" w:type="pct"/>
            <w:tcBorders>
              <w:top w:val="nil"/>
              <w:left w:val="nil"/>
              <w:bottom w:val="nil"/>
              <w:right w:val="nil"/>
            </w:tcBorders>
            <w:shd w:val="clear" w:color="auto" w:fill="auto"/>
            <w:noWrap/>
            <w:vAlign w:val="center"/>
          </w:tcPr>
          <w:p w14:paraId="28DC6BF1" w14:textId="0F8053D9" w:rsidR="003661AE" w:rsidRPr="00700DAF" w:rsidRDefault="003661AE" w:rsidP="00BB1D96">
            <w:pPr>
              <w:spacing w:after="0" w:line="240" w:lineRule="auto"/>
              <w:ind w:left="180"/>
              <w:jc w:val="both"/>
              <w:rPr>
                <w:rFonts w:ascii="Times New Roman" w:hAnsi="Times New Roman" w:cs="Times New Roman"/>
                <w:i/>
                <w:iCs/>
                <w:color w:val="000000"/>
                <w:sz w:val="20"/>
                <w:szCs w:val="20"/>
              </w:rPr>
            </w:pPr>
            <m:oMathPara>
              <m:oMathParaPr>
                <m:jc m:val="left"/>
              </m:oMathParaPr>
              <m:oMath>
                <m:r>
                  <w:rPr>
                    <w:rFonts w:ascii="Cambria Math" w:hAnsi="Cambria Math" w:cs="Times New Roman"/>
                    <w:sz w:val="20"/>
                    <w:szCs w:val="20"/>
                  </w:rPr>
                  <m:t>Profitability</m:t>
                </m:r>
              </m:oMath>
            </m:oMathPara>
          </w:p>
        </w:tc>
        <w:tc>
          <w:tcPr>
            <w:tcW w:w="2173" w:type="pct"/>
            <w:tcBorders>
              <w:top w:val="nil"/>
              <w:left w:val="nil"/>
              <w:bottom w:val="nil"/>
              <w:right w:val="nil"/>
            </w:tcBorders>
            <w:shd w:val="clear" w:color="auto" w:fill="auto"/>
            <w:noWrap/>
            <w:vAlign w:val="bottom"/>
          </w:tcPr>
          <w:p w14:paraId="2B25D75E" w14:textId="18AF165A" w:rsidR="003661AE" w:rsidRPr="002C3777"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-0.640***</w:t>
            </w:r>
          </w:p>
        </w:tc>
      </w:tr>
      <w:tr w:rsidR="003661AE" w:rsidRPr="00D65D3C" w14:paraId="02662954" w14:textId="77777777" w:rsidTr="003661AE">
        <w:trPr>
          <w:trHeight w:val="227"/>
        </w:trPr>
        <w:tc>
          <w:tcPr>
            <w:tcW w:w="2827" w:type="pct"/>
            <w:tcBorders>
              <w:top w:val="nil"/>
              <w:left w:val="nil"/>
              <w:right w:val="nil"/>
            </w:tcBorders>
            <w:shd w:val="clear" w:color="auto" w:fill="auto"/>
            <w:noWrap/>
            <w:vAlign w:val="center"/>
          </w:tcPr>
          <w:p w14:paraId="29BA521E" w14:textId="77777777" w:rsidR="003661AE" w:rsidRPr="005732DE" w:rsidRDefault="003661AE" w:rsidP="00BB1D96">
            <w:pPr>
              <w:spacing w:after="0" w:line="240" w:lineRule="auto"/>
              <w:ind w:left="180"/>
              <w:rPr>
                <w:rFonts w:ascii="Times New Roman" w:hAnsi="Times New Roman" w:cs="Times New Roman"/>
                <w:color w:val="000000"/>
                <w:sz w:val="20"/>
                <w:szCs w:val="20"/>
              </w:rPr>
            </w:pPr>
          </w:p>
        </w:tc>
        <w:tc>
          <w:tcPr>
            <w:tcW w:w="2173" w:type="pct"/>
            <w:tcBorders>
              <w:top w:val="nil"/>
              <w:left w:val="nil"/>
              <w:right w:val="nil"/>
            </w:tcBorders>
            <w:shd w:val="clear" w:color="auto" w:fill="auto"/>
            <w:noWrap/>
            <w:vAlign w:val="bottom"/>
          </w:tcPr>
          <w:p w14:paraId="6BED1C5E" w14:textId="64F18537"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(-5.48)</w:t>
            </w:r>
          </w:p>
        </w:tc>
      </w:tr>
      <w:tr w:rsidR="003661AE" w:rsidRPr="00F7593D" w14:paraId="4EE6B487" w14:textId="77777777" w:rsidTr="003661AE">
        <w:trPr>
          <w:trHeight w:val="227"/>
        </w:trPr>
        <w:tc>
          <w:tcPr>
            <w:tcW w:w="2827" w:type="pct"/>
            <w:tcBorders>
              <w:left w:val="nil"/>
              <w:right w:val="nil"/>
            </w:tcBorders>
            <w:shd w:val="clear" w:color="auto" w:fill="auto"/>
            <w:noWrap/>
            <w:vAlign w:val="center"/>
          </w:tcPr>
          <w:p w14:paraId="244C33A4" w14:textId="671E0A68" w:rsidR="003661AE" w:rsidRPr="003661AE" w:rsidRDefault="003661AE" w:rsidP="00BB1D96">
            <w:pPr>
              <w:spacing w:after="0" w:line="240" w:lineRule="auto"/>
              <w:ind w:left="180"/>
              <w:jc w:val="both"/>
              <w:rPr>
                <w:rFonts w:ascii="Times New Roman" w:eastAsia="Calibri" w:hAnsi="Times New Roman" w:cs="Times New Roman"/>
                <w:sz w:val="20"/>
                <w:szCs w:val="20"/>
              </w:rPr>
            </w:pPr>
            <m:oMathPara>
              <m:oMathParaPr>
                <m:jc m:val="left"/>
              </m:oMathParaPr>
              <m:oMath>
                <m:r>
                  <w:rPr>
                    <w:rFonts w:ascii="Cambria Math" w:hAnsi="Cambria Math" w:cs="Times New Roman"/>
                    <w:sz w:val="20"/>
                    <w:szCs w:val="20"/>
                  </w:rPr>
                  <m:t>Loss</m:t>
                </m:r>
              </m:oMath>
            </m:oMathPara>
          </w:p>
        </w:tc>
        <w:tc>
          <w:tcPr>
            <w:tcW w:w="2173" w:type="pct"/>
            <w:tcBorders>
              <w:left w:val="nil"/>
              <w:right w:val="nil"/>
            </w:tcBorders>
            <w:shd w:val="clear" w:color="auto" w:fill="auto"/>
            <w:noWrap/>
            <w:vAlign w:val="bottom"/>
          </w:tcPr>
          <w:p w14:paraId="1A65CFEF" w14:textId="629009BD"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0.306***</w:t>
            </w:r>
          </w:p>
        </w:tc>
      </w:tr>
      <w:tr w:rsidR="003661AE" w:rsidRPr="00F7593D" w14:paraId="4749D0C8" w14:textId="77777777" w:rsidTr="003661AE">
        <w:trPr>
          <w:trHeight w:val="227"/>
        </w:trPr>
        <w:tc>
          <w:tcPr>
            <w:tcW w:w="2827" w:type="pct"/>
            <w:tcBorders>
              <w:left w:val="nil"/>
              <w:right w:val="nil"/>
            </w:tcBorders>
            <w:shd w:val="clear" w:color="auto" w:fill="auto"/>
            <w:noWrap/>
            <w:vAlign w:val="center"/>
          </w:tcPr>
          <w:p w14:paraId="7E973A74" w14:textId="77777777" w:rsidR="003661AE" w:rsidRDefault="003661AE" w:rsidP="00BB1D96">
            <w:pPr>
              <w:spacing w:after="0" w:line="240" w:lineRule="auto"/>
              <w:ind w:left="180"/>
              <w:jc w:val="both"/>
              <w:rPr>
                <w:rFonts w:ascii="Times New Roman" w:eastAsia="Calibri" w:hAnsi="Times New Roman" w:cs="Times New Roman"/>
                <w:sz w:val="20"/>
                <w:szCs w:val="20"/>
              </w:rPr>
            </w:pPr>
          </w:p>
        </w:tc>
        <w:tc>
          <w:tcPr>
            <w:tcW w:w="2173" w:type="pct"/>
            <w:tcBorders>
              <w:left w:val="nil"/>
              <w:right w:val="nil"/>
            </w:tcBorders>
            <w:shd w:val="clear" w:color="auto" w:fill="auto"/>
            <w:noWrap/>
            <w:vAlign w:val="bottom"/>
          </w:tcPr>
          <w:p w14:paraId="0AAA6DFA" w14:textId="4AD287C1"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(4.12)</w:t>
            </w:r>
          </w:p>
        </w:tc>
      </w:tr>
      <w:tr w:rsidR="003661AE" w:rsidRPr="00F7593D" w14:paraId="5652609A" w14:textId="77777777" w:rsidTr="003661AE">
        <w:trPr>
          <w:trHeight w:val="227"/>
        </w:trPr>
        <w:tc>
          <w:tcPr>
            <w:tcW w:w="2827" w:type="pct"/>
            <w:tcBorders>
              <w:top w:val="nil"/>
              <w:left w:val="nil"/>
              <w:right w:val="nil"/>
            </w:tcBorders>
            <w:shd w:val="clear" w:color="auto" w:fill="auto"/>
            <w:noWrap/>
            <w:vAlign w:val="center"/>
          </w:tcPr>
          <w:p w14:paraId="03A87B6F" w14:textId="3BCE01D1" w:rsidR="003661AE" w:rsidRPr="003661AE" w:rsidRDefault="003661AE" w:rsidP="00BB1D96">
            <w:pPr>
              <w:spacing w:after="0" w:line="240" w:lineRule="auto"/>
              <w:ind w:left="180"/>
              <w:jc w:val="both"/>
              <w:rPr>
                <w:rFonts w:ascii="Times New Roman" w:eastAsia="Calibri" w:hAnsi="Times New Roman" w:cs="Times New Roman"/>
                <w:sz w:val="20"/>
                <w:szCs w:val="20"/>
              </w:rPr>
            </w:pPr>
            <m:oMathPara>
              <m:oMathParaPr>
                <m:jc m:val="left"/>
              </m:oMathParaPr>
              <m:oMath>
                <m:r>
                  <w:rPr>
                    <w:rFonts w:ascii="Cambria Math" w:hAnsi="Cambria Math" w:cs="Times New Roman"/>
                    <w:sz w:val="20"/>
                    <w:szCs w:val="20"/>
                  </w:rPr>
                  <m:t>Leverage</m:t>
                </m:r>
              </m:oMath>
            </m:oMathPara>
          </w:p>
        </w:tc>
        <w:tc>
          <w:tcPr>
            <w:tcW w:w="2173" w:type="pct"/>
            <w:tcBorders>
              <w:top w:val="nil"/>
              <w:left w:val="nil"/>
              <w:right w:val="nil"/>
            </w:tcBorders>
            <w:shd w:val="clear" w:color="auto" w:fill="auto"/>
            <w:noWrap/>
            <w:vAlign w:val="bottom"/>
          </w:tcPr>
          <w:p w14:paraId="71940360" w14:textId="110C03E7"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0.050</w:t>
            </w:r>
          </w:p>
        </w:tc>
      </w:tr>
      <w:tr w:rsidR="003661AE" w:rsidRPr="00F7593D" w14:paraId="1BAB0D61" w14:textId="77777777" w:rsidTr="003661AE">
        <w:trPr>
          <w:trHeight w:val="227"/>
        </w:trPr>
        <w:tc>
          <w:tcPr>
            <w:tcW w:w="2827" w:type="pct"/>
            <w:tcBorders>
              <w:top w:val="nil"/>
              <w:left w:val="nil"/>
              <w:right w:val="nil"/>
            </w:tcBorders>
            <w:shd w:val="clear" w:color="auto" w:fill="auto"/>
            <w:noWrap/>
            <w:vAlign w:val="center"/>
          </w:tcPr>
          <w:p w14:paraId="072D249A" w14:textId="77777777" w:rsidR="003661AE" w:rsidRPr="006F2574" w:rsidRDefault="003661AE" w:rsidP="00BB1D96">
            <w:pPr>
              <w:spacing w:after="0" w:line="240" w:lineRule="auto"/>
              <w:ind w:left="180"/>
              <w:jc w:val="both"/>
              <w:rPr>
                <w:rFonts w:ascii="Times New Roman" w:eastAsia="Calibri" w:hAnsi="Times New Roman" w:cs="Times New Roman"/>
                <w:sz w:val="20"/>
                <w:szCs w:val="20"/>
              </w:rPr>
            </w:pPr>
          </w:p>
        </w:tc>
        <w:tc>
          <w:tcPr>
            <w:tcW w:w="2173" w:type="pct"/>
            <w:tcBorders>
              <w:top w:val="nil"/>
              <w:left w:val="nil"/>
              <w:right w:val="nil"/>
            </w:tcBorders>
            <w:shd w:val="clear" w:color="auto" w:fill="auto"/>
            <w:noWrap/>
            <w:vAlign w:val="bottom"/>
          </w:tcPr>
          <w:p w14:paraId="69E1EF6D" w14:textId="14FE7F53"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(0.38)</w:t>
            </w:r>
          </w:p>
        </w:tc>
      </w:tr>
      <w:tr w:rsidR="003661AE" w:rsidRPr="00F7593D" w14:paraId="1E418565" w14:textId="77777777" w:rsidTr="003661AE">
        <w:trPr>
          <w:trHeight w:val="227"/>
        </w:trPr>
        <w:tc>
          <w:tcPr>
            <w:tcW w:w="2827" w:type="pct"/>
            <w:tcBorders>
              <w:top w:val="nil"/>
              <w:left w:val="nil"/>
              <w:right w:val="nil"/>
            </w:tcBorders>
            <w:shd w:val="clear" w:color="auto" w:fill="auto"/>
            <w:noWrap/>
            <w:vAlign w:val="center"/>
          </w:tcPr>
          <w:p w14:paraId="0C2D017B" w14:textId="460F1E0C" w:rsidR="003661AE" w:rsidRPr="003661AE" w:rsidRDefault="003661AE" w:rsidP="00BB1D96">
            <w:pPr>
              <w:spacing w:after="0" w:line="240" w:lineRule="auto"/>
              <w:ind w:left="180"/>
              <w:jc w:val="both"/>
              <w:rPr>
                <w:rFonts w:ascii="Times New Roman" w:eastAsia="Calibri" w:hAnsi="Times New Roman" w:cs="Times New Roman"/>
                <w:sz w:val="20"/>
                <w:szCs w:val="20"/>
              </w:rPr>
            </w:pPr>
            <m:oMathPara>
              <m:oMathParaPr>
                <m:jc m:val="left"/>
              </m:oMathParaPr>
              <m:oMath>
                <m:r>
                  <w:rPr>
                    <w:rFonts w:ascii="Cambria Math" w:hAnsi="Cambria Math" w:cs="Times New Roman"/>
                    <w:sz w:val="20"/>
                    <w:szCs w:val="20"/>
                  </w:rPr>
                  <m:t>Debt Coverage</m:t>
                </m:r>
              </m:oMath>
            </m:oMathPara>
          </w:p>
        </w:tc>
        <w:tc>
          <w:tcPr>
            <w:tcW w:w="2173" w:type="pct"/>
            <w:tcBorders>
              <w:top w:val="nil"/>
              <w:left w:val="nil"/>
              <w:right w:val="nil"/>
            </w:tcBorders>
            <w:shd w:val="clear" w:color="auto" w:fill="auto"/>
            <w:noWrap/>
            <w:vAlign w:val="bottom"/>
          </w:tcPr>
          <w:p w14:paraId="359E8AD9" w14:textId="026754CB"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0.088</w:t>
            </w:r>
          </w:p>
        </w:tc>
      </w:tr>
      <w:tr w:rsidR="003661AE" w:rsidRPr="00F7593D" w14:paraId="0786DBBD" w14:textId="77777777" w:rsidTr="003661AE">
        <w:trPr>
          <w:trHeight w:val="227"/>
        </w:trPr>
        <w:tc>
          <w:tcPr>
            <w:tcW w:w="2827" w:type="pct"/>
            <w:tcBorders>
              <w:top w:val="nil"/>
              <w:left w:val="nil"/>
              <w:right w:val="nil"/>
            </w:tcBorders>
            <w:shd w:val="clear" w:color="auto" w:fill="auto"/>
            <w:noWrap/>
            <w:vAlign w:val="center"/>
          </w:tcPr>
          <w:p w14:paraId="52A73002" w14:textId="77777777" w:rsidR="003661AE" w:rsidRPr="006F2574" w:rsidRDefault="003661AE" w:rsidP="00BB1D96">
            <w:pPr>
              <w:spacing w:after="0" w:line="240" w:lineRule="auto"/>
              <w:ind w:left="180"/>
              <w:jc w:val="both"/>
              <w:rPr>
                <w:rFonts w:ascii="Times New Roman" w:eastAsia="Calibri" w:hAnsi="Times New Roman" w:cs="Times New Roman"/>
                <w:sz w:val="20"/>
                <w:szCs w:val="20"/>
              </w:rPr>
            </w:pPr>
          </w:p>
        </w:tc>
        <w:tc>
          <w:tcPr>
            <w:tcW w:w="2173" w:type="pct"/>
            <w:tcBorders>
              <w:top w:val="nil"/>
              <w:left w:val="nil"/>
              <w:right w:val="nil"/>
            </w:tcBorders>
            <w:shd w:val="clear" w:color="auto" w:fill="auto"/>
            <w:noWrap/>
            <w:vAlign w:val="bottom"/>
          </w:tcPr>
          <w:p w14:paraId="72E99F08" w14:textId="512CA7B8"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(1.48)</w:t>
            </w:r>
          </w:p>
        </w:tc>
      </w:tr>
      <w:tr w:rsidR="003661AE" w:rsidRPr="00F7593D" w14:paraId="7A820CA9" w14:textId="77777777" w:rsidTr="003246AB">
        <w:trPr>
          <w:trHeight w:val="227"/>
        </w:trPr>
        <w:tc>
          <w:tcPr>
            <w:tcW w:w="2827" w:type="pct"/>
            <w:tcBorders>
              <w:top w:val="nil"/>
              <w:left w:val="nil"/>
              <w:right w:val="nil"/>
            </w:tcBorders>
            <w:shd w:val="clear" w:color="auto" w:fill="auto"/>
            <w:noWrap/>
            <w:vAlign w:val="center"/>
          </w:tcPr>
          <w:p w14:paraId="5BA88F71" w14:textId="3BD7D5CB" w:rsidR="003661AE" w:rsidRPr="003661AE" w:rsidRDefault="003661AE" w:rsidP="00BB1D96">
            <w:pPr>
              <w:spacing w:after="0" w:line="240" w:lineRule="auto"/>
              <w:ind w:left="180"/>
              <w:jc w:val="both"/>
              <w:rPr>
                <w:rFonts w:ascii="Times New Roman" w:eastAsia="Calibri" w:hAnsi="Times New Roman" w:cs="Times New Roman"/>
                <w:sz w:val="20"/>
                <w:szCs w:val="20"/>
              </w:rPr>
            </w:pPr>
            <m:oMathPara>
              <m:oMathParaPr>
                <m:jc m:val="left"/>
              </m:oMathParaPr>
              <m:oMath>
                <m:r>
                  <w:rPr>
                    <w:rFonts w:ascii="Cambria Math" w:hAnsi="Cambria Math" w:cs="Times New Roman"/>
                    <w:sz w:val="20"/>
                    <w:szCs w:val="20"/>
                  </w:rPr>
                  <m:t>Size</m:t>
                </m:r>
              </m:oMath>
            </m:oMathPara>
          </w:p>
        </w:tc>
        <w:tc>
          <w:tcPr>
            <w:tcW w:w="2173" w:type="pct"/>
            <w:tcBorders>
              <w:top w:val="nil"/>
              <w:left w:val="nil"/>
              <w:right w:val="nil"/>
            </w:tcBorders>
            <w:shd w:val="clear" w:color="auto" w:fill="auto"/>
            <w:noWrap/>
            <w:vAlign w:val="bottom"/>
          </w:tcPr>
          <w:p w14:paraId="6C93BB37" w14:textId="392B0B9F"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0.759***</w:t>
            </w:r>
          </w:p>
        </w:tc>
      </w:tr>
      <w:tr w:rsidR="003661AE" w:rsidRPr="00F7593D" w14:paraId="529007B1" w14:textId="77777777" w:rsidTr="003246AB">
        <w:trPr>
          <w:trHeight w:val="227"/>
        </w:trPr>
        <w:tc>
          <w:tcPr>
            <w:tcW w:w="2827" w:type="pct"/>
            <w:tcBorders>
              <w:top w:val="nil"/>
              <w:left w:val="nil"/>
              <w:bottom w:val="single" w:sz="4" w:space="0" w:color="auto"/>
              <w:right w:val="nil"/>
            </w:tcBorders>
            <w:shd w:val="clear" w:color="auto" w:fill="auto"/>
            <w:noWrap/>
            <w:vAlign w:val="center"/>
          </w:tcPr>
          <w:p w14:paraId="36AB2748" w14:textId="77777777" w:rsidR="003661AE" w:rsidRPr="006F2574" w:rsidRDefault="003661AE" w:rsidP="003661AE">
            <w:pPr>
              <w:spacing w:after="0" w:line="240" w:lineRule="auto"/>
              <w:jc w:val="both"/>
              <w:rPr>
                <w:rFonts w:ascii="Times New Roman" w:eastAsia="Calibri" w:hAnsi="Times New Roman" w:cs="Times New Roman"/>
                <w:sz w:val="20"/>
                <w:szCs w:val="20"/>
              </w:rPr>
            </w:pPr>
          </w:p>
        </w:tc>
        <w:tc>
          <w:tcPr>
            <w:tcW w:w="2173" w:type="pct"/>
            <w:tcBorders>
              <w:top w:val="nil"/>
              <w:left w:val="nil"/>
              <w:bottom w:val="single" w:sz="4" w:space="0" w:color="auto"/>
              <w:right w:val="nil"/>
            </w:tcBorders>
            <w:shd w:val="clear" w:color="auto" w:fill="auto"/>
            <w:noWrap/>
            <w:vAlign w:val="bottom"/>
          </w:tcPr>
          <w:p w14:paraId="5F0EB704" w14:textId="5D8FE191" w:rsidR="003661AE" w:rsidRPr="003661AE" w:rsidRDefault="003661AE" w:rsidP="003246AB">
            <w:pPr>
              <w:tabs>
                <w:tab w:val="decimal" w:pos="1736"/>
              </w:tabs>
              <w:spacing w:after="0" w:line="240" w:lineRule="auto"/>
              <w:rPr>
                <w:rFonts w:ascii="Times New Roman" w:hAnsi="Times New Roman" w:cs="Times New Roman"/>
                <w:color w:val="000000"/>
                <w:sz w:val="20"/>
                <w:szCs w:val="20"/>
              </w:rPr>
            </w:pPr>
            <w:r w:rsidRPr="003661AE">
              <w:rPr>
                <w:rFonts w:ascii="Times New Roman" w:hAnsi="Times New Roman" w:cs="Times New Roman"/>
                <w:color w:val="000000"/>
                <w:sz w:val="20"/>
                <w:szCs w:val="20"/>
              </w:rPr>
              <w:t>(20.1</w:t>
            </w:r>
            <w:r w:rsidR="003246AB">
              <w:rPr>
                <w:rFonts w:ascii="Times New Roman" w:hAnsi="Times New Roman" w:cs="Times New Roman"/>
                <w:color w:val="000000"/>
                <w:sz w:val="20"/>
                <w:szCs w:val="20"/>
              </w:rPr>
              <w:t>0</w:t>
            </w:r>
            <w:r w:rsidRPr="003661AE">
              <w:rPr>
                <w:rFonts w:ascii="Times New Roman" w:hAnsi="Times New Roman" w:cs="Times New Roman"/>
                <w:color w:val="000000"/>
                <w:sz w:val="20"/>
                <w:szCs w:val="20"/>
              </w:rPr>
              <w:t>)</w:t>
            </w:r>
          </w:p>
        </w:tc>
      </w:tr>
      <w:tr w:rsidR="00650804" w:rsidRPr="00D65D3C" w14:paraId="109122F2" w14:textId="77777777" w:rsidTr="003246AB">
        <w:trPr>
          <w:trHeight w:val="227"/>
        </w:trPr>
        <w:tc>
          <w:tcPr>
            <w:tcW w:w="2827" w:type="pct"/>
            <w:tcBorders>
              <w:top w:val="single" w:sz="4" w:space="0" w:color="auto"/>
              <w:left w:val="nil"/>
              <w:right w:val="nil"/>
            </w:tcBorders>
            <w:shd w:val="clear" w:color="auto" w:fill="auto"/>
            <w:noWrap/>
            <w:vAlign w:val="center"/>
          </w:tcPr>
          <w:p w14:paraId="3150CEFC" w14:textId="77777777" w:rsidR="00650804" w:rsidRPr="006F2574" w:rsidRDefault="00650804" w:rsidP="003661AE">
            <w:pPr>
              <w:spacing w:after="0" w:line="240" w:lineRule="auto"/>
              <w:rPr>
                <w:rFonts w:ascii="Times New Roman" w:hAnsi="Times New Roman" w:cs="Times New Roman"/>
                <w:color w:val="000000"/>
                <w:sz w:val="20"/>
                <w:szCs w:val="20"/>
              </w:rPr>
            </w:pPr>
            <w:r w:rsidRPr="006F2574">
              <w:rPr>
                <w:rFonts w:ascii="Times New Roman" w:hAnsi="Times New Roman" w:cs="Times New Roman"/>
                <w:color w:val="000000"/>
                <w:sz w:val="20"/>
                <w:szCs w:val="20"/>
              </w:rPr>
              <w:t>Obs.</w:t>
            </w:r>
          </w:p>
        </w:tc>
        <w:tc>
          <w:tcPr>
            <w:tcW w:w="2173" w:type="pct"/>
            <w:tcBorders>
              <w:top w:val="single" w:sz="4" w:space="0" w:color="auto"/>
              <w:left w:val="nil"/>
              <w:right w:val="nil"/>
            </w:tcBorders>
            <w:shd w:val="clear" w:color="auto" w:fill="auto"/>
            <w:noWrap/>
            <w:vAlign w:val="bottom"/>
          </w:tcPr>
          <w:p w14:paraId="042167A0" w14:textId="20C86DD0" w:rsidR="00650804" w:rsidRPr="003661AE" w:rsidRDefault="003661AE" w:rsidP="003246AB">
            <w:pPr>
              <w:spacing w:after="0" w:line="240" w:lineRule="auto"/>
              <w:ind w:left="1172" w:firstLine="139"/>
              <w:rPr>
                <w:rFonts w:ascii="Times New Roman" w:hAnsi="Times New Roman" w:cs="Times New Roman"/>
                <w:color w:val="000000"/>
                <w:sz w:val="20"/>
                <w:szCs w:val="20"/>
              </w:rPr>
            </w:pPr>
            <w:r w:rsidRPr="003661AE">
              <w:rPr>
                <w:rFonts w:ascii="Times New Roman" w:hAnsi="Times New Roman" w:cs="Times New Roman"/>
                <w:color w:val="000000"/>
                <w:sz w:val="20"/>
                <w:szCs w:val="20"/>
              </w:rPr>
              <w:t>6,599,</w:t>
            </w:r>
            <w:r w:rsidR="002C3777">
              <w:rPr>
                <w:rFonts w:ascii="Times New Roman" w:hAnsi="Times New Roman" w:cs="Times New Roman"/>
                <w:color w:val="000000"/>
                <w:sz w:val="20"/>
                <w:szCs w:val="20"/>
              </w:rPr>
              <w:t>745</w:t>
            </w:r>
          </w:p>
        </w:tc>
      </w:tr>
      <w:tr w:rsidR="00650804" w:rsidRPr="00D65D3C" w14:paraId="4A4C4297" w14:textId="77777777" w:rsidTr="003661AE">
        <w:trPr>
          <w:trHeight w:val="227"/>
        </w:trPr>
        <w:tc>
          <w:tcPr>
            <w:tcW w:w="2827" w:type="pct"/>
            <w:tcBorders>
              <w:top w:val="nil"/>
              <w:left w:val="nil"/>
              <w:bottom w:val="double" w:sz="6" w:space="0" w:color="auto"/>
              <w:right w:val="nil"/>
            </w:tcBorders>
            <w:shd w:val="clear" w:color="auto" w:fill="auto"/>
            <w:noWrap/>
            <w:vAlign w:val="center"/>
          </w:tcPr>
          <w:p w14:paraId="2AF64BC6" w14:textId="30C72CD7" w:rsidR="00650804" w:rsidRPr="006F2574" w:rsidRDefault="003661AE" w:rsidP="003661A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Pseudo</w:t>
            </w:r>
            <w:r w:rsidR="00650804" w:rsidRPr="006F2574">
              <w:rPr>
                <w:rFonts w:ascii="Times New Roman" w:hAnsi="Times New Roman" w:cs="Times New Roman"/>
                <w:color w:val="000000"/>
                <w:sz w:val="20"/>
                <w:szCs w:val="20"/>
              </w:rPr>
              <w:t xml:space="preserve"> R</w:t>
            </w:r>
            <w:r w:rsidR="00650804" w:rsidRPr="006F2574">
              <w:rPr>
                <w:rFonts w:ascii="Times New Roman" w:hAnsi="Times New Roman" w:cs="Times New Roman"/>
                <w:color w:val="000000"/>
                <w:sz w:val="20"/>
                <w:szCs w:val="20"/>
                <w:vertAlign w:val="superscript"/>
              </w:rPr>
              <w:t>2</w:t>
            </w:r>
          </w:p>
        </w:tc>
        <w:tc>
          <w:tcPr>
            <w:tcW w:w="2173" w:type="pct"/>
            <w:tcBorders>
              <w:top w:val="nil"/>
              <w:left w:val="nil"/>
              <w:bottom w:val="double" w:sz="6" w:space="0" w:color="auto"/>
              <w:right w:val="nil"/>
            </w:tcBorders>
            <w:shd w:val="clear" w:color="auto" w:fill="auto"/>
            <w:noWrap/>
            <w:vAlign w:val="bottom"/>
          </w:tcPr>
          <w:p w14:paraId="45C5A4B3" w14:textId="77777777" w:rsidR="00650804" w:rsidRPr="00D65D3C" w:rsidRDefault="00650804" w:rsidP="003246AB">
            <w:pPr>
              <w:tabs>
                <w:tab w:val="decimal" w:pos="1736"/>
              </w:tabs>
              <w:spacing w:after="0" w:line="240" w:lineRule="auto"/>
              <w:rPr>
                <w:rFonts w:ascii="Times New Roman" w:eastAsia="Times New Roman" w:hAnsi="Times New Roman" w:cs="Times New Roman"/>
                <w:color w:val="000000"/>
                <w:sz w:val="20"/>
                <w:szCs w:val="20"/>
              </w:rPr>
            </w:pPr>
            <w:r w:rsidRPr="00D65D3C">
              <w:rPr>
                <w:rFonts w:ascii="Times New Roman" w:eastAsia="Times New Roman" w:hAnsi="Times New Roman" w:cs="Times New Roman"/>
                <w:color w:val="000000"/>
                <w:sz w:val="20"/>
                <w:szCs w:val="20"/>
              </w:rPr>
              <w:t>0.</w:t>
            </w:r>
            <w:r w:rsidRPr="003661AE">
              <w:rPr>
                <w:rFonts w:ascii="Times New Roman" w:hAnsi="Times New Roman" w:cs="Times New Roman"/>
                <w:color w:val="000000"/>
                <w:sz w:val="20"/>
                <w:szCs w:val="20"/>
              </w:rPr>
              <w:t>152</w:t>
            </w:r>
          </w:p>
        </w:tc>
      </w:tr>
    </w:tbl>
    <w:p w14:paraId="4A0E1431" w14:textId="77777777" w:rsidR="00123F9C" w:rsidRPr="001E19A6" w:rsidRDefault="00123F9C" w:rsidP="005430B2">
      <w:pPr>
        <w:spacing w:after="120"/>
        <w:jc w:val="both"/>
        <w:rPr>
          <w:rFonts w:ascii="Times New Roman" w:eastAsiaTheme="minorEastAsia" w:hAnsi="Times New Roman"/>
          <w:iCs/>
          <w:sz w:val="24"/>
          <w:szCs w:val="24"/>
        </w:rPr>
      </w:pPr>
    </w:p>
    <w:p w14:paraId="46999D3F" w14:textId="4615B6AE" w:rsidR="005430B2" w:rsidRPr="00861783" w:rsidRDefault="005430B2" w:rsidP="005430B2">
      <w:pPr>
        <w:spacing w:after="120"/>
        <w:jc w:val="both"/>
        <w:rPr>
          <w:rFonts w:ascii="Times New Roman" w:eastAsiaTheme="minorEastAsia" w:hAnsi="Times New Roman"/>
          <w:i/>
          <w:sz w:val="20"/>
          <w:szCs w:val="20"/>
        </w:rPr>
      </w:pPr>
      <w:r w:rsidRPr="00861783">
        <w:rPr>
          <w:rFonts w:ascii="Times New Roman" w:eastAsiaTheme="minorEastAsia" w:hAnsi="Times New Roman"/>
          <w:i/>
          <w:sz w:val="20"/>
          <w:szCs w:val="20"/>
        </w:rPr>
        <w:t xml:space="preserve">Panel B: </w:t>
      </w:r>
      <w:r w:rsidR="002F7E59" w:rsidRPr="00861783">
        <w:rPr>
          <w:rFonts w:ascii="Times New Roman" w:eastAsiaTheme="minorEastAsia" w:hAnsi="Times New Roman"/>
          <w:i/>
          <w:sz w:val="20"/>
          <w:szCs w:val="20"/>
        </w:rPr>
        <w:t>Covariate Balance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950"/>
        <w:gridCol w:w="951"/>
        <w:gridCol w:w="222"/>
        <w:gridCol w:w="1016"/>
        <w:gridCol w:w="877"/>
        <w:gridCol w:w="222"/>
        <w:gridCol w:w="1071"/>
        <w:gridCol w:w="934"/>
      </w:tblGrid>
      <w:tr w:rsidR="00DA565D" w:rsidRPr="008D35DE" w14:paraId="01A293F7" w14:textId="77777777" w:rsidTr="00EF1E63">
        <w:trPr>
          <w:trHeight w:val="227"/>
        </w:trPr>
        <w:tc>
          <w:tcPr>
            <w:tcW w:w="1542" w:type="pct"/>
            <w:tcBorders>
              <w:top w:val="double" w:sz="6" w:space="0" w:color="auto"/>
            </w:tcBorders>
            <w:vAlign w:val="center"/>
          </w:tcPr>
          <w:p w14:paraId="663492E4" w14:textId="77777777" w:rsidR="00DA565D" w:rsidRPr="008D35DE" w:rsidRDefault="00DA565D" w:rsidP="002F7E59">
            <w:pPr>
              <w:jc w:val="both"/>
              <w:rPr>
                <w:rFonts w:eastAsiaTheme="minorEastAsia"/>
                <w:iCs/>
              </w:rPr>
            </w:pPr>
          </w:p>
        </w:tc>
        <w:tc>
          <w:tcPr>
            <w:tcW w:w="1053" w:type="pct"/>
            <w:gridSpan w:val="2"/>
            <w:tcBorders>
              <w:top w:val="double" w:sz="6" w:space="0" w:color="auto"/>
              <w:bottom w:val="single" w:sz="4" w:space="0" w:color="auto"/>
            </w:tcBorders>
          </w:tcPr>
          <w:p w14:paraId="275FC475" w14:textId="530AC6CA" w:rsidR="00DA565D" w:rsidRPr="002941AB" w:rsidRDefault="00DA565D" w:rsidP="000E6E11">
            <w:pPr>
              <w:jc w:val="center"/>
              <w:rPr>
                <w:rFonts w:eastAsiaTheme="minorEastAsia"/>
                <w:i/>
              </w:rPr>
            </w:pPr>
            <w:r w:rsidRPr="002941AB">
              <w:rPr>
                <w:rFonts w:eastAsiaTheme="minorEastAsia"/>
                <w:i/>
              </w:rPr>
              <w:t>Subsidiaries</w:t>
            </w:r>
          </w:p>
        </w:tc>
        <w:tc>
          <w:tcPr>
            <w:tcW w:w="123" w:type="pct"/>
            <w:tcBorders>
              <w:top w:val="double" w:sz="6" w:space="0" w:color="auto"/>
            </w:tcBorders>
          </w:tcPr>
          <w:p w14:paraId="6DEF5F69" w14:textId="77777777" w:rsidR="00DA565D" w:rsidRDefault="00DA565D" w:rsidP="000E6E11">
            <w:pPr>
              <w:jc w:val="center"/>
              <w:rPr>
                <w:rFonts w:eastAsia="Times New Roman"/>
                <w:color w:val="000000"/>
              </w:rPr>
            </w:pPr>
          </w:p>
        </w:tc>
        <w:tc>
          <w:tcPr>
            <w:tcW w:w="1049" w:type="pct"/>
            <w:gridSpan w:val="2"/>
            <w:tcBorders>
              <w:top w:val="double" w:sz="6" w:space="0" w:color="auto"/>
              <w:bottom w:val="single" w:sz="4" w:space="0" w:color="auto"/>
            </w:tcBorders>
          </w:tcPr>
          <w:p w14:paraId="20008184" w14:textId="1DED1991" w:rsidR="00DA565D" w:rsidRPr="002941AB" w:rsidRDefault="00DA565D" w:rsidP="000E6E11">
            <w:pPr>
              <w:jc w:val="center"/>
              <w:rPr>
                <w:rFonts w:eastAsia="Times New Roman"/>
                <w:i/>
                <w:iCs/>
                <w:color w:val="000000"/>
              </w:rPr>
            </w:pPr>
            <w:r w:rsidRPr="002941AB">
              <w:rPr>
                <w:rFonts w:eastAsia="Times New Roman"/>
                <w:i/>
                <w:iCs/>
                <w:color w:val="000000"/>
              </w:rPr>
              <w:t>Standalones</w:t>
            </w:r>
          </w:p>
        </w:tc>
        <w:tc>
          <w:tcPr>
            <w:tcW w:w="123" w:type="pct"/>
            <w:tcBorders>
              <w:top w:val="double" w:sz="6" w:space="0" w:color="auto"/>
            </w:tcBorders>
          </w:tcPr>
          <w:p w14:paraId="23FB2DBB" w14:textId="77777777" w:rsidR="00DA565D" w:rsidRPr="008D35DE" w:rsidRDefault="00DA565D" w:rsidP="002F7E59">
            <w:pPr>
              <w:jc w:val="right"/>
              <w:rPr>
                <w:rFonts w:eastAsiaTheme="minorEastAsia"/>
                <w:iCs/>
              </w:rPr>
            </w:pPr>
          </w:p>
        </w:tc>
        <w:tc>
          <w:tcPr>
            <w:tcW w:w="593" w:type="pct"/>
            <w:tcBorders>
              <w:top w:val="double" w:sz="6" w:space="0" w:color="auto"/>
            </w:tcBorders>
            <w:vAlign w:val="center"/>
          </w:tcPr>
          <w:p w14:paraId="4E756398" w14:textId="09DAA511" w:rsidR="00DA565D" w:rsidRPr="008D35DE" w:rsidRDefault="00DA565D" w:rsidP="002F7E59">
            <w:pPr>
              <w:jc w:val="right"/>
              <w:rPr>
                <w:rFonts w:eastAsiaTheme="minorEastAsia"/>
                <w:iCs/>
              </w:rPr>
            </w:pPr>
          </w:p>
        </w:tc>
        <w:tc>
          <w:tcPr>
            <w:tcW w:w="517" w:type="pct"/>
            <w:tcBorders>
              <w:top w:val="double" w:sz="6" w:space="0" w:color="auto"/>
            </w:tcBorders>
            <w:vAlign w:val="center"/>
          </w:tcPr>
          <w:p w14:paraId="087A925E" w14:textId="77777777" w:rsidR="00DA565D" w:rsidRPr="008D35DE" w:rsidRDefault="00DA565D" w:rsidP="002F7E59">
            <w:pPr>
              <w:jc w:val="right"/>
              <w:rPr>
                <w:rFonts w:eastAsiaTheme="minorEastAsia"/>
                <w:iCs/>
              </w:rPr>
            </w:pPr>
          </w:p>
        </w:tc>
      </w:tr>
      <w:tr w:rsidR="00DA565D" w:rsidRPr="008D35DE" w14:paraId="746182A5" w14:textId="77777777" w:rsidTr="00EF1E63">
        <w:trPr>
          <w:trHeight w:val="227"/>
        </w:trPr>
        <w:tc>
          <w:tcPr>
            <w:tcW w:w="1542" w:type="pct"/>
            <w:tcBorders>
              <w:bottom w:val="single" w:sz="4" w:space="0" w:color="auto"/>
            </w:tcBorders>
            <w:vAlign w:val="center"/>
          </w:tcPr>
          <w:p w14:paraId="0E325228" w14:textId="77777777" w:rsidR="00DA565D" w:rsidRPr="008D35DE" w:rsidRDefault="00DA565D" w:rsidP="002F7E59">
            <w:pPr>
              <w:jc w:val="both"/>
              <w:rPr>
                <w:rFonts w:eastAsiaTheme="minorEastAsia"/>
                <w:iCs/>
              </w:rPr>
            </w:pPr>
          </w:p>
        </w:tc>
        <w:tc>
          <w:tcPr>
            <w:tcW w:w="526" w:type="pct"/>
            <w:tcBorders>
              <w:top w:val="single" w:sz="4" w:space="0" w:color="auto"/>
              <w:bottom w:val="single" w:sz="4" w:space="0" w:color="auto"/>
            </w:tcBorders>
          </w:tcPr>
          <w:p w14:paraId="7167B0EF" w14:textId="4F90F03B" w:rsidR="00DA565D" w:rsidRPr="008D35DE" w:rsidRDefault="00DA565D" w:rsidP="00EF1E63">
            <w:pPr>
              <w:jc w:val="right"/>
              <w:rPr>
                <w:rFonts w:eastAsiaTheme="minorEastAsia"/>
                <w:iCs/>
              </w:rPr>
            </w:pPr>
            <w:r>
              <w:rPr>
                <w:rFonts w:eastAsiaTheme="minorEastAsia"/>
                <w:iCs/>
              </w:rPr>
              <w:t>Obs.</w:t>
            </w:r>
          </w:p>
        </w:tc>
        <w:tc>
          <w:tcPr>
            <w:tcW w:w="527" w:type="pct"/>
            <w:tcBorders>
              <w:top w:val="single" w:sz="4" w:space="0" w:color="auto"/>
              <w:bottom w:val="single" w:sz="4" w:space="0" w:color="auto"/>
            </w:tcBorders>
            <w:vAlign w:val="center"/>
          </w:tcPr>
          <w:p w14:paraId="639D99F9" w14:textId="45588EB6" w:rsidR="00DA565D" w:rsidRPr="008D35DE" w:rsidRDefault="00DA565D" w:rsidP="00EF1E63">
            <w:pPr>
              <w:jc w:val="right"/>
              <w:rPr>
                <w:rFonts w:eastAsiaTheme="minorEastAsia"/>
                <w:iCs/>
              </w:rPr>
            </w:pPr>
            <w:r w:rsidRPr="008D35DE">
              <w:rPr>
                <w:rFonts w:eastAsiaTheme="minorEastAsia"/>
                <w:iCs/>
              </w:rPr>
              <w:t>Mean</w:t>
            </w:r>
          </w:p>
        </w:tc>
        <w:tc>
          <w:tcPr>
            <w:tcW w:w="123" w:type="pct"/>
            <w:tcBorders>
              <w:bottom w:val="single" w:sz="4" w:space="0" w:color="auto"/>
            </w:tcBorders>
          </w:tcPr>
          <w:p w14:paraId="2292B626" w14:textId="77777777" w:rsidR="00DA565D" w:rsidRPr="008D35DE" w:rsidRDefault="00DA565D" w:rsidP="00EF1E63">
            <w:pPr>
              <w:jc w:val="right"/>
              <w:rPr>
                <w:rFonts w:eastAsiaTheme="minorEastAsia"/>
                <w:iCs/>
              </w:rPr>
            </w:pPr>
          </w:p>
        </w:tc>
        <w:tc>
          <w:tcPr>
            <w:tcW w:w="563" w:type="pct"/>
            <w:tcBorders>
              <w:top w:val="single" w:sz="4" w:space="0" w:color="auto"/>
              <w:bottom w:val="single" w:sz="4" w:space="0" w:color="auto"/>
            </w:tcBorders>
          </w:tcPr>
          <w:p w14:paraId="53DEF0EA" w14:textId="520062E6" w:rsidR="00DA565D" w:rsidRPr="008D35DE" w:rsidRDefault="00DA565D" w:rsidP="00EF1E63">
            <w:pPr>
              <w:jc w:val="right"/>
              <w:rPr>
                <w:rFonts w:eastAsiaTheme="minorEastAsia"/>
                <w:iCs/>
              </w:rPr>
            </w:pPr>
            <w:r>
              <w:rPr>
                <w:rFonts w:eastAsiaTheme="minorEastAsia"/>
                <w:iCs/>
              </w:rPr>
              <w:t>Obs.</w:t>
            </w:r>
          </w:p>
        </w:tc>
        <w:tc>
          <w:tcPr>
            <w:tcW w:w="486" w:type="pct"/>
            <w:tcBorders>
              <w:top w:val="single" w:sz="4" w:space="0" w:color="auto"/>
              <w:bottom w:val="single" w:sz="4" w:space="0" w:color="auto"/>
            </w:tcBorders>
            <w:vAlign w:val="center"/>
          </w:tcPr>
          <w:p w14:paraId="3028D4CD" w14:textId="4460E285" w:rsidR="00DA565D" w:rsidRPr="008D35DE" w:rsidRDefault="00DA565D" w:rsidP="00EF1E63">
            <w:pPr>
              <w:jc w:val="right"/>
              <w:rPr>
                <w:rFonts w:eastAsiaTheme="minorEastAsia"/>
                <w:iCs/>
              </w:rPr>
            </w:pPr>
            <w:r w:rsidRPr="008D35DE">
              <w:rPr>
                <w:rFonts w:eastAsiaTheme="minorEastAsia"/>
                <w:iCs/>
              </w:rPr>
              <w:t>Mean</w:t>
            </w:r>
          </w:p>
        </w:tc>
        <w:tc>
          <w:tcPr>
            <w:tcW w:w="123" w:type="pct"/>
            <w:tcBorders>
              <w:bottom w:val="single" w:sz="4" w:space="0" w:color="auto"/>
            </w:tcBorders>
          </w:tcPr>
          <w:p w14:paraId="4BD7E942" w14:textId="77777777" w:rsidR="00DA565D" w:rsidRDefault="00DA565D" w:rsidP="00EF1E63">
            <w:pPr>
              <w:jc w:val="right"/>
              <w:rPr>
                <w:rFonts w:eastAsiaTheme="minorEastAsia"/>
                <w:iCs/>
              </w:rPr>
            </w:pPr>
          </w:p>
        </w:tc>
        <w:tc>
          <w:tcPr>
            <w:tcW w:w="593" w:type="pct"/>
            <w:tcBorders>
              <w:bottom w:val="single" w:sz="4" w:space="0" w:color="auto"/>
            </w:tcBorders>
            <w:vAlign w:val="center"/>
          </w:tcPr>
          <w:p w14:paraId="2978932B" w14:textId="76162D61" w:rsidR="00DA565D" w:rsidRPr="008D35DE" w:rsidRDefault="00DA565D" w:rsidP="00EF1E63">
            <w:pPr>
              <w:jc w:val="right"/>
              <w:rPr>
                <w:rFonts w:eastAsiaTheme="minorEastAsia"/>
                <w:iCs/>
              </w:rPr>
            </w:pPr>
            <w:r>
              <w:rPr>
                <w:rFonts w:eastAsiaTheme="minorEastAsia"/>
                <w:iCs/>
              </w:rPr>
              <w:t>Difference</w:t>
            </w:r>
          </w:p>
        </w:tc>
        <w:tc>
          <w:tcPr>
            <w:tcW w:w="517" w:type="pct"/>
            <w:tcBorders>
              <w:bottom w:val="single" w:sz="4" w:space="0" w:color="auto"/>
            </w:tcBorders>
            <w:vAlign w:val="center"/>
          </w:tcPr>
          <w:p w14:paraId="11B2922B" w14:textId="0207B083" w:rsidR="00DA565D" w:rsidRPr="008D35DE" w:rsidRDefault="00DA565D" w:rsidP="00EF1E63">
            <w:pPr>
              <w:jc w:val="right"/>
              <w:rPr>
                <w:rFonts w:eastAsiaTheme="minorEastAsia"/>
                <w:iCs/>
              </w:rPr>
            </w:pPr>
            <w:r w:rsidRPr="002F7E59">
              <w:rPr>
                <w:rFonts w:eastAsiaTheme="minorEastAsia"/>
                <w:i/>
              </w:rPr>
              <w:t>p</w:t>
            </w:r>
            <w:r>
              <w:rPr>
                <w:rFonts w:eastAsiaTheme="minorEastAsia"/>
                <w:iCs/>
              </w:rPr>
              <w:t>-value</w:t>
            </w:r>
          </w:p>
        </w:tc>
      </w:tr>
      <w:tr w:rsidR="00DA565D" w:rsidRPr="008D35DE" w14:paraId="7A5E2A44" w14:textId="77777777" w:rsidTr="00EF1E63">
        <w:trPr>
          <w:trHeight w:val="227"/>
        </w:trPr>
        <w:tc>
          <w:tcPr>
            <w:tcW w:w="1542" w:type="pct"/>
            <w:vAlign w:val="center"/>
          </w:tcPr>
          <w:p w14:paraId="0A7E4277" w14:textId="1DAD3092" w:rsidR="00DA565D" w:rsidRPr="008D35DE" w:rsidRDefault="00DA565D" w:rsidP="002F7E59">
            <w:pPr>
              <w:rPr>
                <w:rFonts w:eastAsia="Times New Roman"/>
              </w:rPr>
            </w:pPr>
            <w:r>
              <w:rPr>
                <w:rFonts w:eastAsia="Times New Roman"/>
                <w:i/>
                <w:iCs/>
                <w:color w:val="000000"/>
                <w:u w:val="single"/>
              </w:rPr>
              <w:t xml:space="preserve">Before </w:t>
            </w:r>
            <w:r w:rsidR="003F429A">
              <w:rPr>
                <w:rFonts w:eastAsia="Times New Roman"/>
                <w:i/>
                <w:iCs/>
                <w:color w:val="000000"/>
                <w:u w:val="single"/>
              </w:rPr>
              <w:t>PSM</w:t>
            </w:r>
            <w:r>
              <w:rPr>
                <w:rFonts w:eastAsia="Times New Roman"/>
                <w:i/>
                <w:iCs/>
                <w:color w:val="000000"/>
                <w:u w:val="single"/>
              </w:rPr>
              <w:t>:</w:t>
            </w:r>
          </w:p>
        </w:tc>
        <w:tc>
          <w:tcPr>
            <w:tcW w:w="526" w:type="pct"/>
          </w:tcPr>
          <w:p w14:paraId="1FF594A4" w14:textId="77777777" w:rsidR="00DA565D" w:rsidRDefault="00DA565D" w:rsidP="00EF1E63">
            <w:pPr>
              <w:jc w:val="right"/>
              <w:rPr>
                <w:color w:val="000000"/>
              </w:rPr>
            </w:pPr>
          </w:p>
        </w:tc>
        <w:tc>
          <w:tcPr>
            <w:tcW w:w="527" w:type="pct"/>
            <w:vAlign w:val="bottom"/>
          </w:tcPr>
          <w:p w14:paraId="7FD8B912" w14:textId="31FBB257" w:rsidR="00DA565D" w:rsidRDefault="00DA565D" w:rsidP="00EF1E63">
            <w:pPr>
              <w:jc w:val="right"/>
              <w:rPr>
                <w:color w:val="000000"/>
              </w:rPr>
            </w:pPr>
          </w:p>
        </w:tc>
        <w:tc>
          <w:tcPr>
            <w:tcW w:w="123" w:type="pct"/>
          </w:tcPr>
          <w:p w14:paraId="6E1932E2" w14:textId="77777777" w:rsidR="00DA565D" w:rsidRDefault="00DA565D" w:rsidP="00EF1E63">
            <w:pPr>
              <w:jc w:val="right"/>
              <w:rPr>
                <w:color w:val="000000"/>
              </w:rPr>
            </w:pPr>
          </w:p>
        </w:tc>
        <w:tc>
          <w:tcPr>
            <w:tcW w:w="563" w:type="pct"/>
          </w:tcPr>
          <w:p w14:paraId="1CD322BE" w14:textId="77777777" w:rsidR="00DA565D" w:rsidRDefault="00DA565D" w:rsidP="00EF1E63">
            <w:pPr>
              <w:jc w:val="right"/>
              <w:rPr>
                <w:color w:val="000000"/>
              </w:rPr>
            </w:pPr>
          </w:p>
        </w:tc>
        <w:tc>
          <w:tcPr>
            <w:tcW w:w="486" w:type="pct"/>
            <w:vAlign w:val="bottom"/>
          </w:tcPr>
          <w:p w14:paraId="3840F528" w14:textId="2ACD30BA" w:rsidR="00DA565D" w:rsidRDefault="00DA565D" w:rsidP="00EF1E63">
            <w:pPr>
              <w:jc w:val="right"/>
              <w:rPr>
                <w:color w:val="000000"/>
              </w:rPr>
            </w:pPr>
          </w:p>
        </w:tc>
        <w:tc>
          <w:tcPr>
            <w:tcW w:w="123" w:type="pct"/>
          </w:tcPr>
          <w:p w14:paraId="1EDF2864" w14:textId="77777777" w:rsidR="00DA565D" w:rsidRDefault="00DA565D" w:rsidP="00EF1E63">
            <w:pPr>
              <w:jc w:val="right"/>
              <w:rPr>
                <w:color w:val="000000"/>
              </w:rPr>
            </w:pPr>
          </w:p>
        </w:tc>
        <w:tc>
          <w:tcPr>
            <w:tcW w:w="593" w:type="pct"/>
            <w:vAlign w:val="bottom"/>
          </w:tcPr>
          <w:p w14:paraId="2F09BEB2" w14:textId="351C6F1B" w:rsidR="00DA565D" w:rsidRDefault="00DA565D" w:rsidP="00EF1E63">
            <w:pPr>
              <w:jc w:val="right"/>
              <w:rPr>
                <w:color w:val="000000"/>
              </w:rPr>
            </w:pPr>
          </w:p>
        </w:tc>
        <w:tc>
          <w:tcPr>
            <w:tcW w:w="517" w:type="pct"/>
            <w:vAlign w:val="bottom"/>
          </w:tcPr>
          <w:p w14:paraId="23E5913A" w14:textId="77777777" w:rsidR="00DA565D" w:rsidRDefault="00DA565D" w:rsidP="00EF1E63">
            <w:pPr>
              <w:jc w:val="right"/>
              <w:rPr>
                <w:color w:val="000000"/>
              </w:rPr>
            </w:pPr>
          </w:p>
        </w:tc>
      </w:tr>
      <w:tr w:rsidR="00DA565D" w:rsidRPr="008D35DE" w14:paraId="4DF019EF" w14:textId="77777777" w:rsidTr="00EF1E63">
        <w:trPr>
          <w:trHeight w:val="227"/>
        </w:trPr>
        <w:tc>
          <w:tcPr>
            <w:tcW w:w="1542" w:type="pct"/>
            <w:vAlign w:val="center"/>
          </w:tcPr>
          <w:p w14:paraId="71E8ECFA" w14:textId="77777777" w:rsidR="00DA565D" w:rsidRPr="008D35DE" w:rsidRDefault="00DA565D" w:rsidP="00DA565D">
            <w:pPr>
              <w:rPr>
                <w:rFonts w:eastAsia="Calibri"/>
              </w:rPr>
            </w:pPr>
            <m:oMathPara>
              <m:oMathParaPr>
                <m:jc m:val="left"/>
              </m:oMathParaPr>
              <m:oMath>
                <m:r>
                  <w:rPr>
                    <w:rFonts w:ascii="Cambria Math" w:hAnsi="Cambria Math"/>
                  </w:rPr>
                  <m:t>Profitability</m:t>
                </m:r>
              </m:oMath>
            </m:oMathPara>
          </w:p>
        </w:tc>
        <w:tc>
          <w:tcPr>
            <w:tcW w:w="526" w:type="pct"/>
            <w:vAlign w:val="bottom"/>
          </w:tcPr>
          <w:p w14:paraId="53837AE2" w14:textId="33F85EAC" w:rsidR="00DA565D" w:rsidRDefault="00DA565D" w:rsidP="00EF1E63">
            <w:pPr>
              <w:tabs>
                <w:tab w:val="decimal" w:pos="495"/>
              </w:tabs>
              <w:jc w:val="right"/>
              <w:rPr>
                <w:color w:val="000000"/>
              </w:rPr>
            </w:pPr>
            <w:r>
              <w:rPr>
                <w:color w:val="000000"/>
              </w:rPr>
              <w:t>27</w:t>
            </w:r>
            <w:r w:rsidR="00EF1E63">
              <w:rPr>
                <w:color w:val="000000"/>
              </w:rPr>
              <w:t>2</w:t>
            </w:r>
            <w:r>
              <w:rPr>
                <w:color w:val="000000"/>
              </w:rPr>
              <w:t>,</w:t>
            </w:r>
            <w:r w:rsidR="00EF1E63">
              <w:rPr>
                <w:color w:val="000000"/>
              </w:rPr>
              <w:t>955</w:t>
            </w:r>
          </w:p>
        </w:tc>
        <w:tc>
          <w:tcPr>
            <w:tcW w:w="527" w:type="pct"/>
            <w:vAlign w:val="bottom"/>
          </w:tcPr>
          <w:p w14:paraId="28153367" w14:textId="2B5413AC" w:rsidR="00DA565D" w:rsidRPr="008D35DE" w:rsidRDefault="00DA565D" w:rsidP="00EF1E63">
            <w:pPr>
              <w:tabs>
                <w:tab w:val="decimal" w:pos="321"/>
              </w:tabs>
              <w:jc w:val="right"/>
              <w:rPr>
                <w:color w:val="000000"/>
              </w:rPr>
            </w:pPr>
            <w:r>
              <w:rPr>
                <w:color w:val="000000"/>
              </w:rPr>
              <w:t>0.045</w:t>
            </w:r>
          </w:p>
        </w:tc>
        <w:tc>
          <w:tcPr>
            <w:tcW w:w="123" w:type="pct"/>
          </w:tcPr>
          <w:p w14:paraId="46A64E09" w14:textId="77777777" w:rsidR="00DA565D" w:rsidRDefault="00DA565D" w:rsidP="00EF1E63">
            <w:pPr>
              <w:jc w:val="right"/>
              <w:rPr>
                <w:color w:val="000000"/>
              </w:rPr>
            </w:pPr>
          </w:p>
        </w:tc>
        <w:tc>
          <w:tcPr>
            <w:tcW w:w="563" w:type="pct"/>
            <w:vAlign w:val="bottom"/>
          </w:tcPr>
          <w:p w14:paraId="790EC50B" w14:textId="009FBB6D" w:rsidR="00DA565D" w:rsidRDefault="00DA565D" w:rsidP="00EF1E63">
            <w:pPr>
              <w:tabs>
                <w:tab w:val="decimal" w:pos="495"/>
              </w:tabs>
              <w:jc w:val="right"/>
              <w:rPr>
                <w:color w:val="000000"/>
              </w:rPr>
            </w:pPr>
            <w:r>
              <w:rPr>
                <w:color w:val="000000"/>
              </w:rPr>
              <w:t>6,326,</w:t>
            </w:r>
            <w:r w:rsidR="002C3777">
              <w:rPr>
                <w:color w:val="000000"/>
              </w:rPr>
              <w:t>790</w:t>
            </w:r>
          </w:p>
        </w:tc>
        <w:tc>
          <w:tcPr>
            <w:tcW w:w="486" w:type="pct"/>
            <w:vAlign w:val="bottom"/>
          </w:tcPr>
          <w:p w14:paraId="5061B2E2" w14:textId="6AE89E53" w:rsidR="00DA565D" w:rsidRPr="008D35DE" w:rsidRDefault="00DA565D" w:rsidP="00EF1E63">
            <w:pPr>
              <w:tabs>
                <w:tab w:val="decimal" w:pos="255"/>
              </w:tabs>
              <w:jc w:val="right"/>
              <w:rPr>
                <w:color w:val="000000"/>
              </w:rPr>
            </w:pPr>
            <w:r>
              <w:rPr>
                <w:color w:val="000000"/>
              </w:rPr>
              <w:t>0.100</w:t>
            </w:r>
          </w:p>
        </w:tc>
        <w:tc>
          <w:tcPr>
            <w:tcW w:w="123" w:type="pct"/>
          </w:tcPr>
          <w:p w14:paraId="6814D2EF" w14:textId="77777777" w:rsidR="00DA565D" w:rsidRDefault="00DA565D" w:rsidP="00EF1E63">
            <w:pPr>
              <w:jc w:val="right"/>
              <w:rPr>
                <w:color w:val="000000"/>
              </w:rPr>
            </w:pPr>
          </w:p>
        </w:tc>
        <w:tc>
          <w:tcPr>
            <w:tcW w:w="593" w:type="pct"/>
            <w:vAlign w:val="bottom"/>
          </w:tcPr>
          <w:p w14:paraId="4F187858" w14:textId="721D460A" w:rsidR="00DA565D" w:rsidRPr="008D35DE" w:rsidRDefault="00DA565D" w:rsidP="00EF1E63">
            <w:pPr>
              <w:tabs>
                <w:tab w:val="decimal" w:pos="367"/>
              </w:tabs>
              <w:jc w:val="right"/>
              <w:rPr>
                <w:color w:val="000000"/>
              </w:rPr>
            </w:pPr>
            <w:r>
              <w:rPr>
                <w:color w:val="000000"/>
              </w:rPr>
              <w:t>-0.055</w:t>
            </w:r>
          </w:p>
        </w:tc>
        <w:tc>
          <w:tcPr>
            <w:tcW w:w="517" w:type="pct"/>
            <w:vAlign w:val="bottom"/>
          </w:tcPr>
          <w:p w14:paraId="78CDA58D" w14:textId="4B414B89" w:rsidR="00DA565D" w:rsidRPr="008D35DE" w:rsidRDefault="00DA565D" w:rsidP="00EF1E63">
            <w:pPr>
              <w:tabs>
                <w:tab w:val="decimal" w:pos="367"/>
              </w:tabs>
              <w:jc w:val="right"/>
              <w:rPr>
                <w:color w:val="000000"/>
              </w:rPr>
            </w:pPr>
            <w:r>
              <w:rPr>
                <w:color w:val="000000"/>
              </w:rPr>
              <w:t>0.000</w:t>
            </w:r>
          </w:p>
        </w:tc>
      </w:tr>
      <w:tr w:rsidR="002C3777" w:rsidRPr="008D35DE" w14:paraId="6B964EE4" w14:textId="77777777" w:rsidTr="009D766E">
        <w:trPr>
          <w:trHeight w:val="227"/>
        </w:trPr>
        <w:tc>
          <w:tcPr>
            <w:tcW w:w="1542" w:type="pct"/>
            <w:vAlign w:val="center"/>
          </w:tcPr>
          <w:p w14:paraId="0F1FC6C9" w14:textId="77777777" w:rsidR="002C3777" w:rsidRPr="008D35DE" w:rsidRDefault="002C3777" w:rsidP="002C3777">
            <w:pPr>
              <w:rPr>
                <w:rFonts w:eastAsia="Calibri"/>
              </w:rPr>
            </w:pPr>
            <m:oMathPara>
              <m:oMathParaPr>
                <m:jc m:val="left"/>
              </m:oMathParaPr>
              <m:oMath>
                <m:r>
                  <w:rPr>
                    <w:rFonts w:ascii="Cambria Math" w:hAnsi="Cambria Math"/>
                  </w:rPr>
                  <m:t>Loss</m:t>
                </m:r>
              </m:oMath>
            </m:oMathPara>
          </w:p>
        </w:tc>
        <w:tc>
          <w:tcPr>
            <w:tcW w:w="526" w:type="pct"/>
          </w:tcPr>
          <w:p w14:paraId="17466A32" w14:textId="228FA218" w:rsidR="002C3777" w:rsidRDefault="002C3777" w:rsidP="002C3777">
            <w:pPr>
              <w:tabs>
                <w:tab w:val="decimal" w:pos="495"/>
              </w:tabs>
              <w:jc w:val="right"/>
              <w:rPr>
                <w:color w:val="000000"/>
              </w:rPr>
            </w:pPr>
            <w:r w:rsidRPr="00A056D2">
              <w:rPr>
                <w:color w:val="000000"/>
              </w:rPr>
              <w:t>272,955</w:t>
            </w:r>
          </w:p>
        </w:tc>
        <w:tc>
          <w:tcPr>
            <w:tcW w:w="527" w:type="pct"/>
            <w:vAlign w:val="bottom"/>
          </w:tcPr>
          <w:p w14:paraId="19F88D30" w14:textId="760E224A" w:rsidR="002C3777" w:rsidRPr="008D35DE" w:rsidRDefault="002C3777" w:rsidP="002C3777">
            <w:pPr>
              <w:tabs>
                <w:tab w:val="decimal" w:pos="321"/>
              </w:tabs>
              <w:jc w:val="right"/>
              <w:rPr>
                <w:color w:val="000000"/>
              </w:rPr>
            </w:pPr>
            <w:r>
              <w:rPr>
                <w:color w:val="000000"/>
              </w:rPr>
              <w:t>0.289</w:t>
            </w:r>
          </w:p>
        </w:tc>
        <w:tc>
          <w:tcPr>
            <w:tcW w:w="123" w:type="pct"/>
          </w:tcPr>
          <w:p w14:paraId="7D25A6A4" w14:textId="77777777" w:rsidR="002C3777" w:rsidRDefault="002C3777" w:rsidP="002C3777">
            <w:pPr>
              <w:jc w:val="right"/>
              <w:rPr>
                <w:color w:val="000000"/>
              </w:rPr>
            </w:pPr>
          </w:p>
        </w:tc>
        <w:tc>
          <w:tcPr>
            <w:tcW w:w="563" w:type="pct"/>
          </w:tcPr>
          <w:p w14:paraId="0A177CA9" w14:textId="63FF6646" w:rsidR="002C3777" w:rsidRDefault="002C3777" w:rsidP="002C3777">
            <w:pPr>
              <w:tabs>
                <w:tab w:val="decimal" w:pos="495"/>
              </w:tabs>
              <w:jc w:val="right"/>
              <w:rPr>
                <w:color w:val="000000"/>
              </w:rPr>
            </w:pPr>
            <w:r w:rsidRPr="00F43D6A">
              <w:rPr>
                <w:color w:val="000000"/>
              </w:rPr>
              <w:t>6,326,790</w:t>
            </w:r>
          </w:p>
        </w:tc>
        <w:tc>
          <w:tcPr>
            <w:tcW w:w="486" w:type="pct"/>
            <w:vAlign w:val="bottom"/>
          </w:tcPr>
          <w:p w14:paraId="6F4D1A8A" w14:textId="46AA309B" w:rsidR="002C3777" w:rsidRPr="008D35DE" w:rsidRDefault="002C3777" w:rsidP="002C3777">
            <w:pPr>
              <w:tabs>
                <w:tab w:val="decimal" w:pos="255"/>
              </w:tabs>
              <w:jc w:val="right"/>
              <w:rPr>
                <w:color w:val="000000"/>
              </w:rPr>
            </w:pPr>
            <w:r>
              <w:rPr>
                <w:color w:val="000000"/>
              </w:rPr>
              <w:t>0.254</w:t>
            </w:r>
          </w:p>
        </w:tc>
        <w:tc>
          <w:tcPr>
            <w:tcW w:w="123" w:type="pct"/>
          </w:tcPr>
          <w:p w14:paraId="7DC5C925" w14:textId="77777777" w:rsidR="002C3777" w:rsidRDefault="002C3777" w:rsidP="002C3777">
            <w:pPr>
              <w:jc w:val="right"/>
              <w:rPr>
                <w:color w:val="000000"/>
              </w:rPr>
            </w:pPr>
          </w:p>
        </w:tc>
        <w:tc>
          <w:tcPr>
            <w:tcW w:w="593" w:type="pct"/>
            <w:vAlign w:val="bottom"/>
          </w:tcPr>
          <w:p w14:paraId="7C00117F" w14:textId="01ED0AD9" w:rsidR="002C3777" w:rsidRPr="008D35DE" w:rsidRDefault="002C3777" w:rsidP="002C3777">
            <w:pPr>
              <w:tabs>
                <w:tab w:val="decimal" w:pos="367"/>
              </w:tabs>
              <w:jc w:val="right"/>
              <w:rPr>
                <w:color w:val="000000"/>
              </w:rPr>
            </w:pPr>
            <w:r>
              <w:rPr>
                <w:color w:val="000000"/>
              </w:rPr>
              <w:t>0.035</w:t>
            </w:r>
          </w:p>
        </w:tc>
        <w:tc>
          <w:tcPr>
            <w:tcW w:w="517" w:type="pct"/>
            <w:vAlign w:val="bottom"/>
          </w:tcPr>
          <w:p w14:paraId="29AC2E99" w14:textId="29F4365B" w:rsidR="002C3777" w:rsidRPr="008D35DE" w:rsidRDefault="002C3777" w:rsidP="002C3777">
            <w:pPr>
              <w:tabs>
                <w:tab w:val="decimal" w:pos="367"/>
              </w:tabs>
              <w:jc w:val="right"/>
              <w:rPr>
                <w:color w:val="000000"/>
              </w:rPr>
            </w:pPr>
            <w:r>
              <w:rPr>
                <w:color w:val="000000"/>
              </w:rPr>
              <w:t>0.021</w:t>
            </w:r>
          </w:p>
        </w:tc>
      </w:tr>
      <w:tr w:rsidR="002C3777" w:rsidRPr="008D35DE" w14:paraId="63926B13" w14:textId="77777777" w:rsidTr="009D766E">
        <w:trPr>
          <w:trHeight w:val="227"/>
        </w:trPr>
        <w:tc>
          <w:tcPr>
            <w:tcW w:w="1542" w:type="pct"/>
            <w:vAlign w:val="center"/>
          </w:tcPr>
          <w:p w14:paraId="005D75F2" w14:textId="77777777" w:rsidR="002C3777" w:rsidRPr="008D35DE" w:rsidRDefault="002C3777" w:rsidP="002C3777">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526" w:type="pct"/>
          </w:tcPr>
          <w:p w14:paraId="49BF6714" w14:textId="69799D5F" w:rsidR="002C3777" w:rsidRDefault="002C3777" w:rsidP="002C3777">
            <w:pPr>
              <w:tabs>
                <w:tab w:val="decimal" w:pos="495"/>
              </w:tabs>
              <w:jc w:val="right"/>
              <w:rPr>
                <w:color w:val="000000"/>
              </w:rPr>
            </w:pPr>
            <w:r w:rsidRPr="00A056D2">
              <w:rPr>
                <w:color w:val="000000"/>
              </w:rPr>
              <w:t>272,955</w:t>
            </w:r>
          </w:p>
        </w:tc>
        <w:tc>
          <w:tcPr>
            <w:tcW w:w="527" w:type="pct"/>
            <w:vAlign w:val="bottom"/>
          </w:tcPr>
          <w:p w14:paraId="248F1B07" w14:textId="0364B6A4" w:rsidR="002C3777" w:rsidRPr="008D35DE" w:rsidRDefault="002C3777" w:rsidP="002C3777">
            <w:pPr>
              <w:tabs>
                <w:tab w:val="decimal" w:pos="321"/>
              </w:tabs>
              <w:jc w:val="right"/>
              <w:rPr>
                <w:color w:val="000000"/>
              </w:rPr>
            </w:pPr>
            <w:r>
              <w:rPr>
                <w:color w:val="000000"/>
              </w:rPr>
              <w:t>0.724</w:t>
            </w:r>
          </w:p>
        </w:tc>
        <w:tc>
          <w:tcPr>
            <w:tcW w:w="123" w:type="pct"/>
          </w:tcPr>
          <w:p w14:paraId="74B1FC89" w14:textId="77777777" w:rsidR="002C3777" w:rsidRDefault="002C3777" w:rsidP="002C3777">
            <w:pPr>
              <w:jc w:val="right"/>
              <w:rPr>
                <w:color w:val="000000"/>
              </w:rPr>
            </w:pPr>
          </w:p>
        </w:tc>
        <w:tc>
          <w:tcPr>
            <w:tcW w:w="563" w:type="pct"/>
          </w:tcPr>
          <w:p w14:paraId="61B3FFA4" w14:textId="19E884D9" w:rsidR="002C3777" w:rsidRDefault="002C3777" w:rsidP="002C3777">
            <w:pPr>
              <w:tabs>
                <w:tab w:val="decimal" w:pos="495"/>
              </w:tabs>
              <w:jc w:val="right"/>
              <w:rPr>
                <w:color w:val="000000"/>
              </w:rPr>
            </w:pPr>
            <w:r w:rsidRPr="00F43D6A">
              <w:rPr>
                <w:color w:val="000000"/>
              </w:rPr>
              <w:t>6,326,790</w:t>
            </w:r>
          </w:p>
        </w:tc>
        <w:tc>
          <w:tcPr>
            <w:tcW w:w="486" w:type="pct"/>
            <w:vAlign w:val="bottom"/>
          </w:tcPr>
          <w:p w14:paraId="210C92FE" w14:textId="42160469" w:rsidR="002C3777" w:rsidRPr="008D35DE" w:rsidRDefault="002C3777" w:rsidP="002C3777">
            <w:pPr>
              <w:tabs>
                <w:tab w:val="decimal" w:pos="255"/>
              </w:tabs>
              <w:jc w:val="right"/>
              <w:rPr>
                <w:color w:val="000000"/>
              </w:rPr>
            </w:pPr>
            <w:r>
              <w:rPr>
                <w:color w:val="000000"/>
              </w:rPr>
              <w:t>0.747</w:t>
            </w:r>
          </w:p>
        </w:tc>
        <w:tc>
          <w:tcPr>
            <w:tcW w:w="123" w:type="pct"/>
          </w:tcPr>
          <w:p w14:paraId="6F4DA5F1" w14:textId="77777777" w:rsidR="002C3777" w:rsidRDefault="002C3777" w:rsidP="002C3777">
            <w:pPr>
              <w:jc w:val="right"/>
              <w:rPr>
                <w:color w:val="000000"/>
              </w:rPr>
            </w:pPr>
          </w:p>
        </w:tc>
        <w:tc>
          <w:tcPr>
            <w:tcW w:w="593" w:type="pct"/>
            <w:vAlign w:val="bottom"/>
          </w:tcPr>
          <w:p w14:paraId="7A6FDDA1" w14:textId="27C297FE" w:rsidR="002C3777" w:rsidRPr="008D35DE" w:rsidRDefault="002C3777" w:rsidP="002C3777">
            <w:pPr>
              <w:tabs>
                <w:tab w:val="decimal" w:pos="367"/>
              </w:tabs>
              <w:jc w:val="right"/>
              <w:rPr>
                <w:color w:val="000000"/>
              </w:rPr>
            </w:pPr>
            <w:r>
              <w:rPr>
                <w:color w:val="000000"/>
              </w:rPr>
              <w:t>-0.023</w:t>
            </w:r>
          </w:p>
        </w:tc>
        <w:tc>
          <w:tcPr>
            <w:tcW w:w="517" w:type="pct"/>
            <w:vAlign w:val="bottom"/>
          </w:tcPr>
          <w:p w14:paraId="30967502" w14:textId="64E7885C" w:rsidR="002C3777" w:rsidRPr="008D35DE" w:rsidRDefault="002C3777" w:rsidP="002C3777">
            <w:pPr>
              <w:tabs>
                <w:tab w:val="decimal" w:pos="367"/>
              </w:tabs>
              <w:jc w:val="right"/>
              <w:rPr>
                <w:color w:val="000000"/>
              </w:rPr>
            </w:pPr>
            <w:r>
              <w:rPr>
                <w:color w:val="000000"/>
              </w:rPr>
              <w:t>0.147</w:t>
            </w:r>
          </w:p>
        </w:tc>
      </w:tr>
      <w:tr w:rsidR="002C3777" w:rsidRPr="008D35DE" w14:paraId="3340D222" w14:textId="77777777" w:rsidTr="009D766E">
        <w:trPr>
          <w:trHeight w:val="227"/>
        </w:trPr>
        <w:tc>
          <w:tcPr>
            <w:tcW w:w="1542" w:type="pct"/>
            <w:vAlign w:val="center"/>
          </w:tcPr>
          <w:p w14:paraId="0322B676" w14:textId="26D2C1FE" w:rsidR="002C3777" w:rsidRPr="008D35DE" w:rsidRDefault="002C3777" w:rsidP="002C3777">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526" w:type="pct"/>
          </w:tcPr>
          <w:p w14:paraId="579565EA" w14:textId="3B828D58" w:rsidR="002C3777" w:rsidRDefault="002C3777" w:rsidP="002C3777">
            <w:pPr>
              <w:tabs>
                <w:tab w:val="decimal" w:pos="495"/>
              </w:tabs>
              <w:jc w:val="right"/>
              <w:rPr>
                <w:color w:val="000000"/>
              </w:rPr>
            </w:pPr>
            <w:r w:rsidRPr="00A056D2">
              <w:rPr>
                <w:color w:val="000000"/>
              </w:rPr>
              <w:t>272,955</w:t>
            </w:r>
          </w:p>
        </w:tc>
        <w:tc>
          <w:tcPr>
            <w:tcW w:w="527" w:type="pct"/>
            <w:vAlign w:val="bottom"/>
          </w:tcPr>
          <w:p w14:paraId="3F621EAC" w14:textId="4EE23844" w:rsidR="002C3777" w:rsidRPr="008D35DE" w:rsidRDefault="002C3777" w:rsidP="002C3777">
            <w:pPr>
              <w:tabs>
                <w:tab w:val="decimal" w:pos="321"/>
              </w:tabs>
              <w:jc w:val="right"/>
              <w:rPr>
                <w:color w:val="000000"/>
              </w:rPr>
            </w:pPr>
            <w:r>
              <w:rPr>
                <w:color w:val="000000"/>
              </w:rPr>
              <w:t>0.136</w:t>
            </w:r>
          </w:p>
        </w:tc>
        <w:tc>
          <w:tcPr>
            <w:tcW w:w="123" w:type="pct"/>
          </w:tcPr>
          <w:p w14:paraId="7C0C9F93" w14:textId="77777777" w:rsidR="002C3777" w:rsidRDefault="002C3777" w:rsidP="002C3777">
            <w:pPr>
              <w:jc w:val="right"/>
              <w:rPr>
                <w:color w:val="000000"/>
              </w:rPr>
            </w:pPr>
          </w:p>
        </w:tc>
        <w:tc>
          <w:tcPr>
            <w:tcW w:w="563" w:type="pct"/>
          </w:tcPr>
          <w:p w14:paraId="649E5AD2" w14:textId="2E2740E1" w:rsidR="002C3777" w:rsidRDefault="002C3777" w:rsidP="002C3777">
            <w:pPr>
              <w:tabs>
                <w:tab w:val="decimal" w:pos="495"/>
              </w:tabs>
              <w:jc w:val="right"/>
              <w:rPr>
                <w:color w:val="000000"/>
              </w:rPr>
            </w:pPr>
            <w:r w:rsidRPr="00F43D6A">
              <w:rPr>
                <w:color w:val="000000"/>
              </w:rPr>
              <w:t>6,326,790</w:t>
            </w:r>
          </w:p>
        </w:tc>
        <w:tc>
          <w:tcPr>
            <w:tcW w:w="486" w:type="pct"/>
            <w:vAlign w:val="bottom"/>
          </w:tcPr>
          <w:p w14:paraId="323F6FEC" w14:textId="51632C11" w:rsidR="002C3777" w:rsidRPr="008D35DE" w:rsidRDefault="002C3777" w:rsidP="002C3777">
            <w:pPr>
              <w:tabs>
                <w:tab w:val="decimal" w:pos="255"/>
              </w:tabs>
              <w:jc w:val="right"/>
              <w:rPr>
                <w:color w:val="000000"/>
              </w:rPr>
            </w:pPr>
            <w:r>
              <w:rPr>
                <w:color w:val="000000"/>
              </w:rPr>
              <w:t>0.205</w:t>
            </w:r>
          </w:p>
        </w:tc>
        <w:tc>
          <w:tcPr>
            <w:tcW w:w="123" w:type="pct"/>
          </w:tcPr>
          <w:p w14:paraId="13A1A748" w14:textId="77777777" w:rsidR="002C3777" w:rsidRDefault="002C3777" w:rsidP="002C3777">
            <w:pPr>
              <w:jc w:val="right"/>
              <w:rPr>
                <w:color w:val="000000"/>
              </w:rPr>
            </w:pPr>
          </w:p>
        </w:tc>
        <w:tc>
          <w:tcPr>
            <w:tcW w:w="593" w:type="pct"/>
            <w:vAlign w:val="bottom"/>
          </w:tcPr>
          <w:p w14:paraId="46B5767E" w14:textId="10E3F103" w:rsidR="002C3777" w:rsidRPr="008D35DE" w:rsidRDefault="002C3777" w:rsidP="002C3777">
            <w:pPr>
              <w:tabs>
                <w:tab w:val="decimal" w:pos="367"/>
              </w:tabs>
              <w:jc w:val="right"/>
              <w:rPr>
                <w:color w:val="000000"/>
              </w:rPr>
            </w:pPr>
            <w:r>
              <w:rPr>
                <w:color w:val="000000"/>
              </w:rPr>
              <w:t>-0.069</w:t>
            </w:r>
          </w:p>
        </w:tc>
        <w:tc>
          <w:tcPr>
            <w:tcW w:w="517" w:type="pct"/>
            <w:vAlign w:val="bottom"/>
          </w:tcPr>
          <w:p w14:paraId="3A8F9DBC" w14:textId="0BE81B55" w:rsidR="002C3777" w:rsidRPr="008D35DE" w:rsidRDefault="002C3777" w:rsidP="002C3777">
            <w:pPr>
              <w:tabs>
                <w:tab w:val="decimal" w:pos="367"/>
              </w:tabs>
              <w:jc w:val="right"/>
              <w:rPr>
                <w:color w:val="000000"/>
              </w:rPr>
            </w:pPr>
            <w:r>
              <w:rPr>
                <w:color w:val="000000"/>
              </w:rPr>
              <w:t>0.000</w:t>
            </w:r>
          </w:p>
        </w:tc>
      </w:tr>
      <w:tr w:rsidR="002C3777" w:rsidRPr="008D35DE" w14:paraId="791966B2" w14:textId="77777777" w:rsidTr="009D766E">
        <w:trPr>
          <w:trHeight w:val="227"/>
        </w:trPr>
        <w:tc>
          <w:tcPr>
            <w:tcW w:w="1542" w:type="pct"/>
            <w:vAlign w:val="center"/>
          </w:tcPr>
          <w:p w14:paraId="58CA1ED1" w14:textId="77777777" w:rsidR="002C3777" w:rsidRPr="008D35DE" w:rsidRDefault="002C3777" w:rsidP="002C3777">
            <w:pPr>
              <w:rPr>
                <w:rFonts w:eastAsia="Times New Roman"/>
                <w:color w:val="000000"/>
              </w:rPr>
            </w:pPr>
            <m:oMath>
              <m:r>
                <w:rPr>
                  <w:rFonts w:ascii="Cambria Math" w:hAnsi="Cambria Math"/>
                </w:rPr>
                <m:t>Size</m:t>
              </m:r>
            </m:oMath>
            <w:r w:rsidRPr="008D35DE">
              <w:rPr>
                <w:rFonts w:eastAsia="Times New Roman"/>
                <w:color w:val="000000"/>
              </w:rPr>
              <w:t xml:space="preserve"> </w:t>
            </w:r>
          </w:p>
        </w:tc>
        <w:tc>
          <w:tcPr>
            <w:tcW w:w="526" w:type="pct"/>
          </w:tcPr>
          <w:p w14:paraId="02F52818" w14:textId="1C99F304" w:rsidR="002C3777" w:rsidRDefault="002C3777" w:rsidP="002C3777">
            <w:pPr>
              <w:tabs>
                <w:tab w:val="decimal" w:pos="495"/>
              </w:tabs>
              <w:jc w:val="right"/>
              <w:rPr>
                <w:color w:val="000000"/>
              </w:rPr>
            </w:pPr>
            <w:r w:rsidRPr="00A056D2">
              <w:rPr>
                <w:color w:val="000000"/>
              </w:rPr>
              <w:t>272,955</w:t>
            </w:r>
          </w:p>
        </w:tc>
        <w:tc>
          <w:tcPr>
            <w:tcW w:w="527" w:type="pct"/>
            <w:vAlign w:val="bottom"/>
          </w:tcPr>
          <w:p w14:paraId="6CAEE112" w14:textId="19739A5A" w:rsidR="002C3777" w:rsidRPr="008D35DE" w:rsidRDefault="002C3777" w:rsidP="002C3777">
            <w:pPr>
              <w:tabs>
                <w:tab w:val="decimal" w:pos="321"/>
              </w:tabs>
              <w:jc w:val="right"/>
              <w:rPr>
                <w:color w:val="000000"/>
              </w:rPr>
            </w:pPr>
            <w:r>
              <w:rPr>
                <w:color w:val="000000"/>
              </w:rPr>
              <w:t>15.310</w:t>
            </w:r>
          </w:p>
        </w:tc>
        <w:tc>
          <w:tcPr>
            <w:tcW w:w="123" w:type="pct"/>
          </w:tcPr>
          <w:p w14:paraId="03E85A67" w14:textId="77777777" w:rsidR="002C3777" w:rsidRDefault="002C3777" w:rsidP="002C3777">
            <w:pPr>
              <w:jc w:val="right"/>
              <w:rPr>
                <w:color w:val="000000"/>
              </w:rPr>
            </w:pPr>
          </w:p>
        </w:tc>
        <w:tc>
          <w:tcPr>
            <w:tcW w:w="563" w:type="pct"/>
          </w:tcPr>
          <w:p w14:paraId="1F20C083" w14:textId="5C26469E" w:rsidR="002C3777" w:rsidRDefault="002C3777" w:rsidP="002C3777">
            <w:pPr>
              <w:tabs>
                <w:tab w:val="decimal" w:pos="495"/>
              </w:tabs>
              <w:jc w:val="right"/>
              <w:rPr>
                <w:color w:val="000000"/>
              </w:rPr>
            </w:pPr>
            <w:r w:rsidRPr="00F43D6A">
              <w:rPr>
                <w:color w:val="000000"/>
              </w:rPr>
              <w:t>6,326,790</w:t>
            </w:r>
          </w:p>
        </w:tc>
        <w:tc>
          <w:tcPr>
            <w:tcW w:w="486" w:type="pct"/>
            <w:vAlign w:val="bottom"/>
          </w:tcPr>
          <w:p w14:paraId="0BFD610F" w14:textId="2A0F118B" w:rsidR="002C3777" w:rsidRPr="008D35DE" w:rsidRDefault="002C3777" w:rsidP="002C3777">
            <w:pPr>
              <w:tabs>
                <w:tab w:val="decimal" w:pos="255"/>
              </w:tabs>
              <w:jc w:val="right"/>
              <w:rPr>
                <w:color w:val="000000"/>
              </w:rPr>
            </w:pPr>
            <w:r>
              <w:rPr>
                <w:color w:val="000000"/>
              </w:rPr>
              <w:t>12.241</w:t>
            </w:r>
          </w:p>
        </w:tc>
        <w:tc>
          <w:tcPr>
            <w:tcW w:w="123" w:type="pct"/>
          </w:tcPr>
          <w:p w14:paraId="4A6FC0A7" w14:textId="77777777" w:rsidR="002C3777" w:rsidRDefault="002C3777" w:rsidP="002C3777">
            <w:pPr>
              <w:jc w:val="right"/>
              <w:rPr>
                <w:color w:val="000000"/>
              </w:rPr>
            </w:pPr>
          </w:p>
        </w:tc>
        <w:tc>
          <w:tcPr>
            <w:tcW w:w="593" w:type="pct"/>
            <w:vAlign w:val="bottom"/>
          </w:tcPr>
          <w:p w14:paraId="1281371F" w14:textId="3B9B288F" w:rsidR="002C3777" w:rsidRPr="008D35DE" w:rsidRDefault="002C3777" w:rsidP="002C3777">
            <w:pPr>
              <w:tabs>
                <w:tab w:val="decimal" w:pos="367"/>
              </w:tabs>
              <w:jc w:val="right"/>
              <w:rPr>
                <w:color w:val="000000"/>
              </w:rPr>
            </w:pPr>
            <w:r>
              <w:rPr>
                <w:color w:val="000000"/>
              </w:rPr>
              <w:t>3.069</w:t>
            </w:r>
          </w:p>
        </w:tc>
        <w:tc>
          <w:tcPr>
            <w:tcW w:w="517" w:type="pct"/>
            <w:vAlign w:val="bottom"/>
          </w:tcPr>
          <w:p w14:paraId="022C5C5C" w14:textId="123E8D97" w:rsidR="002C3777" w:rsidRPr="008D35DE" w:rsidRDefault="002C3777" w:rsidP="002C3777">
            <w:pPr>
              <w:tabs>
                <w:tab w:val="decimal" w:pos="367"/>
              </w:tabs>
              <w:jc w:val="right"/>
              <w:rPr>
                <w:color w:val="000000"/>
              </w:rPr>
            </w:pPr>
            <w:r>
              <w:rPr>
                <w:color w:val="000000"/>
              </w:rPr>
              <w:t>0.000</w:t>
            </w:r>
          </w:p>
        </w:tc>
      </w:tr>
      <w:tr w:rsidR="00DA565D" w:rsidRPr="008D35DE" w14:paraId="2416DECC" w14:textId="77777777" w:rsidTr="00EF1E63">
        <w:trPr>
          <w:trHeight w:val="227"/>
        </w:trPr>
        <w:tc>
          <w:tcPr>
            <w:tcW w:w="1542" w:type="pct"/>
            <w:vAlign w:val="center"/>
          </w:tcPr>
          <w:p w14:paraId="7AA0DC26" w14:textId="77777777" w:rsidR="00DA565D" w:rsidRPr="008D35DE" w:rsidRDefault="00DA565D" w:rsidP="002F7E59">
            <w:pPr>
              <w:jc w:val="both"/>
              <w:rPr>
                <w:rFonts w:eastAsiaTheme="minorEastAsia"/>
                <w:iCs/>
              </w:rPr>
            </w:pPr>
          </w:p>
        </w:tc>
        <w:tc>
          <w:tcPr>
            <w:tcW w:w="526" w:type="pct"/>
          </w:tcPr>
          <w:p w14:paraId="05158ACA" w14:textId="77777777" w:rsidR="00DA565D" w:rsidRPr="000E6E11" w:rsidRDefault="00DA565D" w:rsidP="00EF1E63">
            <w:pPr>
              <w:tabs>
                <w:tab w:val="decimal" w:pos="495"/>
              </w:tabs>
              <w:jc w:val="right"/>
              <w:rPr>
                <w:color w:val="000000"/>
              </w:rPr>
            </w:pPr>
          </w:p>
        </w:tc>
        <w:tc>
          <w:tcPr>
            <w:tcW w:w="527" w:type="pct"/>
            <w:vAlign w:val="center"/>
          </w:tcPr>
          <w:p w14:paraId="455F75A9" w14:textId="120FD971" w:rsidR="00DA565D" w:rsidRPr="000E6E11" w:rsidRDefault="00DA565D" w:rsidP="00EF1E63">
            <w:pPr>
              <w:tabs>
                <w:tab w:val="decimal" w:pos="321"/>
              </w:tabs>
              <w:jc w:val="right"/>
              <w:rPr>
                <w:color w:val="000000"/>
              </w:rPr>
            </w:pPr>
          </w:p>
        </w:tc>
        <w:tc>
          <w:tcPr>
            <w:tcW w:w="123" w:type="pct"/>
          </w:tcPr>
          <w:p w14:paraId="626B5156" w14:textId="77777777" w:rsidR="00DA565D" w:rsidRPr="008D35DE" w:rsidRDefault="00DA565D" w:rsidP="00EF1E63">
            <w:pPr>
              <w:jc w:val="right"/>
              <w:rPr>
                <w:rFonts w:eastAsiaTheme="minorEastAsia"/>
                <w:iCs/>
              </w:rPr>
            </w:pPr>
          </w:p>
        </w:tc>
        <w:tc>
          <w:tcPr>
            <w:tcW w:w="563" w:type="pct"/>
          </w:tcPr>
          <w:p w14:paraId="25412C8B" w14:textId="77777777" w:rsidR="00DA565D" w:rsidRPr="000E6E11" w:rsidRDefault="00DA565D" w:rsidP="00EF1E63">
            <w:pPr>
              <w:tabs>
                <w:tab w:val="decimal" w:pos="495"/>
              </w:tabs>
              <w:jc w:val="right"/>
              <w:rPr>
                <w:color w:val="000000"/>
              </w:rPr>
            </w:pPr>
          </w:p>
        </w:tc>
        <w:tc>
          <w:tcPr>
            <w:tcW w:w="486" w:type="pct"/>
            <w:vAlign w:val="center"/>
          </w:tcPr>
          <w:p w14:paraId="7A31B62C" w14:textId="46863236" w:rsidR="00DA565D" w:rsidRPr="000E6E11" w:rsidRDefault="00DA565D" w:rsidP="00EF1E63">
            <w:pPr>
              <w:tabs>
                <w:tab w:val="decimal" w:pos="255"/>
              </w:tabs>
              <w:jc w:val="right"/>
              <w:rPr>
                <w:color w:val="000000"/>
              </w:rPr>
            </w:pPr>
          </w:p>
        </w:tc>
        <w:tc>
          <w:tcPr>
            <w:tcW w:w="123" w:type="pct"/>
          </w:tcPr>
          <w:p w14:paraId="4A2D4690" w14:textId="77777777" w:rsidR="00DA565D" w:rsidRPr="008D35DE" w:rsidRDefault="00DA565D" w:rsidP="00EF1E63">
            <w:pPr>
              <w:jc w:val="right"/>
              <w:rPr>
                <w:rFonts w:eastAsiaTheme="minorEastAsia"/>
                <w:iCs/>
              </w:rPr>
            </w:pPr>
          </w:p>
        </w:tc>
        <w:tc>
          <w:tcPr>
            <w:tcW w:w="593" w:type="pct"/>
            <w:vAlign w:val="center"/>
          </w:tcPr>
          <w:p w14:paraId="6026B7C2" w14:textId="3C3EA42E" w:rsidR="00DA565D" w:rsidRPr="000E6E11" w:rsidRDefault="00DA565D" w:rsidP="00EF1E63">
            <w:pPr>
              <w:tabs>
                <w:tab w:val="decimal" w:pos="367"/>
              </w:tabs>
              <w:jc w:val="right"/>
              <w:rPr>
                <w:color w:val="000000"/>
              </w:rPr>
            </w:pPr>
          </w:p>
        </w:tc>
        <w:tc>
          <w:tcPr>
            <w:tcW w:w="517" w:type="pct"/>
            <w:vAlign w:val="center"/>
          </w:tcPr>
          <w:p w14:paraId="48647E65" w14:textId="77777777" w:rsidR="00DA565D" w:rsidRPr="000E6E11" w:rsidRDefault="00DA565D" w:rsidP="00EF1E63">
            <w:pPr>
              <w:tabs>
                <w:tab w:val="decimal" w:pos="367"/>
              </w:tabs>
              <w:jc w:val="right"/>
              <w:rPr>
                <w:color w:val="000000"/>
              </w:rPr>
            </w:pPr>
          </w:p>
        </w:tc>
      </w:tr>
      <w:tr w:rsidR="00DA565D" w:rsidRPr="008D35DE" w14:paraId="6E9CB906" w14:textId="77777777" w:rsidTr="00EF1E63">
        <w:trPr>
          <w:trHeight w:val="227"/>
        </w:trPr>
        <w:tc>
          <w:tcPr>
            <w:tcW w:w="1542" w:type="pct"/>
            <w:vAlign w:val="center"/>
          </w:tcPr>
          <w:p w14:paraId="1C6E06A3" w14:textId="182D0D5C" w:rsidR="00DA565D" w:rsidRPr="008D35DE" w:rsidRDefault="00DA565D" w:rsidP="002F7E59">
            <w:pPr>
              <w:jc w:val="both"/>
              <w:rPr>
                <w:rFonts w:eastAsiaTheme="minorEastAsia"/>
                <w:iCs/>
              </w:rPr>
            </w:pPr>
            <w:r>
              <w:rPr>
                <w:rFonts w:eastAsia="Times New Roman"/>
                <w:i/>
                <w:iCs/>
                <w:color w:val="000000"/>
                <w:u w:val="single"/>
              </w:rPr>
              <w:t xml:space="preserve">After </w:t>
            </w:r>
            <w:r w:rsidR="003F429A">
              <w:rPr>
                <w:rFonts w:eastAsia="Times New Roman"/>
                <w:i/>
                <w:iCs/>
                <w:color w:val="000000"/>
                <w:u w:val="single"/>
              </w:rPr>
              <w:t>PSM</w:t>
            </w:r>
            <w:r>
              <w:rPr>
                <w:rFonts w:eastAsia="Times New Roman"/>
                <w:i/>
                <w:iCs/>
                <w:color w:val="000000"/>
                <w:u w:val="single"/>
              </w:rPr>
              <w:t>:</w:t>
            </w:r>
          </w:p>
        </w:tc>
        <w:tc>
          <w:tcPr>
            <w:tcW w:w="526" w:type="pct"/>
          </w:tcPr>
          <w:p w14:paraId="35C9D711" w14:textId="77777777" w:rsidR="00DA565D" w:rsidRPr="000E6E11" w:rsidRDefault="00DA565D" w:rsidP="00EF1E63">
            <w:pPr>
              <w:tabs>
                <w:tab w:val="decimal" w:pos="495"/>
              </w:tabs>
              <w:jc w:val="right"/>
              <w:rPr>
                <w:color w:val="000000"/>
              </w:rPr>
            </w:pPr>
          </w:p>
        </w:tc>
        <w:tc>
          <w:tcPr>
            <w:tcW w:w="527" w:type="pct"/>
            <w:vAlign w:val="center"/>
          </w:tcPr>
          <w:p w14:paraId="1F9F1EBB" w14:textId="267A1D7C" w:rsidR="00DA565D" w:rsidRPr="000E6E11" w:rsidRDefault="00DA565D" w:rsidP="00EF1E63">
            <w:pPr>
              <w:tabs>
                <w:tab w:val="decimal" w:pos="321"/>
              </w:tabs>
              <w:jc w:val="right"/>
              <w:rPr>
                <w:color w:val="000000"/>
              </w:rPr>
            </w:pPr>
          </w:p>
        </w:tc>
        <w:tc>
          <w:tcPr>
            <w:tcW w:w="123" w:type="pct"/>
          </w:tcPr>
          <w:p w14:paraId="397DEBA6" w14:textId="77777777" w:rsidR="00DA565D" w:rsidRPr="008D35DE" w:rsidRDefault="00DA565D" w:rsidP="00EF1E63">
            <w:pPr>
              <w:jc w:val="right"/>
              <w:rPr>
                <w:rFonts w:eastAsiaTheme="minorEastAsia"/>
                <w:iCs/>
              </w:rPr>
            </w:pPr>
          </w:p>
        </w:tc>
        <w:tc>
          <w:tcPr>
            <w:tcW w:w="563" w:type="pct"/>
          </w:tcPr>
          <w:p w14:paraId="2339CBCF" w14:textId="77777777" w:rsidR="00DA565D" w:rsidRPr="000E6E11" w:rsidRDefault="00DA565D" w:rsidP="00EF1E63">
            <w:pPr>
              <w:tabs>
                <w:tab w:val="decimal" w:pos="495"/>
              </w:tabs>
              <w:jc w:val="right"/>
              <w:rPr>
                <w:color w:val="000000"/>
              </w:rPr>
            </w:pPr>
          </w:p>
        </w:tc>
        <w:tc>
          <w:tcPr>
            <w:tcW w:w="486" w:type="pct"/>
            <w:vAlign w:val="center"/>
          </w:tcPr>
          <w:p w14:paraId="366AB25F" w14:textId="50568BB0" w:rsidR="00DA565D" w:rsidRPr="000E6E11" w:rsidRDefault="00DA565D" w:rsidP="00EF1E63">
            <w:pPr>
              <w:tabs>
                <w:tab w:val="decimal" w:pos="255"/>
              </w:tabs>
              <w:jc w:val="right"/>
              <w:rPr>
                <w:color w:val="000000"/>
              </w:rPr>
            </w:pPr>
          </w:p>
        </w:tc>
        <w:tc>
          <w:tcPr>
            <w:tcW w:w="123" w:type="pct"/>
          </w:tcPr>
          <w:p w14:paraId="758D4812" w14:textId="77777777" w:rsidR="00DA565D" w:rsidRPr="008D35DE" w:rsidRDefault="00DA565D" w:rsidP="00EF1E63">
            <w:pPr>
              <w:jc w:val="right"/>
              <w:rPr>
                <w:rFonts w:eastAsiaTheme="minorEastAsia"/>
                <w:iCs/>
              </w:rPr>
            </w:pPr>
          </w:p>
        </w:tc>
        <w:tc>
          <w:tcPr>
            <w:tcW w:w="593" w:type="pct"/>
            <w:vAlign w:val="center"/>
          </w:tcPr>
          <w:p w14:paraId="3649A71A" w14:textId="45F8D196" w:rsidR="00DA565D" w:rsidRPr="000E6E11" w:rsidRDefault="00DA565D" w:rsidP="00EF1E63">
            <w:pPr>
              <w:tabs>
                <w:tab w:val="decimal" w:pos="367"/>
              </w:tabs>
              <w:jc w:val="right"/>
              <w:rPr>
                <w:color w:val="000000"/>
              </w:rPr>
            </w:pPr>
          </w:p>
        </w:tc>
        <w:tc>
          <w:tcPr>
            <w:tcW w:w="517" w:type="pct"/>
            <w:vAlign w:val="center"/>
          </w:tcPr>
          <w:p w14:paraId="429C59F3" w14:textId="77777777" w:rsidR="00DA565D" w:rsidRPr="000E6E11" w:rsidRDefault="00DA565D" w:rsidP="00EF1E63">
            <w:pPr>
              <w:tabs>
                <w:tab w:val="decimal" w:pos="367"/>
              </w:tabs>
              <w:jc w:val="right"/>
              <w:rPr>
                <w:color w:val="000000"/>
              </w:rPr>
            </w:pPr>
          </w:p>
        </w:tc>
      </w:tr>
      <w:tr w:rsidR="00DA565D" w:rsidRPr="008D35DE" w14:paraId="7AE7562B" w14:textId="77777777" w:rsidTr="00EF1E63">
        <w:trPr>
          <w:trHeight w:val="227"/>
        </w:trPr>
        <w:tc>
          <w:tcPr>
            <w:tcW w:w="1542" w:type="pct"/>
            <w:vAlign w:val="center"/>
          </w:tcPr>
          <w:p w14:paraId="548CFFCF" w14:textId="77777777" w:rsidR="00DA565D" w:rsidRPr="008D35DE" w:rsidRDefault="00DA565D" w:rsidP="00DA565D">
            <w:pPr>
              <w:rPr>
                <w:rFonts w:eastAsia="Calibri"/>
              </w:rPr>
            </w:pPr>
            <m:oMathPara>
              <m:oMathParaPr>
                <m:jc m:val="left"/>
              </m:oMathParaPr>
              <m:oMath>
                <m:r>
                  <w:rPr>
                    <w:rFonts w:ascii="Cambria Math" w:hAnsi="Cambria Math"/>
                  </w:rPr>
                  <m:t>Profitability</m:t>
                </m:r>
              </m:oMath>
            </m:oMathPara>
          </w:p>
        </w:tc>
        <w:tc>
          <w:tcPr>
            <w:tcW w:w="526" w:type="pct"/>
            <w:vAlign w:val="bottom"/>
          </w:tcPr>
          <w:p w14:paraId="624E98FE" w14:textId="1F3C119B" w:rsidR="00DA565D" w:rsidRDefault="00DA565D" w:rsidP="00EF1E63">
            <w:pPr>
              <w:tabs>
                <w:tab w:val="decimal" w:pos="495"/>
              </w:tabs>
              <w:jc w:val="right"/>
              <w:rPr>
                <w:color w:val="000000"/>
              </w:rPr>
            </w:pPr>
            <w:r>
              <w:rPr>
                <w:color w:val="000000"/>
              </w:rPr>
              <w:t>137,305</w:t>
            </w:r>
          </w:p>
        </w:tc>
        <w:tc>
          <w:tcPr>
            <w:tcW w:w="527" w:type="pct"/>
            <w:vAlign w:val="bottom"/>
          </w:tcPr>
          <w:p w14:paraId="711A2A75" w14:textId="1B4C89C9" w:rsidR="00DA565D" w:rsidRPr="008D35DE" w:rsidRDefault="00DA565D" w:rsidP="00EF1E63">
            <w:pPr>
              <w:tabs>
                <w:tab w:val="decimal" w:pos="321"/>
              </w:tabs>
              <w:jc w:val="right"/>
              <w:rPr>
                <w:color w:val="000000"/>
              </w:rPr>
            </w:pPr>
            <w:r>
              <w:rPr>
                <w:color w:val="000000"/>
              </w:rPr>
              <w:t>0.054</w:t>
            </w:r>
          </w:p>
        </w:tc>
        <w:tc>
          <w:tcPr>
            <w:tcW w:w="123" w:type="pct"/>
          </w:tcPr>
          <w:p w14:paraId="01240D97" w14:textId="77777777" w:rsidR="00DA565D" w:rsidRDefault="00DA565D" w:rsidP="00EF1E63">
            <w:pPr>
              <w:jc w:val="right"/>
              <w:rPr>
                <w:color w:val="000000"/>
              </w:rPr>
            </w:pPr>
          </w:p>
        </w:tc>
        <w:tc>
          <w:tcPr>
            <w:tcW w:w="563" w:type="pct"/>
            <w:vAlign w:val="bottom"/>
          </w:tcPr>
          <w:p w14:paraId="44E79C59" w14:textId="27982BB6" w:rsidR="00DA565D" w:rsidRDefault="00DA565D" w:rsidP="00EF1E63">
            <w:pPr>
              <w:tabs>
                <w:tab w:val="decimal" w:pos="495"/>
              </w:tabs>
              <w:jc w:val="right"/>
              <w:rPr>
                <w:color w:val="000000"/>
              </w:rPr>
            </w:pPr>
            <w:r>
              <w:rPr>
                <w:color w:val="000000"/>
              </w:rPr>
              <w:t>137,305</w:t>
            </w:r>
          </w:p>
        </w:tc>
        <w:tc>
          <w:tcPr>
            <w:tcW w:w="486" w:type="pct"/>
            <w:vAlign w:val="bottom"/>
          </w:tcPr>
          <w:p w14:paraId="13DBCDB5" w14:textId="7B4C9B1D" w:rsidR="00DA565D" w:rsidRPr="008D35DE" w:rsidRDefault="00DA565D" w:rsidP="00EF1E63">
            <w:pPr>
              <w:tabs>
                <w:tab w:val="decimal" w:pos="255"/>
              </w:tabs>
              <w:jc w:val="right"/>
              <w:rPr>
                <w:color w:val="000000"/>
              </w:rPr>
            </w:pPr>
            <w:r>
              <w:rPr>
                <w:color w:val="000000"/>
              </w:rPr>
              <w:t>0.056</w:t>
            </w:r>
          </w:p>
        </w:tc>
        <w:tc>
          <w:tcPr>
            <w:tcW w:w="123" w:type="pct"/>
          </w:tcPr>
          <w:p w14:paraId="1724D3C6" w14:textId="77777777" w:rsidR="00DA565D" w:rsidRDefault="00DA565D" w:rsidP="00EF1E63">
            <w:pPr>
              <w:jc w:val="right"/>
              <w:rPr>
                <w:color w:val="000000"/>
              </w:rPr>
            </w:pPr>
          </w:p>
        </w:tc>
        <w:tc>
          <w:tcPr>
            <w:tcW w:w="593" w:type="pct"/>
            <w:vAlign w:val="bottom"/>
          </w:tcPr>
          <w:p w14:paraId="726F4E53" w14:textId="4812DFE9" w:rsidR="00DA565D" w:rsidRPr="008D35DE" w:rsidRDefault="00DA565D" w:rsidP="00EF1E63">
            <w:pPr>
              <w:tabs>
                <w:tab w:val="decimal" w:pos="367"/>
              </w:tabs>
              <w:jc w:val="right"/>
              <w:rPr>
                <w:color w:val="000000"/>
              </w:rPr>
            </w:pPr>
            <w:r>
              <w:rPr>
                <w:color w:val="000000"/>
              </w:rPr>
              <w:t>-0.003</w:t>
            </w:r>
          </w:p>
        </w:tc>
        <w:tc>
          <w:tcPr>
            <w:tcW w:w="517" w:type="pct"/>
            <w:vAlign w:val="bottom"/>
          </w:tcPr>
          <w:p w14:paraId="331CC17C" w14:textId="2E211737" w:rsidR="00DA565D" w:rsidRPr="008D35DE" w:rsidRDefault="00DA565D" w:rsidP="00EF1E63">
            <w:pPr>
              <w:tabs>
                <w:tab w:val="decimal" w:pos="367"/>
              </w:tabs>
              <w:jc w:val="right"/>
              <w:rPr>
                <w:color w:val="000000"/>
              </w:rPr>
            </w:pPr>
            <w:r>
              <w:rPr>
                <w:color w:val="000000"/>
              </w:rPr>
              <w:t>0.446</w:t>
            </w:r>
          </w:p>
        </w:tc>
      </w:tr>
      <w:tr w:rsidR="00DA565D" w:rsidRPr="008D35DE" w14:paraId="1C2AD46A" w14:textId="77777777" w:rsidTr="00EF1E63">
        <w:trPr>
          <w:trHeight w:val="227"/>
        </w:trPr>
        <w:tc>
          <w:tcPr>
            <w:tcW w:w="1542" w:type="pct"/>
            <w:vAlign w:val="center"/>
          </w:tcPr>
          <w:p w14:paraId="17E1AA22" w14:textId="77777777" w:rsidR="00DA565D" w:rsidRPr="008D35DE" w:rsidRDefault="00DA565D" w:rsidP="00DA565D">
            <w:pPr>
              <w:rPr>
                <w:rFonts w:eastAsia="Calibri"/>
              </w:rPr>
            </w:pPr>
            <m:oMathPara>
              <m:oMathParaPr>
                <m:jc m:val="left"/>
              </m:oMathParaPr>
              <m:oMath>
                <m:r>
                  <w:rPr>
                    <w:rFonts w:ascii="Cambria Math" w:hAnsi="Cambria Math"/>
                  </w:rPr>
                  <m:t>Loss</m:t>
                </m:r>
              </m:oMath>
            </m:oMathPara>
          </w:p>
        </w:tc>
        <w:tc>
          <w:tcPr>
            <w:tcW w:w="526" w:type="pct"/>
            <w:vAlign w:val="bottom"/>
          </w:tcPr>
          <w:p w14:paraId="2BA38867" w14:textId="5E7C2B7E" w:rsidR="00DA565D" w:rsidRDefault="00DA565D" w:rsidP="00EF1E63">
            <w:pPr>
              <w:tabs>
                <w:tab w:val="decimal" w:pos="495"/>
              </w:tabs>
              <w:jc w:val="right"/>
              <w:rPr>
                <w:color w:val="000000"/>
              </w:rPr>
            </w:pPr>
            <w:r>
              <w:rPr>
                <w:color w:val="000000"/>
              </w:rPr>
              <w:t>137,305</w:t>
            </w:r>
          </w:p>
        </w:tc>
        <w:tc>
          <w:tcPr>
            <w:tcW w:w="527" w:type="pct"/>
            <w:vAlign w:val="bottom"/>
          </w:tcPr>
          <w:p w14:paraId="617A1D33" w14:textId="7C503238" w:rsidR="00DA565D" w:rsidRPr="008D35DE" w:rsidRDefault="00DA565D" w:rsidP="00EF1E63">
            <w:pPr>
              <w:tabs>
                <w:tab w:val="decimal" w:pos="321"/>
              </w:tabs>
              <w:jc w:val="right"/>
              <w:rPr>
                <w:color w:val="000000"/>
              </w:rPr>
            </w:pPr>
            <w:r>
              <w:rPr>
                <w:color w:val="000000"/>
              </w:rPr>
              <w:t>0.301</w:t>
            </w:r>
          </w:p>
        </w:tc>
        <w:tc>
          <w:tcPr>
            <w:tcW w:w="123" w:type="pct"/>
          </w:tcPr>
          <w:p w14:paraId="6C9E986B" w14:textId="77777777" w:rsidR="00DA565D" w:rsidRDefault="00DA565D" w:rsidP="00EF1E63">
            <w:pPr>
              <w:jc w:val="right"/>
              <w:rPr>
                <w:color w:val="000000"/>
              </w:rPr>
            </w:pPr>
          </w:p>
        </w:tc>
        <w:tc>
          <w:tcPr>
            <w:tcW w:w="563" w:type="pct"/>
            <w:vAlign w:val="bottom"/>
          </w:tcPr>
          <w:p w14:paraId="53C4C9C2" w14:textId="13D1AF4D" w:rsidR="00DA565D" w:rsidRDefault="00DA565D" w:rsidP="00EF1E63">
            <w:pPr>
              <w:tabs>
                <w:tab w:val="decimal" w:pos="495"/>
              </w:tabs>
              <w:jc w:val="right"/>
              <w:rPr>
                <w:color w:val="000000"/>
              </w:rPr>
            </w:pPr>
            <w:r>
              <w:rPr>
                <w:color w:val="000000"/>
              </w:rPr>
              <w:t>137,305</w:t>
            </w:r>
          </w:p>
        </w:tc>
        <w:tc>
          <w:tcPr>
            <w:tcW w:w="486" w:type="pct"/>
            <w:vAlign w:val="bottom"/>
          </w:tcPr>
          <w:p w14:paraId="24BF1F1F" w14:textId="0465E312" w:rsidR="00DA565D" w:rsidRPr="008D35DE" w:rsidRDefault="00DA565D" w:rsidP="00EF1E63">
            <w:pPr>
              <w:tabs>
                <w:tab w:val="decimal" w:pos="255"/>
              </w:tabs>
              <w:jc w:val="right"/>
              <w:rPr>
                <w:color w:val="000000"/>
              </w:rPr>
            </w:pPr>
            <w:r>
              <w:rPr>
                <w:color w:val="000000"/>
              </w:rPr>
              <w:t>0.265</w:t>
            </w:r>
          </w:p>
        </w:tc>
        <w:tc>
          <w:tcPr>
            <w:tcW w:w="123" w:type="pct"/>
          </w:tcPr>
          <w:p w14:paraId="0F9B8F4E" w14:textId="77777777" w:rsidR="00DA565D" w:rsidRDefault="00DA565D" w:rsidP="00EF1E63">
            <w:pPr>
              <w:jc w:val="right"/>
              <w:rPr>
                <w:color w:val="000000"/>
              </w:rPr>
            </w:pPr>
          </w:p>
        </w:tc>
        <w:tc>
          <w:tcPr>
            <w:tcW w:w="593" w:type="pct"/>
            <w:vAlign w:val="bottom"/>
          </w:tcPr>
          <w:p w14:paraId="5319A9D3" w14:textId="7ADD1C82" w:rsidR="00DA565D" w:rsidRPr="008D35DE" w:rsidRDefault="00DA565D" w:rsidP="00EF1E63">
            <w:pPr>
              <w:tabs>
                <w:tab w:val="decimal" w:pos="367"/>
              </w:tabs>
              <w:jc w:val="right"/>
              <w:rPr>
                <w:color w:val="000000"/>
              </w:rPr>
            </w:pPr>
            <w:r>
              <w:rPr>
                <w:color w:val="000000"/>
              </w:rPr>
              <w:t>0.036</w:t>
            </w:r>
          </w:p>
        </w:tc>
        <w:tc>
          <w:tcPr>
            <w:tcW w:w="517" w:type="pct"/>
            <w:vAlign w:val="bottom"/>
          </w:tcPr>
          <w:p w14:paraId="1A94DB05" w14:textId="61E81773" w:rsidR="00DA565D" w:rsidRPr="008D35DE" w:rsidRDefault="00DA565D" w:rsidP="00EF1E63">
            <w:pPr>
              <w:tabs>
                <w:tab w:val="decimal" w:pos="367"/>
              </w:tabs>
              <w:jc w:val="right"/>
              <w:rPr>
                <w:color w:val="000000"/>
              </w:rPr>
            </w:pPr>
            <w:r>
              <w:rPr>
                <w:color w:val="000000"/>
              </w:rPr>
              <w:t>0.000</w:t>
            </w:r>
          </w:p>
        </w:tc>
      </w:tr>
      <w:tr w:rsidR="00DA565D" w:rsidRPr="008D35DE" w14:paraId="4BDFBC06" w14:textId="77777777" w:rsidTr="00EF1E63">
        <w:trPr>
          <w:trHeight w:val="227"/>
        </w:trPr>
        <w:tc>
          <w:tcPr>
            <w:tcW w:w="1542" w:type="pct"/>
            <w:vAlign w:val="center"/>
          </w:tcPr>
          <w:p w14:paraId="3223A85F" w14:textId="77777777" w:rsidR="00DA565D" w:rsidRPr="008D35DE" w:rsidRDefault="00DA565D" w:rsidP="00DA565D">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526" w:type="pct"/>
            <w:vAlign w:val="bottom"/>
          </w:tcPr>
          <w:p w14:paraId="1D65C9A2" w14:textId="5C9D65DA" w:rsidR="00DA565D" w:rsidRDefault="00DA565D" w:rsidP="00EF1E63">
            <w:pPr>
              <w:tabs>
                <w:tab w:val="decimal" w:pos="495"/>
              </w:tabs>
              <w:jc w:val="right"/>
              <w:rPr>
                <w:color w:val="000000"/>
              </w:rPr>
            </w:pPr>
            <w:r>
              <w:rPr>
                <w:color w:val="000000"/>
              </w:rPr>
              <w:t>137,305</w:t>
            </w:r>
          </w:p>
        </w:tc>
        <w:tc>
          <w:tcPr>
            <w:tcW w:w="527" w:type="pct"/>
            <w:vAlign w:val="bottom"/>
          </w:tcPr>
          <w:p w14:paraId="551C4474" w14:textId="3BB4AD36" w:rsidR="00DA565D" w:rsidRPr="008D35DE" w:rsidRDefault="00DA565D" w:rsidP="00EF1E63">
            <w:pPr>
              <w:tabs>
                <w:tab w:val="decimal" w:pos="321"/>
              </w:tabs>
              <w:jc w:val="right"/>
              <w:rPr>
                <w:color w:val="000000"/>
              </w:rPr>
            </w:pPr>
            <w:r>
              <w:rPr>
                <w:color w:val="000000"/>
              </w:rPr>
              <w:t>0.757</w:t>
            </w:r>
          </w:p>
        </w:tc>
        <w:tc>
          <w:tcPr>
            <w:tcW w:w="123" w:type="pct"/>
          </w:tcPr>
          <w:p w14:paraId="09115A47" w14:textId="77777777" w:rsidR="00DA565D" w:rsidRDefault="00DA565D" w:rsidP="00EF1E63">
            <w:pPr>
              <w:jc w:val="right"/>
              <w:rPr>
                <w:color w:val="000000"/>
              </w:rPr>
            </w:pPr>
          </w:p>
        </w:tc>
        <w:tc>
          <w:tcPr>
            <w:tcW w:w="563" w:type="pct"/>
            <w:vAlign w:val="bottom"/>
          </w:tcPr>
          <w:p w14:paraId="37DDBB1D" w14:textId="6E3EC9B4" w:rsidR="00DA565D" w:rsidRDefault="00DA565D" w:rsidP="00EF1E63">
            <w:pPr>
              <w:tabs>
                <w:tab w:val="decimal" w:pos="495"/>
              </w:tabs>
              <w:jc w:val="right"/>
              <w:rPr>
                <w:color w:val="000000"/>
              </w:rPr>
            </w:pPr>
            <w:r>
              <w:rPr>
                <w:color w:val="000000"/>
              </w:rPr>
              <w:t>137,305</w:t>
            </w:r>
          </w:p>
        </w:tc>
        <w:tc>
          <w:tcPr>
            <w:tcW w:w="486" w:type="pct"/>
            <w:vAlign w:val="bottom"/>
          </w:tcPr>
          <w:p w14:paraId="387AF048" w14:textId="3F7CF55D" w:rsidR="00DA565D" w:rsidRPr="008D35DE" w:rsidRDefault="00DA565D" w:rsidP="00EF1E63">
            <w:pPr>
              <w:tabs>
                <w:tab w:val="decimal" w:pos="255"/>
              </w:tabs>
              <w:jc w:val="right"/>
              <w:rPr>
                <w:color w:val="000000"/>
              </w:rPr>
            </w:pPr>
            <w:r>
              <w:rPr>
                <w:color w:val="000000"/>
              </w:rPr>
              <w:t>0.751</w:t>
            </w:r>
          </w:p>
        </w:tc>
        <w:tc>
          <w:tcPr>
            <w:tcW w:w="123" w:type="pct"/>
          </w:tcPr>
          <w:p w14:paraId="5E2AE751" w14:textId="77777777" w:rsidR="00DA565D" w:rsidRDefault="00DA565D" w:rsidP="00EF1E63">
            <w:pPr>
              <w:jc w:val="right"/>
              <w:rPr>
                <w:color w:val="000000"/>
              </w:rPr>
            </w:pPr>
          </w:p>
        </w:tc>
        <w:tc>
          <w:tcPr>
            <w:tcW w:w="593" w:type="pct"/>
            <w:vAlign w:val="bottom"/>
          </w:tcPr>
          <w:p w14:paraId="5F60CFB9" w14:textId="5DD56259" w:rsidR="00DA565D" w:rsidRPr="008D35DE" w:rsidRDefault="00DA565D" w:rsidP="00EF1E63">
            <w:pPr>
              <w:tabs>
                <w:tab w:val="decimal" w:pos="367"/>
              </w:tabs>
              <w:jc w:val="right"/>
              <w:rPr>
                <w:color w:val="000000"/>
              </w:rPr>
            </w:pPr>
            <w:r>
              <w:rPr>
                <w:color w:val="000000"/>
              </w:rPr>
              <w:t>0.006</w:t>
            </w:r>
          </w:p>
        </w:tc>
        <w:tc>
          <w:tcPr>
            <w:tcW w:w="517" w:type="pct"/>
            <w:vAlign w:val="bottom"/>
          </w:tcPr>
          <w:p w14:paraId="200DD6AF" w14:textId="5281143A" w:rsidR="00DA565D" w:rsidRPr="008D35DE" w:rsidRDefault="00DA565D" w:rsidP="00EF1E63">
            <w:pPr>
              <w:tabs>
                <w:tab w:val="decimal" w:pos="367"/>
              </w:tabs>
              <w:jc w:val="right"/>
              <w:rPr>
                <w:color w:val="000000"/>
              </w:rPr>
            </w:pPr>
            <w:r>
              <w:rPr>
                <w:color w:val="000000"/>
              </w:rPr>
              <w:t>0.682</w:t>
            </w:r>
          </w:p>
        </w:tc>
      </w:tr>
      <w:tr w:rsidR="00DA565D" w:rsidRPr="008D35DE" w14:paraId="4F469B85" w14:textId="77777777" w:rsidTr="00EF1E63">
        <w:trPr>
          <w:trHeight w:val="227"/>
        </w:trPr>
        <w:tc>
          <w:tcPr>
            <w:tcW w:w="1542" w:type="pct"/>
            <w:vAlign w:val="center"/>
          </w:tcPr>
          <w:p w14:paraId="613D06D9" w14:textId="59526384" w:rsidR="00DA565D" w:rsidRPr="008D35DE" w:rsidRDefault="00DA565D" w:rsidP="00DA565D">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526" w:type="pct"/>
            <w:vAlign w:val="bottom"/>
          </w:tcPr>
          <w:p w14:paraId="2A7D56F1" w14:textId="1D593750" w:rsidR="00DA565D" w:rsidRDefault="00DA565D" w:rsidP="00EF1E63">
            <w:pPr>
              <w:tabs>
                <w:tab w:val="decimal" w:pos="495"/>
              </w:tabs>
              <w:jc w:val="right"/>
              <w:rPr>
                <w:color w:val="000000"/>
              </w:rPr>
            </w:pPr>
            <w:r>
              <w:rPr>
                <w:color w:val="000000"/>
              </w:rPr>
              <w:t>137,305</w:t>
            </w:r>
          </w:p>
        </w:tc>
        <w:tc>
          <w:tcPr>
            <w:tcW w:w="527" w:type="pct"/>
            <w:vAlign w:val="bottom"/>
          </w:tcPr>
          <w:p w14:paraId="2E4FC1B5" w14:textId="64F51D99" w:rsidR="00DA565D" w:rsidRPr="008D35DE" w:rsidRDefault="00DA565D" w:rsidP="00EF1E63">
            <w:pPr>
              <w:tabs>
                <w:tab w:val="decimal" w:pos="321"/>
              </w:tabs>
              <w:jc w:val="right"/>
              <w:rPr>
                <w:color w:val="000000"/>
              </w:rPr>
            </w:pPr>
            <w:r>
              <w:rPr>
                <w:color w:val="000000"/>
              </w:rPr>
              <w:t>0.146</w:t>
            </w:r>
          </w:p>
        </w:tc>
        <w:tc>
          <w:tcPr>
            <w:tcW w:w="123" w:type="pct"/>
          </w:tcPr>
          <w:p w14:paraId="7B79A5A9" w14:textId="77777777" w:rsidR="00DA565D" w:rsidRDefault="00DA565D" w:rsidP="00EF1E63">
            <w:pPr>
              <w:jc w:val="right"/>
              <w:rPr>
                <w:color w:val="000000"/>
              </w:rPr>
            </w:pPr>
          </w:p>
        </w:tc>
        <w:tc>
          <w:tcPr>
            <w:tcW w:w="563" w:type="pct"/>
            <w:vAlign w:val="bottom"/>
          </w:tcPr>
          <w:p w14:paraId="14012522" w14:textId="79CCE916" w:rsidR="00DA565D" w:rsidRDefault="00DA565D" w:rsidP="00EF1E63">
            <w:pPr>
              <w:tabs>
                <w:tab w:val="decimal" w:pos="495"/>
              </w:tabs>
              <w:jc w:val="right"/>
              <w:rPr>
                <w:color w:val="000000"/>
              </w:rPr>
            </w:pPr>
            <w:r>
              <w:rPr>
                <w:color w:val="000000"/>
              </w:rPr>
              <w:t>137,305</w:t>
            </w:r>
          </w:p>
        </w:tc>
        <w:tc>
          <w:tcPr>
            <w:tcW w:w="486" w:type="pct"/>
            <w:vAlign w:val="bottom"/>
          </w:tcPr>
          <w:p w14:paraId="44C71552" w14:textId="50602891" w:rsidR="00DA565D" w:rsidRPr="008D35DE" w:rsidRDefault="00DA565D" w:rsidP="00EF1E63">
            <w:pPr>
              <w:tabs>
                <w:tab w:val="decimal" w:pos="255"/>
              </w:tabs>
              <w:jc w:val="right"/>
              <w:rPr>
                <w:color w:val="000000"/>
              </w:rPr>
            </w:pPr>
            <w:r>
              <w:rPr>
                <w:color w:val="000000"/>
              </w:rPr>
              <w:t>0.143</w:t>
            </w:r>
          </w:p>
        </w:tc>
        <w:tc>
          <w:tcPr>
            <w:tcW w:w="123" w:type="pct"/>
          </w:tcPr>
          <w:p w14:paraId="2082ACE4" w14:textId="77777777" w:rsidR="00DA565D" w:rsidRDefault="00DA565D" w:rsidP="00EF1E63">
            <w:pPr>
              <w:jc w:val="right"/>
              <w:rPr>
                <w:color w:val="000000"/>
              </w:rPr>
            </w:pPr>
          </w:p>
        </w:tc>
        <w:tc>
          <w:tcPr>
            <w:tcW w:w="593" w:type="pct"/>
            <w:vAlign w:val="bottom"/>
          </w:tcPr>
          <w:p w14:paraId="2489B917" w14:textId="2EF8F95A" w:rsidR="00DA565D" w:rsidRPr="008D35DE" w:rsidRDefault="00DA565D" w:rsidP="00EF1E63">
            <w:pPr>
              <w:tabs>
                <w:tab w:val="decimal" w:pos="367"/>
              </w:tabs>
              <w:jc w:val="right"/>
              <w:rPr>
                <w:color w:val="000000"/>
              </w:rPr>
            </w:pPr>
            <w:r>
              <w:rPr>
                <w:color w:val="000000"/>
              </w:rPr>
              <w:t>0.002</w:t>
            </w:r>
          </w:p>
        </w:tc>
        <w:tc>
          <w:tcPr>
            <w:tcW w:w="517" w:type="pct"/>
            <w:vAlign w:val="bottom"/>
          </w:tcPr>
          <w:p w14:paraId="528E7A13" w14:textId="243F6AF2" w:rsidR="00DA565D" w:rsidRPr="008D35DE" w:rsidRDefault="00DA565D" w:rsidP="00EF1E63">
            <w:pPr>
              <w:tabs>
                <w:tab w:val="decimal" w:pos="367"/>
              </w:tabs>
              <w:jc w:val="right"/>
              <w:rPr>
                <w:color w:val="000000"/>
              </w:rPr>
            </w:pPr>
            <w:r>
              <w:rPr>
                <w:color w:val="000000"/>
              </w:rPr>
              <w:t>0.692</w:t>
            </w:r>
          </w:p>
        </w:tc>
      </w:tr>
      <w:tr w:rsidR="00DA565D" w:rsidRPr="008D35DE" w14:paraId="4F3F8D57" w14:textId="77777777" w:rsidTr="00EF1E63">
        <w:trPr>
          <w:trHeight w:val="227"/>
        </w:trPr>
        <w:tc>
          <w:tcPr>
            <w:tcW w:w="1542" w:type="pct"/>
            <w:tcBorders>
              <w:bottom w:val="double" w:sz="6" w:space="0" w:color="auto"/>
            </w:tcBorders>
            <w:vAlign w:val="center"/>
          </w:tcPr>
          <w:p w14:paraId="0D76231D" w14:textId="7A24DC5C" w:rsidR="00DA565D" w:rsidRPr="008D35DE" w:rsidRDefault="00DA565D" w:rsidP="00DA565D">
            <w:pPr>
              <w:jc w:val="both"/>
              <w:rPr>
                <w:rFonts w:eastAsiaTheme="minorEastAsia"/>
                <w:iCs/>
              </w:rPr>
            </w:pPr>
            <m:oMathPara>
              <m:oMathParaPr>
                <m:jc m:val="left"/>
              </m:oMathParaPr>
              <m:oMath>
                <m:r>
                  <w:rPr>
                    <w:rFonts w:ascii="Cambria Math" w:hAnsi="Cambria Math"/>
                  </w:rPr>
                  <m:t>Size</m:t>
                </m:r>
              </m:oMath>
            </m:oMathPara>
          </w:p>
        </w:tc>
        <w:tc>
          <w:tcPr>
            <w:tcW w:w="526" w:type="pct"/>
            <w:tcBorders>
              <w:bottom w:val="double" w:sz="6" w:space="0" w:color="auto"/>
            </w:tcBorders>
            <w:vAlign w:val="bottom"/>
          </w:tcPr>
          <w:p w14:paraId="4D1A6A28" w14:textId="02ABA6BF" w:rsidR="00DA565D" w:rsidRDefault="00DA565D" w:rsidP="00EF1E63">
            <w:pPr>
              <w:tabs>
                <w:tab w:val="decimal" w:pos="495"/>
              </w:tabs>
              <w:jc w:val="right"/>
              <w:rPr>
                <w:color w:val="000000"/>
              </w:rPr>
            </w:pPr>
            <w:r>
              <w:rPr>
                <w:color w:val="000000"/>
              </w:rPr>
              <w:t>137,305</w:t>
            </w:r>
          </w:p>
        </w:tc>
        <w:tc>
          <w:tcPr>
            <w:tcW w:w="527" w:type="pct"/>
            <w:tcBorders>
              <w:bottom w:val="double" w:sz="6" w:space="0" w:color="auto"/>
            </w:tcBorders>
            <w:vAlign w:val="bottom"/>
          </w:tcPr>
          <w:p w14:paraId="0577842B" w14:textId="257D25A8" w:rsidR="00DA565D" w:rsidRPr="008D35DE" w:rsidRDefault="00DA565D" w:rsidP="00EF1E63">
            <w:pPr>
              <w:tabs>
                <w:tab w:val="decimal" w:pos="321"/>
              </w:tabs>
              <w:jc w:val="right"/>
              <w:rPr>
                <w:color w:val="000000"/>
              </w:rPr>
            </w:pPr>
            <w:r>
              <w:rPr>
                <w:color w:val="000000"/>
              </w:rPr>
              <w:t>0.054</w:t>
            </w:r>
          </w:p>
        </w:tc>
        <w:tc>
          <w:tcPr>
            <w:tcW w:w="123" w:type="pct"/>
            <w:tcBorders>
              <w:bottom w:val="double" w:sz="6" w:space="0" w:color="auto"/>
            </w:tcBorders>
          </w:tcPr>
          <w:p w14:paraId="03EC3C63" w14:textId="77777777" w:rsidR="00DA565D" w:rsidRDefault="00DA565D" w:rsidP="00EF1E63">
            <w:pPr>
              <w:jc w:val="right"/>
              <w:rPr>
                <w:color w:val="000000"/>
              </w:rPr>
            </w:pPr>
          </w:p>
        </w:tc>
        <w:tc>
          <w:tcPr>
            <w:tcW w:w="563" w:type="pct"/>
            <w:tcBorders>
              <w:bottom w:val="double" w:sz="6" w:space="0" w:color="auto"/>
            </w:tcBorders>
            <w:vAlign w:val="bottom"/>
          </w:tcPr>
          <w:p w14:paraId="40DEF5F1" w14:textId="4516E402" w:rsidR="00DA565D" w:rsidRDefault="00DA565D" w:rsidP="00EF1E63">
            <w:pPr>
              <w:tabs>
                <w:tab w:val="decimal" w:pos="495"/>
              </w:tabs>
              <w:jc w:val="right"/>
              <w:rPr>
                <w:color w:val="000000"/>
              </w:rPr>
            </w:pPr>
            <w:r>
              <w:rPr>
                <w:color w:val="000000"/>
              </w:rPr>
              <w:t>137,305</w:t>
            </w:r>
          </w:p>
        </w:tc>
        <w:tc>
          <w:tcPr>
            <w:tcW w:w="486" w:type="pct"/>
            <w:tcBorders>
              <w:bottom w:val="double" w:sz="6" w:space="0" w:color="auto"/>
            </w:tcBorders>
            <w:vAlign w:val="bottom"/>
          </w:tcPr>
          <w:p w14:paraId="55160E62" w14:textId="0AFA56C2" w:rsidR="00DA565D" w:rsidRPr="008D35DE" w:rsidRDefault="00DA565D" w:rsidP="00EF1E63">
            <w:pPr>
              <w:tabs>
                <w:tab w:val="decimal" w:pos="255"/>
              </w:tabs>
              <w:jc w:val="right"/>
              <w:rPr>
                <w:color w:val="000000"/>
              </w:rPr>
            </w:pPr>
            <w:r>
              <w:rPr>
                <w:color w:val="000000"/>
              </w:rPr>
              <w:t>0.056</w:t>
            </w:r>
          </w:p>
        </w:tc>
        <w:tc>
          <w:tcPr>
            <w:tcW w:w="123" w:type="pct"/>
            <w:tcBorders>
              <w:bottom w:val="double" w:sz="6" w:space="0" w:color="auto"/>
            </w:tcBorders>
          </w:tcPr>
          <w:p w14:paraId="46825329" w14:textId="77777777" w:rsidR="00DA565D" w:rsidRDefault="00DA565D" w:rsidP="00EF1E63">
            <w:pPr>
              <w:jc w:val="right"/>
              <w:rPr>
                <w:color w:val="000000"/>
              </w:rPr>
            </w:pPr>
          </w:p>
        </w:tc>
        <w:tc>
          <w:tcPr>
            <w:tcW w:w="593" w:type="pct"/>
            <w:tcBorders>
              <w:bottom w:val="double" w:sz="6" w:space="0" w:color="auto"/>
            </w:tcBorders>
            <w:vAlign w:val="bottom"/>
          </w:tcPr>
          <w:p w14:paraId="4A32983F" w14:textId="502F6D56" w:rsidR="00DA565D" w:rsidRPr="008D35DE" w:rsidRDefault="00DA565D" w:rsidP="00EF1E63">
            <w:pPr>
              <w:tabs>
                <w:tab w:val="decimal" w:pos="367"/>
              </w:tabs>
              <w:jc w:val="right"/>
              <w:rPr>
                <w:color w:val="000000"/>
              </w:rPr>
            </w:pPr>
            <w:r>
              <w:rPr>
                <w:color w:val="000000"/>
              </w:rPr>
              <w:t>-0.007</w:t>
            </w:r>
          </w:p>
        </w:tc>
        <w:tc>
          <w:tcPr>
            <w:tcW w:w="517" w:type="pct"/>
            <w:tcBorders>
              <w:bottom w:val="double" w:sz="6" w:space="0" w:color="auto"/>
            </w:tcBorders>
            <w:vAlign w:val="bottom"/>
          </w:tcPr>
          <w:p w14:paraId="12079024" w14:textId="229529B6" w:rsidR="00DA565D" w:rsidRPr="008D35DE" w:rsidRDefault="00DA565D" w:rsidP="00EF1E63">
            <w:pPr>
              <w:tabs>
                <w:tab w:val="decimal" w:pos="367"/>
              </w:tabs>
              <w:jc w:val="right"/>
              <w:rPr>
                <w:color w:val="000000"/>
              </w:rPr>
            </w:pPr>
            <w:r>
              <w:rPr>
                <w:color w:val="000000"/>
              </w:rPr>
              <w:t>0.176</w:t>
            </w:r>
          </w:p>
        </w:tc>
      </w:tr>
    </w:tbl>
    <w:p w14:paraId="541E2D87" w14:textId="4074D503" w:rsidR="005430B2" w:rsidRPr="009E7FC7" w:rsidRDefault="00FD0241" w:rsidP="00C646A5">
      <w:pPr>
        <w:tabs>
          <w:tab w:val="left" w:pos="567"/>
        </w:tabs>
        <w:spacing w:after="0" w:line="240"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This table presents the results of the propensity score matching (PSM) analysis, which we conduct to identify suitable standalone matches for our sample of subsidiaries. </w:t>
      </w:r>
      <w:r w:rsidR="00E60DFF">
        <w:rPr>
          <w:rFonts w:ascii="Times New Roman" w:eastAsiaTheme="minorEastAsia" w:hAnsi="Times New Roman"/>
          <w:sz w:val="20"/>
        </w:rPr>
        <w:t>We obtain subsidiary</w:t>
      </w:r>
      <w:r w:rsidR="004653CD">
        <w:rPr>
          <w:rFonts w:ascii="Times New Roman" w:eastAsiaTheme="minorEastAsia" w:hAnsi="Times New Roman"/>
          <w:sz w:val="20"/>
        </w:rPr>
        <w:t>–</w:t>
      </w:r>
      <w:r w:rsidR="00E60DFF">
        <w:rPr>
          <w:rFonts w:ascii="Times New Roman" w:eastAsiaTheme="minorEastAsia" w:hAnsi="Times New Roman"/>
          <w:sz w:val="20"/>
        </w:rPr>
        <w:t xml:space="preserve">standalone matches in the first year that subsidiaries appear in the sample. </w:t>
      </w:r>
      <w:r w:rsidR="00E60DFF" w:rsidRPr="00207760">
        <w:rPr>
          <w:rFonts w:ascii="Times New Roman" w:eastAsiaTheme="minorEastAsia" w:hAnsi="Times New Roman"/>
          <w:sz w:val="20"/>
        </w:rPr>
        <w:t>Standalones are matched (without replacement) to subsidiaries</w:t>
      </w:r>
      <w:r w:rsidR="00E60DFF">
        <w:rPr>
          <w:rFonts w:ascii="Times New Roman" w:eastAsiaTheme="minorEastAsia" w:hAnsi="Times New Roman"/>
          <w:sz w:val="20"/>
        </w:rPr>
        <w:t xml:space="preserve"> based on</w:t>
      </w:r>
      <w:r w:rsidR="00E60DFF" w:rsidRPr="00207760">
        <w:rPr>
          <w:rFonts w:ascii="Times New Roman" w:eastAsiaTheme="minorEastAsia" w:hAnsi="Times New Roman"/>
          <w:sz w:val="20"/>
        </w:rPr>
        <w:t xml:space="preserve"> country,</w:t>
      </w:r>
      <w:r w:rsidR="00E60DFF">
        <w:rPr>
          <w:rFonts w:ascii="Times New Roman" w:eastAsiaTheme="minorEastAsia" w:hAnsi="Times New Roman"/>
          <w:sz w:val="20"/>
        </w:rPr>
        <w:t xml:space="preserve"> </w:t>
      </w:r>
      <w:r w:rsidR="00E60DFF" w:rsidRPr="00207760">
        <w:rPr>
          <w:rFonts w:ascii="Times New Roman" w:eastAsiaTheme="minorEastAsia" w:hAnsi="Times New Roman"/>
          <w:sz w:val="20"/>
        </w:rPr>
        <w:t>industry</w:t>
      </w:r>
      <w:r w:rsidR="00E60DFF">
        <w:rPr>
          <w:rFonts w:ascii="Times New Roman" w:eastAsiaTheme="minorEastAsia" w:hAnsi="Times New Roman"/>
          <w:sz w:val="20"/>
        </w:rPr>
        <w:t>, listing status,</w:t>
      </w:r>
      <w:r w:rsidR="00E60DFF" w:rsidRPr="00207760">
        <w:rPr>
          <w:rFonts w:ascii="Times New Roman" w:eastAsiaTheme="minorEastAsia" w:hAnsi="Times New Roman"/>
          <w:sz w:val="20"/>
        </w:rPr>
        <w:t xml:space="preserve"> and </w:t>
      </w:r>
      <w:r w:rsidR="00E60DFF">
        <w:rPr>
          <w:rFonts w:ascii="Times New Roman" w:eastAsiaTheme="minorEastAsia" w:hAnsi="Times New Roman"/>
          <w:sz w:val="20"/>
        </w:rPr>
        <w:t xml:space="preserve">closest propensity score (using a caliper of 0.01) estimated based on a logistic regression of </w:t>
      </w:r>
      <m:oMath>
        <m:r>
          <w:rPr>
            <w:rFonts w:ascii="Cambria Math" w:eastAsiaTheme="minorEastAsia" w:hAnsi="Cambria Math"/>
            <w:sz w:val="20"/>
          </w:rPr>
          <m:t>Subsidiary</m:t>
        </m:r>
      </m:oMath>
      <w:r w:rsidR="00E60DFF">
        <w:rPr>
          <w:rFonts w:ascii="Times New Roman" w:eastAsiaTheme="minorEastAsia" w:hAnsi="Times New Roman"/>
          <w:sz w:val="20"/>
        </w:rPr>
        <w:t xml:space="preserve"> on </w:t>
      </w:r>
      <m:oMath>
        <m:r>
          <w:rPr>
            <w:rFonts w:ascii="Cambria Math" w:eastAsiaTheme="minorEastAsia" w:hAnsi="Cambria Math"/>
            <w:sz w:val="20"/>
          </w:rPr>
          <m:t>Profitability</m:t>
        </m:r>
      </m:oMath>
      <w:r w:rsidR="00E60DFF">
        <w:rPr>
          <w:rFonts w:ascii="Times New Roman" w:eastAsiaTheme="minorEastAsia" w:hAnsi="Times New Roman"/>
          <w:sz w:val="20"/>
        </w:rPr>
        <w:t xml:space="preserve">, </w:t>
      </w:r>
      <m:oMath>
        <m:r>
          <w:rPr>
            <w:rFonts w:ascii="Cambria Math" w:eastAsiaTheme="minorEastAsia" w:hAnsi="Cambria Math"/>
            <w:sz w:val="20"/>
          </w:rPr>
          <m:t>Loss</m:t>
        </m:r>
      </m:oMath>
      <w:r w:rsidR="00E60DFF">
        <w:rPr>
          <w:rFonts w:ascii="Times New Roman" w:eastAsiaTheme="minorEastAsia" w:hAnsi="Times New Roman"/>
          <w:sz w:val="20"/>
        </w:rPr>
        <w:t xml:space="preserve">, </w:t>
      </w:r>
      <m:oMath>
        <m:r>
          <w:rPr>
            <w:rFonts w:ascii="Cambria Math" w:eastAsiaTheme="minorEastAsia" w:hAnsi="Cambria Math"/>
            <w:sz w:val="20"/>
          </w:rPr>
          <m:t>Leverage</m:t>
        </m:r>
      </m:oMath>
      <w:r w:rsidR="00E60DFF">
        <w:rPr>
          <w:rFonts w:ascii="Times New Roman" w:eastAsiaTheme="minorEastAsia" w:hAnsi="Times New Roman"/>
          <w:sz w:val="20"/>
        </w:rPr>
        <w:t xml:space="preserve">, </w:t>
      </w:r>
      <m:oMath>
        <m:r>
          <w:rPr>
            <w:rFonts w:ascii="Cambria Math" w:eastAsiaTheme="minorEastAsia" w:hAnsi="Cambria Math"/>
            <w:sz w:val="20"/>
          </w:rPr>
          <m:t>Debt Coverage</m:t>
        </m:r>
      </m:oMath>
      <w:r w:rsidR="00E60DFF">
        <w:rPr>
          <w:rFonts w:ascii="Times New Roman" w:eastAsiaTheme="minorEastAsia" w:hAnsi="Times New Roman"/>
          <w:sz w:val="20"/>
        </w:rPr>
        <w:t xml:space="preserve">, and </w:t>
      </w:r>
      <m:oMath>
        <m:r>
          <w:rPr>
            <w:rFonts w:ascii="Cambria Math" w:eastAsiaTheme="minorEastAsia" w:hAnsi="Cambria Math"/>
            <w:sz w:val="20"/>
          </w:rPr>
          <m:t>Size</m:t>
        </m:r>
      </m:oMath>
      <w:r w:rsidR="00E60DFF">
        <w:rPr>
          <w:rFonts w:ascii="Times New Roman" w:eastAsiaTheme="minorEastAsia" w:hAnsi="Times New Roman"/>
          <w:sz w:val="20"/>
        </w:rPr>
        <w:t xml:space="preserve">. </w:t>
      </w:r>
      <w:r w:rsidR="00C646A5" w:rsidRPr="009E7FC7">
        <w:rPr>
          <w:rFonts w:ascii="Times New Roman" w:eastAsia="Times New Roman" w:hAnsi="Times New Roman" w:cs="Times New Roman"/>
          <w:sz w:val="20"/>
          <w:szCs w:val="20"/>
          <w:lang w:eastAsia="en-GB"/>
        </w:rPr>
        <w:t xml:space="preserve">Panel A </w:t>
      </w:r>
      <w:r w:rsidR="00E60DFF">
        <w:rPr>
          <w:rFonts w:ascii="Times New Roman" w:eastAsia="Times New Roman" w:hAnsi="Times New Roman" w:cs="Times New Roman"/>
          <w:sz w:val="20"/>
          <w:szCs w:val="20"/>
          <w:lang w:eastAsia="en-GB"/>
        </w:rPr>
        <w:t>reports</w:t>
      </w:r>
      <w:r w:rsidR="00C646A5" w:rsidRPr="009E7FC7">
        <w:rPr>
          <w:rFonts w:ascii="Times New Roman" w:eastAsia="Times New Roman" w:hAnsi="Times New Roman" w:cs="Times New Roman"/>
          <w:sz w:val="20"/>
          <w:szCs w:val="20"/>
          <w:lang w:eastAsia="en-GB"/>
        </w:rPr>
        <w:t xml:space="preserve"> the first stage estimates used to calculate propensity scores. </w:t>
      </w:r>
      <w:r w:rsidR="00DF0C66">
        <w:rPr>
          <w:rFonts w:ascii="Times New Roman" w:eastAsia="Times New Roman" w:hAnsi="Times New Roman" w:cs="Times New Roman"/>
          <w:sz w:val="20"/>
          <w:szCs w:val="20"/>
          <w:lang w:eastAsia="en-GB"/>
        </w:rPr>
        <w:t>The dependent variable</w:t>
      </w:r>
      <w:r w:rsidR="009C7F43">
        <w:rPr>
          <w:rFonts w:ascii="Times New Roman" w:eastAsia="Times New Roman" w:hAnsi="Times New Roman" w:cs="Times New Roman"/>
          <w:sz w:val="20"/>
          <w:szCs w:val="20"/>
          <w:lang w:eastAsia="en-GB"/>
        </w:rPr>
        <w:t xml:space="preserve"> is </w:t>
      </w:r>
      <m:oMath>
        <m:r>
          <w:rPr>
            <w:rFonts w:ascii="Cambria Math" w:eastAsia="Times New Roman" w:hAnsi="Cambria Math" w:cs="Times New Roman"/>
            <w:sz w:val="20"/>
            <w:szCs w:val="20"/>
            <w:lang w:eastAsia="en-GB"/>
          </w:rPr>
          <m:t>Subsidiary</m:t>
        </m:r>
      </m:oMath>
      <w:r w:rsidR="003B6218" w:rsidRPr="009E7FC7">
        <w:rPr>
          <w:rFonts w:ascii="Times New Roman" w:eastAsia="Times New Roman" w:hAnsi="Times New Roman" w:cs="Times New Roman"/>
          <w:sz w:val="20"/>
          <w:szCs w:val="20"/>
          <w:lang w:eastAsia="en-GB"/>
        </w:rPr>
        <w:t>,</w:t>
      </w:r>
      <w:r w:rsidR="00DF0C66">
        <w:rPr>
          <w:rFonts w:ascii="Times New Roman" w:eastAsia="Times New Roman" w:hAnsi="Times New Roman" w:cs="Times New Roman"/>
          <w:sz w:val="20"/>
          <w:szCs w:val="20"/>
          <w:lang w:eastAsia="en-GB"/>
        </w:rPr>
        <w:t xml:space="preserve"> </w:t>
      </w:r>
      <w:r w:rsidR="003B6218" w:rsidRPr="009E7FC7">
        <w:rPr>
          <w:rFonts w:ascii="Times New Roman" w:eastAsia="Times New Roman" w:hAnsi="Times New Roman" w:cs="Times New Roman"/>
          <w:sz w:val="20"/>
          <w:szCs w:val="20"/>
          <w:lang w:eastAsia="en-GB"/>
        </w:rPr>
        <w:t xml:space="preserve">an indicator variable set equal to one if </w:t>
      </w:r>
      <w:r w:rsidR="00E60DFF">
        <w:rPr>
          <w:rFonts w:ascii="Times New Roman" w:eastAsia="Times New Roman" w:hAnsi="Times New Roman" w:cs="Times New Roman"/>
          <w:sz w:val="20"/>
          <w:szCs w:val="20"/>
          <w:lang w:eastAsia="en-GB"/>
        </w:rPr>
        <w:t>a</w:t>
      </w:r>
      <w:r w:rsidR="003B6218" w:rsidRPr="009E7FC7">
        <w:rPr>
          <w:rFonts w:ascii="Times New Roman" w:eastAsia="Times New Roman" w:hAnsi="Times New Roman" w:cs="Times New Roman"/>
          <w:sz w:val="20"/>
          <w:szCs w:val="20"/>
          <w:lang w:eastAsia="en-GB"/>
        </w:rPr>
        <w:t xml:space="preserve"> firm is a subsidiary</w:t>
      </w:r>
      <w:r w:rsidR="00E60DFF">
        <w:rPr>
          <w:rFonts w:ascii="Times New Roman" w:eastAsia="Times New Roman" w:hAnsi="Times New Roman" w:cs="Times New Roman"/>
          <w:sz w:val="20"/>
          <w:szCs w:val="20"/>
          <w:lang w:eastAsia="en-GB"/>
        </w:rPr>
        <w:t>,</w:t>
      </w:r>
      <w:r w:rsidR="003B6218" w:rsidRPr="009E7FC7">
        <w:rPr>
          <w:rFonts w:ascii="Times New Roman" w:eastAsia="Times New Roman" w:hAnsi="Times New Roman" w:cs="Times New Roman"/>
          <w:sz w:val="20"/>
          <w:szCs w:val="20"/>
          <w:lang w:eastAsia="en-GB"/>
        </w:rPr>
        <w:t xml:space="preserve"> and </w:t>
      </w:r>
      <w:r w:rsidR="009C7F43">
        <w:rPr>
          <w:rFonts w:ascii="Times New Roman" w:eastAsia="Times New Roman" w:hAnsi="Times New Roman" w:cs="Times New Roman"/>
          <w:sz w:val="20"/>
          <w:szCs w:val="20"/>
          <w:lang w:eastAsia="en-GB"/>
        </w:rPr>
        <w:t xml:space="preserve">zero </w:t>
      </w:r>
      <w:r w:rsidR="00E60DFF">
        <w:rPr>
          <w:rFonts w:ascii="Times New Roman" w:eastAsia="Times New Roman" w:hAnsi="Times New Roman" w:cs="Times New Roman"/>
          <w:sz w:val="20"/>
          <w:szCs w:val="20"/>
          <w:lang w:eastAsia="en-GB"/>
        </w:rPr>
        <w:t>if a firm is a standalone entity</w:t>
      </w:r>
      <w:r w:rsidR="003B6218" w:rsidRPr="009E7FC7">
        <w:rPr>
          <w:rFonts w:ascii="Times New Roman" w:eastAsia="Times New Roman" w:hAnsi="Times New Roman" w:cs="Times New Roman"/>
          <w:sz w:val="20"/>
          <w:szCs w:val="20"/>
          <w:lang w:eastAsia="en-GB"/>
        </w:rPr>
        <w:t>.</w:t>
      </w:r>
      <w:r w:rsidR="00C646A5" w:rsidRPr="009E7FC7">
        <w:rPr>
          <w:rFonts w:ascii="Times New Roman" w:eastAsia="Times New Roman" w:hAnsi="Times New Roman" w:cs="Times New Roman"/>
          <w:sz w:val="20"/>
          <w:szCs w:val="20"/>
          <w:lang w:eastAsia="en-GB"/>
        </w:rPr>
        <w:t xml:space="preserve"> Panel B presents the results of the covariate balance </w:t>
      </w:r>
      <w:r w:rsidR="0089662A">
        <w:rPr>
          <w:rFonts w:ascii="Times New Roman" w:eastAsia="Times New Roman" w:hAnsi="Times New Roman" w:cs="Times New Roman"/>
          <w:sz w:val="20"/>
          <w:szCs w:val="20"/>
          <w:lang w:eastAsia="en-GB"/>
        </w:rPr>
        <w:t xml:space="preserve">analysis conducted </w:t>
      </w:r>
      <w:r w:rsidR="00C646A5" w:rsidRPr="009E7FC7">
        <w:rPr>
          <w:rFonts w:ascii="Times New Roman" w:eastAsia="Times New Roman" w:hAnsi="Times New Roman" w:cs="Times New Roman"/>
          <w:sz w:val="20"/>
          <w:szCs w:val="20"/>
          <w:lang w:eastAsia="en-GB"/>
        </w:rPr>
        <w:t xml:space="preserve">before and after the </w:t>
      </w:r>
      <w:r w:rsidR="00313FFB">
        <w:rPr>
          <w:rFonts w:ascii="Times New Roman" w:eastAsia="Times New Roman" w:hAnsi="Times New Roman" w:cs="Times New Roman"/>
          <w:sz w:val="20"/>
          <w:szCs w:val="20"/>
          <w:lang w:eastAsia="en-GB"/>
        </w:rPr>
        <w:t>PSM</w:t>
      </w:r>
      <w:r w:rsidR="0089662A">
        <w:rPr>
          <w:rFonts w:ascii="Times New Roman" w:eastAsia="Times New Roman" w:hAnsi="Times New Roman" w:cs="Times New Roman"/>
          <w:sz w:val="20"/>
          <w:szCs w:val="20"/>
          <w:lang w:eastAsia="en-GB"/>
        </w:rPr>
        <w:t xml:space="preserve"> procedure</w:t>
      </w:r>
      <w:r w:rsidR="00C646A5" w:rsidRPr="009E7FC7">
        <w:rPr>
          <w:rFonts w:ascii="Times New Roman" w:eastAsia="Times New Roman" w:hAnsi="Times New Roman" w:cs="Times New Roman"/>
          <w:sz w:val="20"/>
          <w:szCs w:val="20"/>
          <w:lang w:eastAsia="en-GB"/>
        </w:rPr>
        <w:t xml:space="preserve">. As we match subsidiaries and standalones </w:t>
      </w:r>
      <w:r w:rsidR="009C7F43">
        <w:rPr>
          <w:rFonts w:ascii="Times New Roman" w:eastAsia="Times New Roman" w:hAnsi="Times New Roman" w:cs="Times New Roman"/>
          <w:sz w:val="20"/>
          <w:szCs w:val="20"/>
          <w:lang w:eastAsia="en-GB"/>
        </w:rPr>
        <w:t>in</w:t>
      </w:r>
      <w:r w:rsidR="009C7F43" w:rsidRPr="009E7FC7">
        <w:rPr>
          <w:rFonts w:ascii="Times New Roman" w:eastAsia="Times New Roman" w:hAnsi="Times New Roman" w:cs="Times New Roman"/>
          <w:sz w:val="20"/>
          <w:szCs w:val="20"/>
          <w:lang w:eastAsia="en-GB"/>
        </w:rPr>
        <w:t xml:space="preserve"> </w:t>
      </w:r>
      <w:r w:rsidR="00C646A5" w:rsidRPr="009E7FC7">
        <w:rPr>
          <w:rFonts w:ascii="Times New Roman" w:eastAsia="Times New Roman" w:hAnsi="Times New Roman" w:cs="Times New Roman"/>
          <w:sz w:val="20"/>
          <w:szCs w:val="20"/>
          <w:lang w:eastAsia="en-GB"/>
        </w:rPr>
        <w:t xml:space="preserve">the first year they appear </w:t>
      </w:r>
      <w:r w:rsidR="00DF0C66">
        <w:rPr>
          <w:rFonts w:ascii="Times New Roman" w:eastAsia="Times New Roman" w:hAnsi="Times New Roman" w:cs="Times New Roman"/>
          <w:sz w:val="20"/>
          <w:szCs w:val="20"/>
          <w:lang w:eastAsia="en-GB"/>
        </w:rPr>
        <w:t>in our sample</w:t>
      </w:r>
      <w:r w:rsidR="00C646A5" w:rsidRPr="009E7FC7">
        <w:rPr>
          <w:rFonts w:ascii="Times New Roman" w:eastAsia="Times New Roman" w:hAnsi="Times New Roman" w:cs="Times New Roman"/>
          <w:sz w:val="20"/>
          <w:szCs w:val="20"/>
          <w:lang w:eastAsia="en-GB"/>
        </w:rPr>
        <w:t xml:space="preserve">, the analysis of covariate balance is also conducted </w:t>
      </w:r>
      <w:r w:rsidR="00DF0C66">
        <w:rPr>
          <w:rFonts w:ascii="Times New Roman" w:eastAsia="Times New Roman" w:hAnsi="Times New Roman" w:cs="Times New Roman"/>
          <w:sz w:val="20"/>
          <w:szCs w:val="20"/>
          <w:lang w:eastAsia="en-GB"/>
        </w:rPr>
        <w:t>within this subsample.</w:t>
      </w:r>
      <w:r w:rsidR="009C7F43">
        <w:rPr>
          <w:rFonts w:ascii="Times New Roman" w:eastAsia="Times New Roman" w:hAnsi="Times New Roman" w:cs="Times New Roman"/>
          <w:sz w:val="20"/>
          <w:szCs w:val="20"/>
          <w:lang w:eastAsia="en-GB"/>
        </w:rPr>
        <w:t xml:space="preserve"> All variables are defined in the Appendix of the paper.</w:t>
      </w:r>
    </w:p>
    <w:p w14:paraId="24C5759A" w14:textId="77777777" w:rsidR="005430B2" w:rsidRDefault="005430B2" w:rsidP="005430B2">
      <w:pPr>
        <w:tabs>
          <w:tab w:val="left" w:pos="567"/>
        </w:tabs>
        <w:spacing w:after="0" w:line="240" w:lineRule="auto"/>
        <w:rPr>
          <w:rFonts w:ascii="Times New Roman" w:eastAsia="Times New Roman" w:hAnsi="Times New Roman" w:cs="Times New Roman"/>
          <w:sz w:val="24"/>
          <w:szCs w:val="24"/>
          <w:lang w:eastAsia="en-GB"/>
        </w:rPr>
      </w:pPr>
    </w:p>
    <w:p w14:paraId="463D5B74" w14:textId="77777777" w:rsidR="005430B2" w:rsidRDefault="005430B2" w:rsidP="005430B2">
      <w:pPr>
        <w:tabs>
          <w:tab w:val="left" w:pos="567"/>
        </w:tabs>
        <w:spacing w:after="0" w:line="240" w:lineRule="auto"/>
        <w:rPr>
          <w:rFonts w:ascii="Times New Roman" w:eastAsia="Times New Roman" w:hAnsi="Times New Roman" w:cs="Times New Roman"/>
          <w:sz w:val="24"/>
          <w:szCs w:val="24"/>
          <w:lang w:eastAsia="en-GB"/>
        </w:rPr>
        <w:sectPr w:rsidR="005430B2" w:rsidSect="00177586">
          <w:pgSz w:w="11906" w:h="16838"/>
          <w:pgMar w:top="1440" w:right="1440" w:bottom="1440" w:left="1440" w:header="709" w:footer="709" w:gutter="0"/>
          <w:cols w:space="708"/>
          <w:docGrid w:linePitch="360"/>
        </w:sectPr>
      </w:pPr>
    </w:p>
    <w:bookmarkEnd w:id="3"/>
    <w:p w14:paraId="2D853AC5" w14:textId="53D3967F" w:rsidR="0050735E" w:rsidRDefault="0050735E" w:rsidP="0050735E">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w:t>
      </w:r>
      <w:r w:rsidR="000B5CA4">
        <w:rPr>
          <w:rFonts w:ascii="Times New Roman" w:hAnsi="Times New Roman" w:cs="Times New Roman"/>
          <w:b/>
          <w:sz w:val="24"/>
          <w:szCs w:val="24"/>
        </w:rPr>
        <w:t>4</w:t>
      </w:r>
      <w:r w:rsidRPr="00EA1A9F">
        <w:rPr>
          <w:rFonts w:ascii="Times New Roman" w:hAnsi="Times New Roman" w:cs="Times New Roman"/>
          <w:b/>
          <w:sz w:val="24"/>
          <w:szCs w:val="24"/>
        </w:rPr>
        <w:t xml:space="preserve">: </w:t>
      </w:r>
      <w:r w:rsidR="0085062E">
        <w:rPr>
          <w:rFonts w:ascii="Times New Roman" w:hAnsi="Times New Roman" w:cs="Times New Roman"/>
          <w:b/>
          <w:sz w:val="24"/>
          <w:szCs w:val="24"/>
        </w:rPr>
        <w:t>Entropy Balancing</w:t>
      </w:r>
      <w:r>
        <w:rPr>
          <w:rFonts w:ascii="Times New Roman" w:hAnsi="Times New Roman" w:cs="Times New Roman"/>
          <w:b/>
          <w:sz w:val="24"/>
          <w:szCs w:val="24"/>
        </w:rPr>
        <w:t xml:space="preserve"> Analysis</w:t>
      </w:r>
    </w:p>
    <w:p w14:paraId="6484A694" w14:textId="77777777" w:rsidR="00CD2B25" w:rsidRPr="00861783" w:rsidRDefault="00CD2B25" w:rsidP="00861783">
      <w:pPr>
        <w:spacing w:after="0"/>
        <w:jc w:val="both"/>
        <w:rPr>
          <w:rFonts w:ascii="Times New Roman" w:eastAsiaTheme="minorEastAsia" w:hAnsi="Times New Roman"/>
          <w:iCs/>
          <w:sz w:val="24"/>
          <w:szCs w:val="24"/>
        </w:rPr>
      </w:pPr>
    </w:p>
    <w:p w14:paraId="6CA96CED" w14:textId="5EF16600" w:rsidR="00CD2B25" w:rsidRPr="00861783" w:rsidRDefault="00CD2B25" w:rsidP="00CD2B25">
      <w:pPr>
        <w:spacing w:after="120"/>
        <w:jc w:val="both"/>
        <w:rPr>
          <w:rFonts w:ascii="Times New Roman" w:eastAsiaTheme="minorEastAsia" w:hAnsi="Times New Roman"/>
          <w:i/>
          <w:sz w:val="20"/>
          <w:szCs w:val="20"/>
        </w:rPr>
      </w:pPr>
      <w:r w:rsidRPr="00861783">
        <w:rPr>
          <w:rFonts w:ascii="Times New Roman" w:eastAsiaTheme="minorEastAsia" w:hAnsi="Times New Roman"/>
          <w:i/>
          <w:sz w:val="20"/>
          <w:szCs w:val="20"/>
        </w:rPr>
        <w:t xml:space="preserve">Panel </w:t>
      </w:r>
      <w:r w:rsidR="00BC2AA7" w:rsidRPr="00861783">
        <w:rPr>
          <w:rFonts w:ascii="Times New Roman" w:eastAsiaTheme="minorEastAsia" w:hAnsi="Times New Roman"/>
          <w:i/>
          <w:sz w:val="20"/>
          <w:szCs w:val="20"/>
        </w:rPr>
        <w:t>A</w:t>
      </w:r>
      <w:r w:rsidRPr="00861783">
        <w:rPr>
          <w:rFonts w:ascii="Times New Roman" w:eastAsiaTheme="minorEastAsia" w:hAnsi="Times New Roman"/>
          <w:i/>
          <w:sz w:val="20"/>
          <w:szCs w:val="20"/>
        </w:rPr>
        <w:t>: Covariate Balance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332"/>
        <w:gridCol w:w="1365"/>
        <w:gridCol w:w="1440"/>
        <w:gridCol w:w="1547"/>
        <w:gridCol w:w="343"/>
        <w:gridCol w:w="1561"/>
        <w:gridCol w:w="1036"/>
        <w:gridCol w:w="1440"/>
        <w:gridCol w:w="1547"/>
      </w:tblGrid>
      <w:tr w:rsidR="00CD2B25" w:rsidRPr="008D35DE" w14:paraId="2FECE598" w14:textId="77777777" w:rsidTr="00CD2B25">
        <w:trPr>
          <w:trHeight w:val="227"/>
        </w:trPr>
        <w:tc>
          <w:tcPr>
            <w:tcW w:w="841" w:type="pct"/>
            <w:tcBorders>
              <w:top w:val="double" w:sz="6" w:space="0" w:color="auto"/>
            </w:tcBorders>
            <w:vAlign w:val="center"/>
          </w:tcPr>
          <w:p w14:paraId="0B259813" w14:textId="77777777" w:rsidR="00CD2B25" w:rsidRPr="008D35DE" w:rsidRDefault="00CD2B25" w:rsidP="00B06F4E">
            <w:pPr>
              <w:jc w:val="both"/>
              <w:rPr>
                <w:rFonts w:eastAsiaTheme="minorEastAsia"/>
                <w:iCs/>
              </w:rPr>
            </w:pPr>
          </w:p>
        </w:tc>
        <w:tc>
          <w:tcPr>
            <w:tcW w:w="2036" w:type="pct"/>
            <w:gridSpan w:val="4"/>
            <w:tcBorders>
              <w:top w:val="double" w:sz="6" w:space="0" w:color="auto"/>
            </w:tcBorders>
          </w:tcPr>
          <w:p w14:paraId="3C47B4CB" w14:textId="4DB6135B" w:rsidR="00CD2B25" w:rsidRPr="002941AB" w:rsidRDefault="00CD2B25" w:rsidP="00B06F4E">
            <w:pPr>
              <w:jc w:val="center"/>
              <w:rPr>
                <w:rFonts w:eastAsiaTheme="minorEastAsia"/>
                <w:i/>
              </w:rPr>
            </w:pPr>
            <w:r w:rsidRPr="002941AB">
              <w:rPr>
                <w:rFonts w:eastAsiaTheme="minorEastAsia"/>
                <w:i/>
              </w:rPr>
              <w:t>Subsidiaries</w:t>
            </w:r>
          </w:p>
        </w:tc>
        <w:tc>
          <w:tcPr>
            <w:tcW w:w="123" w:type="pct"/>
            <w:tcBorders>
              <w:top w:val="double" w:sz="6" w:space="0" w:color="auto"/>
            </w:tcBorders>
          </w:tcPr>
          <w:p w14:paraId="25EFA9D0" w14:textId="77777777" w:rsidR="00CD2B25" w:rsidRDefault="00CD2B25" w:rsidP="00B06F4E">
            <w:pPr>
              <w:jc w:val="center"/>
              <w:rPr>
                <w:rFonts w:eastAsia="Times New Roman"/>
                <w:color w:val="000000"/>
              </w:rPr>
            </w:pPr>
          </w:p>
        </w:tc>
        <w:tc>
          <w:tcPr>
            <w:tcW w:w="2000" w:type="pct"/>
            <w:gridSpan w:val="4"/>
            <w:tcBorders>
              <w:top w:val="double" w:sz="6" w:space="0" w:color="auto"/>
            </w:tcBorders>
          </w:tcPr>
          <w:p w14:paraId="765250C6" w14:textId="24C64AAE" w:rsidR="00CD2B25" w:rsidRPr="002941AB" w:rsidRDefault="00CD2B25" w:rsidP="00B06F4E">
            <w:pPr>
              <w:jc w:val="center"/>
              <w:rPr>
                <w:rFonts w:eastAsia="Times New Roman"/>
                <w:i/>
                <w:iCs/>
                <w:color w:val="000000"/>
              </w:rPr>
            </w:pPr>
            <w:r w:rsidRPr="002941AB">
              <w:rPr>
                <w:rFonts w:eastAsia="Times New Roman"/>
                <w:i/>
                <w:iCs/>
                <w:color w:val="000000"/>
              </w:rPr>
              <w:t>Standalones</w:t>
            </w:r>
          </w:p>
        </w:tc>
      </w:tr>
      <w:tr w:rsidR="00CD2B25" w:rsidRPr="008D35DE" w14:paraId="1613D6F0" w14:textId="77777777" w:rsidTr="00EA791A">
        <w:trPr>
          <w:trHeight w:val="227"/>
        </w:trPr>
        <w:tc>
          <w:tcPr>
            <w:tcW w:w="841" w:type="pct"/>
            <w:tcBorders>
              <w:bottom w:val="single" w:sz="4" w:space="0" w:color="auto"/>
            </w:tcBorders>
            <w:vAlign w:val="center"/>
          </w:tcPr>
          <w:p w14:paraId="2E30B85C" w14:textId="77777777" w:rsidR="00CD2B25" w:rsidRPr="008D35DE" w:rsidRDefault="00CD2B25" w:rsidP="00CD2B25">
            <w:pPr>
              <w:jc w:val="both"/>
              <w:rPr>
                <w:rFonts w:eastAsiaTheme="minorEastAsia"/>
                <w:iCs/>
              </w:rPr>
            </w:pPr>
          </w:p>
        </w:tc>
        <w:tc>
          <w:tcPr>
            <w:tcW w:w="477" w:type="pct"/>
            <w:tcBorders>
              <w:top w:val="single" w:sz="4" w:space="0" w:color="auto"/>
              <w:bottom w:val="single" w:sz="4" w:space="0" w:color="auto"/>
            </w:tcBorders>
          </w:tcPr>
          <w:p w14:paraId="1E1D677B" w14:textId="77777777" w:rsidR="00CD2B25" w:rsidRPr="008D35DE" w:rsidRDefault="00CD2B25" w:rsidP="00EF1E63">
            <w:pPr>
              <w:jc w:val="right"/>
              <w:rPr>
                <w:rFonts w:eastAsiaTheme="minorEastAsia"/>
                <w:iCs/>
              </w:rPr>
            </w:pPr>
            <w:r>
              <w:rPr>
                <w:rFonts w:eastAsiaTheme="minorEastAsia"/>
                <w:iCs/>
              </w:rPr>
              <w:t>Obs.</w:t>
            </w:r>
          </w:p>
        </w:tc>
        <w:tc>
          <w:tcPr>
            <w:tcW w:w="489" w:type="pct"/>
            <w:tcBorders>
              <w:top w:val="single" w:sz="4" w:space="0" w:color="auto"/>
              <w:bottom w:val="single" w:sz="4" w:space="0" w:color="auto"/>
            </w:tcBorders>
          </w:tcPr>
          <w:p w14:paraId="00991BE0" w14:textId="53B4B264" w:rsidR="00CD2B25" w:rsidRPr="008D35DE" w:rsidRDefault="00CD2B25" w:rsidP="00EF1E63">
            <w:pPr>
              <w:jc w:val="right"/>
              <w:rPr>
                <w:rFonts w:eastAsiaTheme="minorEastAsia"/>
                <w:iCs/>
              </w:rPr>
            </w:pPr>
            <w:r>
              <w:rPr>
                <w:rFonts w:eastAsiaTheme="minorEastAsia"/>
                <w:iCs/>
              </w:rPr>
              <w:t>Mean</w:t>
            </w:r>
          </w:p>
        </w:tc>
        <w:tc>
          <w:tcPr>
            <w:tcW w:w="516" w:type="pct"/>
            <w:tcBorders>
              <w:top w:val="single" w:sz="4" w:space="0" w:color="auto"/>
              <w:bottom w:val="single" w:sz="4" w:space="0" w:color="auto"/>
            </w:tcBorders>
          </w:tcPr>
          <w:p w14:paraId="6277F65D" w14:textId="2C36873E" w:rsidR="00CD2B25" w:rsidRPr="008D35DE" w:rsidRDefault="00CD2B25" w:rsidP="00EF1E63">
            <w:pPr>
              <w:jc w:val="right"/>
              <w:rPr>
                <w:rFonts w:eastAsiaTheme="minorEastAsia"/>
                <w:iCs/>
              </w:rPr>
            </w:pPr>
            <w:r>
              <w:rPr>
                <w:rFonts w:eastAsiaTheme="minorEastAsia"/>
                <w:iCs/>
              </w:rPr>
              <w:t>Variance</w:t>
            </w:r>
          </w:p>
        </w:tc>
        <w:tc>
          <w:tcPr>
            <w:tcW w:w="554" w:type="pct"/>
            <w:tcBorders>
              <w:top w:val="single" w:sz="4" w:space="0" w:color="auto"/>
              <w:bottom w:val="single" w:sz="4" w:space="0" w:color="auto"/>
            </w:tcBorders>
            <w:vAlign w:val="center"/>
          </w:tcPr>
          <w:p w14:paraId="6917AD27" w14:textId="4B579ED2" w:rsidR="00CD2B25" w:rsidRPr="008D35DE" w:rsidRDefault="00CD2B25" w:rsidP="00EF1E63">
            <w:pPr>
              <w:jc w:val="right"/>
              <w:rPr>
                <w:rFonts w:eastAsiaTheme="minorEastAsia"/>
                <w:iCs/>
              </w:rPr>
            </w:pPr>
            <w:r>
              <w:rPr>
                <w:rFonts w:eastAsiaTheme="minorEastAsia"/>
                <w:iCs/>
              </w:rPr>
              <w:t>Skewness</w:t>
            </w:r>
          </w:p>
        </w:tc>
        <w:tc>
          <w:tcPr>
            <w:tcW w:w="123" w:type="pct"/>
            <w:tcBorders>
              <w:bottom w:val="single" w:sz="4" w:space="0" w:color="auto"/>
            </w:tcBorders>
          </w:tcPr>
          <w:p w14:paraId="4C5A9858" w14:textId="77777777" w:rsidR="00CD2B25" w:rsidRPr="008D35DE" w:rsidRDefault="00CD2B25" w:rsidP="00EF1E63">
            <w:pPr>
              <w:jc w:val="right"/>
              <w:rPr>
                <w:rFonts w:eastAsiaTheme="minorEastAsia"/>
                <w:iCs/>
              </w:rPr>
            </w:pPr>
          </w:p>
        </w:tc>
        <w:tc>
          <w:tcPr>
            <w:tcW w:w="559" w:type="pct"/>
            <w:tcBorders>
              <w:top w:val="single" w:sz="4" w:space="0" w:color="auto"/>
              <w:bottom w:val="single" w:sz="4" w:space="0" w:color="auto"/>
            </w:tcBorders>
          </w:tcPr>
          <w:p w14:paraId="4A934661" w14:textId="77777777" w:rsidR="00CD2B25" w:rsidRPr="008D35DE" w:rsidRDefault="00CD2B25" w:rsidP="00EF1E63">
            <w:pPr>
              <w:jc w:val="right"/>
              <w:rPr>
                <w:rFonts w:eastAsiaTheme="minorEastAsia"/>
                <w:iCs/>
              </w:rPr>
            </w:pPr>
            <w:r>
              <w:rPr>
                <w:rFonts w:eastAsiaTheme="minorEastAsia"/>
                <w:iCs/>
              </w:rPr>
              <w:t>Obs.</w:t>
            </w:r>
          </w:p>
        </w:tc>
        <w:tc>
          <w:tcPr>
            <w:tcW w:w="371" w:type="pct"/>
            <w:tcBorders>
              <w:top w:val="single" w:sz="4" w:space="0" w:color="auto"/>
              <w:bottom w:val="single" w:sz="4" w:space="0" w:color="auto"/>
            </w:tcBorders>
          </w:tcPr>
          <w:p w14:paraId="74B4F96F" w14:textId="6DD938AD" w:rsidR="00CD2B25" w:rsidRPr="008D35DE" w:rsidRDefault="00CD2B25" w:rsidP="00EF1E63">
            <w:pPr>
              <w:jc w:val="right"/>
              <w:rPr>
                <w:rFonts w:eastAsiaTheme="minorEastAsia"/>
                <w:iCs/>
              </w:rPr>
            </w:pPr>
            <w:r>
              <w:rPr>
                <w:rFonts w:eastAsiaTheme="minorEastAsia"/>
                <w:iCs/>
              </w:rPr>
              <w:t>Mean</w:t>
            </w:r>
          </w:p>
        </w:tc>
        <w:tc>
          <w:tcPr>
            <w:tcW w:w="516" w:type="pct"/>
            <w:tcBorders>
              <w:top w:val="single" w:sz="4" w:space="0" w:color="auto"/>
              <w:bottom w:val="single" w:sz="4" w:space="0" w:color="auto"/>
            </w:tcBorders>
          </w:tcPr>
          <w:p w14:paraId="1B5520CB" w14:textId="4160438D" w:rsidR="00CD2B25" w:rsidRPr="008D35DE" w:rsidRDefault="00CD2B25" w:rsidP="00EF1E63">
            <w:pPr>
              <w:jc w:val="right"/>
              <w:rPr>
                <w:rFonts w:eastAsiaTheme="minorEastAsia"/>
                <w:iCs/>
              </w:rPr>
            </w:pPr>
            <w:r>
              <w:rPr>
                <w:rFonts w:eastAsiaTheme="minorEastAsia"/>
                <w:iCs/>
              </w:rPr>
              <w:t>Variance</w:t>
            </w:r>
          </w:p>
        </w:tc>
        <w:tc>
          <w:tcPr>
            <w:tcW w:w="554" w:type="pct"/>
            <w:tcBorders>
              <w:top w:val="single" w:sz="4" w:space="0" w:color="auto"/>
              <w:bottom w:val="single" w:sz="4" w:space="0" w:color="auto"/>
            </w:tcBorders>
            <w:vAlign w:val="center"/>
          </w:tcPr>
          <w:p w14:paraId="0EFFCBFC" w14:textId="659AF723" w:rsidR="00CD2B25" w:rsidRPr="008D35DE" w:rsidRDefault="00CD2B25" w:rsidP="00EF1E63">
            <w:pPr>
              <w:jc w:val="right"/>
              <w:rPr>
                <w:rFonts w:eastAsiaTheme="minorEastAsia"/>
                <w:iCs/>
              </w:rPr>
            </w:pPr>
            <w:r>
              <w:rPr>
                <w:rFonts w:eastAsiaTheme="minorEastAsia"/>
                <w:iCs/>
              </w:rPr>
              <w:t>Skewness</w:t>
            </w:r>
          </w:p>
        </w:tc>
      </w:tr>
      <w:tr w:rsidR="00CD2B25" w:rsidRPr="008D35DE" w14:paraId="1B8CAB25" w14:textId="77777777" w:rsidTr="00EA791A">
        <w:trPr>
          <w:trHeight w:val="227"/>
        </w:trPr>
        <w:tc>
          <w:tcPr>
            <w:tcW w:w="841" w:type="pct"/>
            <w:vAlign w:val="center"/>
          </w:tcPr>
          <w:p w14:paraId="12296EE3" w14:textId="44AB941C" w:rsidR="00CD2B25" w:rsidRPr="008D35DE" w:rsidRDefault="00CD2B25" w:rsidP="00B06F4E">
            <w:pPr>
              <w:rPr>
                <w:rFonts w:eastAsia="Times New Roman"/>
              </w:rPr>
            </w:pPr>
            <w:r>
              <w:rPr>
                <w:rFonts w:eastAsia="Times New Roman"/>
                <w:i/>
                <w:iCs/>
                <w:color w:val="000000"/>
                <w:u w:val="single"/>
              </w:rPr>
              <w:t xml:space="preserve">Before </w:t>
            </w:r>
            <w:r w:rsidR="00EA791A">
              <w:rPr>
                <w:rFonts w:eastAsia="Times New Roman"/>
                <w:i/>
                <w:iCs/>
                <w:color w:val="000000"/>
                <w:u w:val="single"/>
              </w:rPr>
              <w:t>entropy balancing</w:t>
            </w:r>
            <w:r>
              <w:rPr>
                <w:rFonts w:eastAsia="Times New Roman"/>
                <w:i/>
                <w:iCs/>
                <w:color w:val="000000"/>
                <w:u w:val="single"/>
              </w:rPr>
              <w:t>:</w:t>
            </w:r>
          </w:p>
        </w:tc>
        <w:tc>
          <w:tcPr>
            <w:tcW w:w="477" w:type="pct"/>
          </w:tcPr>
          <w:p w14:paraId="5A8FA8B2" w14:textId="77777777" w:rsidR="00CD2B25" w:rsidRDefault="00CD2B25" w:rsidP="00EF1E63">
            <w:pPr>
              <w:jc w:val="right"/>
              <w:rPr>
                <w:color w:val="000000"/>
              </w:rPr>
            </w:pPr>
          </w:p>
        </w:tc>
        <w:tc>
          <w:tcPr>
            <w:tcW w:w="489" w:type="pct"/>
          </w:tcPr>
          <w:p w14:paraId="014777B4" w14:textId="77777777" w:rsidR="00CD2B25" w:rsidRDefault="00CD2B25" w:rsidP="00EF1E63">
            <w:pPr>
              <w:jc w:val="right"/>
              <w:rPr>
                <w:color w:val="000000"/>
              </w:rPr>
            </w:pPr>
          </w:p>
        </w:tc>
        <w:tc>
          <w:tcPr>
            <w:tcW w:w="516" w:type="pct"/>
          </w:tcPr>
          <w:p w14:paraId="584A7962" w14:textId="0CCF2191" w:rsidR="00CD2B25" w:rsidRDefault="00CD2B25" w:rsidP="00EF1E63">
            <w:pPr>
              <w:jc w:val="right"/>
              <w:rPr>
                <w:color w:val="000000"/>
              </w:rPr>
            </w:pPr>
          </w:p>
        </w:tc>
        <w:tc>
          <w:tcPr>
            <w:tcW w:w="554" w:type="pct"/>
            <w:vAlign w:val="bottom"/>
          </w:tcPr>
          <w:p w14:paraId="54479146" w14:textId="2F332621" w:rsidR="00CD2B25" w:rsidRDefault="00CD2B25" w:rsidP="00EF1E63">
            <w:pPr>
              <w:jc w:val="right"/>
              <w:rPr>
                <w:color w:val="000000"/>
              </w:rPr>
            </w:pPr>
          </w:p>
        </w:tc>
        <w:tc>
          <w:tcPr>
            <w:tcW w:w="123" w:type="pct"/>
          </w:tcPr>
          <w:p w14:paraId="589D17C0" w14:textId="77777777" w:rsidR="00CD2B25" w:rsidRDefault="00CD2B25" w:rsidP="00EF1E63">
            <w:pPr>
              <w:jc w:val="right"/>
              <w:rPr>
                <w:color w:val="000000"/>
              </w:rPr>
            </w:pPr>
          </w:p>
        </w:tc>
        <w:tc>
          <w:tcPr>
            <w:tcW w:w="559" w:type="pct"/>
          </w:tcPr>
          <w:p w14:paraId="1DA4FB1E" w14:textId="77777777" w:rsidR="00CD2B25" w:rsidRDefault="00CD2B25" w:rsidP="00EF1E63">
            <w:pPr>
              <w:jc w:val="right"/>
              <w:rPr>
                <w:color w:val="000000"/>
              </w:rPr>
            </w:pPr>
          </w:p>
        </w:tc>
        <w:tc>
          <w:tcPr>
            <w:tcW w:w="371" w:type="pct"/>
          </w:tcPr>
          <w:p w14:paraId="5D8782B0" w14:textId="77777777" w:rsidR="00CD2B25" w:rsidRDefault="00CD2B25" w:rsidP="00EF1E63">
            <w:pPr>
              <w:jc w:val="right"/>
              <w:rPr>
                <w:color w:val="000000"/>
              </w:rPr>
            </w:pPr>
          </w:p>
        </w:tc>
        <w:tc>
          <w:tcPr>
            <w:tcW w:w="516" w:type="pct"/>
          </w:tcPr>
          <w:p w14:paraId="0F3FDA57" w14:textId="5DD207F1" w:rsidR="00CD2B25" w:rsidRDefault="00CD2B25" w:rsidP="00EF1E63">
            <w:pPr>
              <w:jc w:val="right"/>
              <w:rPr>
                <w:color w:val="000000"/>
              </w:rPr>
            </w:pPr>
          </w:p>
        </w:tc>
        <w:tc>
          <w:tcPr>
            <w:tcW w:w="554" w:type="pct"/>
            <w:vAlign w:val="bottom"/>
          </w:tcPr>
          <w:p w14:paraId="5D42639F" w14:textId="2BD7C225" w:rsidR="00CD2B25" w:rsidRDefault="00CD2B25" w:rsidP="00EF1E63">
            <w:pPr>
              <w:jc w:val="right"/>
              <w:rPr>
                <w:color w:val="000000"/>
              </w:rPr>
            </w:pPr>
          </w:p>
        </w:tc>
      </w:tr>
      <w:tr w:rsidR="00EA791A" w:rsidRPr="008D35DE" w14:paraId="4D651899" w14:textId="77777777" w:rsidTr="00EA791A">
        <w:trPr>
          <w:trHeight w:val="227"/>
        </w:trPr>
        <w:tc>
          <w:tcPr>
            <w:tcW w:w="841" w:type="pct"/>
            <w:vAlign w:val="center"/>
          </w:tcPr>
          <w:p w14:paraId="7E8E7212" w14:textId="77777777" w:rsidR="00EA791A" w:rsidRPr="008D35DE" w:rsidRDefault="00EA791A" w:rsidP="00EA791A">
            <w:pPr>
              <w:rPr>
                <w:rFonts w:eastAsia="Calibri"/>
              </w:rPr>
            </w:pPr>
            <m:oMathPara>
              <m:oMathParaPr>
                <m:jc m:val="left"/>
              </m:oMathParaPr>
              <m:oMath>
                <m:r>
                  <w:rPr>
                    <w:rFonts w:ascii="Cambria Math" w:hAnsi="Cambria Math"/>
                  </w:rPr>
                  <m:t>Profitability</m:t>
                </m:r>
              </m:oMath>
            </m:oMathPara>
          </w:p>
        </w:tc>
        <w:tc>
          <w:tcPr>
            <w:tcW w:w="477" w:type="pct"/>
            <w:vAlign w:val="bottom"/>
          </w:tcPr>
          <w:p w14:paraId="39BB0F41" w14:textId="47F01519" w:rsidR="00EA791A" w:rsidRDefault="00EA791A" w:rsidP="00EF1E63">
            <w:pPr>
              <w:tabs>
                <w:tab w:val="decimal" w:pos="495"/>
              </w:tabs>
              <w:jc w:val="right"/>
              <w:rPr>
                <w:color w:val="000000"/>
              </w:rPr>
            </w:pPr>
            <w:r>
              <w:rPr>
                <w:color w:val="000000"/>
              </w:rPr>
              <w:t>27</w:t>
            </w:r>
            <w:r w:rsidR="00957BAD">
              <w:rPr>
                <w:color w:val="000000"/>
              </w:rPr>
              <w:t>2</w:t>
            </w:r>
            <w:r>
              <w:rPr>
                <w:color w:val="000000"/>
              </w:rPr>
              <w:t>,</w:t>
            </w:r>
            <w:r w:rsidR="00957BAD">
              <w:rPr>
                <w:color w:val="000000"/>
              </w:rPr>
              <w:t>955</w:t>
            </w:r>
          </w:p>
        </w:tc>
        <w:tc>
          <w:tcPr>
            <w:tcW w:w="489" w:type="pct"/>
            <w:vAlign w:val="bottom"/>
          </w:tcPr>
          <w:p w14:paraId="69BCA5DE" w14:textId="784059E5" w:rsidR="00EA791A" w:rsidRDefault="00EA791A" w:rsidP="00EF1E63">
            <w:pPr>
              <w:tabs>
                <w:tab w:val="decimal" w:pos="463"/>
              </w:tabs>
              <w:jc w:val="right"/>
              <w:rPr>
                <w:color w:val="000000"/>
              </w:rPr>
            </w:pPr>
            <w:r>
              <w:rPr>
                <w:color w:val="000000"/>
              </w:rPr>
              <w:t>0.045</w:t>
            </w:r>
          </w:p>
        </w:tc>
        <w:tc>
          <w:tcPr>
            <w:tcW w:w="516" w:type="pct"/>
            <w:vAlign w:val="bottom"/>
          </w:tcPr>
          <w:p w14:paraId="200BBDAC" w14:textId="57C5A977" w:rsidR="00EA791A" w:rsidRDefault="00EA791A" w:rsidP="00EF1E63">
            <w:pPr>
              <w:tabs>
                <w:tab w:val="decimal" w:pos="463"/>
              </w:tabs>
              <w:jc w:val="right"/>
              <w:rPr>
                <w:color w:val="000000"/>
              </w:rPr>
            </w:pPr>
            <w:r>
              <w:rPr>
                <w:color w:val="000000"/>
              </w:rPr>
              <w:t>0.063</w:t>
            </w:r>
          </w:p>
        </w:tc>
        <w:tc>
          <w:tcPr>
            <w:tcW w:w="554" w:type="pct"/>
            <w:vAlign w:val="bottom"/>
          </w:tcPr>
          <w:p w14:paraId="58450E0C" w14:textId="737EB8B0" w:rsidR="00EA791A" w:rsidRPr="008D35DE" w:rsidRDefault="00EA791A" w:rsidP="00EF1E63">
            <w:pPr>
              <w:tabs>
                <w:tab w:val="decimal" w:pos="463"/>
              </w:tabs>
              <w:jc w:val="right"/>
              <w:rPr>
                <w:color w:val="000000"/>
              </w:rPr>
            </w:pPr>
            <w:r>
              <w:rPr>
                <w:color w:val="000000"/>
              </w:rPr>
              <w:t>0.609</w:t>
            </w:r>
          </w:p>
        </w:tc>
        <w:tc>
          <w:tcPr>
            <w:tcW w:w="123" w:type="pct"/>
          </w:tcPr>
          <w:p w14:paraId="6C38CF9A" w14:textId="77777777" w:rsidR="00EA791A" w:rsidRDefault="00EA791A" w:rsidP="00EF1E63">
            <w:pPr>
              <w:jc w:val="right"/>
              <w:rPr>
                <w:color w:val="000000"/>
              </w:rPr>
            </w:pPr>
          </w:p>
        </w:tc>
        <w:tc>
          <w:tcPr>
            <w:tcW w:w="559" w:type="pct"/>
            <w:vAlign w:val="bottom"/>
          </w:tcPr>
          <w:p w14:paraId="5A8140B4" w14:textId="10B78654" w:rsidR="00EA791A" w:rsidRDefault="00EA791A" w:rsidP="00EF1E63">
            <w:pPr>
              <w:tabs>
                <w:tab w:val="decimal" w:pos="495"/>
              </w:tabs>
              <w:jc w:val="right"/>
              <w:rPr>
                <w:color w:val="000000"/>
              </w:rPr>
            </w:pPr>
            <w:r>
              <w:rPr>
                <w:color w:val="000000"/>
              </w:rPr>
              <w:t>6,326,</w:t>
            </w:r>
            <w:r w:rsidR="00957BAD">
              <w:rPr>
                <w:color w:val="000000"/>
              </w:rPr>
              <w:t>790</w:t>
            </w:r>
          </w:p>
        </w:tc>
        <w:tc>
          <w:tcPr>
            <w:tcW w:w="371" w:type="pct"/>
            <w:vAlign w:val="bottom"/>
          </w:tcPr>
          <w:p w14:paraId="463368F4" w14:textId="7E783715" w:rsidR="00EA791A" w:rsidRDefault="00EA791A" w:rsidP="00EF1E63">
            <w:pPr>
              <w:tabs>
                <w:tab w:val="decimal" w:pos="463"/>
              </w:tabs>
              <w:jc w:val="right"/>
              <w:rPr>
                <w:color w:val="000000"/>
              </w:rPr>
            </w:pPr>
            <w:r>
              <w:rPr>
                <w:color w:val="000000"/>
              </w:rPr>
              <w:t>0.100</w:t>
            </w:r>
          </w:p>
        </w:tc>
        <w:tc>
          <w:tcPr>
            <w:tcW w:w="516" w:type="pct"/>
            <w:vAlign w:val="bottom"/>
          </w:tcPr>
          <w:p w14:paraId="0763B7A0" w14:textId="64E61152" w:rsidR="00EA791A" w:rsidRDefault="00EA791A" w:rsidP="00EF1E63">
            <w:pPr>
              <w:tabs>
                <w:tab w:val="decimal" w:pos="463"/>
              </w:tabs>
              <w:jc w:val="right"/>
              <w:rPr>
                <w:color w:val="000000"/>
              </w:rPr>
            </w:pPr>
            <w:r>
              <w:rPr>
                <w:color w:val="000000"/>
              </w:rPr>
              <w:t>0.097</w:t>
            </w:r>
          </w:p>
        </w:tc>
        <w:tc>
          <w:tcPr>
            <w:tcW w:w="554" w:type="pct"/>
            <w:vAlign w:val="bottom"/>
          </w:tcPr>
          <w:p w14:paraId="2B9C19AD" w14:textId="71BCF5BE" w:rsidR="00EA791A" w:rsidRPr="008D35DE" w:rsidRDefault="00EA791A" w:rsidP="00EF1E63">
            <w:pPr>
              <w:tabs>
                <w:tab w:val="decimal" w:pos="463"/>
              </w:tabs>
              <w:jc w:val="right"/>
              <w:rPr>
                <w:color w:val="000000"/>
              </w:rPr>
            </w:pPr>
            <w:r>
              <w:rPr>
                <w:color w:val="000000"/>
              </w:rPr>
              <w:t>0.851</w:t>
            </w:r>
          </w:p>
        </w:tc>
      </w:tr>
      <w:tr w:rsidR="00957BAD" w:rsidRPr="008D35DE" w14:paraId="637F9547" w14:textId="77777777" w:rsidTr="00363C5D">
        <w:trPr>
          <w:trHeight w:val="227"/>
        </w:trPr>
        <w:tc>
          <w:tcPr>
            <w:tcW w:w="841" w:type="pct"/>
            <w:vAlign w:val="center"/>
          </w:tcPr>
          <w:p w14:paraId="3A6D9095" w14:textId="77777777" w:rsidR="00957BAD" w:rsidRPr="008D35DE" w:rsidRDefault="00957BAD" w:rsidP="00957BAD">
            <w:pPr>
              <w:rPr>
                <w:rFonts w:eastAsia="Calibri"/>
              </w:rPr>
            </w:pPr>
            <m:oMathPara>
              <m:oMathParaPr>
                <m:jc m:val="left"/>
              </m:oMathParaPr>
              <m:oMath>
                <m:r>
                  <w:rPr>
                    <w:rFonts w:ascii="Cambria Math" w:hAnsi="Cambria Math"/>
                  </w:rPr>
                  <m:t>Loss</m:t>
                </m:r>
              </m:oMath>
            </m:oMathPara>
          </w:p>
        </w:tc>
        <w:tc>
          <w:tcPr>
            <w:tcW w:w="477" w:type="pct"/>
          </w:tcPr>
          <w:p w14:paraId="1850664B" w14:textId="49DF1F64" w:rsidR="00957BAD" w:rsidRDefault="00957BAD" w:rsidP="00957BAD">
            <w:pPr>
              <w:tabs>
                <w:tab w:val="decimal" w:pos="495"/>
              </w:tabs>
              <w:jc w:val="right"/>
              <w:rPr>
                <w:color w:val="000000"/>
              </w:rPr>
            </w:pPr>
            <w:r w:rsidRPr="008333A6">
              <w:rPr>
                <w:color w:val="000000"/>
              </w:rPr>
              <w:t>272,955</w:t>
            </w:r>
          </w:p>
        </w:tc>
        <w:tc>
          <w:tcPr>
            <w:tcW w:w="489" w:type="pct"/>
            <w:vAlign w:val="bottom"/>
          </w:tcPr>
          <w:p w14:paraId="3BFAA0C9" w14:textId="5F803BE2" w:rsidR="00957BAD" w:rsidRDefault="00957BAD" w:rsidP="00957BAD">
            <w:pPr>
              <w:tabs>
                <w:tab w:val="decimal" w:pos="463"/>
              </w:tabs>
              <w:jc w:val="right"/>
              <w:rPr>
                <w:color w:val="000000"/>
              </w:rPr>
            </w:pPr>
            <w:r>
              <w:rPr>
                <w:color w:val="000000"/>
              </w:rPr>
              <w:t>0.289</w:t>
            </w:r>
          </w:p>
        </w:tc>
        <w:tc>
          <w:tcPr>
            <w:tcW w:w="516" w:type="pct"/>
            <w:vAlign w:val="bottom"/>
          </w:tcPr>
          <w:p w14:paraId="0793EA01" w14:textId="5586485C" w:rsidR="00957BAD" w:rsidRDefault="00957BAD" w:rsidP="00957BAD">
            <w:pPr>
              <w:tabs>
                <w:tab w:val="decimal" w:pos="463"/>
              </w:tabs>
              <w:jc w:val="right"/>
              <w:rPr>
                <w:color w:val="000000"/>
              </w:rPr>
            </w:pPr>
            <w:r>
              <w:rPr>
                <w:color w:val="000000"/>
              </w:rPr>
              <w:t>0.205</w:t>
            </w:r>
          </w:p>
        </w:tc>
        <w:tc>
          <w:tcPr>
            <w:tcW w:w="554" w:type="pct"/>
            <w:vAlign w:val="bottom"/>
          </w:tcPr>
          <w:p w14:paraId="5F710DA2" w14:textId="68648855" w:rsidR="00957BAD" w:rsidRPr="008D35DE" w:rsidRDefault="00957BAD" w:rsidP="00957BAD">
            <w:pPr>
              <w:tabs>
                <w:tab w:val="decimal" w:pos="463"/>
              </w:tabs>
              <w:jc w:val="right"/>
              <w:rPr>
                <w:color w:val="000000"/>
              </w:rPr>
            </w:pPr>
            <w:r>
              <w:rPr>
                <w:color w:val="000000"/>
              </w:rPr>
              <w:t>0.933</w:t>
            </w:r>
          </w:p>
        </w:tc>
        <w:tc>
          <w:tcPr>
            <w:tcW w:w="123" w:type="pct"/>
          </w:tcPr>
          <w:p w14:paraId="0F24D725" w14:textId="77777777" w:rsidR="00957BAD" w:rsidRDefault="00957BAD" w:rsidP="00957BAD">
            <w:pPr>
              <w:jc w:val="right"/>
              <w:rPr>
                <w:color w:val="000000"/>
              </w:rPr>
            </w:pPr>
          </w:p>
        </w:tc>
        <w:tc>
          <w:tcPr>
            <w:tcW w:w="559" w:type="pct"/>
          </w:tcPr>
          <w:p w14:paraId="135E715F" w14:textId="1B3D2F55" w:rsidR="00957BAD" w:rsidRDefault="00957BAD" w:rsidP="00957BAD">
            <w:pPr>
              <w:tabs>
                <w:tab w:val="decimal" w:pos="495"/>
              </w:tabs>
              <w:jc w:val="right"/>
              <w:rPr>
                <w:color w:val="000000"/>
              </w:rPr>
            </w:pPr>
            <w:r w:rsidRPr="007929A3">
              <w:rPr>
                <w:color w:val="000000"/>
              </w:rPr>
              <w:t>6,326,790</w:t>
            </w:r>
          </w:p>
        </w:tc>
        <w:tc>
          <w:tcPr>
            <w:tcW w:w="371" w:type="pct"/>
            <w:vAlign w:val="bottom"/>
          </w:tcPr>
          <w:p w14:paraId="7A6F5BD0" w14:textId="792C6DC9" w:rsidR="00957BAD" w:rsidRDefault="00957BAD" w:rsidP="00957BAD">
            <w:pPr>
              <w:tabs>
                <w:tab w:val="decimal" w:pos="463"/>
              </w:tabs>
              <w:jc w:val="right"/>
              <w:rPr>
                <w:color w:val="000000"/>
              </w:rPr>
            </w:pPr>
            <w:r>
              <w:rPr>
                <w:color w:val="000000"/>
              </w:rPr>
              <w:t>0.254</w:t>
            </w:r>
          </w:p>
        </w:tc>
        <w:tc>
          <w:tcPr>
            <w:tcW w:w="516" w:type="pct"/>
            <w:vAlign w:val="bottom"/>
          </w:tcPr>
          <w:p w14:paraId="5DD80A20" w14:textId="387CAA49" w:rsidR="00957BAD" w:rsidRDefault="00957BAD" w:rsidP="00957BAD">
            <w:pPr>
              <w:tabs>
                <w:tab w:val="decimal" w:pos="463"/>
              </w:tabs>
              <w:jc w:val="right"/>
              <w:rPr>
                <w:color w:val="000000"/>
              </w:rPr>
            </w:pPr>
            <w:r>
              <w:rPr>
                <w:color w:val="000000"/>
              </w:rPr>
              <w:t>0.189</w:t>
            </w:r>
          </w:p>
        </w:tc>
        <w:tc>
          <w:tcPr>
            <w:tcW w:w="554" w:type="pct"/>
            <w:vAlign w:val="bottom"/>
          </w:tcPr>
          <w:p w14:paraId="29301591" w14:textId="342436D6" w:rsidR="00957BAD" w:rsidRPr="008D35DE" w:rsidRDefault="00957BAD" w:rsidP="00957BAD">
            <w:pPr>
              <w:tabs>
                <w:tab w:val="decimal" w:pos="463"/>
              </w:tabs>
              <w:jc w:val="right"/>
              <w:rPr>
                <w:color w:val="000000"/>
              </w:rPr>
            </w:pPr>
            <w:r>
              <w:rPr>
                <w:color w:val="000000"/>
              </w:rPr>
              <w:t>1.132</w:t>
            </w:r>
          </w:p>
        </w:tc>
      </w:tr>
      <w:tr w:rsidR="00957BAD" w:rsidRPr="008D35DE" w14:paraId="689BDF66" w14:textId="77777777" w:rsidTr="00363C5D">
        <w:trPr>
          <w:trHeight w:val="227"/>
        </w:trPr>
        <w:tc>
          <w:tcPr>
            <w:tcW w:w="841" w:type="pct"/>
            <w:vAlign w:val="center"/>
          </w:tcPr>
          <w:p w14:paraId="308EB08B" w14:textId="77777777" w:rsidR="00957BAD" w:rsidRPr="008D35DE" w:rsidRDefault="00957BAD" w:rsidP="00957BAD">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477" w:type="pct"/>
          </w:tcPr>
          <w:p w14:paraId="6D177F9D" w14:textId="730EB7E3" w:rsidR="00957BAD" w:rsidRDefault="00957BAD" w:rsidP="00957BAD">
            <w:pPr>
              <w:tabs>
                <w:tab w:val="decimal" w:pos="495"/>
              </w:tabs>
              <w:jc w:val="right"/>
              <w:rPr>
                <w:color w:val="000000"/>
              </w:rPr>
            </w:pPr>
            <w:r w:rsidRPr="008333A6">
              <w:rPr>
                <w:color w:val="000000"/>
              </w:rPr>
              <w:t>272,955</w:t>
            </w:r>
          </w:p>
        </w:tc>
        <w:tc>
          <w:tcPr>
            <w:tcW w:w="489" w:type="pct"/>
            <w:vAlign w:val="bottom"/>
          </w:tcPr>
          <w:p w14:paraId="5A76021C" w14:textId="73CF00BD" w:rsidR="00957BAD" w:rsidRDefault="00957BAD" w:rsidP="00957BAD">
            <w:pPr>
              <w:tabs>
                <w:tab w:val="decimal" w:pos="463"/>
              </w:tabs>
              <w:jc w:val="right"/>
              <w:rPr>
                <w:color w:val="000000"/>
              </w:rPr>
            </w:pPr>
            <w:r>
              <w:rPr>
                <w:color w:val="000000"/>
              </w:rPr>
              <w:t>0.724</w:t>
            </w:r>
          </w:p>
        </w:tc>
        <w:tc>
          <w:tcPr>
            <w:tcW w:w="516" w:type="pct"/>
            <w:vAlign w:val="bottom"/>
          </w:tcPr>
          <w:p w14:paraId="15290AD0" w14:textId="675C4706" w:rsidR="00957BAD" w:rsidRDefault="00957BAD" w:rsidP="00957BAD">
            <w:pPr>
              <w:tabs>
                <w:tab w:val="decimal" w:pos="463"/>
              </w:tabs>
              <w:jc w:val="right"/>
              <w:rPr>
                <w:color w:val="000000"/>
              </w:rPr>
            </w:pPr>
            <w:r>
              <w:rPr>
                <w:color w:val="000000"/>
              </w:rPr>
              <w:t>0.259</w:t>
            </w:r>
          </w:p>
        </w:tc>
        <w:tc>
          <w:tcPr>
            <w:tcW w:w="554" w:type="pct"/>
            <w:vAlign w:val="bottom"/>
          </w:tcPr>
          <w:p w14:paraId="39878FF0" w14:textId="3AEF4A8A" w:rsidR="00957BAD" w:rsidRPr="008D35DE" w:rsidRDefault="00957BAD" w:rsidP="00957BAD">
            <w:pPr>
              <w:tabs>
                <w:tab w:val="decimal" w:pos="463"/>
              </w:tabs>
              <w:jc w:val="right"/>
              <w:rPr>
                <w:color w:val="000000"/>
              </w:rPr>
            </w:pPr>
            <w:r>
              <w:rPr>
                <w:color w:val="000000"/>
              </w:rPr>
              <w:t>2.879</w:t>
            </w:r>
          </w:p>
        </w:tc>
        <w:tc>
          <w:tcPr>
            <w:tcW w:w="123" w:type="pct"/>
          </w:tcPr>
          <w:p w14:paraId="20A9C53A" w14:textId="77777777" w:rsidR="00957BAD" w:rsidRDefault="00957BAD" w:rsidP="00957BAD">
            <w:pPr>
              <w:jc w:val="right"/>
              <w:rPr>
                <w:color w:val="000000"/>
              </w:rPr>
            </w:pPr>
          </w:p>
        </w:tc>
        <w:tc>
          <w:tcPr>
            <w:tcW w:w="559" w:type="pct"/>
          </w:tcPr>
          <w:p w14:paraId="2C001026" w14:textId="59A3CC81" w:rsidR="00957BAD" w:rsidRDefault="00957BAD" w:rsidP="00957BAD">
            <w:pPr>
              <w:tabs>
                <w:tab w:val="decimal" w:pos="495"/>
              </w:tabs>
              <w:jc w:val="right"/>
              <w:rPr>
                <w:color w:val="000000"/>
              </w:rPr>
            </w:pPr>
            <w:r w:rsidRPr="007929A3">
              <w:rPr>
                <w:color w:val="000000"/>
              </w:rPr>
              <w:t>6,326,790</w:t>
            </w:r>
          </w:p>
        </w:tc>
        <w:tc>
          <w:tcPr>
            <w:tcW w:w="371" w:type="pct"/>
            <w:vAlign w:val="bottom"/>
          </w:tcPr>
          <w:p w14:paraId="424704C7" w14:textId="6C5880E3" w:rsidR="00957BAD" w:rsidRDefault="00957BAD" w:rsidP="00957BAD">
            <w:pPr>
              <w:tabs>
                <w:tab w:val="decimal" w:pos="463"/>
              </w:tabs>
              <w:jc w:val="right"/>
              <w:rPr>
                <w:color w:val="000000"/>
              </w:rPr>
            </w:pPr>
            <w:r>
              <w:rPr>
                <w:color w:val="000000"/>
              </w:rPr>
              <w:t>0.747</w:t>
            </w:r>
          </w:p>
        </w:tc>
        <w:tc>
          <w:tcPr>
            <w:tcW w:w="516" w:type="pct"/>
            <w:vAlign w:val="bottom"/>
          </w:tcPr>
          <w:p w14:paraId="3388CC15" w14:textId="1A5579CE" w:rsidR="00957BAD" w:rsidRDefault="00957BAD" w:rsidP="00957BAD">
            <w:pPr>
              <w:tabs>
                <w:tab w:val="decimal" w:pos="463"/>
              </w:tabs>
              <w:jc w:val="right"/>
              <w:rPr>
                <w:color w:val="000000"/>
              </w:rPr>
            </w:pPr>
            <w:r>
              <w:rPr>
                <w:color w:val="000000"/>
              </w:rPr>
              <w:t>0.273</w:t>
            </w:r>
          </w:p>
        </w:tc>
        <w:tc>
          <w:tcPr>
            <w:tcW w:w="554" w:type="pct"/>
            <w:vAlign w:val="bottom"/>
          </w:tcPr>
          <w:p w14:paraId="19783FA0" w14:textId="02A4BBBC" w:rsidR="00957BAD" w:rsidRPr="008D35DE" w:rsidRDefault="00957BAD" w:rsidP="00957BAD">
            <w:pPr>
              <w:tabs>
                <w:tab w:val="decimal" w:pos="463"/>
              </w:tabs>
              <w:jc w:val="right"/>
              <w:rPr>
                <w:color w:val="000000"/>
              </w:rPr>
            </w:pPr>
            <w:r>
              <w:rPr>
                <w:color w:val="000000"/>
              </w:rPr>
              <w:t>2.193</w:t>
            </w:r>
          </w:p>
        </w:tc>
      </w:tr>
      <w:tr w:rsidR="00957BAD" w:rsidRPr="008D35DE" w14:paraId="2B4C777A" w14:textId="77777777" w:rsidTr="00363C5D">
        <w:trPr>
          <w:trHeight w:val="227"/>
        </w:trPr>
        <w:tc>
          <w:tcPr>
            <w:tcW w:w="841" w:type="pct"/>
            <w:vAlign w:val="center"/>
          </w:tcPr>
          <w:p w14:paraId="3ED639C0" w14:textId="5A2807F6" w:rsidR="00957BAD" w:rsidRPr="008D35DE" w:rsidRDefault="00957BAD" w:rsidP="00957BAD">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477" w:type="pct"/>
          </w:tcPr>
          <w:p w14:paraId="3B725198" w14:textId="2E8202A7" w:rsidR="00957BAD" w:rsidRDefault="00957BAD" w:rsidP="00957BAD">
            <w:pPr>
              <w:tabs>
                <w:tab w:val="decimal" w:pos="495"/>
              </w:tabs>
              <w:jc w:val="right"/>
              <w:rPr>
                <w:color w:val="000000"/>
              </w:rPr>
            </w:pPr>
            <w:r w:rsidRPr="008333A6">
              <w:rPr>
                <w:color w:val="000000"/>
              </w:rPr>
              <w:t>272,955</w:t>
            </w:r>
          </w:p>
        </w:tc>
        <w:tc>
          <w:tcPr>
            <w:tcW w:w="489" w:type="pct"/>
            <w:vAlign w:val="bottom"/>
          </w:tcPr>
          <w:p w14:paraId="1E8F5717" w14:textId="090B6BC6" w:rsidR="00957BAD" w:rsidRDefault="00957BAD" w:rsidP="00957BAD">
            <w:pPr>
              <w:tabs>
                <w:tab w:val="decimal" w:pos="463"/>
              </w:tabs>
              <w:jc w:val="right"/>
              <w:rPr>
                <w:color w:val="000000"/>
              </w:rPr>
            </w:pPr>
            <w:r>
              <w:rPr>
                <w:color w:val="000000"/>
              </w:rPr>
              <w:t>0.136</w:t>
            </w:r>
          </w:p>
        </w:tc>
        <w:tc>
          <w:tcPr>
            <w:tcW w:w="516" w:type="pct"/>
            <w:vAlign w:val="bottom"/>
          </w:tcPr>
          <w:p w14:paraId="5EEC54B2" w14:textId="16324407" w:rsidR="00957BAD" w:rsidRDefault="00957BAD" w:rsidP="00957BAD">
            <w:pPr>
              <w:tabs>
                <w:tab w:val="decimal" w:pos="463"/>
              </w:tabs>
              <w:jc w:val="right"/>
              <w:rPr>
                <w:color w:val="000000"/>
              </w:rPr>
            </w:pPr>
            <w:r>
              <w:rPr>
                <w:color w:val="000000"/>
              </w:rPr>
              <w:t>0.154</w:t>
            </w:r>
          </w:p>
        </w:tc>
        <w:tc>
          <w:tcPr>
            <w:tcW w:w="554" w:type="pct"/>
            <w:vAlign w:val="bottom"/>
          </w:tcPr>
          <w:p w14:paraId="2BB0FBB4" w14:textId="41935A54" w:rsidR="00957BAD" w:rsidRPr="008D35DE" w:rsidRDefault="00957BAD" w:rsidP="00957BAD">
            <w:pPr>
              <w:tabs>
                <w:tab w:val="decimal" w:pos="463"/>
              </w:tabs>
              <w:jc w:val="right"/>
              <w:rPr>
                <w:color w:val="000000"/>
              </w:rPr>
            </w:pPr>
            <w:r>
              <w:rPr>
                <w:color w:val="000000"/>
              </w:rPr>
              <w:t>0.121</w:t>
            </w:r>
          </w:p>
        </w:tc>
        <w:tc>
          <w:tcPr>
            <w:tcW w:w="123" w:type="pct"/>
          </w:tcPr>
          <w:p w14:paraId="3FB4E6CE" w14:textId="77777777" w:rsidR="00957BAD" w:rsidRDefault="00957BAD" w:rsidP="00957BAD">
            <w:pPr>
              <w:jc w:val="right"/>
              <w:rPr>
                <w:color w:val="000000"/>
              </w:rPr>
            </w:pPr>
          </w:p>
        </w:tc>
        <w:tc>
          <w:tcPr>
            <w:tcW w:w="559" w:type="pct"/>
          </w:tcPr>
          <w:p w14:paraId="1A075271" w14:textId="43870329" w:rsidR="00957BAD" w:rsidRDefault="00957BAD" w:rsidP="00957BAD">
            <w:pPr>
              <w:tabs>
                <w:tab w:val="decimal" w:pos="495"/>
              </w:tabs>
              <w:jc w:val="right"/>
              <w:rPr>
                <w:color w:val="000000"/>
              </w:rPr>
            </w:pPr>
            <w:r w:rsidRPr="007929A3">
              <w:rPr>
                <w:color w:val="000000"/>
              </w:rPr>
              <w:t>6,326,790</w:t>
            </w:r>
          </w:p>
        </w:tc>
        <w:tc>
          <w:tcPr>
            <w:tcW w:w="371" w:type="pct"/>
            <w:vAlign w:val="bottom"/>
          </w:tcPr>
          <w:p w14:paraId="450C904A" w14:textId="04C2D153" w:rsidR="00957BAD" w:rsidRDefault="00957BAD" w:rsidP="00957BAD">
            <w:pPr>
              <w:tabs>
                <w:tab w:val="decimal" w:pos="463"/>
              </w:tabs>
              <w:jc w:val="right"/>
              <w:rPr>
                <w:color w:val="000000"/>
              </w:rPr>
            </w:pPr>
            <w:r>
              <w:rPr>
                <w:color w:val="000000"/>
              </w:rPr>
              <w:t>0.205</w:t>
            </w:r>
          </w:p>
        </w:tc>
        <w:tc>
          <w:tcPr>
            <w:tcW w:w="516" w:type="pct"/>
            <w:vAlign w:val="bottom"/>
          </w:tcPr>
          <w:p w14:paraId="79AFB20C" w14:textId="40E50F35" w:rsidR="00957BAD" w:rsidRDefault="00957BAD" w:rsidP="00957BAD">
            <w:pPr>
              <w:tabs>
                <w:tab w:val="decimal" w:pos="463"/>
              </w:tabs>
              <w:jc w:val="right"/>
              <w:rPr>
                <w:color w:val="000000"/>
              </w:rPr>
            </w:pPr>
            <w:r>
              <w:rPr>
                <w:color w:val="000000"/>
              </w:rPr>
              <w:t>0.207</w:t>
            </w:r>
          </w:p>
        </w:tc>
        <w:tc>
          <w:tcPr>
            <w:tcW w:w="554" w:type="pct"/>
            <w:vAlign w:val="bottom"/>
          </w:tcPr>
          <w:p w14:paraId="25F27838" w14:textId="484CB8A5" w:rsidR="00957BAD" w:rsidRPr="008D35DE" w:rsidRDefault="00957BAD" w:rsidP="00957BAD">
            <w:pPr>
              <w:tabs>
                <w:tab w:val="decimal" w:pos="463"/>
              </w:tabs>
              <w:jc w:val="right"/>
              <w:rPr>
                <w:color w:val="000000"/>
              </w:rPr>
            </w:pPr>
            <w:r>
              <w:rPr>
                <w:color w:val="000000"/>
              </w:rPr>
              <w:t>0.099</w:t>
            </w:r>
          </w:p>
        </w:tc>
      </w:tr>
      <w:tr w:rsidR="00957BAD" w:rsidRPr="008D35DE" w14:paraId="5652A916" w14:textId="77777777" w:rsidTr="00363C5D">
        <w:trPr>
          <w:trHeight w:val="227"/>
        </w:trPr>
        <w:tc>
          <w:tcPr>
            <w:tcW w:w="841" w:type="pct"/>
            <w:vAlign w:val="center"/>
          </w:tcPr>
          <w:p w14:paraId="2F905764" w14:textId="77777777" w:rsidR="00957BAD" w:rsidRPr="008D35DE" w:rsidRDefault="00957BAD" w:rsidP="00957BAD">
            <w:pPr>
              <w:rPr>
                <w:rFonts w:eastAsia="Times New Roman"/>
                <w:color w:val="000000"/>
              </w:rPr>
            </w:pPr>
            <m:oMath>
              <m:r>
                <w:rPr>
                  <w:rFonts w:ascii="Cambria Math" w:hAnsi="Cambria Math"/>
                </w:rPr>
                <m:t>Size</m:t>
              </m:r>
            </m:oMath>
            <w:r w:rsidRPr="008D35DE">
              <w:rPr>
                <w:rFonts w:eastAsia="Times New Roman"/>
                <w:color w:val="000000"/>
              </w:rPr>
              <w:t xml:space="preserve"> </w:t>
            </w:r>
          </w:p>
        </w:tc>
        <w:tc>
          <w:tcPr>
            <w:tcW w:w="477" w:type="pct"/>
          </w:tcPr>
          <w:p w14:paraId="4F756986" w14:textId="1012D40E" w:rsidR="00957BAD" w:rsidRDefault="00957BAD" w:rsidP="00957BAD">
            <w:pPr>
              <w:tabs>
                <w:tab w:val="decimal" w:pos="495"/>
              </w:tabs>
              <w:jc w:val="right"/>
              <w:rPr>
                <w:color w:val="000000"/>
              </w:rPr>
            </w:pPr>
            <w:r w:rsidRPr="008333A6">
              <w:rPr>
                <w:color w:val="000000"/>
              </w:rPr>
              <w:t>272,955</w:t>
            </w:r>
          </w:p>
        </w:tc>
        <w:tc>
          <w:tcPr>
            <w:tcW w:w="489" w:type="pct"/>
            <w:vAlign w:val="bottom"/>
          </w:tcPr>
          <w:p w14:paraId="104E7D0E" w14:textId="4CFD32D7" w:rsidR="00957BAD" w:rsidRDefault="00957BAD" w:rsidP="00957BAD">
            <w:pPr>
              <w:tabs>
                <w:tab w:val="decimal" w:pos="463"/>
              </w:tabs>
              <w:jc w:val="right"/>
              <w:rPr>
                <w:color w:val="000000"/>
              </w:rPr>
            </w:pPr>
            <w:r>
              <w:rPr>
                <w:color w:val="000000"/>
              </w:rPr>
              <w:t>15.310</w:t>
            </w:r>
          </w:p>
        </w:tc>
        <w:tc>
          <w:tcPr>
            <w:tcW w:w="516" w:type="pct"/>
            <w:vAlign w:val="bottom"/>
          </w:tcPr>
          <w:p w14:paraId="081398F2" w14:textId="28943248" w:rsidR="00957BAD" w:rsidRDefault="00957BAD" w:rsidP="00957BAD">
            <w:pPr>
              <w:tabs>
                <w:tab w:val="decimal" w:pos="463"/>
              </w:tabs>
              <w:jc w:val="right"/>
              <w:rPr>
                <w:color w:val="000000"/>
              </w:rPr>
            </w:pPr>
            <w:r>
              <w:rPr>
                <w:color w:val="000000"/>
              </w:rPr>
              <w:t>5.069</w:t>
            </w:r>
          </w:p>
        </w:tc>
        <w:tc>
          <w:tcPr>
            <w:tcW w:w="554" w:type="pct"/>
            <w:vAlign w:val="bottom"/>
          </w:tcPr>
          <w:p w14:paraId="665E1D7B" w14:textId="048BEBFD" w:rsidR="00957BAD" w:rsidRPr="008D35DE" w:rsidRDefault="00957BAD" w:rsidP="00957BAD">
            <w:pPr>
              <w:tabs>
                <w:tab w:val="decimal" w:pos="463"/>
              </w:tabs>
              <w:jc w:val="right"/>
              <w:rPr>
                <w:color w:val="000000"/>
              </w:rPr>
            </w:pPr>
            <w:r>
              <w:rPr>
                <w:color w:val="000000"/>
              </w:rPr>
              <w:t>-0.550</w:t>
            </w:r>
          </w:p>
        </w:tc>
        <w:tc>
          <w:tcPr>
            <w:tcW w:w="123" w:type="pct"/>
          </w:tcPr>
          <w:p w14:paraId="439DF5CA" w14:textId="77777777" w:rsidR="00957BAD" w:rsidRDefault="00957BAD" w:rsidP="00957BAD">
            <w:pPr>
              <w:jc w:val="right"/>
              <w:rPr>
                <w:color w:val="000000"/>
              </w:rPr>
            </w:pPr>
          </w:p>
        </w:tc>
        <w:tc>
          <w:tcPr>
            <w:tcW w:w="559" w:type="pct"/>
          </w:tcPr>
          <w:p w14:paraId="1DEB14C3" w14:textId="330F928E" w:rsidR="00957BAD" w:rsidRDefault="00957BAD" w:rsidP="00957BAD">
            <w:pPr>
              <w:tabs>
                <w:tab w:val="decimal" w:pos="495"/>
              </w:tabs>
              <w:jc w:val="right"/>
              <w:rPr>
                <w:color w:val="000000"/>
              </w:rPr>
            </w:pPr>
            <w:r w:rsidRPr="007929A3">
              <w:rPr>
                <w:color w:val="000000"/>
              </w:rPr>
              <w:t>6,326,790</w:t>
            </w:r>
          </w:p>
        </w:tc>
        <w:tc>
          <w:tcPr>
            <w:tcW w:w="371" w:type="pct"/>
            <w:vAlign w:val="bottom"/>
          </w:tcPr>
          <w:p w14:paraId="6B6BC49D" w14:textId="42547E23" w:rsidR="00957BAD" w:rsidRDefault="00957BAD" w:rsidP="00957BAD">
            <w:pPr>
              <w:tabs>
                <w:tab w:val="decimal" w:pos="463"/>
              </w:tabs>
              <w:jc w:val="right"/>
              <w:rPr>
                <w:color w:val="000000"/>
              </w:rPr>
            </w:pPr>
            <w:r>
              <w:rPr>
                <w:color w:val="000000"/>
              </w:rPr>
              <w:t>12.240</w:t>
            </w:r>
          </w:p>
        </w:tc>
        <w:tc>
          <w:tcPr>
            <w:tcW w:w="516" w:type="pct"/>
            <w:vAlign w:val="bottom"/>
          </w:tcPr>
          <w:p w14:paraId="2E4A44F7" w14:textId="3E77E9A5" w:rsidR="00957BAD" w:rsidRDefault="00957BAD" w:rsidP="00957BAD">
            <w:pPr>
              <w:tabs>
                <w:tab w:val="decimal" w:pos="463"/>
              </w:tabs>
              <w:jc w:val="right"/>
              <w:rPr>
                <w:color w:val="000000"/>
              </w:rPr>
            </w:pPr>
            <w:r>
              <w:rPr>
                <w:color w:val="000000"/>
              </w:rPr>
              <w:t>2.925</w:t>
            </w:r>
          </w:p>
        </w:tc>
        <w:tc>
          <w:tcPr>
            <w:tcW w:w="554" w:type="pct"/>
            <w:vAlign w:val="bottom"/>
          </w:tcPr>
          <w:p w14:paraId="5E88302A" w14:textId="73E8582E" w:rsidR="00957BAD" w:rsidRPr="008D35DE" w:rsidRDefault="00957BAD" w:rsidP="00957BAD">
            <w:pPr>
              <w:tabs>
                <w:tab w:val="decimal" w:pos="463"/>
              </w:tabs>
              <w:jc w:val="right"/>
              <w:rPr>
                <w:color w:val="000000"/>
              </w:rPr>
            </w:pPr>
            <w:r>
              <w:rPr>
                <w:color w:val="000000"/>
              </w:rPr>
              <w:t>0.611</w:t>
            </w:r>
          </w:p>
        </w:tc>
      </w:tr>
      <w:tr w:rsidR="00CD2B25" w:rsidRPr="008D35DE" w14:paraId="3F132034" w14:textId="77777777" w:rsidTr="00EA791A">
        <w:trPr>
          <w:trHeight w:val="227"/>
        </w:trPr>
        <w:tc>
          <w:tcPr>
            <w:tcW w:w="841" w:type="pct"/>
            <w:vAlign w:val="center"/>
          </w:tcPr>
          <w:p w14:paraId="3C2DA62E" w14:textId="77777777" w:rsidR="00CD2B25" w:rsidRPr="008D35DE" w:rsidRDefault="00CD2B25" w:rsidP="00B06F4E">
            <w:pPr>
              <w:jc w:val="both"/>
              <w:rPr>
                <w:rFonts w:eastAsiaTheme="minorEastAsia"/>
                <w:iCs/>
              </w:rPr>
            </w:pPr>
          </w:p>
        </w:tc>
        <w:tc>
          <w:tcPr>
            <w:tcW w:w="477" w:type="pct"/>
          </w:tcPr>
          <w:p w14:paraId="3E4D0FD9" w14:textId="77777777" w:rsidR="00CD2B25" w:rsidRPr="000E6E11" w:rsidRDefault="00CD2B25" w:rsidP="00EF1E63">
            <w:pPr>
              <w:tabs>
                <w:tab w:val="decimal" w:pos="495"/>
              </w:tabs>
              <w:jc w:val="right"/>
              <w:rPr>
                <w:color w:val="000000"/>
              </w:rPr>
            </w:pPr>
          </w:p>
        </w:tc>
        <w:tc>
          <w:tcPr>
            <w:tcW w:w="489" w:type="pct"/>
          </w:tcPr>
          <w:p w14:paraId="24A82781" w14:textId="77777777" w:rsidR="00CD2B25" w:rsidRPr="000E6E11" w:rsidRDefault="00CD2B25" w:rsidP="00EF1E63">
            <w:pPr>
              <w:tabs>
                <w:tab w:val="decimal" w:pos="463"/>
              </w:tabs>
              <w:jc w:val="right"/>
              <w:rPr>
                <w:color w:val="000000"/>
              </w:rPr>
            </w:pPr>
          </w:p>
        </w:tc>
        <w:tc>
          <w:tcPr>
            <w:tcW w:w="516" w:type="pct"/>
          </w:tcPr>
          <w:p w14:paraId="79CA82BC" w14:textId="2E203543" w:rsidR="00CD2B25" w:rsidRPr="000E6E11" w:rsidRDefault="00CD2B25" w:rsidP="00EF1E63">
            <w:pPr>
              <w:tabs>
                <w:tab w:val="decimal" w:pos="463"/>
              </w:tabs>
              <w:jc w:val="right"/>
              <w:rPr>
                <w:color w:val="000000"/>
              </w:rPr>
            </w:pPr>
          </w:p>
        </w:tc>
        <w:tc>
          <w:tcPr>
            <w:tcW w:w="554" w:type="pct"/>
            <w:vAlign w:val="center"/>
          </w:tcPr>
          <w:p w14:paraId="2D65C935" w14:textId="72DF40EC" w:rsidR="00CD2B25" w:rsidRPr="000E6E11" w:rsidRDefault="00CD2B25" w:rsidP="00EF1E63">
            <w:pPr>
              <w:tabs>
                <w:tab w:val="decimal" w:pos="463"/>
              </w:tabs>
              <w:jc w:val="right"/>
              <w:rPr>
                <w:color w:val="000000"/>
              </w:rPr>
            </w:pPr>
          </w:p>
        </w:tc>
        <w:tc>
          <w:tcPr>
            <w:tcW w:w="123" w:type="pct"/>
          </w:tcPr>
          <w:p w14:paraId="34E4B3C5" w14:textId="77777777" w:rsidR="00CD2B25" w:rsidRPr="008D35DE" w:rsidRDefault="00CD2B25" w:rsidP="00EF1E63">
            <w:pPr>
              <w:jc w:val="right"/>
              <w:rPr>
                <w:rFonts w:eastAsiaTheme="minorEastAsia"/>
                <w:iCs/>
              </w:rPr>
            </w:pPr>
          </w:p>
        </w:tc>
        <w:tc>
          <w:tcPr>
            <w:tcW w:w="559" w:type="pct"/>
          </w:tcPr>
          <w:p w14:paraId="44D16B47" w14:textId="77777777" w:rsidR="00CD2B25" w:rsidRPr="000E6E11" w:rsidRDefault="00CD2B25" w:rsidP="00EF1E63">
            <w:pPr>
              <w:tabs>
                <w:tab w:val="decimal" w:pos="495"/>
              </w:tabs>
              <w:jc w:val="right"/>
              <w:rPr>
                <w:color w:val="000000"/>
              </w:rPr>
            </w:pPr>
          </w:p>
        </w:tc>
        <w:tc>
          <w:tcPr>
            <w:tcW w:w="371" w:type="pct"/>
          </w:tcPr>
          <w:p w14:paraId="030FAF04" w14:textId="77777777" w:rsidR="00CD2B25" w:rsidRPr="000E6E11" w:rsidRDefault="00CD2B25" w:rsidP="00EF1E63">
            <w:pPr>
              <w:tabs>
                <w:tab w:val="decimal" w:pos="463"/>
              </w:tabs>
              <w:jc w:val="right"/>
              <w:rPr>
                <w:color w:val="000000"/>
              </w:rPr>
            </w:pPr>
          </w:p>
        </w:tc>
        <w:tc>
          <w:tcPr>
            <w:tcW w:w="516" w:type="pct"/>
          </w:tcPr>
          <w:p w14:paraId="480228B5" w14:textId="2062A2E3" w:rsidR="00CD2B25" w:rsidRPr="000E6E11" w:rsidRDefault="00CD2B25" w:rsidP="00EF1E63">
            <w:pPr>
              <w:tabs>
                <w:tab w:val="decimal" w:pos="463"/>
              </w:tabs>
              <w:jc w:val="right"/>
              <w:rPr>
                <w:color w:val="000000"/>
              </w:rPr>
            </w:pPr>
          </w:p>
        </w:tc>
        <w:tc>
          <w:tcPr>
            <w:tcW w:w="554" w:type="pct"/>
            <w:vAlign w:val="center"/>
          </w:tcPr>
          <w:p w14:paraId="310D4D0C" w14:textId="724479D1" w:rsidR="00CD2B25" w:rsidRPr="000E6E11" w:rsidRDefault="00CD2B25" w:rsidP="00EF1E63">
            <w:pPr>
              <w:tabs>
                <w:tab w:val="decimal" w:pos="463"/>
              </w:tabs>
              <w:jc w:val="right"/>
              <w:rPr>
                <w:color w:val="000000"/>
              </w:rPr>
            </w:pPr>
          </w:p>
        </w:tc>
      </w:tr>
      <w:tr w:rsidR="00CD2B25" w:rsidRPr="008D35DE" w14:paraId="3F1683DE" w14:textId="77777777" w:rsidTr="00EA791A">
        <w:trPr>
          <w:trHeight w:val="227"/>
        </w:trPr>
        <w:tc>
          <w:tcPr>
            <w:tcW w:w="841" w:type="pct"/>
            <w:vAlign w:val="center"/>
          </w:tcPr>
          <w:p w14:paraId="5BC75284" w14:textId="4B18B49C" w:rsidR="00CD2B25" w:rsidRPr="008D35DE" w:rsidRDefault="00CD2B25" w:rsidP="00B06F4E">
            <w:pPr>
              <w:jc w:val="both"/>
              <w:rPr>
                <w:rFonts w:eastAsiaTheme="minorEastAsia"/>
                <w:iCs/>
              </w:rPr>
            </w:pPr>
            <w:r>
              <w:rPr>
                <w:rFonts w:eastAsia="Times New Roman"/>
                <w:i/>
                <w:iCs/>
                <w:color w:val="000000"/>
                <w:u w:val="single"/>
              </w:rPr>
              <w:t xml:space="preserve">After </w:t>
            </w:r>
            <w:r w:rsidR="00EA791A">
              <w:rPr>
                <w:rFonts w:eastAsia="Times New Roman"/>
                <w:i/>
                <w:iCs/>
                <w:color w:val="000000"/>
                <w:u w:val="single"/>
              </w:rPr>
              <w:t>entropy balancing</w:t>
            </w:r>
            <w:r>
              <w:rPr>
                <w:rFonts w:eastAsia="Times New Roman"/>
                <w:i/>
                <w:iCs/>
                <w:color w:val="000000"/>
                <w:u w:val="single"/>
              </w:rPr>
              <w:t>:</w:t>
            </w:r>
          </w:p>
        </w:tc>
        <w:tc>
          <w:tcPr>
            <w:tcW w:w="477" w:type="pct"/>
          </w:tcPr>
          <w:p w14:paraId="08B573D0" w14:textId="77777777" w:rsidR="00CD2B25" w:rsidRPr="000E6E11" w:rsidRDefault="00CD2B25" w:rsidP="00EF1E63">
            <w:pPr>
              <w:tabs>
                <w:tab w:val="decimal" w:pos="495"/>
              </w:tabs>
              <w:jc w:val="right"/>
              <w:rPr>
                <w:color w:val="000000"/>
              </w:rPr>
            </w:pPr>
          </w:p>
        </w:tc>
        <w:tc>
          <w:tcPr>
            <w:tcW w:w="489" w:type="pct"/>
          </w:tcPr>
          <w:p w14:paraId="3F25869A" w14:textId="77777777" w:rsidR="00CD2B25" w:rsidRPr="000E6E11" w:rsidRDefault="00CD2B25" w:rsidP="00EF1E63">
            <w:pPr>
              <w:tabs>
                <w:tab w:val="decimal" w:pos="463"/>
              </w:tabs>
              <w:jc w:val="right"/>
              <w:rPr>
                <w:color w:val="000000"/>
              </w:rPr>
            </w:pPr>
          </w:p>
        </w:tc>
        <w:tc>
          <w:tcPr>
            <w:tcW w:w="516" w:type="pct"/>
          </w:tcPr>
          <w:p w14:paraId="34BC9814" w14:textId="6200435F" w:rsidR="00CD2B25" w:rsidRPr="000E6E11" w:rsidRDefault="00CD2B25" w:rsidP="00EF1E63">
            <w:pPr>
              <w:tabs>
                <w:tab w:val="decimal" w:pos="463"/>
              </w:tabs>
              <w:jc w:val="right"/>
              <w:rPr>
                <w:color w:val="000000"/>
              </w:rPr>
            </w:pPr>
          </w:p>
        </w:tc>
        <w:tc>
          <w:tcPr>
            <w:tcW w:w="554" w:type="pct"/>
            <w:vAlign w:val="center"/>
          </w:tcPr>
          <w:p w14:paraId="3428AE95" w14:textId="690660CD" w:rsidR="00CD2B25" w:rsidRPr="000E6E11" w:rsidRDefault="00CD2B25" w:rsidP="00EF1E63">
            <w:pPr>
              <w:tabs>
                <w:tab w:val="decimal" w:pos="463"/>
              </w:tabs>
              <w:jc w:val="right"/>
              <w:rPr>
                <w:color w:val="000000"/>
              </w:rPr>
            </w:pPr>
          </w:p>
        </w:tc>
        <w:tc>
          <w:tcPr>
            <w:tcW w:w="123" w:type="pct"/>
          </w:tcPr>
          <w:p w14:paraId="17BE5090" w14:textId="77777777" w:rsidR="00CD2B25" w:rsidRPr="008D35DE" w:rsidRDefault="00CD2B25" w:rsidP="00EF1E63">
            <w:pPr>
              <w:jc w:val="right"/>
              <w:rPr>
                <w:rFonts w:eastAsiaTheme="minorEastAsia"/>
                <w:iCs/>
              </w:rPr>
            </w:pPr>
          </w:p>
        </w:tc>
        <w:tc>
          <w:tcPr>
            <w:tcW w:w="559" w:type="pct"/>
          </w:tcPr>
          <w:p w14:paraId="7B257442" w14:textId="77777777" w:rsidR="00CD2B25" w:rsidRPr="000E6E11" w:rsidRDefault="00CD2B25" w:rsidP="00EF1E63">
            <w:pPr>
              <w:tabs>
                <w:tab w:val="decimal" w:pos="495"/>
              </w:tabs>
              <w:jc w:val="right"/>
              <w:rPr>
                <w:color w:val="000000"/>
              </w:rPr>
            </w:pPr>
          </w:p>
        </w:tc>
        <w:tc>
          <w:tcPr>
            <w:tcW w:w="371" w:type="pct"/>
          </w:tcPr>
          <w:p w14:paraId="76548DAC" w14:textId="77777777" w:rsidR="00CD2B25" w:rsidRPr="000E6E11" w:rsidRDefault="00CD2B25" w:rsidP="00EF1E63">
            <w:pPr>
              <w:tabs>
                <w:tab w:val="decimal" w:pos="463"/>
              </w:tabs>
              <w:jc w:val="right"/>
              <w:rPr>
                <w:color w:val="000000"/>
              </w:rPr>
            </w:pPr>
          </w:p>
        </w:tc>
        <w:tc>
          <w:tcPr>
            <w:tcW w:w="516" w:type="pct"/>
          </w:tcPr>
          <w:p w14:paraId="6117B30B" w14:textId="0BB9EA0C" w:rsidR="00CD2B25" w:rsidRPr="000E6E11" w:rsidRDefault="00CD2B25" w:rsidP="00EF1E63">
            <w:pPr>
              <w:tabs>
                <w:tab w:val="decimal" w:pos="463"/>
              </w:tabs>
              <w:jc w:val="right"/>
              <w:rPr>
                <w:color w:val="000000"/>
              </w:rPr>
            </w:pPr>
          </w:p>
        </w:tc>
        <w:tc>
          <w:tcPr>
            <w:tcW w:w="554" w:type="pct"/>
            <w:vAlign w:val="center"/>
          </w:tcPr>
          <w:p w14:paraId="66EA00E9" w14:textId="15E0833F" w:rsidR="00CD2B25" w:rsidRPr="000E6E11" w:rsidRDefault="00CD2B25" w:rsidP="00EF1E63">
            <w:pPr>
              <w:tabs>
                <w:tab w:val="decimal" w:pos="463"/>
              </w:tabs>
              <w:jc w:val="right"/>
              <w:rPr>
                <w:color w:val="000000"/>
              </w:rPr>
            </w:pPr>
          </w:p>
        </w:tc>
      </w:tr>
      <w:tr w:rsidR="00957BAD" w:rsidRPr="008D35DE" w14:paraId="6EAF0E64" w14:textId="77777777" w:rsidTr="00363C5D">
        <w:trPr>
          <w:trHeight w:val="227"/>
        </w:trPr>
        <w:tc>
          <w:tcPr>
            <w:tcW w:w="841" w:type="pct"/>
            <w:vAlign w:val="center"/>
          </w:tcPr>
          <w:p w14:paraId="5DCDA467" w14:textId="77777777" w:rsidR="00957BAD" w:rsidRPr="008D35DE" w:rsidRDefault="00957BAD" w:rsidP="00957BAD">
            <w:pPr>
              <w:rPr>
                <w:rFonts w:eastAsia="Calibri"/>
              </w:rPr>
            </w:pPr>
            <m:oMathPara>
              <m:oMathParaPr>
                <m:jc m:val="left"/>
              </m:oMathParaPr>
              <m:oMath>
                <m:r>
                  <w:rPr>
                    <w:rFonts w:ascii="Cambria Math" w:hAnsi="Cambria Math"/>
                  </w:rPr>
                  <m:t>Profitability</m:t>
                </m:r>
              </m:oMath>
            </m:oMathPara>
          </w:p>
        </w:tc>
        <w:tc>
          <w:tcPr>
            <w:tcW w:w="477" w:type="pct"/>
          </w:tcPr>
          <w:p w14:paraId="3528EB92" w14:textId="14841F54" w:rsidR="00957BAD" w:rsidRDefault="00957BAD" w:rsidP="00957BAD">
            <w:pPr>
              <w:tabs>
                <w:tab w:val="decimal" w:pos="495"/>
              </w:tabs>
              <w:jc w:val="right"/>
              <w:rPr>
                <w:color w:val="000000"/>
              </w:rPr>
            </w:pPr>
            <w:r w:rsidRPr="006E64CC">
              <w:rPr>
                <w:color w:val="000000"/>
              </w:rPr>
              <w:t>272,955</w:t>
            </w:r>
          </w:p>
        </w:tc>
        <w:tc>
          <w:tcPr>
            <w:tcW w:w="489" w:type="pct"/>
            <w:vAlign w:val="bottom"/>
          </w:tcPr>
          <w:p w14:paraId="0ECA3FB2" w14:textId="79A35220" w:rsidR="00957BAD" w:rsidRDefault="00957BAD" w:rsidP="00957BAD">
            <w:pPr>
              <w:tabs>
                <w:tab w:val="decimal" w:pos="463"/>
              </w:tabs>
              <w:jc w:val="right"/>
              <w:rPr>
                <w:color w:val="000000"/>
              </w:rPr>
            </w:pPr>
            <w:r>
              <w:rPr>
                <w:color w:val="000000"/>
              </w:rPr>
              <w:t>0.045</w:t>
            </w:r>
          </w:p>
        </w:tc>
        <w:tc>
          <w:tcPr>
            <w:tcW w:w="516" w:type="pct"/>
            <w:vAlign w:val="bottom"/>
          </w:tcPr>
          <w:p w14:paraId="527FD694" w14:textId="09928BA4" w:rsidR="00957BAD" w:rsidRDefault="00957BAD" w:rsidP="00957BAD">
            <w:pPr>
              <w:tabs>
                <w:tab w:val="decimal" w:pos="463"/>
              </w:tabs>
              <w:jc w:val="right"/>
              <w:rPr>
                <w:color w:val="000000"/>
              </w:rPr>
            </w:pPr>
            <w:r>
              <w:rPr>
                <w:color w:val="000000"/>
              </w:rPr>
              <w:t>0.063</w:t>
            </w:r>
          </w:p>
        </w:tc>
        <w:tc>
          <w:tcPr>
            <w:tcW w:w="554" w:type="pct"/>
            <w:vAlign w:val="bottom"/>
          </w:tcPr>
          <w:p w14:paraId="7DE205F2" w14:textId="6A505311" w:rsidR="00957BAD" w:rsidRPr="008D35DE" w:rsidRDefault="00957BAD" w:rsidP="00957BAD">
            <w:pPr>
              <w:tabs>
                <w:tab w:val="decimal" w:pos="463"/>
              </w:tabs>
              <w:jc w:val="right"/>
              <w:rPr>
                <w:color w:val="000000"/>
              </w:rPr>
            </w:pPr>
            <w:r>
              <w:rPr>
                <w:color w:val="000000"/>
              </w:rPr>
              <w:t>0.609</w:t>
            </w:r>
          </w:p>
        </w:tc>
        <w:tc>
          <w:tcPr>
            <w:tcW w:w="123" w:type="pct"/>
          </w:tcPr>
          <w:p w14:paraId="630B00CF" w14:textId="77777777" w:rsidR="00957BAD" w:rsidRDefault="00957BAD" w:rsidP="00957BAD">
            <w:pPr>
              <w:jc w:val="right"/>
              <w:rPr>
                <w:color w:val="000000"/>
              </w:rPr>
            </w:pPr>
          </w:p>
        </w:tc>
        <w:tc>
          <w:tcPr>
            <w:tcW w:w="559" w:type="pct"/>
          </w:tcPr>
          <w:p w14:paraId="382AF49E" w14:textId="7F78FF1E" w:rsidR="00957BAD" w:rsidRDefault="00957BAD" w:rsidP="00957BAD">
            <w:pPr>
              <w:tabs>
                <w:tab w:val="decimal" w:pos="495"/>
              </w:tabs>
              <w:jc w:val="right"/>
              <w:rPr>
                <w:color w:val="000000"/>
              </w:rPr>
            </w:pPr>
            <w:r w:rsidRPr="005540C3">
              <w:rPr>
                <w:color w:val="000000"/>
              </w:rPr>
              <w:t>6,326,790</w:t>
            </w:r>
          </w:p>
        </w:tc>
        <w:tc>
          <w:tcPr>
            <w:tcW w:w="371" w:type="pct"/>
            <w:vAlign w:val="bottom"/>
          </w:tcPr>
          <w:p w14:paraId="419AF2FB" w14:textId="33DF6325" w:rsidR="00957BAD" w:rsidRDefault="00957BAD" w:rsidP="00957BAD">
            <w:pPr>
              <w:tabs>
                <w:tab w:val="decimal" w:pos="463"/>
              </w:tabs>
              <w:jc w:val="right"/>
              <w:rPr>
                <w:color w:val="000000"/>
              </w:rPr>
            </w:pPr>
            <w:r>
              <w:rPr>
                <w:color w:val="000000"/>
              </w:rPr>
              <w:t>0.045</w:t>
            </w:r>
          </w:p>
        </w:tc>
        <w:tc>
          <w:tcPr>
            <w:tcW w:w="516" w:type="pct"/>
            <w:vAlign w:val="bottom"/>
          </w:tcPr>
          <w:p w14:paraId="61A56807" w14:textId="1BEB5863" w:rsidR="00957BAD" w:rsidRDefault="00957BAD" w:rsidP="00957BAD">
            <w:pPr>
              <w:tabs>
                <w:tab w:val="decimal" w:pos="463"/>
              </w:tabs>
              <w:jc w:val="right"/>
              <w:rPr>
                <w:color w:val="000000"/>
              </w:rPr>
            </w:pPr>
            <w:r>
              <w:rPr>
                <w:color w:val="000000"/>
              </w:rPr>
              <w:t>0.063</w:t>
            </w:r>
          </w:p>
        </w:tc>
        <w:tc>
          <w:tcPr>
            <w:tcW w:w="554" w:type="pct"/>
            <w:vAlign w:val="bottom"/>
          </w:tcPr>
          <w:p w14:paraId="62F72F0F" w14:textId="602BA717" w:rsidR="00957BAD" w:rsidRPr="008D35DE" w:rsidRDefault="00957BAD" w:rsidP="00957BAD">
            <w:pPr>
              <w:tabs>
                <w:tab w:val="decimal" w:pos="463"/>
              </w:tabs>
              <w:jc w:val="right"/>
              <w:rPr>
                <w:color w:val="000000"/>
              </w:rPr>
            </w:pPr>
            <w:r>
              <w:rPr>
                <w:color w:val="000000"/>
              </w:rPr>
              <w:t>0.609</w:t>
            </w:r>
          </w:p>
        </w:tc>
      </w:tr>
      <w:tr w:rsidR="00957BAD" w:rsidRPr="008D35DE" w14:paraId="16D3C555" w14:textId="77777777" w:rsidTr="00363C5D">
        <w:trPr>
          <w:trHeight w:val="227"/>
        </w:trPr>
        <w:tc>
          <w:tcPr>
            <w:tcW w:w="841" w:type="pct"/>
            <w:vAlign w:val="center"/>
          </w:tcPr>
          <w:p w14:paraId="4CC7FC93" w14:textId="77777777" w:rsidR="00957BAD" w:rsidRPr="008D35DE" w:rsidRDefault="00957BAD" w:rsidP="00957BAD">
            <w:pPr>
              <w:rPr>
                <w:rFonts w:eastAsia="Calibri"/>
              </w:rPr>
            </w:pPr>
            <m:oMathPara>
              <m:oMathParaPr>
                <m:jc m:val="left"/>
              </m:oMathParaPr>
              <m:oMath>
                <m:r>
                  <w:rPr>
                    <w:rFonts w:ascii="Cambria Math" w:hAnsi="Cambria Math"/>
                  </w:rPr>
                  <m:t>Loss</m:t>
                </m:r>
              </m:oMath>
            </m:oMathPara>
          </w:p>
        </w:tc>
        <w:tc>
          <w:tcPr>
            <w:tcW w:w="477" w:type="pct"/>
          </w:tcPr>
          <w:p w14:paraId="2F31831F" w14:textId="7CF73102" w:rsidR="00957BAD" w:rsidRDefault="00957BAD" w:rsidP="00957BAD">
            <w:pPr>
              <w:tabs>
                <w:tab w:val="decimal" w:pos="495"/>
              </w:tabs>
              <w:jc w:val="right"/>
              <w:rPr>
                <w:color w:val="000000"/>
              </w:rPr>
            </w:pPr>
            <w:r w:rsidRPr="006E64CC">
              <w:rPr>
                <w:color w:val="000000"/>
              </w:rPr>
              <w:t>272,955</w:t>
            </w:r>
          </w:p>
        </w:tc>
        <w:tc>
          <w:tcPr>
            <w:tcW w:w="489" w:type="pct"/>
            <w:vAlign w:val="bottom"/>
          </w:tcPr>
          <w:p w14:paraId="3EDD4E87" w14:textId="268F970F" w:rsidR="00957BAD" w:rsidRDefault="00957BAD" w:rsidP="00957BAD">
            <w:pPr>
              <w:tabs>
                <w:tab w:val="decimal" w:pos="463"/>
              </w:tabs>
              <w:jc w:val="right"/>
              <w:rPr>
                <w:color w:val="000000"/>
              </w:rPr>
            </w:pPr>
            <w:r>
              <w:rPr>
                <w:color w:val="000000"/>
              </w:rPr>
              <w:t>0.289</w:t>
            </w:r>
          </w:p>
        </w:tc>
        <w:tc>
          <w:tcPr>
            <w:tcW w:w="516" w:type="pct"/>
            <w:vAlign w:val="bottom"/>
          </w:tcPr>
          <w:p w14:paraId="7ED3D3FB" w14:textId="6DA2D2CB" w:rsidR="00957BAD" w:rsidRDefault="00957BAD" w:rsidP="00957BAD">
            <w:pPr>
              <w:tabs>
                <w:tab w:val="decimal" w:pos="463"/>
              </w:tabs>
              <w:jc w:val="right"/>
              <w:rPr>
                <w:color w:val="000000"/>
              </w:rPr>
            </w:pPr>
            <w:r>
              <w:rPr>
                <w:color w:val="000000"/>
              </w:rPr>
              <w:t>0.205</w:t>
            </w:r>
          </w:p>
        </w:tc>
        <w:tc>
          <w:tcPr>
            <w:tcW w:w="554" w:type="pct"/>
            <w:vAlign w:val="bottom"/>
          </w:tcPr>
          <w:p w14:paraId="19800F6F" w14:textId="616417EC" w:rsidR="00957BAD" w:rsidRPr="008D35DE" w:rsidRDefault="00957BAD" w:rsidP="00957BAD">
            <w:pPr>
              <w:tabs>
                <w:tab w:val="decimal" w:pos="463"/>
              </w:tabs>
              <w:jc w:val="right"/>
              <w:rPr>
                <w:color w:val="000000"/>
              </w:rPr>
            </w:pPr>
            <w:r>
              <w:rPr>
                <w:color w:val="000000"/>
              </w:rPr>
              <w:t>0.933</w:t>
            </w:r>
          </w:p>
        </w:tc>
        <w:tc>
          <w:tcPr>
            <w:tcW w:w="123" w:type="pct"/>
          </w:tcPr>
          <w:p w14:paraId="60DCE0A0" w14:textId="77777777" w:rsidR="00957BAD" w:rsidRDefault="00957BAD" w:rsidP="00957BAD">
            <w:pPr>
              <w:jc w:val="right"/>
              <w:rPr>
                <w:color w:val="000000"/>
              </w:rPr>
            </w:pPr>
          </w:p>
        </w:tc>
        <w:tc>
          <w:tcPr>
            <w:tcW w:w="559" w:type="pct"/>
          </w:tcPr>
          <w:p w14:paraId="14A24906" w14:textId="3449D40A" w:rsidR="00957BAD" w:rsidRDefault="00957BAD" w:rsidP="00957BAD">
            <w:pPr>
              <w:tabs>
                <w:tab w:val="decimal" w:pos="495"/>
              </w:tabs>
              <w:jc w:val="right"/>
              <w:rPr>
                <w:color w:val="000000"/>
              </w:rPr>
            </w:pPr>
            <w:r w:rsidRPr="005540C3">
              <w:rPr>
                <w:color w:val="000000"/>
              </w:rPr>
              <w:t>6,326,790</w:t>
            </w:r>
          </w:p>
        </w:tc>
        <w:tc>
          <w:tcPr>
            <w:tcW w:w="371" w:type="pct"/>
            <w:vAlign w:val="bottom"/>
          </w:tcPr>
          <w:p w14:paraId="719AFB1D" w14:textId="05B5FE77" w:rsidR="00957BAD" w:rsidRDefault="00957BAD" w:rsidP="00957BAD">
            <w:pPr>
              <w:tabs>
                <w:tab w:val="decimal" w:pos="463"/>
              </w:tabs>
              <w:jc w:val="right"/>
              <w:rPr>
                <w:color w:val="000000"/>
              </w:rPr>
            </w:pPr>
            <w:r>
              <w:rPr>
                <w:color w:val="000000"/>
              </w:rPr>
              <w:t>0.289</w:t>
            </w:r>
          </w:p>
        </w:tc>
        <w:tc>
          <w:tcPr>
            <w:tcW w:w="516" w:type="pct"/>
            <w:vAlign w:val="bottom"/>
          </w:tcPr>
          <w:p w14:paraId="63794EAA" w14:textId="31EFDE4B" w:rsidR="00957BAD" w:rsidRDefault="00957BAD" w:rsidP="00957BAD">
            <w:pPr>
              <w:tabs>
                <w:tab w:val="decimal" w:pos="463"/>
              </w:tabs>
              <w:jc w:val="right"/>
              <w:rPr>
                <w:color w:val="000000"/>
              </w:rPr>
            </w:pPr>
            <w:r>
              <w:rPr>
                <w:color w:val="000000"/>
              </w:rPr>
              <w:t>0.205</w:t>
            </w:r>
          </w:p>
        </w:tc>
        <w:tc>
          <w:tcPr>
            <w:tcW w:w="554" w:type="pct"/>
            <w:vAlign w:val="bottom"/>
          </w:tcPr>
          <w:p w14:paraId="30D81810" w14:textId="71FA833E" w:rsidR="00957BAD" w:rsidRPr="008D35DE" w:rsidRDefault="00957BAD" w:rsidP="00957BAD">
            <w:pPr>
              <w:tabs>
                <w:tab w:val="decimal" w:pos="463"/>
              </w:tabs>
              <w:jc w:val="right"/>
              <w:rPr>
                <w:color w:val="000000"/>
              </w:rPr>
            </w:pPr>
            <w:r>
              <w:rPr>
                <w:color w:val="000000"/>
              </w:rPr>
              <w:t>0.933</w:t>
            </w:r>
          </w:p>
        </w:tc>
      </w:tr>
      <w:tr w:rsidR="00957BAD" w:rsidRPr="008D35DE" w14:paraId="07991F18" w14:textId="77777777" w:rsidTr="00363C5D">
        <w:trPr>
          <w:trHeight w:val="227"/>
        </w:trPr>
        <w:tc>
          <w:tcPr>
            <w:tcW w:w="841" w:type="pct"/>
            <w:vAlign w:val="center"/>
          </w:tcPr>
          <w:p w14:paraId="55460088" w14:textId="77777777" w:rsidR="00957BAD" w:rsidRPr="008D35DE" w:rsidRDefault="00957BAD" w:rsidP="00957BAD">
            <w:pPr>
              <w:rPr>
                <w:rFonts w:eastAsia="Times New Roman"/>
                <w:lang w:eastAsia="en-GB"/>
              </w:rPr>
            </w:pPr>
            <m:oMath>
              <m:r>
                <w:rPr>
                  <w:rFonts w:ascii="Cambria Math" w:hAnsi="Cambria Math"/>
                </w:rPr>
                <m:t>Leverage</m:t>
              </m:r>
            </m:oMath>
            <w:r w:rsidRPr="008D35DE">
              <w:rPr>
                <w:rFonts w:eastAsia="Times New Roman"/>
                <w:lang w:eastAsia="en-GB"/>
              </w:rPr>
              <w:t xml:space="preserve"> </w:t>
            </w:r>
          </w:p>
        </w:tc>
        <w:tc>
          <w:tcPr>
            <w:tcW w:w="477" w:type="pct"/>
          </w:tcPr>
          <w:p w14:paraId="798F3326" w14:textId="15F9C0EA" w:rsidR="00957BAD" w:rsidRDefault="00957BAD" w:rsidP="00957BAD">
            <w:pPr>
              <w:tabs>
                <w:tab w:val="decimal" w:pos="495"/>
              </w:tabs>
              <w:jc w:val="right"/>
              <w:rPr>
                <w:color w:val="000000"/>
              </w:rPr>
            </w:pPr>
            <w:r w:rsidRPr="006E64CC">
              <w:rPr>
                <w:color w:val="000000"/>
              </w:rPr>
              <w:t>272,955</w:t>
            </w:r>
          </w:p>
        </w:tc>
        <w:tc>
          <w:tcPr>
            <w:tcW w:w="489" w:type="pct"/>
            <w:vAlign w:val="bottom"/>
          </w:tcPr>
          <w:p w14:paraId="4D66CA16" w14:textId="57F6A647" w:rsidR="00957BAD" w:rsidRDefault="00957BAD" w:rsidP="00957BAD">
            <w:pPr>
              <w:tabs>
                <w:tab w:val="decimal" w:pos="463"/>
              </w:tabs>
              <w:jc w:val="right"/>
              <w:rPr>
                <w:color w:val="000000"/>
              </w:rPr>
            </w:pPr>
            <w:r>
              <w:rPr>
                <w:color w:val="000000"/>
              </w:rPr>
              <w:t>0.724</w:t>
            </w:r>
          </w:p>
        </w:tc>
        <w:tc>
          <w:tcPr>
            <w:tcW w:w="516" w:type="pct"/>
            <w:vAlign w:val="bottom"/>
          </w:tcPr>
          <w:p w14:paraId="6385800D" w14:textId="2C55E110" w:rsidR="00957BAD" w:rsidRDefault="00957BAD" w:rsidP="00957BAD">
            <w:pPr>
              <w:tabs>
                <w:tab w:val="decimal" w:pos="463"/>
              </w:tabs>
              <w:jc w:val="right"/>
              <w:rPr>
                <w:color w:val="000000"/>
              </w:rPr>
            </w:pPr>
            <w:r>
              <w:rPr>
                <w:color w:val="000000"/>
              </w:rPr>
              <w:t>0.259</w:t>
            </w:r>
          </w:p>
        </w:tc>
        <w:tc>
          <w:tcPr>
            <w:tcW w:w="554" w:type="pct"/>
            <w:vAlign w:val="bottom"/>
          </w:tcPr>
          <w:p w14:paraId="05AA3F88" w14:textId="471055CC" w:rsidR="00957BAD" w:rsidRPr="008D35DE" w:rsidRDefault="00957BAD" w:rsidP="00957BAD">
            <w:pPr>
              <w:tabs>
                <w:tab w:val="decimal" w:pos="463"/>
              </w:tabs>
              <w:jc w:val="right"/>
              <w:rPr>
                <w:color w:val="000000"/>
              </w:rPr>
            </w:pPr>
            <w:r>
              <w:rPr>
                <w:color w:val="000000"/>
              </w:rPr>
              <w:t>2.879</w:t>
            </w:r>
          </w:p>
        </w:tc>
        <w:tc>
          <w:tcPr>
            <w:tcW w:w="123" w:type="pct"/>
          </w:tcPr>
          <w:p w14:paraId="6F53E84B" w14:textId="77777777" w:rsidR="00957BAD" w:rsidRDefault="00957BAD" w:rsidP="00957BAD">
            <w:pPr>
              <w:jc w:val="right"/>
              <w:rPr>
                <w:color w:val="000000"/>
              </w:rPr>
            </w:pPr>
          </w:p>
        </w:tc>
        <w:tc>
          <w:tcPr>
            <w:tcW w:w="559" w:type="pct"/>
          </w:tcPr>
          <w:p w14:paraId="010385AD" w14:textId="4957BB8A" w:rsidR="00957BAD" w:rsidRDefault="00957BAD" w:rsidP="00957BAD">
            <w:pPr>
              <w:tabs>
                <w:tab w:val="decimal" w:pos="495"/>
              </w:tabs>
              <w:jc w:val="right"/>
              <w:rPr>
                <w:color w:val="000000"/>
              </w:rPr>
            </w:pPr>
            <w:r w:rsidRPr="005540C3">
              <w:rPr>
                <w:color w:val="000000"/>
              </w:rPr>
              <w:t>6,326,790</w:t>
            </w:r>
          </w:p>
        </w:tc>
        <w:tc>
          <w:tcPr>
            <w:tcW w:w="371" w:type="pct"/>
            <w:vAlign w:val="bottom"/>
          </w:tcPr>
          <w:p w14:paraId="644B0903" w14:textId="3289D750" w:rsidR="00957BAD" w:rsidRDefault="00957BAD" w:rsidP="00957BAD">
            <w:pPr>
              <w:tabs>
                <w:tab w:val="decimal" w:pos="463"/>
              </w:tabs>
              <w:jc w:val="right"/>
              <w:rPr>
                <w:color w:val="000000"/>
              </w:rPr>
            </w:pPr>
            <w:r>
              <w:rPr>
                <w:color w:val="000000"/>
              </w:rPr>
              <w:t>0.724</w:t>
            </w:r>
          </w:p>
        </w:tc>
        <w:tc>
          <w:tcPr>
            <w:tcW w:w="516" w:type="pct"/>
            <w:vAlign w:val="bottom"/>
          </w:tcPr>
          <w:p w14:paraId="04B19330" w14:textId="6D15E037" w:rsidR="00957BAD" w:rsidRDefault="00957BAD" w:rsidP="00957BAD">
            <w:pPr>
              <w:tabs>
                <w:tab w:val="decimal" w:pos="463"/>
              </w:tabs>
              <w:jc w:val="right"/>
              <w:rPr>
                <w:color w:val="000000"/>
              </w:rPr>
            </w:pPr>
            <w:r>
              <w:rPr>
                <w:color w:val="000000"/>
              </w:rPr>
              <w:t>0.259</w:t>
            </w:r>
          </w:p>
        </w:tc>
        <w:tc>
          <w:tcPr>
            <w:tcW w:w="554" w:type="pct"/>
            <w:vAlign w:val="bottom"/>
          </w:tcPr>
          <w:p w14:paraId="7F2BFE35" w14:textId="05166834" w:rsidR="00957BAD" w:rsidRPr="008D35DE" w:rsidRDefault="00957BAD" w:rsidP="00957BAD">
            <w:pPr>
              <w:tabs>
                <w:tab w:val="decimal" w:pos="463"/>
              </w:tabs>
              <w:jc w:val="right"/>
              <w:rPr>
                <w:color w:val="000000"/>
              </w:rPr>
            </w:pPr>
            <w:r>
              <w:rPr>
                <w:color w:val="000000"/>
              </w:rPr>
              <w:t>2.879</w:t>
            </w:r>
          </w:p>
        </w:tc>
      </w:tr>
      <w:tr w:rsidR="00957BAD" w:rsidRPr="008D35DE" w14:paraId="3D0C8234" w14:textId="77777777" w:rsidTr="00363C5D">
        <w:trPr>
          <w:trHeight w:val="227"/>
        </w:trPr>
        <w:tc>
          <w:tcPr>
            <w:tcW w:w="841" w:type="pct"/>
            <w:vAlign w:val="center"/>
          </w:tcPr>
          <w:p w14:paraId="184A85FB" w14:textId="6EA728C0" w:rsidR="00957BAD" w:rsidRPr="008D35DE" w:rsidRDefault="00957BAD" w:rsidP="00957BAD">
            <w:pPr>
              <w:rPr>
                <w:rFonts w:eastAsia="Times New Roman"/>
                <w:lang w:eastAsia="en-GB"/>
              </w:rPr>
            </w:pPr>
            <m:oMath>
              <m:r>
                <w:rPr>
                  <w:rFonts w:ascii="Cambria Math" w:hAnsi="Cambria Math"/>
                </w:rPr>
                <m:t>Debt Coverage</m:t>
              </m:r>
            </m:oMath>
            <w:r w:rsidRPr="008D35DE">
              <w:rPr>
                <w:rFonts w:eastAsia="Times New Roman"/>
                <w:lang w:eastAsia="en-GB"/>
              </w:rPr>
              <w:t xml:space="preserve"> </w:t>
            </w:r>
          </w:p>
        </w:tc>
        <w:tc>
          <w:tcPr>
            <w:tcW w:w="477" w:type="pct"/>
          </w:tcPr>
          <w:p w14:paraId="7E02B2BD" w14:textId="7A0F90AF" w:rsidR="00957BAD" w:rsidRDefault="00957BAD" w:rsidP="00957BAD">
            <w:pPr>
              <w:tabs>
                <w:tab w:val="decimal" w:pos="495"/>
              </w:tabs>
              <w:jc w:val="right"/>
              <w:rPr>
                <w:color w:val="000000"/>
              </w:rPr>
            </w:pPr>
            <w:r w:rsidRPr="006E64CC">
              <w:rPr>
                <w:color w:val="000000"/>
              </w:rPr>
              <w:t>272,955</w:t>
            </w:r>
          </w:p>
        </w:tc>
        <w:tc>
          <w:tcPr>
            <w:tcW w:w="489" w:type="pct"/>
            <w:vAlign w:val="bottom"/>
          </w:tcPr>
          <w:p w14:paraId="356CFBE5" w14:textId="58B85FD4" w:rsidR="00957BAD" w:rsidRDefault="00957BAD" w:rsidP="00957BAD">
            <w:pPr>
              <w:tabs>
                <w:tab w:val="decimal" w:pos="463"/>
              </w:tabs>
              <w:jc w:val="right"/>
              <w:rPr>
                <w:color w:val="000000"/>
              </w:rPr>
            </w:pPr>
            <w:r>
              <w:rPr>
                <w:color w:val="000000"/>
              </w:rPr>
              <w:t>0.136</w:t>
            </w:r>
          </w:p>
        </w:tc>
        <w:tc>
          <w:tcPr>
            <w:tcW w:w="516" w:type="pct"/>
            <w:vAlign w:val="bottom"/>
          </w:tcPr>
          <w:p w14:paraId="5A43669F" w14:textId="3441375C" w:rsidR="00957BAD" w:rsidRDefault="00957BAD" w:rsidP="00957BAD">
            <w:pPr>
              <w:tabs>
                <w:tab w:val="decimal" w:pos="463"/>
              </w:tabs>
              <w:jc w:val="right"/>
              <w:rPr>
                <w:color w:val="000000"/>
              </w:rPr>
            </w:pPr>
            <w:r>
              <w:rPr>
                <w:color w:val="000000"/>
              </w:rPr>
              <w:t>0.154</w:t>
            </w:r>
          </w:p>
        </w:tc>
        <w:tc>
          <w:tcPr>
            <w:tcW w:w="554" w:type="pct"/>
            <w:vAlign w:val="bottom"/>
          </w:tcPr>
          <w:p w14:paraId="48900494" w14:textId="1D4C8772" w:rsidR="00957BAD" w:rsidRPr="008D35DE" w:rsidRDefault="00957BAD" w:rsidP="00957BAD">
            <w:pPr>
              <w:tabs>
                <w:tab w:val="decimal" w:pos="463"/>
              </w:tabs>
              <w:jc w:val="right"/>
              <w:rPr>
                <w:color w:val="000000"/>
              </w:rPr>
            </w:pPr>
            <w:r>
              <w:rPr>
                <w:color w:val="000000"/>
              </w:rPr>
              <w:t>0.121</w:t>
            </w:r>
          </w:p>
        </w:tc>
        <w:tc>
          <w:tcPr>
            <w:tcW w:w="123" w:type="pct"/>
          </w:tcPr>
          <w:p w14:paraId="580C8EC9" w14:textId="77777777" w:rsidR="00957BAD" w:rsidRDefault="00957BAD" w:rsidP="00957BAD">
            <w:pPr>
              <w:jc w:val="right"/>
              <w:rPr>
                <w:color w:val="000000"/>
              </w:rPr>
            </w:pPr>
          </w:p>
        </w:tc>
        <w:tc>
          <w:tcPr>
            <w:tcW w:w="559" w:type="pct"/>
          </w:tcPr>
          <w:p w14:paraId="74CE99DF" w14:textId="4E69B680" w:rsidR="00957BAD" w:rsidRDefault="00957BAD" w:rsidP="00957BAD">
            <w:pPr>
              <w:tabs>
                <w:tab w:val="decimal" w:pos="495"/>
              </w:tabs>
              <w:jc w:val="right"/>
              <w:rPr>
                <w:color w:val="000000"/>
              </w:rPr>
            </w:pPr>
            <w:r w:rsidRPr="005540C3">
              <w:rPr>
                <w:color w:val="000000"/>
              </w:rPr>
              <w:t>6,326,790</w:t>
            </w:r>
          </w:p>
        </w:tc>
        <w:tc>
          <w:tcPr>
            <w:tcW w:w="371" w:type="pct"/>
            <w:vAlign w:val="bottom"/>
          </w:tcPr>
          <w:p w14:paraId="4662EC09" w14:textId="47A83D13" w:rsidR="00957BAD" w:rsidRDefault="00957BAD" w:rsidP="00957BAD">
            <w:pPr>
              <w:tabs>
                <w:tab w:val="decimal" w:pos="463"/>
              </w:tabs>
              <w:jc w:val="right"/>
              <w:rPr>
                <w:color w:val="000000"/>
              </w:rPr>
            </w:pPr>
            <w:r>
              <w:rPr>
                <w:color w:val="000000"/>
              </w:rPr>
              <w:t>0.136</w:t>
            </w:r>
          </w:p>
        </w:tc>
        <w:tc>
          <w:tcPr>
            <w:tcW w:w="516" w:type="pct"/>
            <w:vAlign w:val="bottom"/>
          </w:tcPr>
          <w:p w14:paraId="5A1B6E5A" w14:textId="1C3BE5DC" w:rsidR="00957BAD" w:rsidRDefault="00957BAD" w:rsidP="00957BAD">
            <w:pPr>
              <w:tabs>
                <w:tab w:val="decimal" w:pos="463"/>
              </w:tabs>
              <w:jc w:val="right"/>
              <w:rPr>
                <w:color w:val="000000"/>
              </w:rPr>
            </w:pPr>
            <w:r>
              <w:rPr>
                <w:color w:val="000000"/>
              </w:rPr>
              <w:t>0.154</w:t>
            </w:r>
          </w:p>
        </w:tc>
        <w:tc>
          <w:tcPr>
            <w:tcW w:w="554" w:type="pct"/>
            <w:vAlign w:val="bottom"/>
          </w:tcPr>
          <w:p w14:paraId="34F1EC95" w14:textId="01F3324C" w:rsidR="00957BAD" w:rsidRPr="008D35DE" w:rsidRDefault="00957BAD" w:rsidP="00957BAD">
            <w:pPr>
              <w:tabs>
                <w:tab w:val="decimal" w:pos="463"/>
              </w:tabs>
              <w:jc w:val="right"/>
              <w:rPr>
                <w:color w:val="000000"/>
              </w:rPr>
            </w:pPr>
            <w:r>
              <w:rPr>
                <w:color w:val="000000"/>
              </w:rPr>
              <w:t>0.121</w:t>
            </w:r>
          </w:p>
        </w:tc>
      </w:tr>
      <w:tr w:rsidR="00957BAD" w:rsidRPr="008D35DE" w14:paraId="71F4EF4C" w14:textId="77777777" w:rsidTr="00363C5D">
        <w:trPr>
          <w:trHeight w:val="227"/>
        </w:trPr>
        <w:tc>
          <w:tcPr>
            <w:tcW w:w="841" w:type="pct"/>
            <w:tcBorders>
              <w:bottom w:val="double" w:sz="6" w:space="0" w:color="auto"/>
            </w:tcBorders>
            <w:vAlign w:val="center"/>
          </w:tcPr>
          <w:p w14:paraId="23EBC9AD" w14:textId="77777777" w:rsidR="00957BAD" w:rsidRPr="008D35DE" w:rsidRDefault="00957BAD" w:rsidP="00957BAD">
            <w:pPr>
              <w:jc w:val="both"/>
              <w:rPr>
                <w:rFonts w:eastAsiaTheme="minorEastAsia"/>
                <w:iCs/>
              </w:rPr>
            </w:pPr>
            <m:oMathPara>
              <m:oMathParaPr>
                <m:jc m:val="left"/>
              </m:oMathParaPr>
              <m:oMath>
                <m:r>
                  <w:rPr>
                    <w:rFonts w:ascii="Cambria Math" w:hAnsi="Cambria Math"/>
                  </w:rPr>
                  <m:t>Size</m:t>
                </m:r>
              </m:oMath>
            </m:oMathPara>
          </w:p>
        </w:tc>
        <w:tc>
          <w:tcPr>
            <w:tcW w:w="477" w:type="pct"/>
            <w:tcBorders>
              <w:bottom w:val="double" w:sz="6" w:space="0" w:color="auto"/>
            </w:tcBorders>
          </w:tcPr>
          <w:p w14:paraId="27A4C1F3" w14:textId="0ED88413" w:rsidR="00957BAD" w:rsidRDefault="00957BAD" w:rsidP="00957BAD">
            <w:pPr>
              <w:tabs>
                <w:tab w:val="decimal" w:pos="495"/>
              </w:tabs>
              <w:jc w:val="right"/>
              <w:rPr>
                <w:color w:val="000000"/>
              </w:rPr>
            </w:pPr>
            <w:r w:rsidRPr="006E64CC">
              <w:rPr>
                <w:color w:val="000000"/>
              </w:rPr>
              <w:t>272,955</w:t>
            </w:r>
          </w:p>
        </w:tc>
        <w:tc>
          <w:tcPr>
            <w:tcW w:w="489" w:type="pct"/>
            <w:tcBorders>
              <w:bottom w:val="double" w:sz="6" w:space="0" w:color="auto"/>
            </w:tcBorders>
            <w:vAlign w:val="bottom"/>
          </w:tcPr>
          <w:p w14:paraId="27D1BDD2" w14:textId="1BF4E713" w:rsidR="00957BAD" w:rsidRDefault="00957BAD" w:rsidP="00957BAD">
            <w:pPr>
              <w:tabs>
                <w:tab w:val="decimal" w:pos="463"/>
              </w:tabs>
              <w:jc w:val="right"/>
              <w:rPr>
                <w:color w:val="000000"/>
              </w:rPr>
            </w:pPr>
            <w:r>
              <w:rPr>
                <w:color w:val="000000"/>
              </w:rPr>
              <w:t>15.310</w:t>
            </w:r>
          </w:p>
        </w:tc>
        <w:tc>
          <w:tcPr>
            <w:tcW w:w="516" w:type="pct"/>
            <w:tcBorders>
              <w:bottom w:val="double" w:sz="6" w:space="0" w:color="auto"/>
            </w:tcBorders>
            <w:vAlign w:val="bottom"/>
          </w:tcPr>
          <w:p w14:paraId="2849077C" w14:textId="1D518265" w:rsidR="00957BAD" w:rsidRDefault="00957BAD" w:rsidP="00957BAD">
            <w:pPr>
              <w:tabs>
                <w:tab w:val="decimal" w:pos="463"/>
              </w:tabs>
              <w:jc w:val="right"/>
              <w:rPr>
                <w:color w:val="000000"/>
              </w:rPr>
            </w:pPr>
            <w:r>
              <w:rPr>
                <w:color w:val="000000"/>
              </w:rPr>
              <w:t>5.069</w:t>
            </w:r>
          </w:p>
        </w:tc>
        <w:tc>
          <w:tcPr>
            <w:tcW w:w="554" w:type="pct"/>
            <w:tcBorders>
              <w:bottom w:val="double" w:sz="6" w:space="0" w:color="auto"/>
            </w:tcBorders>
            <w:vAlign w:val="bottom"/>
          </w:tcPr>
          <w:p w14:paraId="76B1416B" w14:textId="48BBB2F6" w:rsidR="00957BAD" w:rsidRPr="008D35DE" w:rsidRDefault="00957BAD" w:rsidP="00957BAD">
            <w:pPr>
              <w:tabs>
                <w:tab w:val="decimal" w:pos="463"/>
              </w:tabs>
              <w:jc w:val="right"/>
              <w:rPr>
                <w:color w:val="000000"/>
              </w:rPr>
            </w:pPr>
            <w:r>
              <w:rPr>
                <w:color w:val="000000"/>
              </w:rPr>
              <w:t>-0.550</w:t>
            </w:r>
          </w:p>
        </w:tc>
        <w:tc>
          <w:tcPr>
            <w:tcW w:w="123" w:type="pct"/>
            <w:tcBorders>
              <w:bottom w:val="double" w:sz="6" w:space="0" w:color="auto"/>
            </w:tcBorders>
          </w:tcPr>
          <w:p w14:paraId="0927A447" w14:textId="77777777" w:rsidR="00957BAD" w:rsidRDefault="00957BAD" w:rsidP="00957BAD">
            <w:pPr>
              <w:jc w:val="right"/>
              <w:rPr>
                <w:color w:val="000000"/>
              </w:rPr>
            </w:pPr>
          </w:p>
        </w:tc>
        <w:tc>
          <w:tcPr>
            <w:tcW w:w="559" w:type="pct"/>
            <w:tcBorders>
              <w:bottom w:val="double" w:sz="6" w:space="0" w:color="auto"/>
            </w:tcBorders>
          </w:tcPr>
          <w:p w14:paraId="50D5FBC1" w14:textId="2094E363" w:rsidR="00957BAD" w:rsidRDefault="00957BAD" w:rsidP="00957BAD">
            <w:pPr>
              <w:tabs>
                <w:tab w:val="decimal" w:pos="495"/>
              </w:tabs>
              <w:jc w:val="right"/>
              <w:rPr>
                <w:color w:val="000000"/>
              </w:rPr>
            </w:pPr>
            <w:r w:rsidRPr="005540C3">
              <w:rPr>
                <w:color w:val="000000"/>
              </w:rPr>
              <w:t>6,326,790</w:t>
            </w:r>
          </w:p>
        </w:tc>
        <w:tc>
          <w:tcPr>
            <w:tcW w:w="371" w:type="pct"/>
            <w:tcBorders>
              <w:bottom w:val="double" w:sz="6" w:space="0" w:color="auto"/>
            </w:tcBorders>
            <w:vAlign w:val="bottom"/>
          </w:tcPr>
          <w:p w14:paraId="69A782DE" w14:textId="69DD41AF" w:rsidR="00957BAD" w:rsidRDefault="00957BAD" w:rsidP="00957BAD">
            <w:pPr>
              <w:tabs>
                <w:tab w:val="decimal" w:pos="463"/>
              </w:tabs>
              <w:jc w:val="right"/>
              <w:rPr>
                <w:color w:val="000000"/>
              </w:rPr>
            </w:pPr>
            <w:r>
              <w:rPr>
                <w:color w:val="000000"/>
              </w:rPr>
              <w:t>15.310</w:t>
            </w:r>
          </w:p>
        </w:tc>
        <w:tc>
          <w:tcPr>
            <w:tcW w:w="516" w:type="pct"/>
            <w:tcBorders>
              <w:bottom w:val="double" w:sz="6" w:space="0" w:color="auto"/>
            </w:tcBorders>
            <w:vAlign w:val="bottom"/>
          </w:tcPr>
          <w:p w14:paraId="712CD34C" w14:textId="682DB9A1" w:rsidR="00957BAD" w:rsidRDefault="00957BAD" w:rsidP="00957BAD">
            <w:pPr>
              <w:tabs>
                <w:tab w:val="decimal" w:pos="463"/>
              </w:tabs>
              <w:jc w:val="right"/>
              <w:rPr>
                <w:color w:val="000000"/>
              </w:rPr>
            </w:pPr>
            <w:r>
              <w:rPr>
                <w:color w:val="000000"/>
              </w:rPr>
              <w:t>5.069</w:t>
            </w:r>
          </w:p>
        </w:tc>
        <w:tc>
          <w:tcPr>
            <w:tcW w:w="554" w:type="pct"/>
            <w:tcBorders>
              <w:bottom w:val="double" w:sz="6" w:space="0" w:color="auto"/>
            </w:tcBorders>
            <w:vAlign w:val="bottom"/>
          </w:tcPr>
          <w:p w14:paraId="3C27EB4A" w14:textId="0D4FAAF4" w:rsidR="00957BAD" w:rsidRPr="008D35DE" w:rsidRDefault="00957BAD" w:rsidP="00957BAD">
            <w:pPr>
              <w:tabs>
                <w:tab w:val="decimal" w:pos="463"/>
              </w:tabs>
              <w:jc w:val="right"/>
              <w:rPr>
                <w:color w:val="000000"/>
              </w:rPr>
            </w:pPr>
            <w:r>
              <w:rPr>
                <w:color w:val="000000"/>
              </w:rPr>
              <w:t>-0.550</w:t>
            </w:r>
          </w:p>
        </w:tc>
      </w:tr>
    </w:tbl>
    <w:p w14:paraId="3AC4A121" w14:textId="77777777" w:rsidR="00CD2B25" w:rsidRDefault="00CD2B25" w:rsidP="00CD2B25">
      <w:pPr>
        <w:spacing w:after="0" w:line="240" w:lineRule="auto"/>
        <w:rPr>
          <w:rFonts w:ascii="Times New Roman" w:hAnsi="Times New Roman" w:cs="Times New Roman"/>
          <w:iCs/>
          <w:sz w:val="24"/>
          <w:szCs w:val="24"/>
        </w:rPr>
      </w:pPr>
    </w:p>
    <w:p w14:paraId="34F63401" w14:textId="77777777" w:rsidR="00BC2AA7" w:rsidRDefault="00BC2AA7" w:rsidP="00CD2B25">
      <w:pPr>
        <w:spacing w:after="0" w:line="240" w:lineRule="auto"/>
        <w:rPr>
          <w:rFonts w:ascii="Times New Roman" w:hAnsi="Times New Roman" w:cs="Times New Roman"/>
          <w:iCs/>
          <w:sz w:val="24"/>
          <w:szCs w:val="24"/>
        </w:rPr>
        <w:sectPr w:rsidR="00BC2AA7" w:rsidSect="00936CB0">
          <w:pgSz w:w="16838" w:h="11906" w:orient="landscape"/>
          <w:pgMar w:top="1440" w:right="1440" w:bottom="1440" w:left="1440" w:header="709" w:footer="709" w:gutter="0"/>
          <w:cols w:space="708"/>
          <w:docGrid w:linePitch="360"/>
        </w:sectPr>
      </w:pPr>
    </w:p>
    <w:p w14:paraId="24665185" w14:textId="2530A748" w:rsidR="00CD2B25" w:rsidRDefault="00BC2AA7" w:rsidP="00BC2AA7">
      <w:pPr>
        <w:spacing w:after="0" w:line="240" w:lineRule="auto"/>
        <w:jc w:val="center"/>
        <w:rPr>
          <w:rFonts w:ascii="Times New Roman" w:hAnsi="Times New Roman" w:cs="Times New Roman"/>
          <w:iCs/>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w:t>
      </w:r>
      <w:r w:rsidR="000B5CA4">
        <w:rPr>
          <w:rFonts w:ascii="Times New Roman" w:hAnsi="Times New Roman" w:cs="Times New Roman"/>
          <w:b/>
          <w:sz w:val="24"/>
          <w:szCs w:val="24"/>
        </w:rPr>
        <w:t>4</w:t>
      </w:r>
      <w:r>
        <w:rPr>
          <w:rFonts w:ascii="Times New Roman" w:hAnsi="Times New Roman" w:cs="Times New Roman"/>
          <w:b/>
          <w:sz w:val="24"/>
          <w:szCs w:val="24"/>
        </w:rPr>
        <w:t xml:space="preserve"> (continued)</w:t>
      </w:r>
    </w:p>
    <w:p w14:paraId="04522FB1" w14:textId="77777777" w:rsidR="00CD2B25" w:rsidRDefault="00CD2B25" w:rsidP="00CD2B25">
      <w:pPr>
        <w:spacing w:after="0" w:line="240" w:lineRule="auto"/>
        <w:rPr>
          <w:rFonts w:ascii="Times New Roman" w:hAnsi="Times New Roman" w:cs="Times New Roman"/>
          <w:iCs/>
          <w:sz w:val="24"/>
          <w:szCs w:val="24"/>
        </w:rPr>
      </w:pPr>
    </w:p>
    <w:p w14:paraId="6B2C530F" w14:textId="235BD968" w:rsidR="0050735E" w:rsidRPr="00861783" w:rsidRDefault="00CD2B25" w:rsidP="00CD2B25">
      <w:pPr>
        <w:spacing w:after="120"/>
        <w:jc w:val="both"/>
        <w:rPr>
          <w:rFonts w:ascii="Times New Roman" w:eastAsiaTheme="minorEastAsia" w:hAnsi="Times New Roman"/>
          <w:i/>
          <w:sz w:val="20"/>
          <w:szCs w:val="20"/>
        </w:rPr>
      </w:pPr>
      <w:r w:rsidRPr="00861783">
        <w:rPr>
          <w:rFonts w:ascii="Times New Roman" w:eastAsiaTheme="minorEastAsia" w:hAnsi="Times New Roman"/>
          <w:i/>
          <w:sz w:val="20"/>
          <w:szCs w:val="20"/>
        </w:rPr>
        <w:t xml:space="preserve">Panel B: </w:t>
      </w:r>
      <w:r w:rsidR="009E7FC7">
        <w:rPr>
          <w:rFonts w:ascii="Times New Roman" w:eastAsiaTheme="minorEastAsia" w:hAnsi="Times New Roman"/>
          <w:i/>
          <w:sz w:val="20"/>
          <w:szCs w:val="20"/>
        </w:rPr>
        <w:t>Entropy Weighted Regression</w:t>
      </w:r>
      <w:r w:rsidR="006D0E5C">
        <w:rPr>
          <w:rFonts w:ascii="Times New Roman" w:eastAsiaTheme="minorEastAsia" w:hAnsi="Times New Roman"/>
          <w:i/>
          <w:sz w:val="20"/>
          <w:szCs w:val="20"/>
        </w:rPr>
        <w:t>s</w:t>
      </w:r>
    </w:p>
    <w:tbl>
      <w:tblPr>
        <w:tblW w:w="5000" w:type="pct"/>
        <w:tblLook w:val="04A0" w:firstRow="1" w:lastRow="0" w:firstColumn="1" w:lastColumn="0" w:noHBand="0" w:noVBand="1"/>
      </w:tblPr>
      <w:tblGrid>
        <w:gridCol w:w="3186"/>
        <w:gridCol w:w="3062"/>
        <w:gridCol w:w="2778"/>
      </w:tblGrid>
      <w:tr w:rsidR="0050735E" w:rsidRPr="00A00D0A" w14:paraId="47A4B062" w14:textId="77777777" w:rsidTr="00B06F4E">
        <w:trPr>
          <w:trHeight w:val="227"/>
        </w:trPr>
        <w:tc>
          <w:tcPr>
            <w:tcW w:w="1765" w:type="pct"/>
            <w:tcBorders>
              <w:top w:val="double" w:sz="6" w:space="0" w:color="auto"/>
              <w:left w:val="nil"/>
              <w:right w:val="nil"/>
            </w:tcBorders>
            <w:shd w:val="clear" w:color="auto" w:fill="auto"/>
            <w:noWrap/>
            <w:vAlign w:val="center"/>
          </w:tcPr>
          <w:p w14:paraId="1E7B48D5" w14:textId="77777777" w:rsidR="0050735E" w:rsidRPr="00A00D0A" w:rsidRDefault="0050735E" w:rsidP="00B06F4E">
            <w:pPr>
              <w:spacing w:after="0" w:line="240" w:lineRule="auto"/>
              <w:rPr>
                <w:rFonts w:ascii="Times New Roman" w:hAnsi="Times New Roman" w:cs="Times New Roman"/>
                <w:color w:val="000000"/>
                <w:sz w:val="20"/>
                <w:szCs w:val="20"/>
              </w:rPr>
            </w:pPr>
          </w:p>
        </w:tc>
        <w:tc>
          <w:tcPr>
            <w:tcW w:w="3235" w:type="pct"/>
            <w:gridSpan w:val="2"/>
            <w:tcBorders>
              <w:top w:val="double" w:sz="6" w:space="0" w:color="auto"/>
              <w:left w:val="nil"/>
              <w:bottom w:val="single" w:sz="4" w:space="0" w:color="auto"/>
              <w:right w:val="nil"/>
            </w:tcBorders>
            <w:shd w:val="clear" w:color="auto" w:fill="auto"/>
            <w:noWrap/>
            <w:vAlign w:val="center"/>
          </w:tcPr>
          <w:p w14:paraId="7AA5D9E2" w14:textId="56EB8EDE" w:rsidR="0050735E" w:rsidRPr="00A00D0A" w:rsidRDefault="0050735E" w:rsidP="00B06F4E">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50735E" w:rsidRPr="00A00D0A" w14:paraId="402E43FD" w14:textId="77777777" w:rsidTr="00B06F4E">
        <w:trPr>
          <w:trHeight w:val="227"/>
        </w:trPr>
        <w:tc>
          <w:tcPr>
            <w:tcW w:w="1765" w:type="pct"/>
            <w:tcBorders>
              <w:left w:val="nil"/>
              <w:bottom w:val="single" w:sz="4" w:space="0" w:color="auto"/>
              <w:right w:val="nil"/>
            </w:tcBorders>
            <w:shd w:val="clear" w:color="auto" w:fill="auto"/>
            <w:noWrap/>
            <w:vAlign w:val="center"/>
            <w:hideMark/>
          </w:tcPr>
          <w:p w14:paraId="140F6E0E" w14:textId="77777777" w:rsidR="0050735E" w:rsidRPr="000005DD" w:rsidRDefault="0050735E" w:rsidP="00B06F4E">
            <w:pPr>
              <w:spacing w:after="0" w:line="240" w:lineRule="auto"/>
              <w:rPr>
                <w:rFonts w:ascii="Times New Roman" w:hAnsi="Times New Roman" w:cs="Times New Roman"/>
                <w:iCs/>
                <w:color w:val="000000"/>
                <w:sz w:val="20"/>
                <w:szCs w:val="20"/>
              </w:rPr>
            </w:pPr>
            <w:r w:rsidRPr="00A00D0A">
              <w:rPr>
                <w:rFonts w:ascii="Times New Roman" w:hAnsi="Times New Roman" w:cs="Times New Roman"/>
                <w:color w:val="000000"/>
                <w:sz w:val="20"/>
                <w:szCs w:val="20"/>
              </w:rPr>
              <w:t> </w:t>
            </w:r>
            <w:r w:rsidRPr="000005DD">
              <w:rPr>
                <w:rFonts w:ascii="Times New Roman" w:hAnsi="Times New Roman" w:cs="Times New Roman"/>
                <w:iCs/>
                <w:color w:val="000000"/>
                <w:sz w:val="20"/>
                <w:szCs w:val="20"/>
              </w:rPr>
              <w:t>Independent variables:</w:t>
            </w:r>
          </w:p>
        </w:tc>
        <w:tc>
          <w:tcPr>
            <w:tcW w:w="1696" w:type="pct"/>
            <w:tcBorders>
              <w:top w:val="single" w:sz="4" w:space="0" w:color="auto"/>
              <w:left w:val="nil"/>
              <w:bottom w:val="single" w:sz="4" w:space="0" w:color="auto"/>
              <w:right w:val="nil"/>
            </w:tcBorders>
            <w:shd w:val="clear" w:color="auto" w:fill="auto"/>
            <w:noWrap/>
            <w:vAlign w:val="center"/>
            <w:hideMark/>
          </w:tcPr>
          <w:p w14:paraId="2EFDC962" w14:textId="77777777" w:rsidR="0050735E" w:rsidRPr="00A00D0A" w:rsidRDefault="0050735E" w:rsidP="00B06F4E">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A00D0A">
              <w:rPr>
                <w:rFonts w:ascii="Times New Roman" w:hAnsi="Times New Roman" w:cs="Times New Roman"/>
                <w:color w:val="000000"/>
                <w:sz w:val="20"/>
                <w:szCs w:val="20"/>
              </w:rPr>
              <w:t>(</w:t>
            </w:r>
            <w:r>
              <w:rPr>
                <w:rFonts w:ascii="Times New Roman" w:hAnsi="Times New Roman" w:cs="Times New Roman"/>
                <w:color w:val="000000"/>
                <w:sz w:val="20"/>
                <w:szCs w:val="20"/>
              </w:rPr>
              <w:t>1</w:t>
            </w:r>
            <w:r w:rsidRPr="00A00D0A">
              <w:rPr>
                <w:rFonts w:ascii="Times New Roman" w:hAnsi="Times New Roman" w:cs="Times New Roman"/>
                <w:color w:val="000000"/>
                <w:sz w:val="20"/>
                <w:szCs w:val="20"/>
              </w:rPr>
              <w:t>)</w:t>
            </w:r>
          </w:p>
        </w:tc>
        <w:tc>
          <w:tcPr>
            <w:tcW w:w="1539" w:type="pct"/>
            <w:tcBorders>
              <w:top w:val="single" w:sz="4" w:space="0" w:color="auto"/>
              <w:left w:val="nil"/>
              <w:bottom w:val="single" w:sz="4" w:space="0" w:color="auto"/>
              <w:right w:val="nil"/>
            </w:tcBorders>
            <w:shd w:val="clear" w:color="auto" w:fill="auto"/>
            <w:noWrap/>
            <w:vAlign w:val="center"/>
            <w:hideMark/>
          </w:tcPr>
          <w:p w14:paraId="59237437" w14:textId="77777777" w:rsidR="0050735E" w:rsidRPr="00A00D0A" w:rsidRDefault="0050735E" w:rsidP="00B06F4E">
            <w:pPr>
              <w:tabs>
                <w:tab w:val="decimal" w:pos="0"/>
                <w:tab w:val="decimal" w:pos="319"/>
              </w:tabs>
              <w:spacing w:after="0" w:line="240" w:lineRule="auto"/>
              <w:ind w:left="57" w:hanging="57"/>
              <w:jc w:val="center"/>
              <w:rPr>
                <w:rFonts w:ascii="Times New Roman" w:hAnsi="Times New Roman" w:cs="Times New Roman"/>
                <w:color w:val="000000"/>
                <w:sz w:val="20"/>
                <w:szCs w:val="20"/>
              </w:rPr>
            </w:pPr>
            <w:r w:rsidRPr="00A00D0A">
              <w:rPr>
                <w:rFonts w:ascii="Times New Roman" w:hAnsi="Times New Roman" w:cs="Times New Roman"/>
                <w:color w:val="000000"/>
                <w:sz w:val="20"/>
                <w:szCs w:val="20"/>
              </w:rPr>
              <w:t>(</w:t>
            </w:r>
            <w:r>
              <w:rPr>
                <w:rFonts w:ascii="Times New Roman" w:hAnsi="Times New Roman" w:cs="Times New Roman"/>
                <w:color w:val="000000"/>
                <w:sz w:val="20"/>
                <w:szCs w:val="20"/>
              </w:rPr>
              <w:t>2</w:t>
            </w:r>
            <w:r w:rsidRPr="00A00D0A">
              <w:rPr>
                <w:rFonts w:ascii="Times New Roman" w:hAnsi="Times New Roman" w:cs="Times New Roman"/>
                <w:color w:val="000000"/>
                <w:sz w:val="20"/>
                <w:szCs w:val="20"/>
              </w:rPr>
              <w:t>)</w:t>
            </w:r>
          </w:p>
        </w:tc>
      </w:tr>
      <w:tr w:rsidR="004762C7" w:rsidRPr="00A00D0A" w14:paraId="05E0565E" w14:textId="77777777" w:rsidTr="00B06F4E">
        <w:trPr>
          <w:trHeight w:val="227"/>
        </w:trPr>
        <w:tc>
          <w:tcPr>
            <w:tcW w:w="1765" w:type="pct"/>
            <w:tcBorders>
              <w:top w:val="nil"/>
              <w:left w:val="nil"/>
              <w:bottom w:val="nil"/>
              <w:right w:val="nil"/>
            </w:tcBorders>
            <w:shd w:val="clear" w:color="auto" w:fill="E7E6E6" w:themeFill="background2"/>
            <w:noWrap/>
            <w:vAlign w:val="center"/>
          </w:tcPr>
          <w:p w14:paraId="49F30ADD" w14:textId="77777777" w:rsidR="004762C7" w:rsidRPr="00524EA1" w:rsidRDefault="004762C7" w:rsidP="004762C7">
            <w:pPr>
              <w:spacing w:after="0" w:line="240" w:lineRule="auto"/>
              <w:ind w:left="142"/>
              <w:jc w:val="both"/>
              <w:rPr>
                <w:rFonts w:ascii="Times New Roman" w:hAnsi="Times New Roman" w:cs="Times New Roman"/>
                <w:i/>
                <w:iCs/>
                <w:color w:val="000000"/>
                <w:sz w:val="20"/>
                <w:szCs w:val="20"/>
              </w:rPr>
            </w:pPr>
            <m:oMathPara>
              <m:oMathParaPr>
                <m:jc m:val="left"/>
              </m:oMathParaPr>
              <m:oMath>
                <m:r>
                  <w:rPr>
                    <w:rFonts w:ascii="Cambria Math" w:hAnsi="Cambria Math" w:cs="Times New Roman"/>
                    <w:sz w:val="20"/>
                    <w:szCs w:val="20"/>
                  </w:rPr>
                  <m:t>Distress</m:t>
                </m:r>
              </m:oMath>
            </m:oMathPara>
          </w:p>
        </w:tc>
        <w:tc>
          <w:tcPr>
            <w:tcW w:w="1696" w:type="pct"/>
            <w:tcBorders>
              <w:top w:val="nil"/>
              <w:left w:val="nil"/>
              <w:bottom w:val="nil"/>
              <w:right w:val="nil"/>
            </w:tcBorders>
            <w:shd w:val="clear" w:color="auto" w:fill="E7E6E6" w:themeFill="background2"/>
            <w:noWrap/>
            <w:vAlign w:val="bottom"/>
          </w:tcPr>
          <w:p w14:paraId="0BF4A4D8" w14:textId="06DA5EAE"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0.010***</w:t>
            </w:r>
          </w:p>
        </w:tc>
        <w:tc>
          <w:tcPr>
            <w:tcW w:w="1539" w:type="pct"/>
            <w:tcBorders>
              <w:top w:val="nil"/>
              <w:left w:val="nil"/>
              <w:bottom w:val="nil"/>
              <w:right w:val="nil"/>
            </w:tcBorders>
            <w:shd w:val="clear" w:color="auto" w:fill="E7E6E6" w:themeFill="background2"/>
            <w:noWrap/>
            <w:vAlign w:val="bottom"/>
          </w:tcPr>
          <w:p w14:paraId="43649CCE" w14:textId="71DA4BDE"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0.016***</w:t>
            </w:r>
          </w:p>
        </w:tc>
      </w:tr>
      <w:tr w:rsidR="004762C7" w:rsidRPr="00A00D0A" w14:paraId="67276B75" w14:textId="77777777" w:rsidTr="00B06F4E">
        <w:trPr>
          <w:trHeight w:val="227"/>
        </w:trPr>
        <w:tc>
          <w:tcPr>
            <w:tcW w:w="1765" w:type="pct"/>
            <w:tcBorders>
              <w:top w:val="nil"/>
              <w:left w:val="nil"/>
              <w:bottom w:val="nil"/>
              <w:right w:val="nil"/>
            </w:tcBorders>
            <w:shd w:val="clear" w:color="auto" w:fill="E7E6E6" w:themeFill="background2"/>
            <w:noWrap/>
            <w:vAlign w:val="center"/>
          </w:tcPr>
          <w:p w14:paraId="0A5E0B39"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E7E6E6" w:themeFill="background2"/>
            <w:noWrap/>
            <w:vAlign w:val="bottom"/>
          </w:tcPr>
          <w:p w14:paraId="54E15097" w14:textId="5C902298"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(5.85)</w:t>
            </w:r>
          </w:p>
        </w:tc>
        <w:tc>
          <w:tcPr>
            <w:tcW w:w="1539" w:type="pct"/>
            <w:tcBorders>
              <w:top w:val="nil"/>
              <w:left w:val="nil"/>
              <w:bottom w:val="nil"/>
              <w:right w:val="nil"/>
            </w:tcBorders>
            <w:shd w:val="clear" w:color="auto" w:fill="E7E6E6" w:themeFill="background2"/>
            <w:noWrap/>
            <w:vAlign w:val="bottom"/>
          </w:tcPr>
          <w:p w14:paraId="62DD8440" w14:textId="34762845"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(6.06)</w:t>
            </w:r>
          </w:p>
        </w:tc>
      </w:tr>
      <w:tr w:rsidR="004762C7" w:rsidRPr="00A00D0A" w14:paraId="3AF75995" w14:textId="77777777" w:rsidTr="00B06F4E">
        <w:trPr>
          <w:trHeight w:val="227"/>
        </w:trPr>
        <w:tc>
          <w:tcPr>
            <w:tcW w:w="1765" w:type="pct"/>
            <w:tcBorders>
              <w:top w:val="nil"/>
              <w:left w:val="nil"/>
              <w:bottom w:val="nil"/>
              <w:right w:val="nil"/>
            </w:tcBorders>
            <w:shd w:val="clear" w:color="auto" w:fill="E7E6E6" w:themeFill="background2"/>
            <w:noWrap/>
            <w:vAlign w:val="center"/>
          </w:tcPr>
          <w:p w14:paraId="6E524A08" w14:textId="43CD06B2" w:rsidR="004762C7" w:rsidRPr="0041384E" w:rsidRDefault="00623A01"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sz w:val="20"/>
                  </w:rPr>
                  <m:t>Distress×Subsidiary</m:t>
                </m:r>
              </m:oMath>
            </m:oMathPara>
          </w:p>
        </w:tc>
        <w:tc>
          <w:tcPr>
            <w:tcW w:w="1696" w:type="pct"/>
            <w:tcBorders>
              <w:top w:val="nil"/>
              <w:left w:val="nil"/>
              <w:bottom w:val="nil"/>
              <w:right w:val="nil"/>
            </w:tcBorders>
            <w:shd w:val="clear" w:color="auto" w:fill="E7E6E6" w:themeFill="background2"/>
            <w:noWrap/>
            <w:vAlign w:val="bottom"/>
          </w:tcPr>
          <w:p w14:paraId="65EF0FA3" w14:textId="77777777"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p>
        </w:tc>
        <w:tc>
          <w:tcPr>
            <w:tcW w:w="1539" w:type="pct"/>
            <w:tcBorders>
              <w:top w:val="nil"/>
              <w:left w:val="nil"/>
              <w:bottom w:val="nil"/>
              <w:right w:val="nil"/>
            </w:tcBorders>
            <w:shd w:val="clear" w:color="auto" w:fill="E7E6E6" w:themeFill="background2"/>
            <w:noWrap/>
            <w:vAlign w:val="bottom"/>
          </w:tcPr>
          <w:p w14:paraId="1F37CE70" w14:textId="29BC1EAD"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-0.010***</w:t>
            </w:r>
          </w:p>
        </w:tc>
      </w:tr>
      <w:tr w:rsidR="004762C7" w:rsidRPr="00A00D0A" w14:paraId="20C09298" w14:textId="77777777" w:rsidTr="00B06F4E">
        <w:trPr>
          <w:trHeight w:val="227"/>
        </w:trPr>
        <w:tc>
          <w:tcPr>
            <w:tcW w:w="1765" w:type="pct"/>
            <w:tcBorders>
              <w:top w:val="nil"/>
              <w:left w:val="nil"/>
              <w:bottom w:val="nil"/>
              <w:right w:val="nil"/>
            </w:tcBorders>
            <w:shd w:val="clear" w:color="auto" w:fill="E7E6E6" w:themeFill="background2"/>
            <w:noWrap/>
            <w:vAlign w:val="center"/>
          </w:tcPr>
          <w:p w14:paraId="3E347A20"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E7E6E6" w:themeFill="background2"/>
            <w:noWrap/>
            <w:vAlign w:val="bottom"/>
          </w:tcPr>
          <w:p w14:paraId="7E3E0506" w14:textId="77777777"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p>
        </w:tc>
        <w:tc>
          <w:tcPr>
            <w:tcW w:w="1539" w:type="pct"/>
            <w:tcBorders>
              <w:top w:val="nil"/>
              <w:left w:val="nil"/>
              <w:bottom w:val="nil"/>
              <w:right w:val="nil"/>
            </w:tcBorders>
            <w:shd w:val="clear" w:color="auto" w:fill="E7E6E6" w:themeFill="background2"/>
            <w:noWrap/>
            <w:vAlign w:val="bottom"/>
          </w:tcPr>
          <w:p w14:paraId="2C53AA7F" w14:textId="3D33AA65"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(-4.01)</w:t>
            </w:r>
          </w:p>
        </w:tc>
      </w:tr>
      <w:tr w:rsidR="004762C7" w:rsidRPr="00A00D0A" w14:paraId="4A109631" w14:textId="77777777" w:rsidTr="00B06F4E">
        <w:trPr>
          <w:trHeight w:val="227"/>
        </w:trPr>
        <w:tc>
          <w:tcPr>
            <w:tcW w:w="1765" w:type="pct"/>
            <w:tcBorders>
              <w:top w:val="nil"/>
              <w:left w:val="nil"/>
              <w:bottom w:val="nil"/>
              <w:right w:val="nil"/>
            </w:tcBorders>
            <w:shd w:val="clear" w:color="auto" w:fill="auto"/>
            <w:noWrap/>
            <w:vAlign w:val="center"/>
          </w:tcPr>
          <w:p w14:paraId="16C49D80" w14:textId="7777777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Profitability</m:t>
                </m:r>
              </m:oMath>
            </m:oMathPara>
          </w:p>
        </w:tc>
        <w:tc>
          <w:tcPr>
            <w:tcW w:w="1696" w:type="pct"/>
            <w:tcBorders>
              <w:top w:val="nil"/>
              <w:left w:val="nil"/>
              <w:bottom w:val="nil"/>
              <w:right w:val="nil"/>
            </w:tcBorders>
            <w:shd w:val="clear" w:color="auto" w:fill="auto"/>
            <w:noWrap/>
            <w:vAlign w:val="bottom"/>
          </w:tcPr>
          <w:p w14:paraId="0FDAE788" w14:textId="20C3DBBD"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-0.002</w:t>
            </w:r>
          </w:p>
        </w:tc>
        <w:tc>
          <w:tcPr>
            <w:tcW w:w="1539" w:type="pct"/>
            <w:tcBorders>
              <w:top w:val="nil"/>
              <w:left w:val="nil"/>
              <w:bottom w:val="nil"/>
              <w:right w:val="nil"/>
            </w:tcBorders>
            <w:shd w:val="clear" w:color="auto" w:fill="auto"/>
            <w:noWrap/>
            <w:vAlign w:val="bottom"/>
          </w:tcPr>
          <w:p w14:paraId="5BF11071" w14:textId="4BCB54EB"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-0.002</w:t>
            </w:r>
          </w:p>
        </w:tc>
      </w:tr>
      <w:tr w:rsidR="004762C7" w:rsidRPr="00A00D0A" w14:paraId="4549736D" w14:textId="77777777" w:rsidTr="00B06F4E">
        <w:trPr>
          <w:trHeight w:val="227"/>
        </w:trPr>
        <w:tc>
          <w:tcPr>
            <w:tcW w:w="1765" w:type="pct"/>
            <w:tcBorders>
              <w:top w:val="nil"/>
              <w:left w:val="nil"/>
              <w:bottom w:val="nil"/>
              <w:right w:val="nil"/>
            </w:tcBorders>
            <w:shd w:val="clear" w:color="auto" w:fill="auto"/>
            <w:noWrap/>
            <w:vAlign w:val="center"/>
          </w:tcPr>
          <w:p w14:paraId="795EB927"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41F207D3" w14:textId="69B72A6B"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(-1.12)</w:t>
            </w:r>
          </w:p>
        </w:tc>
        <w:tc>
          <w:tcPr>
            <w:tcW w:w="1539" w:type="pct"/>
            <w:tcBorders>
              <w:top w:val="nil"/>
              <w:left w:val="nil"/>
              <w:bottom w:val="nil"/>
              <w:right w:val="nil"/>
            </w:tcBorders>
            <w:shd w:val="clear" w:color="auto" w:fill="auto"/>
            <w:noWrap/>
            <w:vAlign w:val="bottom"/>
          </w:tcPr>
          <w:p w14:paraId="7D2310D3" w14:textId="4F910574"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(-1.12)</w:t>
            </w:r>
          </w:p>
        </w:tc>
      </w:tr>
      <w:tr w:rsidR="004762C7" w:rsidRPr="00A00D0A" w14:paraId="22153E00" w14:textId="77777777" w:rsidTr="00B06F4E">
        <w:trPr>
          <w:trHeight w:val="227"/>
        </w:trPr>
        <w:tc>
          <w:tcPr>
            <w:tcW w:w="1765" w:type="pct"/>
            <w:tcBorders>
              <w:top w:val="nil"/>
              <w:left w:val="nil"/>
              <w:bottom w:val="nil"/>
              <w:right w:val="nil"/>
            </w:tcBorders>
            <w:shd w:val="clear" w:color="auto" w:fill="auto"/>
            <w:noWrap/>
            <w:vAlign w:val="center"/>
          </w:tcPr>
          <w:p w14:paraId="2DDDF158" w14:textId="7777777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Loss</m:t>
                </m:r>
              </m:oMath>
            </m:oMathPara>
          </w:p>
        </w:tc>
        <w:tc>
          <w:tcPr>
            <w:tcW w:w="1696" w:type="pct"/>
            <w:tcBorders>
              <w:top w:val="nil"/>
              <w:left w:val="nil"/>
              <w:bottom w:val="nil"/>
              <w:right w:val="nil"/>
            </w:tcBorders>
            <w:shd w:val="clear" w:color="auto" w:fill="auto"/>
            <w:noWrap/>
            <w:vAlign w:val="bottom"/>
          </w:tcPr>
          <w:p w14:paraId="36808128" w14:textId="34E87D17"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0.007***</w:t>
            </w:r>
          </w:p>
        </w:tc>
        <w:tc>
          <w:tcPr>
            <w:tcW w:w="1539" w:type="pct"/>
            <w:tcBorders>
              <w:top w:val="nil"/>
              <w:left w:val="nil"/>
              <w:bottom w:val="nil"/>
              <w:right w:val="nil"/>
            </w:tcBorders>
            <w:shd w:val="clear" w:color="auto" w:fill="auto"/>
            <w:noWrap/>
            <w:vAlign w:val="bottom"/>
          </w:tcPr>
          <w:p w14:paraId="7AE79A3E" w14:textId="4DE167E9"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0.007***</w:t>
            </w:r>
          </w:p>
        </w:tc>
      </w:tr>
      <w:tr w:rsidR="004762C7" w:rsidRPr="00A00D0A" w14:paraId="540805D2" w14:textId="77777777" w:rsidTr="00B06F4E">
        <w:trPr>
          <w:trHeight w:val="227"/>
        </w:trPr>
        <w:tc>
          <w:tcPr>
            <w:tcW w:w="1765" w:type="pct"/>
            <w:tcBorders>
              <w:top w:val="nil"/>
              <w:left w:val="nil"/>
              <w:bottom w:val="nil"/>
              <w:right w:val="nil"/>
            </w:tcBorders>
            <w:shd w:val="clear" w:color="auto" w:fill="auto"/>
            <w:noWrap/>
            <w:vAlign w:val="center"/>
          </w:tcPr>
          <w:p w14:paraId="23F85B0C"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09C9950F" w14:textId="7DE67390"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(7.21)</w:t>
            </w:r>
          </w:p>
        </w:tc>
        <w:tc>
          <w:tcPr>
            <w:tcW w:w="1539" w:type="pct"/>
            <w:tcBorders>
              <w:top w:val="nil"/>
              <w:left w:val="nil"/>
              <w:bottom w:val="nil"/>
              <w:right w:val="nil"/>
            </w:tcBorders>
            <w:shd w:val="clear" w:color="auto" w:fill="auto"/>
            <w:noWrap/>
            <w:vAlign w:val="bottom"/>
          </w:tcPr>
          <w:p w14:paraId="15680EAF" w14:textId="643774D6"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(7.25)</w:t>
            </w:r>
          </w:p>
        </w:tc>
      </w:tr>
      <w:tr w:rsidR="004762C7" w:rsidRPr="00A00D0A" w14:paraId="097827F8" w14:textId="77777777" w:rsidTr="00B06F4E">
        <w:trPr>
          <w:trHeight w:val="227"/>
        </w:trPr>
        <w:tc>
          <w:tcPr>
            <w:tcW w:w="1765" w:type="pct"/>
            <w:tcBorders>
              <w:top w:val="nil"/>
              <w:left w:val="nil"/>
              <w:bottom w:val="nil"/>
              <w:right w:val="nil"/>
            </w:tcBorders>
            <w:shd w:val="clear" w:color="auto" w:fill="auto"/>
            <w:noWrap/>
            <w:vAlign w:val="center"/>
          </w:tcPr>
          <w:p w14:paraId="52D4369C" w14:textId="7777777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Leverage</m:t>
                </m:r>
              </m:oMath>
            </m:oMathPara>
          </w:p>
        </w:tc>
        <w:tc>
          <w:tcPr>
            <w:tcW w:w="1696" w:type="pct"/>
            <w:tcBorders>
              <w:top w:val="nil"/>
              <w:left w:val="nil"/>
              <w:bottom w:val="nil"/>
              <w:right w:val="nil"/>
            </w:tcBorders>
            <w:shd w:val="clear" w:color="auto" w:fill="auto"/>
            <w:noWrap/>
            <w:vAlign w:val="bottom"/>
          </w:tcPr>
          <w:p w14:paraId="323FD909" w14:textId="54B21433"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0.017***</w:t>
            </w:r>
          </w:p>
        </w:tc>
        <w:tc>
          <w:tcPr>
            <w:tcW w:w="1539" w:type="pct"/>
            <w:tcBorders>
              <w:top w:val="nil"/>
              <w:left w:val="nil"/>
              <w:bottom w:val="nil"/>
              <w:right w:val="nil"/>
            </w:tcBorders>
            <w:shd w:val="clear" w:color="auto" w:fill="auto"/>
            <w:noWrap/>
            <w:vAlign w:val="bottom"/>
          </w:tcPr>
          <w:p w14:paraId="56760A5B" w14:textId="64379AE4"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0.017***</w:t>
            </w:r>
          </w:p>
        </w:tc>
      </w:tr>
      <w:tr w:rsidR="004762C7" w:rsidRPr="00A00D0A" w14:paraId="3199DE1F" w14:textId="77777777" w:rsidTr="00B06F4E">
        <w:trPr>
          <w:trHeight w:val="227"/>
        </w:trPr>
        <w:tc>
          <w:tcPr>
            <w:tcW w:w="1765" w:type="pct"/>
            <w:tcBorders>
              <w:top w:val="nil"/>
              <w:left w:val="nil"/>
              <w:bottom w:val="nil"/>
              <w:right w:val="nil"/>
            </w:tcBorders>
            <w:shd w:val="clear" w:color="auto" w:fill="auto"/>
            <w:noWrap/>
            <w:vAlign w:val="center"/>
          </w:tcPr>
          <w:p w14:paraId="61A1FF94"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1ED6AA3B" w14:textId="1BEFC479"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(7.30)</w:t>
            </w:r>
          </w:p>
        </w:tc>
        <w:tc>
          <w:tcPr>
            <w:tcW w:w="1539" w:type="pct"/>
            <w:tcBorders>
              <w:top w:val="nil"/>
              <w:left w:val="nil"/>
              <w:bottom w:val="nil"/>
              <w:right w:val="nil"/>
            </w:tcBorders>
            <w:shd w:val="clear" w:color="auto" w:fill="auto"/>
            <w:noWrap/>
            <w:vAlign w:val="bottom"/>
          </w:tcPr>
          <w:p w14:paraId="2C4D6EA1" w14:textId="37E698DE"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(7.31)</w:t>
            </w:r>
          </w:p>
        </w:tc>
      </w:tr>
      <w:tr w:rsidR="004762C7" w:rsidRPr="00A00D0A" w14:paraId="588CA05A" w14:textId="77777777" w:rsidTr="00B06F4E">
        <w:trPr>
          <w:trHeight w:val="227"/>
        </w:trPr>
        <w:tc>
          <w:tcPr>
            <w:tcW w:w="1765" w:type="pct"/>
            <w:tcBorders>
              <w:top w:val="nil"/>
              <w:left w:val="nil"/>
              <w:bottom w:val="nil"/>
              <w:right w:val="nil"/>
            </w:tcBorders>
            <w:shd w:val="clear" w:color="auto" w:fill="auto"/>
            <w:noWrap/>
            <w:vAlign w:val="center"/>
          </w:tcPr>
          <w:p w14:paraId="76EB179C" w14:textId="49F5CE5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Debt Coverage</m:t>
                </m:r>
              </m:oMath>
            </m:oMathPara>
          </w:p>
        </w:tc>
        <w:tc>
          <w:tcPr>
            <w:tcW w:w="1696" w:type="pct"/>
            <w:tcBorders>
              <w:top w:val="nil"/>
              <w:left w:val="nil"/>
              <w:bottom w:val="nil"/>
              <w:right w:val="nil"/>
            </w:tcBorders>
            <w:shd w:val="clear" w:color="auto" w:fill="auto"/>
            <w:noWrap/>
            <w:vAlign w:val="bottom"/>
          </w:tcPr>
          <w:p w14:paraId="33F5BF66" w14:textId="5CEA72F8"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-0.002***</w:t>
            </w:r>
          </w:p>
        </w:tc>
        <w:tc>
          <w:tcPr>
            <w:tcW w:w="1539" w:type="pct"/>
            <w:tcBorders>
              <w:top w:val="nil"/>
              <w:left w:val="nil"/>
              <w:bottom w:val="nil"/>
              <w:right w:val="nil"/>
            </w:tcBorders>
            <w:shd w:val="clear" w:color="auto" w:fill="auto"/>
            <w:noWrap/>
            <w:vAlign w:val="bottom"/>
          </w:tcPr>
          <w:p w14:paraId="75BC6C1E" w14:textId="042777AD"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-0.002***</w:t>
            </w:r>
          </w:p>
        </w:tc>
      </w:tr>
      <w:tr w:rsidR="004762C7" w:rsidRPr="00A00D0A" w14:paraId="330CCE99" w14:textId="77777777" w:rsidTr="00B06F4E">
        <w:trPr>
          <w:trHeight w:val="227"/>
        </w:trPr>
        <w:tc>
          <w:tcPr>
            <w:tcW w:w="1765" w:type="pct"/>
            <w:tcBorders>
              <w:top w:val="nil"/>
              <w:left w:val="nil"/>
              <w:bottom w:val="nil"/>
              <w:right w:val="nil"/>
            </w:tcBorders>
            <w:shd w:val="clear" w:color="auto" w:fill="auto"/>
            <w:noWrap/>
            <w:vAlign w:val="center"/>
          </w:tcPr>
          <w:p w14:paraId="25F07470"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14AFBB11" w14:textId="640EE16F"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(-3.36)</w:t>
            </w:r>
          </w:p>
        </w:tc>
        <w:tc>
          <w:tcPr>
            <w:tcW w:w="1539" w:type="pct"/>
            <w:tcBorders>
              <w:top w:val="nil"/>
              <w:left w:val="nil"/>
              <w:bottom w:val="nil"/>
              <w:right w:val="nil"/>
            </w:tcBorders>
            <w:shd w:val="clear" w:color="auto" w:fill="auto"/>
            <w:noWrap/>
            <w:vAlign w:val="bottom"/>
          </w:tcPr>
          <w:p w14:paraId="34A82E81" w14:textId="412D8439"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(-3.34)</w:t>
            </w:r>
          </w:p>
        </w:tc>
      </w:tr>
      <w:tr w:rsidR="004762C7" w:rsidRPr="00A00D0A" w14:paraId="2B0743CD" w14:textId="77777777" w:rsidTr="00B06F4E">
        <w:trPr>
          <w:trHeight w:val="227"/>
        </w:trPr>
        <w:tc>
          <w:tcPr>
            <w:tcW w:w="1765" w:type="pct"/>
            <w:tcBorders>
              <w:top w:val="nil"/>
              <w:left w:val="nil"/>
              <w:bottom w:val="nil"/>
              <w:right w:val="nil"/>
            </w:tcBorders>
            <w:shd w:val="clear" w:color="auto" w:fill="auto"/>
            <w:noWrap/>
            <w:vAlign w:val="center"/>
          </w:tcPr>
          <w:p w14:paraId="0D5EA538" w14:textId="7777777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Size</m:t>
                </m:r>
              </m:oMath>
            </m:oMathPara>
          </w:p>
        </w:tc>
        <w:tc>
          <w:tcPr>
            <w:tcW w:w="1696" w:type="pct"/>
            <w:tcBorders>
              <w:top w:val="nil"/>
              <w:left w:val="nil"/>
              <w:bottom w:val="nil"/>
              <w:right w:val="nil"/>
            </w:tcBorders>
            <w:shd w:val="clear" w:color="auto" w:fill="auto"/>
            <w:noWrap/>
            <w:vAlign w:val="bottom"/>
          </w:tcPr>
          <w:p w14:paraId="02F4FC76" w14:textId="5FA55EE9"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-0.001</w:t>
            </w:r>
          </w:p>
        </w:tc>
        <w:tc>
          <w:tcPr>
            <w:tcW w:w="1539" w:type="pct"/>
            <w:tcBorders>
              <w:top w:val="nil"/>
              <w:left w:val="nil"/>
              <w:bottom w:val="nil"/>
              <w:right w:val="nil"/>
            </w:tcBorders>
            <w:shd w:val="clear" w:color="auto" w:fill="auto"/>
            <w:noWrap/>
            <w:vAlign w:val="bottom"/>
          </w:tcPr>
          <w:p w14:paraId="0B85E74E" w14:textId="68FE6CF8"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-0.001</w:t>
            </w:r>
          </w:p>
        </w:tc>
      </w:tr>
      <w:tr w:rsidR="004762C7" w:rsidRPr="00A00D0A" w14:paraId="5787ACCB" w14:textId="77777777" w:rsidTr="00B06F4E">
        <w:trPr>
          <w:trHeight w:val="227"/>
        </w:trPr>
        <w:tc>
          <w:tcPr>
            <w:tcW w:w="1765" w:type="pct"/>
            <w:tcBorders>
              <w:top w:val="nil"/>
              <w:left w:val="nil"/>
              <w:bottom w:val="nil"/>
              <w:right w:val="nil"/>
            </w:tcBorders>
            <w:shd w:val="clear" w:color="auto" w:fill="auto"/>
            <w:noWrap/>
            <w:vAlign w:val="center"/>
          </w:tcPr>
          <w:p w14:paraId="50C0DD3D"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11F44C96" w14:textId="445D6DB3"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(-1.44)</w:t>
            </w:r>
          </w:p>
        </w:tc>
        <w:tc>
          <w:tcPr>
            <w:tcW w:w="1539" w:type="pct"/>
            <w:tcBorders>
              <w:top w:val="nil"/>
              <w:left w:val="nil"/>
              <w:bottom w:val="nil"/>
              <w:right w:val="nil"/>
            </w:tcBorders>
            <w:shd w:val="clear" w:color="auto" w:fill="auto"/>
            <w:noWrap/>
            <w:vAlign w:val="bottom"/>
          </w:tcPr>
          <w:p w14:paraId="642AC2FF" w14:textId="573AD893"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(-1.45)</w:t>
            </w:r>
          </w:p>
        </w:tc>
      </w:tr>
      <w:tr w:rsidR="004762C7" w:rsidRPr="00A00D0A" w14:paraId="76B4C14C" w14:textId="77777777" w:rsidTr="00B06F4E">
        <w:trPr>
          <w:trHeight w:val="227"/>
        </w:trPr>
        <w:tc>
          <w:tcPr>
            <w:tcW w:w="1765" w:type="pct"/>
            <w:tcBorders>
              <w:top w:val="nil"/>
              <w:left w:val="nil"/>
              <w:bottom w:val="nil"/>
              <w:right w:val="nil"/>
            </w:tcBorders>
            <w:shd w:val="clear" w:color="auto" w:fill="auto"/>
            <w:noWrap/>
            <w:vAlign w:val="center"/>
          </w:tcPr>
          <w:p w14:paraId="0AFCC0C4" w14:textId="77777777" w:rsidR="004762C7" w:rsidRPr="0041384E" w:rsidRDefault="004762C7" w:rsidP="004762C7">
            <w:pPr>
              <w:spacing w:after="0" w:line="240" w:lineRule="auto"/>
              <w:ind w:left="142"/>
              <w:rPr>
                <w:rFonts w:ascii="Times New Roman" w:hAnsi="Times New Roman" w:cs="Times New Roman"/>
                <w:color w:val="000000"/>
                <w:sz w:val="20"/>
                <w:szCs w:val="20"/>
              </w:rPr>
            </w:pPr>
            <m:oMathPara>
              <m:oMathParaPr>
                <m:jc m:val="left"/>
              </m:oMathParaPr>
              <m:oMath>
                <m:r>
                  <w:rPr>
                    <w:rFonts w:ascii="Cambria Math" w:hAnsi="Cambria Math" w:cs="Times New Roman"/>
                    <w:sz w:val="20"/>
                    <w:szCs w:val="20"/>
                  </w:rPr>
                  <m:t>Listed</m:t>
                </m:r>
              </m:oMath>
            </m:oMathPara>
          </w:p>
        </w:tc>
        <w:tc>
          <w:tcPr>
            <w:tcW w:w="1696" w:type="pct"/>
            <w:tcBorders>
              <w:top w:val="nil"/>
              <w:left w:val="nil"/>
              <w:bottom w:val="nil"/>
              <w:right w:val="nil"/>
            </w:tcBorders>
            <w:shd w:val="clear" w:color="auto" w:fill="auto"/>
            <w:noWrap/>
            <w:vAlign w:val="bottom"/>
          </w:tcPr>
          <w:p w14:paraId="1D7BCA97" w14:textId="3F17C00D"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-0.002</w:t>
            </w:r>
          </w:p>
        </w:tc>
        <w:tc>
          <w:tcPr>
            <w:tcW w:w="1539" w:type="pct"/>
            <w:tcBorders>
              <w:top w:val="nil"/>
              <w:left w:val="nil"/>
              <w:bottom w:val="nil"/>
              <w:right w:val="nil"/>
            </w:tcBorders>
            <w:shd w:val="clear" w:color="auto" w:fill="auto"/>
            <w:noWrap/>
            <w:vAlign w:val="bottom"/>
          </w:tcPr>
          <w:p w14:paraId="3117BCDA" w14:textId="752776DC"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-0.003*</w:t>
            </w:r>
          </w:p>
        </w:tc>
      </w:tr>
      <w:tr w:rsidR="004762C7" w:rsidRPr="00A00D0A" w14:paraId="57BCEA8E" w14:textId="77777777" w:rsidTr="00B06F4E">
        <w:trPr>
          <w:trHeight w:val="227"/>
        </w:trPr>
        <w:tc>
          <w:tcPr>
            <w:tcW w:w="1765" w:type="pct"/>
            <w:tcBorders>
              <w:top w:val="nil"/>
              <w:left w:val="nil"/>
              <w:bottom w:val="nil"/>
              <w:right w:val="nil"/>
            </w:tcBorders>
            <w:shd w:val="clear" w:color="auto" w:fill="auto"/>
            <w:noWrap/>
            <w:vAlign w:val="center"/>
          </w:tcPr>
          <w:p w14:paraId="0F68731A" w14:textId="77777777" w:rsidR="004762C7" w:rsidRPr="005732DE" w:rsidRDefault="004762C7" w:rsidP="004762C7">
            <w:pPr>
              <w:spacing w:after="0" w:line="240" w:lineRule="auto"/>
              <w:ind w:left="142"/>
              <w:rPr>
                <w:rFonts w:ascii="Times New Roman" w:hAnsi="Times New Roman" w:cs="Times New Roman"/>
                <w:color w:val="000000"/>
                <w:sz w:val="20"/>
                <w:szCs w:val="20"/>
              </w:rPr>
            </w:pPr>
          </w:p>
        </w:tc>
        <w:tc>
          <w:tcPr>
            <w:tcW w:w="1696" w:type="pct"/>
            <w:tcBorders>
              <w:top w:val="nil"/>
              <w:left w:val="nil"/>
              <w:bottom w:val="nil"/>
              <w:right w:val="nil"/>
            </w:tcBorders>
            <w:shd w:val="clear" w:color="auto" w:fill="auto"/>
            <w:noWrap/>
            <w:vAlign w:val="bottom"/>
          </w:tcPr>
          <w:p w14:paraId="351474E7" w14:textId="743E6BEC" w:rsidR="004762C7" w:rsidRPr="00D65D3C"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eastAsia="Times New Roman" w:hAnsi="Times New Roman" w:cs="Times New Roman"/>
                <w:color w:val="000000"/>
                <w:sz w:val="20"/>
                <w:szCs w:val="20"/>
              </w:rPr>
              <w:t>(-1.65)</w:t>
            </w:r>
          </w:p>
        </w:tc>
        <w:tc>
          <w:tcPr>
            <w:tcW w:w="1539" w:type="pct"/>
            <w:tcBorders>
              <w:top w:val="nil"/>
              <w:left w:val="nil"/>
              <w:bottom w:val="nil"/>
              <w:right w:val="nil"/>
            </w:tcBorders>
            <w:shd w:val="clear" w:color="auto" w:fill="auto"/>
            <w:noWrap/>
            <w:vAlign w:val="bottom"/>
          </w:tcPr>
          <w:p w14:paraId="6CD58E31" w14:textId="581BBA4F" w:rsidR="004762C7" w:rsidRPr="004762C7" w:rsidRDefault="004762C7" w:rsidP="0076279F">
            <w:pPr>
              <w:tabs>
                <w:tab w:val="decimal" w:pos="1153"/>
              </w:tabs>
              <w:spacing w:after="0" w:line="240" w:lineRule="auto"/>
              <w:ind w:left="57" w:hanging="57"/>
              <w:rPr>
                <w:rFonts w:ascii="Times New Roman" w:hAnsi="Times New Roman" w:cs="Times New Roman"/>
                <w:sz w:val="20"/>
                <w:szCs w:val="20"/>
              </w:rPr>
            </w:pPr>
            <w:r w:rsidRPr="004762C7">
              <w:rPr>
                <w:rFonts w:ascii="Times New Roman" w:hAnsi="Times New Roman" w:cs="Times New Roman"/>
                <w:sz w:val="20"/>
                <w:szCs w:val="20"/>
              </w:rPr>
              <w:t>(-1.74)</w:t>
            </w:r>
          </w:p>
        </w:tc>
      </w:tr>
      <w:tr w:rsidR="0050735E" w:rsidRPr="00A00D0A" w14:paraId="705AA1D1" w14:textId="77777777" w:rsidTr="00B06F4E">
        <w:trPr>
          <w:trHeight w:val="227"/>
        </w:trPr>
        <w:tc>
          <w:tcPr>
            <w:tcW w:w="1765" w:type="pct"/>
            <w:tcBorders>
              <w:top w:val="single" w:sz="4" w:space="0" w:color="auto"/>
              <w:left w:val="nil"/>
              <w:right w:val="nil"/>
            </w:tcBorders>
            <w:shd w:val="clear" w:color="auto" w:fill="auto"/>
            <w:noWrap/>
            <w:vAlign w:val="center"/>
          </w:tcPr>
          <w:p w14:paraId="057F3410" w14:textId="77777777" w:rsidR="0050735E" w:rsidRPr="006F2574" w:rsidRDefault="0050735E" w:rsidP="00B06F4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Firm fixed effects</w:t>
            </w:r>
          </w:p>
        </w:tc>
        <w:tc>
          <w:tcPr>
            <w:tcW w:w="1696" w:type="pct"/>
            <w:tcBorders>
              <w:top w:val="single" w:sz="4" w:space="0" w:color="auto"/>
              <w:left w:val="nil"/>
              <w:right w:val="nil"/>
            </w:tcBorders>
            <w:shd w:val="clear" w:color="auto" w:fill="auto"/>
            <w:noWrap/>
            <w:vAlign w:val="center"/>
          </w:tcPr>
          <w:p w14:paraId="7BFD018E" w14:textId="77777777" w:rsidR="0050735E" w:rsidRPr="00F7593D" w:rsidRDefault="0050735E" w:rsidP="0076279F">
            <w:pPr>
              <w:spacing w:after="0" w:line="240" w:lineRule="auto"/>
              <w:ind w:left="57" w:hanging="22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539" w:type="pct"/>
            <w:tcBorders>
              <w:top w:val="single" w:sz="4" w:space="0" w:color="auto"/>
              <w:left w:val="nil"/>
              <w:right w:val="nil"/>
            </w:tcBorders>
            <w:shd w:val="clear" w:color="auto" w:fill="auto"/>
            <w:noWrap/>
            <w:vAlign w:val="center"/>
          </w:tcPr>
          <w:p w14:paraId="3431AA2F" w14:textId="77777777" w:rsidR="0050735E" w:rsidRPr="00F7593D" w:rsidRDefault="0050735E" w:rsidP="0076279F">
            <w:pPr>
              <w:spacing w:after="0" w:line="240" w:lineRule="auto"/>
              <w:ind w:left="57" w:hanging="18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50735E" w:rsidRPr="00A00D0A" w14:paraId="2F92586E" w14:textId="77777777" w:rsidTr="00B06F4E">
        <w:trPr>
          <w:trHeight w:val="227"/>
        </w:trPr>
        <w:tc>
          <w:tcPr>
            <w:tcW w:w="1765" w:type="pct"/>
            <w:tcBorders>
              <w:top w:val="nil"/>
              <w:left w:val="nil"/>
              <w:bottom w:val="single" w:sz="4" w:space="0" w:color="auto"/>
              <w:right w:val="nil"/>
            </w:tcBorders>
            <w:shd w:val="clear" w:color="auto" w:fill="auto"/>
            <w:noWrap/>
            <w:vAlign w:val="center"/>
          </w:tcPr>
          <w:p w14:paraId="5FFEB979" w14:textId="77777777" w:rsidR="0050735E" w:rsidRPr="006F2574" w:rsidRDefault="0050735E" w:rsidP="00B06F4E">
            <w:pPr>
              <w:spacing w:after="0" w:line="240" w:lineRule="auto"/>
              <w:jc w:val="both"/>
              <w:rPr>
                <w:rFonts w:ascii="Times New Roman" w:eastAsia="Calibri" w:hAnsi="Times New Roman" w:cs="Times New Roman"/>
                <w:sz w:val="20"/>
                <w:szCs w:val="20"/>
              </w:rPr>
            </w:pPr>
            <w:r w:rsidRPr="006F2574">
              <w:rPr>
                <w:rFonts w:ascii="Times New Roman" w:eastAsia="Calibri" w:hAnsi="Times New Roman" w:cs="Times New Roman"/>
                <w:sz w:val="20"/>
                <w:szCs w:val="20"/>
              </w:rPr>
              <w:t>Year fixed effects</w:t>
            </w:r>
          </w:p>
        </w:tc>
        <w:tc>
          <w:tcPr>
            <w:tcW w:w="1696" w:type="pct"/>
            <w:tcBorders>
              <w:top w:val="nil"/>
              <w:left w:val="nil"/>
              <w:bottom w:val="single" w:sz="4" w:space="0" w:color="auto"/>
              <w:right w:val="nil"/>
            </w:tcBorders>
            <w:shd w:val="clear" w:color="auto" w:fill="auto"/>
            <w:noWrap/>
            <w:vAlign w:val="center"/>
          </w:tcPr>
          <w:p w14:paraId="4A1E3C2F" w14:textId="77777777" w:rsidR="0050735E" w:rsidRPr="00F7593D" w:rsidRDefault="0050735E" w:rsidP="0076279F">
            <w:pPr>
              <w:spacing w:after="0" w:line="240" w:lineRule="auto"/>
              <w:ind w:left="57" w:hanging="22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539" w:type="pct"/>
            <w:tcBorders>
              <w:top w:val="nil"/>
              <w:left w:val="nil"/>
              <w:bottom w:val="single" w:sz="4" w:space="0" w:color="auto"/>
              <w:right w:val="nil"/>
            </w:tcBorders>
            <w:shd w:val="clear" w:color="auto" w:fill="auto"/>
            <w:noWrap/>
            <w:vAlign w:val="center"/>
          </w:tcPr>
          <w:p w14:paraId="04F7C021" w14:textId="77777777" w:rsidR="0050735E" w:rsidRPr="00F7593D" w:rsidRDefault="0050735E" w:rsidP="0076279F">
            <w:pPr>
              <w:spacing w:after="0" w:line="240" w:lineRule="auto"/>
              <w:ind w:left="57" w:hanging="18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4762C7" w:rsidRPr="00A00D0A" w14:paraId="6EB9A3A4" w14:textId="77777777" w:rsidTr="00B06F4E">
        <w:trPr>
          <w:trHeight w:val="227"/>
        </w:trPr>
        <w:tc>
          <w:tcPr>
            <w:tcW w:w="1765" w:type="pct"/>
            <w:tcBorders>
              <w:top w:val="single" w:sz="4" w:space="0" w:color="auto"/>
              <w:left w:val="nil"/>
              <w:right w:val="nil"/>
            </w:tcBorders>
            <w:shd w:val="clear" w:color="auto" w:fill="auto"/>
            <w:noWrap/>
            <w:vAlign w:val="center"/>
          </w:tcPr>
          <w:p w14:paraId="1C572E68" w14:textId="77777777" w:rsidR="004762C7" w:rsidRPr="006F2574" w:rsidRDefault="004762C7" w:rsidP="004762C7">
            <w:pPr>
              <w:spacing w:after="0" w:line="240" w:lineRule="auto"/>
              <w:rPr>
                <w:rFonts w:ascii="Times New Roman" w:hAnsi="Times New Roman" w:cs="Times New Roman"/>
                <w:color w:val="000000"/>
                <w:sz w:val="20"/>
                <w:szCs w:val="20"/>
              </w:rPr>
            </w:pPr>
            <w:r w:rsidRPr="006F2574">
              <w:rPr>
                <w:rFonts w:ascii="Times New Roman" w:hAnsi="Times New Roman" w:cs="Times New Roman"/>
                <w:color w:val="000000"/>
                <w:sz w:val="20"/>
                <w:szCs w:val="20"/>
              </w:rPr>
              <w:t>Obs.</w:t>
            </w:r>
          </w:p>
        </w:tc>
        <w:tc>
          <w:tcPr>
            <w:tcW w:w="1696" w:type="pct"/>
            <w:tcBorders>
              <w:top w:val="single" w:sz="4" w:space="0" w:color="auto"/>
              <w:left w:val="nil"/>
              <w:right w:val="nil"/>
            </w:tcBorders>
            <w:shd w:val="clear" w:color="auto" w:fill="auto"/>
            <w:noWrap/>
            <w:vAlign w:val="bottom"/>
          </w:tcPr>
          <w:p w14:paraId="579C1955" w14:textId="0C03B4EA" w:rsidR="004762C7" w:rsidRPr="004762C7" w:rsidRDefault="004762C7" w:rsidP="00177586">
            <w:pPr>
              <w:spacing w:after="0" w:line="240" w:lineRule="auto"/>
              <w:ind w:left="28" w:hanging="595"/>
              <w:jc w:val="center"/>
              <w:rPr>
                <w:rFonts w:ascii="Times New Roman" w:hAnsi="Times New Roman" w:cs="Times New Roman"/>
                <w:sz w:val="20"/>
                <w:szCs w:val="20"/>
              </w:rPr>
            </w:pPr>
            <w:r w:rsidRPr="004762C7">
              <w:rPr>
                <w:rFonts w:ascii="Times New Roman" w:hAnsi="Times New Roman" w:cs="Times New Roman"/>
                <w:sz w:val="20"/>
                <w:szCs w:val="20"/>
              </w:rPr>
              <w:t>29,907,954</w:t>
            </w:r>
          </w:p>
        </w:tc>
        <w:tc>
          <w:tcPr>
            <w:tcW w:w="1539" w:type="pct"/>
            <w:tcBorders>
              <w:top w:val="single" w:sz="4" w:space="0" w:color="auto"/>
              <w:left w:val="nil"/>
              <w:right w:val="nil"/>
            </w:tcBorders>
            <w:shd w:val="clear" w:color="auto" w:fill="auto"/>
            <w:noWrap/>
            <w:vAlign w:val="bottom"/>
          </w:tcPr>
          <w:p w14:paraId="1A84ABA5" w14:textId="089A7784" w:rsidR="004762C7" w:rsidRPr="004762C7" w:rsidRDefault="004762C7" w:rsidP="0076279F">
            <w:pPr>
              <w:spacing w:after="0" w:line="240" w:lineRule="auto"/>
              <w:ind w:left="119" w:hanging="629"/>
              <w:jc w:val="center"/>
              <w:rPr>
                <w:rFonts w:ascii="Times New Roman" w:hAnsi="Times New Roman" w:cs="Times New Roman"/>
                <w:sz w:val="20"/>
                <w:szCs w:val="20"/>
              </w:rPr>
            </w:pPr>
            <w:r w:rsidRPr="004762C7">
              <w:rPr>
                <w:rFonts w:ascii="Times New Roman" w:hAnsi="Times New Roman" w:cs="Times New Roman"/>
                <w:sz w:val="20"/>
                <w:szCs w:val="20"/>
              </w:rPr>
              <w:t>29,907,954</w:t>
            </w:r>
          </w:p>
        </w:tc>
      </w:tr>
      <w:tr w:rsidR="004762C7" w:rsidRPr="00A00D0A" w14:paraId="7EF3CB70" w14:textId="77777777" w:rsidTr="00B06F4E">
        <w:trPr>
          <w:trHeight w:val="227"/>
        </w:trPr>
        <w:tc>
          <w:tcPr>
            <w:tcW w:w="1765" w:type="pct"/>
            <w:tcBorders>
              <w:top w:val="nil"/>
              <w:left w:val="nil"/>
              <w:bottom w:val="double" w:sz="6" w:space="0" w:color="auto"/>
              <w:right w:val="nil"/>
            </w:tcBorders>
            <w:shd w:val="clear" w:color="auto" w:fill="auto"/>
            <w:noWrap/>
            <w:vAlign w:val="center"/>
          </w:tcPr>
          <w:p w14:paraId="62C7CE73" w14:textId="77777777" w:rsidR="004762C7" w:rsidRPr="006F2574" w:rsidRDefault="004762C7" w:rsidP="004762C7">
            <w:pPr>
              <w:spacing w:after="0" w:line="240" w:lineRule="auto"/>
              <w:rPr>
                <w:rFonts w:ascii="Times New Roman" w:hAnsi="Times New Roman" w:cs="Times New Roman"/>
                <w:color w:val="000000"/>
                <w:sz w:val="20"/>
                <w:szCs w:val="20"/>
              </w:rPr>
            </w:pPr>
            <w:r w:rsidRPr="006F2574">
              <w:rPr>
                <w:rFonts w:ascii="Times New Roman" w:hAnsi="Times New Roman" w:cs="Times New Roman"/>
                <w:color w:val="000000"/>
                <w:sz w:val="20"/>
                <w:szCs w:val="20"/>
              </w:rPr>
              <w:t>Adj. R</w:t>
            </w:r>
            <w:r w:rsidRPr="006F2574">
              <w:rPr>
                <w:rFonts w:ascii="Times New Roman" w:hAnsi="Times New Roman" w:cs="Times New Roman"/>
                <w:color w:val="000000"/>
                <w:sz w:val="20"/>
                <w:szCs w:val="20"/>
                <w:vertAlign w:val="superscript"/>
              </w:rPr>
              <w:t>2</w:t>
            </w:r>
          </w:p>
        </w:tc>
        <w:tc>
          <w:tcPr>
            <w:tcW w:w="1696" w:type="pct"/>
            <w:tcBorders>
              <w:top w:val="nil"/>
              <w:left w:val="nil"/>
              <w:bottom w:val="double" w:sz="6" w:space="0" w:color="auto"/>
              <w:right w:val="nil"/>
            </w:tcBorders>
            <w:shd w:val="clear" w:color="auto" w:fill="auto"/>
            <w:noWrap/>
            <w:vAlign w:val="bottom"/>
          </w:tcPr>
          <w:p w14:paraId="264805FE" w14:textId="5DFD983B" w:rsidR="004762C7" w:rsidRPr="004762C7" w:rsidRDefault="004762C7" w:rsidP="0076279F">
            <w:pPr>
              <w:tabs>
                <w:tab w:val="decimal" w:pos="1246"/>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hAnsi="Times New Roman" w:cs="Times New Roman"/>
                <w:sz w:val="20"/>
                <w:szCs w:val="20"/>
              </w:rPr>
              <w:t>0.</w:t>
            </w:r>
            <w:r w:rsidRPr="004762C7">
              <w:rPr>
                <w:rFonts w:ascii="Times New Roman" w:eastAsia="Times New Roman" w:hAnsi="Times New Roman" w:cs="Times New Roman"/>
                <w:color w:val="000000"/>
                <w:sz w:val="20"/>
                <w:szCs w:val="20"/>
              </w:rPr>
              <w:t>353</w:t>
            </w:r>
          </w:p>
        </w:tc>
        <w:tc>
          <w:tcPr>
            <w:tcW w:w="1539" w:type="pct"/>
            <w:tcBorders>
              <w:top w:val="nil"/>
              <w:left w:val="nil"/>
              <w:bottom w:val="double" w:sz="6" w:space="0" w:color="auto"/>
              <w:right w:val="nil"/>
            </w:tcBorders>
            <w:shd w:val="clear" w:color="auto" w:fill="auto"/>
            <w:noWrap/>
            <w:vAlign w:val="bottom"/>
          </w:tcPr>
          <w:p w14:paraId="341AB08C" w14:textId="1C9ABA2B" w:rsidR="004762C7" w:rsidRPr="004762C7" w:rsidRDefault="004762C7" w:rsidP="0076279F">
            <w:pPr>
              <w:tabs>
                <w:tab w:val="decimal" w:pos="1153"/>
              </w:tabs>
              <w:spacing w:after="0" w:line="240" w:lineRule="auto"/>
              <w:ind w:left="57" w:hanging="57"/>
              <w:rPr>
                <w:rFonts w:ascii="Times New Roman" w:eastAsia="Times New Roman" w:hAnsi="Times New Roman" w:cs="Times New Roman"/>
                <w:color w:val="000000"/>
                <w:sz w:val="20"/>
                <w:szCs w:val="20"/>
              </w:rPr>
            </w:pPr>
            <w:r w:rsidRPr="004762C7">
              <w:rPr>
                <w:rFonts w:ascii="Times New Roman" w:hAnsi="Times New Roman" w:cs="Times New Roman"/>
                <w:sz w:val="20"/>
                <w:szCs w:val="20"/>
              </w:rPr>
              <w:t>0.353</w:t>
            </w:r>
          </w:p>
        </w:tc>
      </w:tr>
    </w:tbl>
    <w:p w14:paraId="570C2445" w14:textId="2E339ACB" w:rsidR="009E7FC7" w:rsidRPr="00AA3F79" w:rsidRDefault="0050735E" w:rsidP="0050735E">
      <w:pPr>
        <w:jc w:val="both"/>
        <w:rPr>
          <w:rFonts w:ascii="Times New Roman" w:hAnsi="Times New Roman" w:cs="Times New Roman"/>
          <w:sz w:val="20"/>
          <w:szCs w:val="20"/>
        </w:rPr>
      </w:pPr>
      <w:r w:rsidRPr="00D46B0F">
        <w:rPr>
          <w:rFonts w:ascii="Times New Roman" w:hAnsi="Times New Roman" w:cs="Times New Roman"/>
          <w:sz w:val="20"/>
          <w:szCs w:val="20"/>
        </w:rPr>
        <w:t xml:space="preserve">This table </w:t>
      </w:r>
      <w:r>
        <w:rPr>
          <w:rFonts w:ascii="Times New Roman" w:hAnsi="Times New Roman" w:cs="Times New Roman"/>
          <w:sz w:val="20"/>
          <w:szCs w:val="20"/>
        </w:rPr>
        <w:t xml:space="preserve">presents the results of </w:t>
      </w:r>
      <w:r w:rsidR="009E7FC7">
        <w:rPr>
          <w:rFonts w:ascii="Times New Roman" w:hAnsi="Times New Roman" w:cs="Times New Roman"/>
          <w:sz w:val="20"/>
          <w:szCs w:val="20"/>
        </w:rPr>
        <w:t>the entropy balancing</w:t>
      </w:r>
      <w:r w:rsidR="009C7F43">
        <w:rPr>
          <w:rFonts w:ascii="Times New Roman" w:hAnsi="Times New Roman" w:cs="Times New Roman"/>
          <w:sz w:val="20"/>
          <w:szCs w:val="20"/>
        </w:rPr>
        <w:t xml:space="preserve"> (EB)</w:t>
      </w:r>
      <w:r w:rsidR="009E7FC7">
        <w:rPr>
          <w:rFonts w:ascii="Times New Roman" w:hAnsi="Times New Roman" w:cs="Times New Roman"/>
          <w:sz w:val="20"/>
          <w:szCs w:val="20"/>
        </w:rPr>
        <w:t xml:space="preserve"> analysis</w:t>
      </w:r>
      <w:r w:rsidR="00492877">
        <w:rPr>
          <w:rFonts w:ascii="Times New Roman" w:eastAsia="Times New Roman" w:hAnsi="Times New Roman" w:cs="Times New Roman"/>
          <w:sz w:val="20"/>
          <w:szCs w:val="20"/>
          <w:lang w:eastAsia="en-GB"/>
        </w:rPr>
        <w:t>, which we conduct as a sensitivity test to identify suitable standalone matches for our sample of subsidiaries</w:t>
      </w:r>
      <w:r>
        <w:rPr>
          <w:rFonts w:ascii="Times New Roman" w:hAnsi="Times New Roman" w:cs="Times New Roman"/>
          <w:sz w:val="20"/>
          <w:szCs w:val="20"/>
        </w:rPr>
        <w:t>.</w:t>
      </w:r>
      <w:r w:rsidR="009E7FC7">
        <w:rPr>
          <w:rFonts w:ascii="Times New Roman" w:hAnsi="Times New Roman" w:cs="Times New Roman"/>
          <w:sz w:val="20"/>
          <w:szCs w:val="20"/>
        </w:rPr>
        <w:t xml:space="preserve"> Panel A presents the different moments of the variables used in the </w:t>
      </w:r>
      <w:r w:rsidR="000B7F3C">
        <w:rPr>
          <w:rFonts w:ascii="Times New Roman" w:hAnsi="Times New Roman" w:cs="Times New Roman"/>
          <w:sz w:val="20"/>
          <w:szCs w:val="20"/>
        </w:rPr>
        <w:t>EB</w:t>
      </w:r>
      <w:r w:rsidR="009E7FC7">
        <w:rPr>
          <w:rFonts w:ascii="Times New Roman" w:hAnsi="Times New Roman" w:cs="Times New Roman"/>
          <w:sz w:val="20"/>
          <w:szCs w:val="20"/>
        </w:rPr>
        <w:t xml:space="preserve"> </w:t>
      </w:r>
      <w:r w:rsidR="0025389F">
        <w:rPr>
          <w:rFonts w:ascii="Times New Roman" w:hAnsi="Times New Roman" w:cs="Times New Roman"/>
          <w:sz w:val="20"/>
          <w:szCs w:val="20"/>
        </w:rPr>
        <w:t>procedure</w:t>
      </w:r>
      <w:r w:rsidR="009E7FC7">
        <w:rPr>
          <w:rFonts w:ascii="Times New Roman" w:hAnsi="Times New Roman" w:cs="Times New Roman"/>
          <w:sz w:val="20"/>
          <w:szCs w:val="20"/>
        </w:rPr>
        <w:t xml:space="preserve"> across subsidiaries and standalones. Covariate balance weights are estimated using the first years that firms appear in </w:t>
      </w:r>
      <w:r w:rsidR="0025389F">
        <w:rPr>
          <w:rFonts w:ascii="Times New Roman" w:hAnsi="Times New Roman" w:cs="Times New Roman"/>
          <w:sz w:val="20"/>
          <w:szCs w:val="20"/>
        </w:rPr>
        <w:t>our</w:t>
      </w:r>
      <w:r w:rsidR="009E7FC7">
        <w:rPr>
          <w:rFonts w:ascii="Times New Roman" w:hAnsi="Times New Roman" w:cs="Times New Roman"/>
          <w:sz w:val="20"/>
          <w:szCs w:val="20"/>
        </w:rPr>
        <w:t xml:space="preserve"> sample. Panel B presents the results of </w:t>
      </w:r>
      <w:r w:rsidR="009E7FC7" w:rsidRPr="009E7FC7">
        <w:rPr>
          <w:rFonts w:ascii="Times New Roman" w:hAnsi="Times New Roman" w:cs="Times New Roman"/>
          <w:sz w:val="20"/>
          <w:szCs w:val="20"/>
        </w:rPr>
        <w:t>the analysis of the sensitivity of subsidiar</w:t>
      </w:r>
      <w:r w:rsidR="001A2A9E">
        <w:rPr>
          <w:rFonts w:ascii="Times New Roman" w:hAnsi="Times New Roman" w:cs="Times New Roman"/>
          <w:sz w:val="20"/>
          <w:szCs w:val="20"/>
        </w:rPr>
        <w:t>ies</w:t>
      </w:r>
      <w:r w:rsidR="009E7FC7" w:rsidRPr="009E7FC7">
        <w:rPr>
          <w:rFonts w:ascii="Times New Roman" w:hAnsi="Times New Roman" w:cs="Times New Roman"/>
          <w:sz w:val="20"/>
          <w:szCs w:val="20"/>
        </w:rPr>
        <w:t xml:space="preserve"> and standalone</w:t>
      </w:r>
      <w:r w:rsidR="001A2A9E">
        <w:rPr>
          <w:rFonts w:ascii="Times New Roman" w:hAnsi="Times New Roman" w:cs="Times New Roman"/>
          <w:sz w:val="20"/>
          <w:szCs w:val="20"/>
        </w:rPr>
        <w:t>s</w:t>
      </w:r>
      <w:r w:rsidR="009E7FC7" w:rsidRPr="009E7FC7">
        <w:rPr>
          <w:rFonts w:ascii="Times New Roman" w:hAnsi="Times New Roman" w:cs="Times New Roman"/>
          <w:sz w:val="20"/>
          <w:szCs w:val="20"/>
        </w:rPr>
        <w:t xml:space="preserve"> to industry distress using the reweighted sample with balanced covariates.</w:t>
      </w:r>
      <w:r w:rsidR="009E7FC7">
        <w:rPr>
          <w:rFonts w:ascii="Times New Roman" w:hAnsi="Times New Roman" w:cs="Times New Roman"/>
          <w:sz w:val="20"/>
          <w:szCs w:val="20"/>
        </w:rPr>
        <w:t xml:space="preserve"> </w:t>
      </w:r>
      <w:r w:rsidR="0025389F" w:rsidRPr="00952A35">
        <w:rPr>
          <w:rFonts w:ascii="Times New Roman" w:eastAsiaTheme="minorEastAsia" w:hAnsi="Times New Roman"/>
          <w:sz w:val="20"/>
        </w:rPr>
        <w:t xml:space="preserve">All model specifications are estimated using </w:t>
      </w:r>
      <w:r w:rsidR="00AE72B5" w:rsidRPr="00AE72B5">
        <w:rPr>
          <w:rFonts w:ascii="Times New Roman" w:eastAsiaTheme="minorEastAsia" w:hAnsi="Times New Roman"/>
          <w:sz w:val="20"/>
        </w:rPr>
        <w:t xml:space="preserve">weighted </w:t>
      </w:r>
      <w:r w:rsidR="00AE72B5">
        <w:rPr>
          <w:rFonts w:ascii="Times New Roman" w:eastAsiaTheme="minorEastAsia" w:hAnsi="Times New Roman"/>
          <w:sz w:val="20"/>
        </w:rPr>
        <w:t>least squares (W</w:t>
      </w:r>
      <w:r w:rsidR="0025389F" w:rsidRPr="00952A35">
        <w:rPr>
          <w:rFonts w:ascii="Times New Roman" w:eastAsiaTheme="minorEastAsia" w:hAnsi="Times New Roman"/>
          <w:sz w:val="20"/>
        </w:rPr>
        <w:t>LS</w:t>
      </w:r>
      <w:r w:rsidR="00AE72B5">
        <w:rPr>
          <w:rFonts w:ascii="Times New Roman" w:eastAsiaTheme="minorEastAsia" w:hAnsi="Times New Roman"/>
          <w:sz w:val="20"/>
        </w:rPr>
        <w:t xml:space="preserve">) regressions </w:t>
      </w:r>
      <w:r w:rsidR="00AB18C7">
        <w:rPr>
          <w:rFonts w:ascii="Times New Roman" w:eastAsiaTheme="minorEastAsia" w:hAnsi="Times New Roman"/>
          <w:sz w:val="20"/>
        </w:rPr>
        <w:t>based on</w:t>
      </w:r>
      <w:r w:rsidR="00AE72B5">
        <w:rPr>
          <w:rFonts w:ascii="Times New Roman" w:eastAsiaTheme="minorEastAsia" w:hAnsi="Times New Roman"/>
          <w:sz w:val="20"/>
        </w:rPr>
        <w:t xml:space="preserve"> </w:t>
      </w:r>
      <w:r w:rsidR="000B7F3C">
        <w:rPr>
          <w:rFonts w:ascii="Times New Roman" w:eastAsiaTheme="minorEastAsia" w:hAnsi="Times New Roman"/>
          <w:sz w:val="20"/>
        </w:rPr>
        <w:t>EB</w:t>
      </w:r>
      <w:r w:rsidR="00AE72B5">
        <w:rPr>
          <w:rFonts w:ascii="Times New Roman" w:eastAsiaTheme="minorEastAsia" w:hAnsi="Times New Roman"/>
          <w:sz w:val="20"/>
        </w:rPr>
        <w:t xml:space="preserve"> weights</w:t>
      </w:r>
      <w:r w:rsidR="0025389F">
        <w:rPr>
          <w:rFonts w:ascii="Times New Roman" w:eastAsiaTheme="minorEastAsia" w:hAnsi="Times New Roman"/>
          <w:sz w:val="20"/>
        </w:rPr>
        <w:t xml:space="preserve"> </w:t>
      </w:r>
      <w:r w:rsidR="0025389F">
        <w:rPr>
          <w:rFonts w:ascii="Times New Roman" w:hAnsi="Times New Roman"/>
          <w:sz w:val="20"/>
        </w:rPr>
        <w:t>and</w:t>
      </w:r>
      <w:r w:rsidR="0025389F" w:rsidRPr="00E80C82">
        <w:rPr>
          <w:rFonts w:ascii="Times New Roman" w:hAnsi="Times New Roman"/>
          <w:sz w:val="20"/>
        </w:rPr>
        <w:t xml:space="preserve"> include firm and year fixed effects</w:t>
      </w:r>
      <w:r w:rsidR="009E7FC7">
        <w:rPr>
          <w:rFonts w:ascii="Times New Roman" w:hAnsi="Times New Roman"/>
          <w:sz w:val="20"/>
        </w:rPr>
        <w:t xml:space="preserve">. </w:t>
      </w:r>
      <w:r w:rsidR="009E7FC7" w:rsidRPr="009E2D55">
        <w:rPr>
          <w:rFonts w:ascii="Times New Roman" w:hAnsi="Times New Roman"/>
          <w:sz w:val="20"/>
        </w:rPr>
        <w:t xml:space="preserve">The table reports (in parentheses) </w:t>
      </w:r>
      <w:r w:rsidR="009E7FC7" w:rsidRPr="00176359">
        <w:rPr>
          <w:rFonts w:ascii="Times New Roman" w:hAnsi="Times New Roman"/>
          <w:i/>
          <w:sz w:val="20"/>
        </w:rPr>
        <w:t>t</w:t>
      </w:r>
      <w:r w:rsidR="009E7FC7" w:rsidRPr="009E2D55">
        <w:rPr>
          <w:rFonts w:ascii="Times New Roman" w:hAnsi="Times New Roman"/>
          <w:sz w:val="20"/>
        </w:rPr>
        <w:t xml:space="preserve">-statistics based on heteroscedasticity-robust standard errors clustered </w:t>
      </w:r>
      <w:r w:rsidR="0025389F">
        <w:rPr>
          <w:rFonts w:ascii="Times New Roman" w:hAnsi="Times New Roman"/>
          <w:sz w:val="20"/>
        </w:rPr>
        <w:t>at the</w:t>
      </w:r>
      <w:r w:rsidR="009E7FC7">
        <w:rPr>
          <w:rFonts w:ascii="Times New Roman" w:hAnsi="Times New Roman"/>
          <w:sz w:val="20"/>
        </w:rPr>
        <w:t xml:space="preserve"> country</w:t>
      </w:r>
      <w:r w:rsidR="0025389F">
        <w:rPr>
          <w:rFonts w:ascii="Times New Roman" w:hAnsi="Times New Roman"/>
          <w:sz w:val="20"/>
        </w:rPr>
        <w:t xml:space="preserve"> and </w:t>
      </w:r>
      <w:r w:rsidR="009E7FC7">
        <w:rPr>
          <w:rFonts w:ascii="Times New Roman" w:hAnsi="Times New Roman"/>
          <w:sz w:val="20"/>
        </w:rPr>
        <w:t xml:space="preserve">industry </w:t>
      </w:r>
      <w:r w:rsidR="0025389F">
        <w:rPr>
          <w:rFonts w:ascii="Times New Roman" w:hAnsi="Times New Roman"/>
          <w:sz w:val="20"/>
        </w:rPr>
        <w:t>level</w:t>
      </w:r>
      <w:r w:rsidR="009E7FC7" w:rsidRPr="009E2D55">
        <w:rPr>
          <w:rFonts w:ascii="Times New Roman" w:hAnsi="Times New Roman"/>
          <w:sz w:val="20"/>
        </w:rPr>
        <w:t>. ***, **, and * denote statistical significance at the 1%, 5%, and 10% levels (two-tailed), respectively.</w:t>
      </w:r>
      <w:r w:rsidR="009E7FC7">
        <w:rPr>
          <w:rFonts w:ascii="Times New Roman" w:hAnsi="Times New Roman"/>
          <w:sz w:val="20"/>
        </w:rPr>
        <w:t xml:space="preserve"> All variables are defined in the Appendix of the paper.</w:t>
      </w:r>
    </w:p>
    <w:p w14:paraId="00C05E95" w14:textId="77777777" w:rsidR="0050735E" w:rsidRDefault="0050735E" w:rsidP="0050735E">
      <w:pPr>
        <w:spacing w:after="120" w:line="240" w:lineRule="auto"/>
        <w:ind w:left="57" w:hanging="57"/>
        <w:rPr>
          <w:rFonts w:ascii="Times New Roman" w:hAnsi="Times New Roman" w:cs="Times New Roman"/>
          <w:i/>
        </w:rPr>
        <w:sectPr w:rsidR="0050735E" w:rsidSect="00936CB0">
          <w:pgSz w:w="11906" w:h="16838"/>
          <w:pgMar w:top="1440" w:right="1440" w:bottom="1440" w:left="1440" w:header="709" w:footer="709" w:gutter="0"/>
          <w:cols w:space="708"/>
          <w:docGrid w:linePitch="360"/>
        </w:sectPr>
      </w:pPr>
    </w:p>
    <w:p w14:paraId="4D5DBE02" w14:textId="03B255E9" w:rsidR="00F00880" w:rsidRDefault="006F1BBF" w:rsidP="0044238D">
      <w:pPr>
        <w:spacing w:after="0" w:line="240" w:lineRule="auto"/>
        <w:jc w:val="center"/>
        <w:rPr>
          <w:rFonts w:ascii="Times New Roman" w:hAnsi="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w:t>
      </w:r>
      <w:r w:rsidR="000B5CA4">
        <w:rPr>
          <w:rFonts w:ascii="Times New Roman" w:hAnsi="Times New Roman" w:cs="Times New Roman"/>
          <w:b/>
          <w:sz w:val="24"/>
          <w:szCs w:val="24"/>
        </w:rPr>
        <w:t>5</w:t>
      </w:r>
      <w:r w:rsidRPr="00EA1A9F">
        <w:rPr>
          <w:rFonts w:ascii="Times New Roman" w:hAnsi="Times New Roman" w:cs="Times New Roman"/>
          <w:b/>
          <w:sz w:val="24"/>
          <w:szCs w:val="24"/>
        </w:rPr>
        <w:t>:</w:t>
      </w:r>
      <w:r w:rsidR="00F00880" w:rsidRPr="00612DD5">
        <w:rPr>
          <w:rFonts w:ascii="Times New Roman" w:hAnsi="Times New Roman"/>
          <w:b/>
          <w:sz w:val="24"/>
          <w:szCs w:val="24"/>
        </w:rPr>
        <w:t xml:space="preserve"> </w:t>
      </w:r>
      <w:r w:rsidR="00F00880">
        <w:rPr>
          <w:rFonts w:ascii="Times New Roman" w:hAnsi="Times New Roman"/>
          <w:b/>
          <w:sz w:val="24"/>
          <w:szCs w:val="24"/>
        </w:rPr>
        <w:t>RPT Re</w:t>
      </w:r>
      <w:r w:rsidR="002F11A2">
        <w:rPr>
          <w:rFonts w:ascii="Times New Roman" w:hAnsi="Times New Roman"/>
          <w:b/>
          <w:sz w:val="24"/>
          <w:szCs w:val="24"/>
        </w:rPr>
        <w:t>form</w:t>
      </w:r>
      <w:r w:rsidR="00BC51C9">
        <w:rPr>
          <w:rFonts w:ascii="Times New Roman" w:hAnsi="Times New Roman"/>
          <w:b/>
          <w:sz w:val="24"/>
          <w:szCs w:val="24"/>
        </w:rPr>
        <w:t>s</w:t>
      </w:r>
    </w:p>
    <w:p w14:paraId="3AB2CFF0" w14:textId="77777777" w:rsidR="0044238D" w:rsidRPr="0044238D" w:rsidRDefault="0044238D" w:rsidP="00115462">
      <w:pPr>
        <w:spacing w:after="0" w:line="240" w:lineRule="auto"/>
        <w:jc w:val="both"/>
        <w:rPr>
          <w:rFonts w:ascii="Times New Roman" w:hAnsi="Times New Roman"/>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F00880" w:rsidRPr="004D1319" w14:paraId="2D216F69" w14:textId="77777777" w:rsidTr="003E4C53">
        <w:trPr>
          <w:trHeight w:val="227"/>
        </w:trPr>
        <w:tc>
          <w:tcPr>
            <w:tcW w:w="2499" w:type="pct"/>
            <w:tcBorders>
              <w:top w:val="double" w:sz="6" w:space="0" w:color="auto"/>
              <w:bottom w:val="single" w:sz="4" w:space="0" w:color="auto"/>
            </w:tcBorders>
            <w:vAlign w:val="center"/>
          </w:tcPr>
          <w:p w14:paraId="19258013" w14:textId="77777777" w:rsidR="00F00880" w:rsidRPr="0044238D" w:rsidRDefault="00F00880" w:rsidP="00B06F4E">
            <w:pPr>
              <w:rPr>
                <w:bCs/>
                <w:i/>
                <w:iCs/>
              </w:rPr>
            </w:pPr>
            <w:r w:rsidRPr="0044238D">
              <w:rPr>
                <w:bCs/>
                <w:i/>
                <w:iCs/>
              </w:rPr>
              <w:t>Country</w:t>
            </w:r>
          </w:p>
        </w:tc>
        <w:tc>
          <w:tcPr>
            <w:tcW w:w="2501" w:type="pct"/>
            <w:tcBorders>
              <w:top w:val="double" w:sz="6" w:space="0" w:color="auto"/>
              <w:bottom w:val="single" w:sz="4" w:space="0" w:color="auto"/>
            </w:tcBorders>
            <w:vAlign w:val="center"/>
          </w:tcPr>
          <w:p w14:paraId="4EAF10B9" w14:textId="77777777" w:rsidR="00F00880" w:rsidRPr="0044238D" w:rsidRDefault="00F00880" w:rsidP="0044238D">
            <w:pPr>
              <w:ind w:firstLine="2053"/>
              <w:jc w:val="center"/>
              <w:rPr>
                <w:bCs/>
                <w:i/>
                <w:iCs/>
              </w:rPr>
            </w:pPr>
            <w:r w:rsidRPr="0044238D">
              <w:rPr>
                <w:bCs/>
                <w:i/>
                <w:iCs/>
              </w:rPr>
              <w:t>Year of Adoption</w:t>
            </w:r>
          </w:p>
        </w:tc>
      </w:tr>
      <w:tr w:rsidR="006F1BBF" w:rsidRPr="004D1319" w14:paraId="20493C71" w14:textId="77777777" w:rsidTr="003E4C53">
        <w:trPr>
          <w:trHeight w:val="227"/>
        </w:trPr>
        <w:tc>
          <w:tcPr>
            <w:tcW w:w="2499" w:type="pct"/>
            <w:tcBorders>
              <w:top w:val="single" w:sz="4" w:space="0" w:color="auto"/>
            </w:tcBorders>
            <w:vAlign w:val="center"/>
          </w:tcPr>
          <w:p w14:paraId="76BBDFB0" w14:textId="6DA092D5" w:rsidR="006F1BBF" w:rsidRPr="006F1BBF" w:rsidRDefault="006F1BBF" w:rsidP="006F1BBF">
            <w:pPr>
              <w:rPr>
                <w:bCs/>
              </w:rPr>
            </w:pPr>
            <w:r w:rsidRPr="006F1BBF">
              <w:rPr>
                <w:color w:val="000000"/>
              </w:rPr>
              <w:t>Albania</w:t>
            </w:r>
          </w:p>
        </w:tc>
        <w:tc>
          <w:tcPr>
            <w:tcW w:w="2501" w:type="pct"/>
            <w:tcBorders>
              <w:top w:val="single" w:sz="4" w:space="0" w:color="auto"/>
            </w:tcBorders>
            <w:vAlign w:val="center"/>
          </w:tcPr>
          <w:p w14:paraId="20816D42" w14:textId="442DE4F2" w:rsidR="006F1BBF" w:rsidRPr="006F1BBF" w:rsidRDefault="006F1BBF" w:rsidP="0044238D">
            <w:pPr>
              <w:ind w:firstLine="2053"/>
              <w:jc w:val="center"/>
              <w:rPr>
                <w:bCs/>
              </w:rPr>
            </w:pPr>
            <w:r w:rsidRPr="006F1BBF">
              <w:rPr>
                <w:color w:val="000000"/>
              </w:rPr>
              <w:t>2009</w:t>
            </w:r>
          </w:p>
        </w:tc>
      </w:tr>
      <w:tr w:rsidR="006F1BBF" w:rsidRPr="004D1319" w14:paraId="14C3EE50" w14:textId="77777777" w:rsidTr="003E4C53">
        <w:trPr>
          <w:trHeight w:val="227"/>
        </w:trPr>
        <w:tc>
          <w:tcPr>
            <w:tcW w:w="2499" w:type="pct"/>
            <w:vAlign w:val="center"/>
          </w:tcPr>
          <w:p w14:paraId="34A08F1F" w14:textId="2FB50396" w:rsidR="006F1BBF" w:rsidRPr="006F1BBF" w:rsidRDefault="006F1BBF" w:rsidP="006F1BBF">
            <w:pPr>
              <w:rPr>
                <w:bCs/>
              </w:rPr>
            </w:pPr>
            <w:r w:rsidRPr="006F1BBF">
              <w:rPr>
                <w:color w:val="000000"/>
              </w:rPr>
              <w:t>Benin</w:t>
            </w:r>
          </w:p>
        </w:tc>
        <w:tc>
          <w:tcPr>
            <w:tcW w:w="2501" w:type="pct"/>
            <w:vAlign w:val="center"/>
          </w:tcPr>
          <w:p w14:paraId="0E9F6A76" w14:textId="4E576C01" w:rsidR="006F1BBF" w:rsidRPr="006F1BBF" w:rsidRDefault="006F1BBF" w:rsidP="0044238D">
            <w:pPr>
              <w:ind w:firstLine="2053"/>
              <w:jc w:val="center"/>
              <w:rPr>
                <w:bCs/>
              </w:rPr>
            </w:pPr>
            <w:r w:rsidRPr="006F1BBF">
              <w:rPr>
                <w:color w:val="000000"/>
              </w:rPr>
              <w:t>2015</w:t>
            </w:r>
          </w:p>
        </w:tc>
      </w:tr>
      <w:tr w:rsidR="006F1BBF" w:rsidRPr="004D1319" w14:paraId="53931C49" w14:textId="77777777" w:rsidTr="003E4C53">
        <w:trPr>
          <w:trHeight w:val="227"/>
        </w:trPr>
        <w:tc>
          <w:tcPr>
            <w:tcW w:w="2499" w:type="pct"/>
            <w:vAlign w:val="center"/>
          </w:tcPr>
          <w:p w14:paraId="3B9A2471" w14:textId="0AD74C64" w:rsidR="006F1BBF" w:rsidRPr="006F1BBF" w:rsidRDefault="006F1BBF" w:rsidP="006F1BBF">
            <w:pPr>
              <w:rPr>
                <w:bCs/>
              </w:rPr>
            </w:pPr>
            <w:r w:rsidRPr="006F1BBF">
              <w:rPr>
                <w:color w:val="000000"/>
              </w:rPr>
              <w:t>Botswana</w:t>
            </w:r>
          </w:p>
        </w:tc>
        <w:tc>
          <w:tcPr>
            <w:tcW w:w="2501" w:type="pct"/>
            <w:vAlign w:val="center"/>
          </w:tcPr>
          <w:p w14:paraId="2374D16E" w14:textId="009A4CA2" w:rsidR="006F1BBF" w:rsidRPr="006F1BBF" w:rsidRDefault="006F1BBF" w:rsidP="0044238D">
            <w:pPr>
              <w:ind w:firstLine="2053"/>
              <w:jc w:val="center"/>
              <w:rPr>
                <w:bCs/>
              </w:rPr>
            </w:pPr>
            <w:r w:rsidRPr="006F1BBF">
              <w:rPr>
                <w:color w:val="000000"/>
              </w:rPr>
              <w:t>2009</w:t>
            </w:r>
          </w:p>
        </w:tc>
      </w:tr>
      <w:tr w:rsidR="006F1BBF" w:rsidRPr="004D1319" w14:paraId="0FFBA963" w14:textId="77777777" w:rsidTr="003E4C53">
        <w:trPr>
          <w:trHeight w:val="227"/>
        </w:trPr>
        <w:tc>
          <w:tcPr>
            <w:tcW w:w="2499" w:type="pct"/>
            <w:vAlign w:val="center"/>
          </w:tcPr>
          <w:p w14:paraId="4DB1069E" w14:textId="3A7A8E16" w:rsidR="006F1BBF" w:rsidRPr="006F1BBF" w:rsidRDefault="006F1BBF" w:rsidP="006F1BBF">
            <w:pPr>
              <w:rPr>
                <w:bCs/>
              </w:rPr>
            </w:pPr>
            <w:r w:rsidRPr="006F1BBF">
              <w:rPr>
                <w:color w:val="000000"/>
              </w:rPr>
              <w:t>Burkina Faso</w:t>
            </w:r>
          </w:p>
        </w:tc>
        <w:tc>
          <w:tcPr>
            <w:tcW w:w="2501" w:type="pct"/>
            <w:vAlign w:val="center"/>
          </w:tcPr>
          <w:p w14:paraId="1B57BD08" w14:textId="0AA9B46B" w:rsidR="006F1BBF" w:rsidRPr="006F1BBF" w:rsidRDefault="006F1BBF" w:rsidP="0044238D">
            <w:pPr>
              <w:ind w:firstLine="2053"/>
              <w:jc w:val="center"/>
              <w:rPr>
                <w:bCs/>
              </w:rPr>
            </w:pPr>
            <w:r w:rsidRPr="006F1BBF">
              <w:rPr>
                <w:color w:val="000000"/>
              </w:rPr>
              <w:t>2015</w:t>
            </w:r>
          </w:p>
        </w:tc>
      </w:tr>
      <w:tr w:rsidR="006F1BBF" w:rsidRPr="004D1319" w14:paraId="6C524EDF" w14:textId="77777777" w:rsidTr="003E4C53">
        <w:trPr>
          <w:trHeight w:val="227"/>
        </w:trPr>
        <w:tc>
          <w:tcPr>
            <w:tcW w:w="2499" w:type="pct"/>
            <w:vAlign w:val="center"/>
          </w:tcPr>
          <w:p w14:paraId="449DE766" w14:textId="2B7B2452" w:rsidR="006F1BBF" w:rsidRPr="006F1BBF" w:rsidRDefault="006F1BBF" w:rsidP="006F1BBF">
            <w:pPr>
              <w:rPr>
                <w:bCs/>
              </w:rPr>
            </w:pPr>
            <w:r w:rsidRPr="006F1BBF">
              <w:rPr>
                <w:color w:val="000000"/>
              </w:rPr>
              <w:t>Chile</w:t>
            </w:r>
          </w:p>
        </w:tc>
        <w:tc>
          <w:tcPr>
            <w:tcW w:w="2501" w:type="pct"/>
            <w:vAlign w:val="center"/>
          </w:tcPr>
          <w:p w14:paraId="78C302E0" w14:textId="2E2D2127" w:rsidR="006F1BBF" w:rsidRPr="006F1BBF" w:rsidRDefault="006F1BBF" w:rsidP="0044238D">
            <w:pPr>
              <w:ind w:firstLine="2053"/>
              <w:jc w:val="center"/>
              <w:rPr>
                <w:bCs/>
              </w:rPr>
            </w:pPr>
            <w:r w:rsidRPr="006F1BBF">
              <w:rPr>
                <w:color w:val="000000"/>
              </w:rPr>
              <w:t>2011</w:t>
            </w:r>
          </w:p>
        </w:tc>
      </w:tr>
      <w:tr w:rsidR="006F1BBF" w:rsidRPr="004D1319" w14:paraId="7937682C" w14:textId="77777777" w:rsidTr="003E4C53">
        <w:trPr>
          <w:trHeight w:val="227"/>
        </w:trPr>
        <w:tc>
          <w:tcPr>
            <w:tcW w:w="2499" w:type="pct"/>
            <w:vAlign w:val="center"/>
          </w:tcPr>
          <w:p w14:paraId="2CA8B8D3" w14:textId="145D93F6" w:rsidR="006F1BBF" w:rsidRPr="006F1BBF" w:rsidRDefault="006F1BBF" w:rsidP="006F1BBF">
            <w:pPr>
              <w:rPr>
                <w:bCs/>
              </w:rPr>
            </w:pPr>
            <w:r w:rsidRPr="006F1BBF">
              <w:rPr>
                <w:color w:val="000000"/>
              </w:rPr>
              <w:t>China</w:t>
            </w:r>
          </w:p>
        </w:tc>
        <w:tc>
          <w:tcPr>
            <w:tcW w:w="2501" w:type="pct"/>
            <w:vAlign w:val="center"/>
          </w:tcPr>
          <w:p w14:paraId="5FC73B36" w14:textId="65020015" w:rsidR="006F1BBF" w:rsidRPr="006F1BBF" w:rsidRDefault="006F1BBF" w:rsidP="0044238D">
            <w:pPr>
              <w:ind w:firstLine="2053"/>
              <w:jc w:val="center"/>
              <w:rPr>
                <w:bCs/>
              </w:rPr>
            </w:pPr>
            <w:r w:rsidRPr="006F1BBF">
              <w:rPr>
                <w:color w:val="000000"/>
              </w:rPr>
              <w:t>2019</w:t>
            </w:r>
          </w:p>
        </w:tc>
      </w:tr>
      <w:tr w:rsidR="006F1BBF" w:rsidRPr="004D1319" w14:paraId="47C3AAA4" w14:textId="77777777" w:rsidTr="003E4C53">
        <w:trPr>
          <w:trHeight w:val="227"/>
        </w:trPr>
        <w:tc>
          <w:tcPr>
            <w:tcW w:w="2499" w:type="pct"/>
            <w:vAlign w:val="center"/>
          </w:tcPr>
          <w:p w14:paraId="5DA44CDB" w14:textId="18CA1CEB" w:rsidR="006F1BBF" w:rsidRPr="006F1BBF" w:rsidRDefault="006F1BBF" w:rsidP="006F1BBF">
            <w:pPr>
              <w:rPr>
                <w:bCs/>
              </w:rPr>
            </w:pPr>
            <w:r w:rsidRPr="006F1BBF">
              <w:rPr>
                <w:color w:val="000000"/>
              </w:rPr>
              <w:t>Colombia</w:t>
            </w:r>
          </w:p>
        </w:tc>
        <w:tc>
          <w:tcPr>
            <w:tcW w:w="2501" w:type="pct"/>
            <w:vAlign w:val="center"/>
          </w:tcPr>
          <w:p w14:paraId="0325448E" w14:textId="1CC41D71" w:rsidR="006F1BBF" w:rsidRPr="006F1BBF" w:rsidRDefault="006F1BBF" w:rsidP="0044238D">
            <w:pPr>
              <w:ind w:firstLine="2053"/>
              <w:jc w:val="center"/>
              <w:rPr>
                <w:bCs/>
              </w:rPr>
            </w:pPr>
            <w:r w:rsidRPr="006F1BBF">
              <w:rPr>
                <w:color w:val="000000"/>
              </w:rPr>
              <w:t>2008</w:t>
            </w:r>
          </w:p>
        </w:tc>
      </w:tr>
      <w:tr w:rsidR="00C30176" w:rsidRPr="004D1319" w14:paraId="22261410" w14:textId="77777777" w:rsidTr="003E4C53">
        <w:trPr>
          <w:trHeight w:val="227"/>
        </w:trPr>
        <w:tc>
          <w:tcPr>
            <w:tcW w:w="2499" w:type="pct"/>
            <w:vAlign w:val="center"/>
          </w:tcPr>
          <w:p w14:paraId="5689D0C4" w14:textId="1FBC2513" w:rsidR="00C30176" w:rsidRPr="006F1BBF" w:rsidRDefault="00C30176" w:rsidP="00C30176">
            <w:pPr>
              <w:rPr>
                <w:color w:val="000000"/>
              </w:rPr>
            </w:pPr>
            <w:r w:rsidRPr="006F1BBF">
              <w:rPr>
                <w:color w:val="000000"/>
              </w:rPr>
              <w:t>Côte d</w:t>
            </w:r>
            <w:r>
              <w:rPr>
                <w:color w:val="000000"/>
              </w:rPr>
              <w:t>’</w:t>
            </w:r>
            <w:r w:rsidRPr="006F1BBF">
              <w:rPr>
                <w:color w:val="000000"/>
              </w:rPr>
              <w:t>Ivoire</w:t>
            </w:r>
          </w:p>
        </w:tc>
        <w:tc>
          <w:tcPr>
            <w:tcW w:w="2501" w:type="pct"/>
            <w:vAlign w:val="center"/>
          </w:tcPr>
          <w:p w14:paraId="001AE093" w14:textId="1B120F1A" w:rsidR="00C30176" w:rsidRPr="006F1BBF" w:rsidRDefault="00C30176" w:rsidP="00C30176">
            <w:pPr>
              <w:ind w:firstLine="2053"/>
              <w:jc w:val="center"/>
              <w:rPr>
                <w:color w:val="000000"/>
              </w:rPr>
            </w:pPr>
            <w:r w:rsidRPr="006F1BBF">
              <w:rPr>
                <w:color w:val="000000"/>
              </w:rPr>
              <w:t>2015</w:t>
            </w:r>
          </w:p>
        </w:tc>
      </w:tr>
      <w:tr w:rsidR="006F1BBF" w:rsidRPr="004D1319" w14:paraId="68D0233F" w14:textId="77777777" w:rsidTr="003E4C53">
        <w:trPr>
          <w:trHeight w:val="227"/>
        </w:trPr>
        <w:tc>
          <w:tcPr>
            <w:tcW w:w="2499" w:type="pct"/>
            <w:vAlign w:val="center"/>
          </w:tcPr>
          <w:p w14:paraId="3876321E" w14:textId="2AAA4920" w:rsidR="006F1BBF" w:rsidRPr="006F1BBF" w:rsidRDefault="006F1BBF" w:rsidP="006F1BBF">
            <w:pPr>
              <w:rPr>
                <w:bCs/>
              </w:rPr>
            </w:pPr>
            <w:r w:rsidRPr="006F1BBF">
              <w:rPr>
                <w:color w:val="000000"/>
              </w:rPr>
              <w:t>Croatia</w:t>
            </w:r>
          </w:p>
        </w:tc>
        <w:tc>
          <w:tcPr>
            <w:tcW w:w="2501" w:type="pct"/>
            <w:vAlign w:val="center"/>
          </w:tcPr>
          <w:p w14:paraId="296D7FE4" w14:textId="61C418A1" w:rsidR="006F1BBF" w:rsidRPr="006F1BBF" w:rsidRDefault="006F1BBF" w:rsidP="0044238D">
            <w:pPr>
              <w:ind w:firstLine="2053"/>
              <w:jc w:val="center"/>
              <w:rPr>
                <w:bCs/>
              </w:rPr>
            </w:pPr>
            <w:r w:rsidRPr="006F1BBF">
              <w:rPr>
                <w:color w:val="000000"/>
              </w:rPr>
              <w:t>2017</w:t>
            </w:r>
          </w:p>
        </w:tc>
      </w:tr>
      <w:tr w:rsidR="006F1BBF" w:rsidRPr="004D1319" w14:paraId="0A708ED6" w14:textId="77777777" w:rsidTr="003E4C53">
        <w:trPr>
          <w:trHeight w:val="227"/>
        </w:trPr>
        <w:tc>
          <w:tcPr>
            <w:tcW w:w="2499" w:type="pct"/>
            <w:vAlign w:val="center"/>
          </w:tcPr>
          <w:p w14:paraId="3E08DB88" w14:textId="035177AC" w:rsidR="006F1BBF" w:rsidRPr="006F1BBF" w:rsidRDefault="006F1BBF" w:rsidP="006F1BBF">
            <w:pPr>
              <w:rPr>
                <w:bCs/>
              </w:rPr>
            </w:pPr>
            <w:r w:rsidRPr="006F1BBF">
              <w:rPr>
                <w:color w:val="000000"/>
              </w:rPr>
              <w:t>Cyprus</w:t>
            </w:r>
          </w:p>
        </w:tc>
        <w:tc>
          <w:tcPr>
            <w:tcW w:w="2501" w:type="pct"/>
            <w:vAlign w:val="center"/>
          </w:tcPr>
          <w:p w14:paraId="74DAD6D5" w14:textId="6768A107" w:rsidR="006F1BBF" w:rsidRPr="006F1BBF" w:rsidRDefault="006F1BBF" w:rsidP="0044238D">
            <w:pPr>
              <w:ind w:firstLine="2053"/>
              <w:jc w:val="center"/>
              <w:rPr>
                <w:bCs/>
              </w:rPr>
            </w:pPr>
            <w:r w:rsidRPr="006F1BBF">
              <w:rPr>
                <w:color w:val="000000"/>
              </w:rPr>
              <w:t>2012</w:t>
            </w:r>
          </w:p>
        </w:tc>
      </w:tr>
      <w:tr w:rsidR="006F1BBF" w:rsidRPr="004D1319" w14:paraId="13CCEEE8" w14:textId="77777777" w:rsidTr="003E4C53">
        <w:trPr>
          <w:trHeight w:val="227"/>
        </w:trPr>
        <w:tc>
          <w:tcPr>
            <w:tcW w:w="2499" w:type="pct"/>
            <w:vAlign w:val="center"/>
          </w:tcPr>
          <w:p w14:paraId="1B24591F" w14:textId="33F67571" w:rsidR="006F1BBF" w:rsidRPr="006F1BBF" w:rsidRDefault="006F1BBF" w:rsidP="006F1BBF">
            <w:pPr>
              <w:rPr>
                <w:bCs/>
              </w:rPr>
            </w:pPr>
            <w:r w:rsidRPr="006F1BBF">
              <w:rPr>
                <w:color w:val="000000"/>
              </w:rPr>
              <w:t>Ecuador</w:t>
            </w:r>
          </w:p>
        </w:tc>
        <w:tc>
          <w:tcPr>
            <w:tcW w:w="2501" w:type="pct"/>
            <w:vAlign w:val="center"/>
          </w:tcPr>
          <w:p w14:paraId="5C7BC8A3" w14:textId="1104501D" w:rsidR="006F1BBF" w:rsidRPr="006F1BBF" w:rsidRDefault="006F1BBF" w:rsidP="0044238D">
            <w:pPr>
              <w:ind w:firstLine="2053"/>
              <w:jc w:val="center"/>
              <w:rPr>
                <w:bCs/>
              </w:rPr>
            </w:pPr>
            <w:r w:rsidRPr="006F1BBF">
              <w:rPr>
                <w:color w:val="000000"/>
              </w:rPr>
              <w:t>2015</w:t>
            </w:r>
          </w:p>
        </w:tc>
      </w:tr>
      <w:tr w:rsidR="006F1BBF" w:rsidRPr="004D1319" w14:paraId="7DE23677" w14:textId="77777777" w:rsidTr="003E4C53">
        <w:trPr>
          <w:trHeight w:val="227"/>
        </w:trPr>
        <w:tc>
          <w:tcPr>
            <w:tcW w:w="2499" w:type="pct"/>
            <w:vAlign w:val="center"/>
          </w:tcPr>
          <w:p w14:paraId="37F5FE04" w14:textId="6D8216C3" w:rsidR="006F1BBF" w:rsidRPr="006F1BBF" w:rsidRDefault="006F1BBF" w:rsidP="006F1BBF">
            <w:pPr>
              <w:rPr>
                <w:bCs/>
              </w:rPr>
            </w:pPr>
            <w:r w:rsidRPr="006F1BBF">
              <w:rPr>
                <w:color w:val="000000"/>
              </w:rPr>
              <w:t>Egypt</w:t>
            </w:r>
          </w:p>
        </w:tc>
        <w:tc>
          <w:tcPr>
            <w:tcW w:w="2501" w:type="pct"/>
            <w:vAlign w:val="center"/>
          </w:tcPr>
          <w:p w14:paraId="731EC115" w14:textId="32B039D1" w:rsidR="006F1BBF" w:rsidRPr="006F1BBF" w:rsidRDefault="006F1BBF" w:rsidP="0044238D">
            <w:pPr>
              <w:ind w:firstLine="2053"/>
              <w:jc w:val="center"/>
              <w:rPr>
                <w:bCs/>
              </w:rPr>
            </w:pPr>
            <w:r w:rsidRPr="006F1BBF">
              <w:rPr>
                <w:color w:val="000000"/>
              </w:rPr>
              <w:t>2009</w:t>
            </w:r>
          </w:p>
        </w:tc>
      </w:tr>
      <w:tr w:rsidR="006F1BBF" w:rsidRPr="004D1319" w14:paraId="5DBDF3F4" w14:textId="77777777" w:rsidTr="003E4C53">
        <w:trPr>
          <w:trHeight w:val="227"/>
        </w:trPr>
        <w:tc>
          <w:tcPr>
            <w:tcW w:w="2499" w:type="pct"/>
            <w:vAlign w:val="center"/>
          </w:tcPr>
          <w:p w14:paraId="6A506C8A" w14:textId="2DA6CDE2" w:rsidR="006F1BBF" w:rsidRPr="006F1BBF" w:rsidRDefault="006F1BBF" w:rsidP="006F1BBF">
            <w:pPr>
              <w:rPr>
                <w:bCs/>
              </w:rPr>
            </w:pPr>
            <w:r w:rsidRPr="006F1BBF">
              <w:rPr>
                <w:color w:val="000000"/>
              </w:rPr>
              <w:t>El Salvador</w:t>
            </w:r>
          </w:p>
        </w:tc>
        <w:tc>
          <w:tcPr>
            <w:tcW w:w="2501" w:type="pct"/>
            <w:vAlign w:val="center"/>
          </w:tcPr>
          <w:p w14:paraId="2A60C6F8" w14:textId="73353176" w:rsidR="006F1BBF" w:rsidRPr="006F1BBF" w:rsidRDefault="006F1BBF" w:rsidP="0044238D">
            <w:pPr>
              <w:ind w:firstLine="2053"/>
              <w:jc w:val="center"/>
              <w:rPr>
                <w:bCs/>
              </w:rPr>
            </w:pPr>
            <w:r w:rsidRPr="006F1BBF">
              <w:rPr>
                <w:color w:val="000000"/>
              </w:rPr>
              <w:t>2012</w:t>
            </w:r>
          </w:p>
        </w:tc>
      </w:tr>
      <w:tr w:rsidR="006F1BBF" w:rsidRPr="004D1319" w14:paraId="04EF22BF" w14:textId="77777777" w:rsidTr="003E4C53">
        <w:trPr>
          <w:trHeight w:val="227"/>
        </w:trPr>
        <w:tc>
          <w:tcPr>
            <w:tcW w:w="2499" w:type="pct"/>
            <w:vAlign w:val="center"/>
          </w:tcPr>
          <w:p w14:paraId="5B44CC01" w14:textId="5AB77E51" w:rsidR="006F1BBF" w:rsidRPr="006F1BBF" w:rsidRDefault="006F1BBF" w:rsidP="006F1BBF">
            <w:pPr>
              <w:rPr>
                <w:bCs/>
              </w:rPr>
            </w:pPr>
            <w:r w:rsidRPr="006F1BBF">
              <w:rPr>
                <w:color w:val="000000"/>
              </w:rPr>
              <w:t>Fiji</w:t>
            </w:r>
          </w:p>
        </w:tc>
        <w:tc>
          <w:tcPr>
            <w:tcW w:w="2501" w:type="pct"/>
            <w:vAlign w:val="center"/>
          </w:tcPr>
          <w:p w14:paraId="79531F92" w14:textId="4C75CC68" w:rsidR="006F1BBF" w:rsidRPr="006F1BBF" w:rsidRDefault="006F1BBF" w:rsidP="0044238D">
            <w:pPr>
              <w:ind w:firstLine="2053"/>
              <w:jc w:val="center"/>
              <w:rPr>
                <w:bCs/>
              </w:rPr>
            </w:pPr>
            <w:r w:rsidRPr="006F1BBF">
              <w:rPr>
                <w:color w:val="000000"/>
              </w:rPr>
              <w:t>2017</w:t>
            </w:r>
          </w:p>
        </w:tc>
      </w:tr>
      <w:tr w:rsidR="006F1BBF" w:rsidRPr="004D1319" w14:paraId="369386A6" w14:textId="77777777" w:rsidTr="003E4C53">
        <w:trPr>
          <w:trHeight w:val="227"/>
        </w:trPr>
        <w:tc>
          <w:tcPr>
            <w:tcW w:w="2499" w:type="pct"/>
            <w:vAlign w:val="center"/>
          </w:tcPr>
          <w:p w14:paraId="6514B2DB" w14:textId="5E2F8998" w:rsidR="006F1BBF" w:rsidRPr="006F1BBF" w:rsidRDefault="006F1BBF" w:rsidP="006F1BBF">
            <w:pPr>
              <w:rPr>
                <w:bCs/>
              </w:rPr>
            </w:pPr>
            <w:r w:rsidRPr="006F1BBF">
              <w:rPr>
                <w:color w:val="000000"/>
              </w:rPr>
              <w:t>Gabon</w:t>
            </w:r>
          </w:p>
        </w:tc>
        <w:tc>
          <w:tcPr>
            <w:tcW w:w="2501" w:type="pct"/>
            <w:vAlign w:val="center"/>
          </w:tcPr>
          <w:p w14:paraId="661E619C" w14:textId="60BE87EC" w:rsidR="006F1BBF" w:rsidRPr="006F1BBF" w:rsidRDefault="006F1BBF" w:rsidP="0044238D">
            <w:pPr>
              <w:ind w:firstLine="2053"/>
              <w:jc w:val="center"/>
              <w:rPr>
                <w:bCs/>
              </w:rPr>
            </w:pPr>
            <w:r w:rsidRPr="006F1BBF">
              <w:rPr>
                <w:color w:val="000000"/>
              </w:rPr>
              <w:t>2015</w:t>
            </w:r>
          </w:p>
        </w:tc>
      </w:tr>
      <w:tr w:rsidR="006F1BBF" w:rsidRPr="004D1319" w14:paraId="5B9D321E" w14:textId="77777777" w:rsidTr="003E4C53">
        <w:trPr>
          <w:trHeight w:val="227"/>
        </w:trPr>
        <w:tc>
          <w:tcPr>
            <w:tcW w:w="2499" w:type="pct"/>
            <w:vAlign w:val="center"/>
          </w:tcPr>
          <w:p w14:paraId="54A15423" w14:textId="087164AB" w:rsidR="006F1BBF" w:rsidRPr="006F1BBF" w:rsidRDefault="006F1BBF" w:rsidP="006F1BBF">
            <w:pPr>
              <w:rPr>
                <w:bCs/>
              </w:rPr>
            </w:pPr>
            <w:r w:rsidRPr="006F1BBF">
              <w:rPr>
                <w:color w:val="000000"/>
              </w:rPr>
              <w:t>Greece</w:t>
            </w:r>
          </w:p>
        </w:tc>
        <w:tc>
          <w:tcPr>
            <w:tcW w:w="2501" w:type="pct"/>
            <w:vAlign w:val="center"/>
          </w:tcPr>
          <w:p w14:paraId="4C25A7A5" w14:textId="012FB83C" w:rsidR="006F1BBF" w:rsidRPr="006F1BBF" w:rsidRDefault="006F1BBF" w:rsidP="0044238D">
            <w:pPr>
              <w:ind w:firstLine="2053"/>
              <w:jc w:val="center"/>
              <w:rPr>
                <w:bCs/>
              </w:rPr>
            </w:pPr>
            <w:r w:rsidRPr="006F1BBF">
              <w:rPr>
                <w:color w:val="000000"/>
              </w:rPr>
              <w:t>2009</w:t>
            </w:r>
          </w:p>
        </w:tc>
      </w:tr>
      <w:tr w:rsidR="006F1BBF" w:rsidRPr="004D1319" w14:paraId="6AC2C33D" w14:textId="77777777" w:rsidTr="003E4C53">
        <w:trPr>
          <w:trHeight w:val="227"/>
        </w:trPr>
        <w:tc>
          <w:tcPr>
            <w:tcW w:w="2499" w:type="pct"/>
            <w:vAlign w:val="center"/>
          </w:tcPr>
          <w:p w14:paraId="3898862F" w14:textId="1EBB8D8C" w:rsidR="006F1BBF" w:rsidRPr="006F1BBF" w:rsidRDefault="006F1BBF" w:rsidP="006F1BBF">
            <w:pPr>
              <w:rPr>
                <w:bCs/>
              </w:rPr>
            </w:pPr>
            <w:r w:rsidRPr="006F1BBF">
              <w:rPr>
                <w:color w:val="000000"/>
              </w:rPr>
              <w:t>Hong Kong</w:t>
            </w:r>
          </w:p>
        </w:tc>
        <w:tc>
          <w:tcPr>
            <w:tcW w:w="2501" w:type="pct"/>
            <w:vAlign w:val="center"/>
          </w:tcPr>
          <w:p w14:paraId="4E609862" w14:textId="1C31ECBC" w:rsidR="006F1BBF" w:rsidRPr="006F1BBF" w:rsidRDefault="006F1BBF" w:rsidP="0044238D">
            <w:pPr>
              <w:ind w:firstLine="2053"/>
              <w:jc w:val="center"/>
              <w:rPr>
                <w:bCs/>
              </w:rPr>
            </w:pPr>
            <w:r w:rsidRPr="006F1BBF">
              <w:rPr>
                <w:color w:val="000000"/>
              </w:rPr>
              <w:t>2015</w:t>
            </w:r>
          </w:p>
        </w:tc>
      </w:tr>
      <w:tr w:rsidR="006F1BBF" w:rsidRPr="004D1319" w14:paraId="1E65CFAD" w14:textId="77777777" w:rsidTr="003E4C53">
        <w:trPr>
          <w:trHeight w:val="227"/>
        </w:trPr>
        <w:tc>
          <w:tcPr>
            <w:tcW w:w="2499" w:type="pct"/>
            <w:vAlign w:val="center"/>
          </w:tcPr>
          <w:p w14:paraId="4CC8DA9E" w14:textId="4253A21B" w:rsidR="006F1BBF" w:rsidRPr="006F1BBF" w:rsidRDefault="006F1BBF" w:rsidP="006F1BBF">
            <w:pPr>
              <w:rPr>
                <w:bCs/>
              </w:rPr>
            </w:pPr>
            <w:r w:rsidRPr="006F1BBF">
              <w:rPr>
                <w:color w:val="000000"/>
              </w:rPr>
              <w:t>Hungary</w:t>
            </w:r>
          </w:p>
        </w:tc>
        <w:tc>
          <w:tcPr>
            <w:tcW w:w="2501" w:type="pct"/>
            <w:vAlign w:val="center"/>
          </w:tcPr>
          <w:p w14:paraId="5077C8F9" w14:textId="1D7EB1AD" w:rsidR="006F1BBF" w:rsidRPr="006F1BBF" w:rsidRDefault="006F1BBF" w:rsidP="0044238D">
            <w:pPr>
              <w:ind w:firstLine="2053"/>
              <w:jc w:val="center"/>
              <w:rPr>
                <w:bCs/>
              </w:rPr>
            </w:pPr>
            <w:r w:rsidRPr="006F1BBF">
              <w:rPr>
                <w:color w:val="000000"/>
              </w:rPr>
              <w:t>2019</w:t>
            </w:r>
          </w:p>
        </w:tc>
      </w:tr>
      <w:tr w:rsidR="006F1BBF" w:rsidRPr="004D1319" w14:paraId="6BAABFFC" w14:textId="77777777" w:rsidTr="003E4C53">
        <w:trPr>
          <w:trHeight w:val="227"/>
        </w:trPr>
        <w:tc>
          <w:tcPr>
            <w:tcW w:w="2499" w:type="pct"/>
            <w:vAlign w:val="center"/>
          </w:tcPr>
          <w:p w14:paraId="42DCE3CF" w14:textId="2072FD23" w:rsidR="006F1BBF" w:rsidRPr="006F1BBF" w:rsidRDefault="006F1BBF" w:rsidP="006F1BBF">
            <w:pPr>
              <w:rPr>
                <w:bCs/>
              </w:rPr>
            </w:pPr>
            <w:r w:rsidRPr="006F1BBF">
              <w:rPr>
                <w:color w:val="000000"/>
              </w:rPr>
              <w:t>Iceland</w:t>
            </w:r>
          </w:p>
        </w:tc>
        <w:tc>
          <w:tcPr>
            <w:tcW w:w="2501" w:type="pct"/>
            <w:vAlign w:val="center"/>
          </w:tcPr>
          <w:p w14:paraId="2F1C4C60" w14:textId="7665DF89" w:rsidR="006F1BBF" w:rsidRPr="006F1BBF" w:rsidRDefault="006F1BBF" w:rsidP="0044238D">
            <w:pPr>
              <w:ind w:firstLine="2053"/>
              <w:jc w:val="center"/>
              <w:rPr>
                <w:bCs/>
              </w:rPr>
            </w:pPr>
            <w:r w:rsidRPr="006F1BBF">
              <w:rPr>
                <w:color w:val="000000"/>
              </w:rPr>
              <w:t>2008</w:t>
            </w:r>
          </w:p>
        </w:tc>
      </w:tr>
      <w:tr w:rsidR="006F1BBF" w:rsidRPr="004D1319" w14:paraId="5C480C43" w14:textId="77777777" w:rsidTr="003E4C53">
        <w:trPr>
          <w:trHeight w:val="227"/>
        </w:trPr>
        <w:tc>
          <w:tcPr>
            <w:tcW w:w="2499" w:type="pct"/>
            <w:vAlign w:val="center"/>
          </w:tcPr>
          <w:p w14:paraId="109420D5" w14:textId="3D3D70F9" w:rsidR="006F1BBF" w:rsidRPr="006F1BBF" w:rsidRDefault="006F1BBF" w:rsidP="006F1BBF">
            <w:pPr>
              <w:rPr>
                <w:bCs/>
              </w:rPr>
            </w:pPr>
            <w:r w:rsidRPr="006F1BBF">
              <w:rPr>
                <w:color w:val="000000"/>
              </w:rPr>
              <w:t>India</w:t>
            </w:r>
          </w:p>
        </w:tc>
        <w:tc>
          <w:tcPr>
            <w:tcW w:w="2501" w:type="pct"/>
            <w:vAlign w:val="center"/>
          </w:tcPr>
          <w:p w14:paraId="1DBC4FA4" w14:textId="7923D100" w:rsidR="006F1BBF" w:rsidRPr="006F1BBF" w:rsidRDefault="006F1BBF" w:rsidP="0044238D">
            <w:pPr>
              <w:ind w:firstLine="2053"/>
              <w:jc w:val="center"/>
              <w:rPr>
                <w:bCs/>
              </w:rPr>
            </w:pPr>
            <w:r w:rsidRPr="006F1BBF">
              <w:rPr>
                <w:color w:val="000000"/>
              </w:rPr>
              <w:t>2015</w:t>
            </w:r>
          </w:p>
        </w:tc>
      </w:tr>
      <w:tr w:rsidR="006F1BBF" w:rsidRPr="004D1319" w14:paraId="41EA2F25" w14:textId="77777777" w:rsidTr="003E4C53">
        <w:trPr>
          <w:trHeight w:val="227"/>
        </w:trPr>
        <w:tc>
          <w:tcPr>
            <w:tcW w:w="2499" w:type="pct"/>
            <w:vAlign w:val="center"/>
          </w:tcPr>
          <w:p w14:paraId="530B3D55" w14:textId="6E15F751" w:rsidR="006F1BBF" w:rsidRPr="006F1BBF" w:rsidRDefault="006F1BBF" w:rsidP="006F1BBF">
            <w:pPr>
              <w:rPr>
                <w:bCs/>
              </w:rPr>
            </w:pPr>
            <w:r w:rsidRPr="006F1BBF">
              <w:rPr>
                <w:color w:val="000000"/>
              </w:rPr>
              <w:t>Indonesia</w:t>
            </w:r>
          </w:p>
        </w:tc>
        <w:tc>
          <w:tcPr>
            <w:tcW w:w="2501" w:type="pct"/>
            <w:vAlign w:val="center"/>
          </w:tcPr>
          <w:p w14:paraId="713CBB4B" w14:textId="5BBDC441" w:rsidR="006F1BBF" w:rsidRPr="006F1BBF" w:rsidRDefault="006F1BBF" w:rsidP="0044238D">
            <w:pPr>
              <w:ind w:firstLine="2053"/>
              <w:jc w:val="center"/>
              <w:rPr>
                <w:bCs/>
              </w:rPr>
            </w:pPr>
            <w:r w:rsidRPr="006F1BBF">
              <w:rPr>
                <w:color w:val="000000"/>
              </w:rPr>
              <w:t>2008</w:t>
            </w:r>
          </w:p>
        </w:tc>
      </w:tr>
      <w:tr w:rsidR="009F26F8" w:rsidRPr="004D1319" w14:paraId="5E88ECB0" w14:textId="77777777" w:rsidTr="003E4C53">
        <w:trPr>
          <w:trHeight w:val="227"/>
        </w:trPr>
        <w:tc>
          <w:tcPr>
            <w:tcW w:w="2499" w:type="pct"/>
            <w:vAlign w:val="center"/>
          </w:tcPr>
          <w:p w14:paraId="11C1B919" w14:textId="55FD3164" w:rsidR="009F26F8" w:rsidRPr="006F1BBF" w:rsidRDefault="009F26F8" w:rsidP="009F26F8">
            <w:pPr>
              <w:rPr>
                <w:color w:val="000000"/>
              </w:rPr>
            </w:pPr>
            <w:r>
              <w:rPr>
                <w:color w:val="000000"/>
              </w:rPr>
              <w:t>Iran</w:t>
            </w:r>
          </w:p>
        </w:tc>
        <w:tc>
          <w:tcPr>
            <w:tcW w:w="2501" w:type="pct"/>
            <w:vAlign w:val="center"/>
          </w:tcPr>
          <w:p w14:paraId="4FE6A65C" w14:textId="6D5CA2F1" w:rsidR="009F26F8" w:rsidRPr="006F1BBF" w:rsidRDefault="009F26F8" w:rsidP="009F26F8">
            <w:pPr>
              <w:ind w:firstLine="2053"/>
              <w:jc w:val="center"/>
              <w:rPr>
                <w:color w:val="000000"/>
              </w:rPr>
            </w:pPr>
            <w:r w:rsidRPr="006F1BBF">
              <w:rPr>
                <w:color w:val="000000"/>
              </w:rPr>
              <w:t>2013</w:t>
            </w:r>
          </w:p>
        </w:tc>
      </w:tr>
      <w:tr w:rsidR="006F1BBF" w:rsidRPr="004D1319" w14:paraId="7E44A308" w14:textId="77777777" w:rsidTr="003E4C53">
        <w:trPr>
          <w:trHeight w:val="227"/>
        </w:trPr>
        <w:tc>
          <w:tcPr>
            <w:tcW w:w="2499" w:type="pct"/>
            <w:vAlign w:val="center"/>
          </w:tcPr>
          <w:p w14:paraId="501F84DE" w14:textId="1A1EC5C3" w:rsidR="006F1BBF" w:rsidRPr="006F1BBF" w:rsidRDefault="006F1BBF" w:rsidP="006F1BBF">
            <w:pPr>
              <w:rPr>
                <w:bCs/>
              </w:rPr>
            </w:pPr>
            <w:r w:rsidRPr="006F1BBF">
              <w:rPr>
                <w:color w:val="000000"/>
              </w:rPr>
              <w:t>Ireland</w:t>
            </w:r>
          </w:p>
        </w:tc>
        <w:tc>
          <w:tcPr>
            <w:tcW w:w="2501" w:type="pct"/>
            <w:vAlign w:val="center"/>
          </w:tcPr>
          <w:p w14:paraId="64391E19" w14:textId="29957CA5" w:rsidR="006F1BBF" w:rsidRPr="006F1BBF" w:rsidRDefault="006F1BBF" w:rsidP="0044238D">
            <w:pPr>
              <w:ind w:firstLine="2053"/>
              <w:jc w:val="center"/>
              <w:rPr>
                <w:bCs/>
              </w:rPr>
            </w:pPr>
            <w:r w:rsidRPr="006F1BBF">
              <w:rPr>
                <w:color w:val="000000"/>
              </w:rPr>
              <w:t>2016</w:t>
            </w:r>
          </w:p>
        </w:tc>
      </w:tr>
      <w:tr w:rsidR="006F1BBF" w:rsidRPr="004D1319" w14:paraId="41DDCB86" w14:textId="77777777" w:rsidTr="003E4C53">
        <w:trPr>
          <w:trHeight w:val="227"/>
        </w:trPr>
        <w:tc>
          <w:tcPr>
            <w:tcW w:w="2499" w:type="pct"/>
            <w:vAlign w:val="center"/>
          </w:tcPr>
          <w:p w14:paraId="33A66160" w14:textId="6814245B" w:rsidR="006F1BBF" w:rsidRPr="006F1BBF" w:rsidRDefault="006F1BBF" w:rsidP="006F1BBF">
            <w:pPr>
              <w:rPr>
                <w:bCs/>
              </w:rPr>
            </w:pPr>
            <w:r w:rsidRPr="006F1BBF">
              <w:rPr>
                <w:color w:val="000000"/>
              </w:rPr>
              <w:t>Jordan</w:t>
            </w:r>
          </w:p>
        </w:tc>
        <w:tc>
          <w:tcPr>
            <w:tcW w:w="2501" w:type="pct"/>
            <w:vAlign w:val="center"/>
          </w:tcPr>
          <w:p w14:paraId="10F27E23" w14:textId="67C3A281" w:rsidR="006F1BBF" w:rsidRPr="006F1BBF" w:rsidRDefault="006F1BBF" w:rsidP="0044238D">
            <w:pPr>
              <w:ind w:firstLine="2053"/>
              <w:jc w:val="center"/>
              <w:rPr>
                <w:bCs/>
              </w:rPr>
            </w:pPr>
            <w:r w:rsidRPr="006F1BBF">
              <w:rPr>
                <w:color w:val="000000"/>
              </w:rPr>
              <w:t>2019</w:t>
            </w:r>
          </w:p>
        </w:tc>
      </w:tr>
      <w:tr w:rsidR="006F1BBF" w:rsidRPr="004D1319" w14:paraId="46B3F0F2" w14:textId="77777777" w:rsidTr="003E4C53">
        <w:trPr>
          <w:trHeight w:val="227"/>
        </w:trPr>
        <w:tc>
          <w:tcPr>
            <w:tcW w:w="2499" w:type="pct"/>
            <w:vAlign w:val="center"/>
          </w:tcPr>
          <w:p w14:paraId="74D5A01B" w14:textId="573E1AD5" w:rsidR="006F1BBF" w:rsidRPr="006F1BBF" w:rsidRDefault="006F1BBF" w:rsidP="006F1BBF">
            <w:pPr>
              <w:rPr>
                <w:bCs/>
              </w:rPr>
            </w:pPr>
            <w:r w:rsidRPr="006F1BBF">
              <w:rPr>
                <w:color w:val="000000"/>
              </w:rPr>
              <w:t>Kazakhstan</w:t>
            </w:r>
          </w:p>
        </w:tc>
        <w:tc>
          <w:tcPr>
            <w:tcW w:w="2501" w:type="pct"/>
            <w:vAlign w:val="center"/>
          </w:tcPr>
          <w:p w14:paraId="426C1023" w14:textId="049853C5" w:rsidR="006F1BBF" w:rsidRPr="006F1BBF" w:rsidRDefault="006F1BBF" w:rsidP="0044238D">
            <w:pPr>
              <w:ind w:firstLine="2053"/>
              <w:jc w:val="center"/>
              <w:rPr>
                <w:bCs/>
              </w:rPr>
            </w:pPr>
            <w:r w:rsidRPr="006F1BBF">
              <w:rPr>
                <w:color w:val="000000"/>
              </w:rPr>
              <w:t>2011</w:t>
            </w:r>
          </w:p>
        </w:tc>
      </w:tr>
      <w:tr w:rsidR="006F1BBF" w:rsidRPr="004D1319" w14:paraId="0BCCCD17" w14:textId="77777777" w:rsidTr="003E4C53">
        <w:trPr>
          <w:trHeight w:val="227"/>
        </w:trPr>
        <w:tc>
          <w:tcPr>
            <w:tcW w:w="2499" w:type="pct"/>
            <w:vAlign w:val="center"/>
          </w:tcPr>
          <w:p w14:paraId="002F52C7" w14:textId="62D25FBE" w:rsidR="006F1BBF" w:rsidRPr="006F1BBF" w:rsidRDefault="006F1BBF" w:rsidP="006F1BBF">
            <w:pPr>
              <w:rPr>
                <w:bCs/>
              </w:rPr>
            </w:pPr>
            <w:r w:rsidRPr="006F1BBF">
              <w:rPr>
                <w:color w:val="000000"/>
              </w:rPr>
              <w:t>Kenya</w:t>
            </w:r>
          </w:p>
        </w:tc>
        <w:tc>
          <w:tcPr>
            <w:tcW w:w="2501" w:type="pct"/>
            <w:vAlign w:val="center"/>
          </w:tcPr>
          <w:p w14:paraId="32874E1F" w14:textId="3BAFD830" w:rsidR="006F1BBF" w:rsidRPr="006F1BBF" w:rsidRDefault="006F1BBF" w:rsidP="0044238D">
            <w:pPr>
              <w:ind w:firstLine="2053"/>
              <w:jc w:val="center"/>
              <w:rPr>
                <w:bCs/>
              </w:rPr>
            </w:pPr>
            <w:r w:rsidRPr="006F1BBF">
              <w:rPr>
                <w:color w:val="000000"/>
              </w:rPr>
              <w:t>2017</w:t>
            </w:r>
          </w:p>
        </w:tc>
      </w:tr>
      <w:tr w:rsidR="00AD7325" w:rsidRPr="004D1319" w14:paraId="64826F83" w14:textId="77777777" w:rsidTr="003E4C53">
        <w:trPr>
          <w:trHeight w:val="227"/>
        </w:trPr>
        <w:tc>
          <w:tcPr>
            <w:tcW w:w="2499" w:type="pct"/>
            <w:vAlign w:val="center"/>
          </w:tcPr>
          <w:p w14:paraId="7FBAC0A1" w14:textId="0D68F579" w:rsidR="00AD7325" w:rsidRPr="006F1BBF" w:rsidRDefault="00AD7325" w:rsidP="00AD7325">
            <w:pPr>
              <w:rPr>
                <w:color w:val="000000"/>
              </w:rPr>
            </w:pPr>
            <w:r w:rsidRPr="006F1BBF">
              <w:rPr>
                <w:color w:val="000000"/>
              </w:rPr>
              <w:t>Korea</w:t>
            </w:r>
          </w:p>
        </w:tc>
        <w:tc>
          <w:tcPr>
            <w:tcW w:w="2501" w:type="pct"/>
            <w:vAlign w:val="center"/>
          </w:tcPr>
          <w:p w14:paraId="3A7CE5A3" w14:textId="0E9DDCCE" w:rsidR="00AD7325" w:rsidRPr="006F1BBF" w:rsidRDefault="00AD7325" w:rsidP="00AD7325">
            <w:pPr>
              <w:ind w:firstLine="2053"/>
              <w:jc w:val="center"/>
              <w:rPr>
                <w:color w:val="000000"/>
              </w:rPr>
            </w:pPr>
            <w:r w:rsidRPr="006F1BBF">
              <w:rPr>
                <w:color w:val="000000"/>
              </w:rPr>
              <w:t>2013</w:t>
            </w:r>
          </w:p>
        </w:tc>
      </w:tr>
      <w:tr w:rsidR="006F1BBF" w:rsidRPr="004D1319" w14:paraId="48019A6B" w14:textId="77777777" w:rsidTr="003E4C53">
        <w:trPr>
          <w:trHeight w:val="227"/>
        </w:trPr>
        <w:tc>
          <w:tcPr>
            <w:tcW w:w="2499" w:type="pct"/>
            <w:vAlign w:val="center"/>
          </w:tcPr>
          <w:p w14:paraId="4AE49457" w14:textId="64056CF2" w:rsidR="006F1BBF" w:rsidRPr="006F1BBF" w:rsidRDefault="006F1BBF" w:rsidP="006F1BBF">
            <w:pPr>
              <w:rPr>
                <w:bCs/>
              </w:rPr>
            </w:pPr>
            <w:r w:rsidRPr="006F1BBF">
              <w:rPr>
                <w:color w:val="000000"/>
              </w:rPr>
              <w:t>Kosovo</w:t>
            </w:r>
          </w:p>
        </w:tc>
        <w:tc>
          <w:tcPr>
            <w:tcW w:w="2501" w:type="pct"/>
            <w:vAlign w:val="center"/>
          </w:tcPr>
          <w:p w14:paraId="3E1BB528" w14:textId="3F317301" w:rsidR="006F1BBF" w:rsidRPr="006F1BBF" w:rsidRDefault="006F1BBF" w:rsidP="0044238D">
            <w:pPr>
              <w:ind w:firstLine="2053"/>
              <w:jc w:val="center"/>
              <w:rPr>
                <w:bCs/>
              </w:rPr>
            </w:pPr>
            <w:r w:rsidRPr="006F1BBF">
              <w:rPr>
                <w:color w:val="000000"/>
              </w:rPr>
              <w:t>2013</w:t>
            </w:r>
          </w:p>
        </w:tc>
      </w:tr>
      <w:tr w:rsidR="006F1BBF" w:rsidRPr="004D1319" w14:paraId="0980D54D" w14:textId="77777777" w:rsidTr="003E4C53">
        <w:trPr>
          <w:trHeight w:val="227"/>
        </w:trPr>
        <w:tc>
          <w:tcPr>
            <w:tcW w:w="2499" w:type="pct"/>
            <w:vAlign w:val="center"/>
          </w:tcPr>
          <w:p w14:paraId="008DE161" w14:textId="6715C733" w:rsidR="006F1BBF" w:rsidRPr="006F1BBF" w:rsidRDefault="006F1BBF" w:rsidP="006F1BBF">
            <w:pPr>
              <w:rPr>
                <w:bCs/>
              </w:rPr>
            </w:pPr>
            <w:r w:rsidRPr="006F1BBF">
              <w:rPr>
                <w:color w:val="000000"/>
              </w:rPr>
              <w:t>Kuwait</w:t>
            </w:r>
          </w:p>
        </w:tc>
        <w:tc>
          <w:tcPr>
            <w:tcW w:w="2501" w:type="pct"/>
            <w:vAlign w:val="center"/>
          </w:tcPr>
          <w:p w14:paraId="5E0BE5EE" w14:textId="4987E790" w:rsidR="006F1BBF" w:rsidRPr="006F1BBF" w:rsidRDefault="006F1BBF" w:rsidP="0044238D">
            <w:pPr>
              <w:ind w:firstLine="2053"/>
              <w:jc w:val="center"/>
              <w:rPr>
                <w:bCs/>
              </w:rPr>
            </w:pPr>
            <w:r w:rsidRPr="006F1BBF">
              <w:rPr>
                <w:color w:val="000000"/>
              </w:rPr>
              <w:t>2014</w:t>
            </w:r>
          </w:p>
        </w:tc>
      </w:tr>
      <w:tr w:rsidR="006F1BBF" w:rsidRPr="004D1319" w14:paraId="062AFDF6" w14:textId="77777777" w:rsidTr="003E4C53">
        <w:trPr>
          <w:trHeight w:val="227"/>
        </w:trPr>
        <w:tc>
          <w:tcPr>
            <w:tcW w:w="2499" w:type="pct"/>
            <w:vAlign w:val="center"/>
          </w:tcPr>
          <w:p w14:paraId="2E8390E3" w14:textId="7DCB58B3" w:rsidR="006F1BBF" w:rsidRPr="006F1BBF" w:rsidRDefault="006F1BBF" w:rsidP="006F1BBF">
            <w:pPr>
              <w:rPr>
                <w:bCs/>
              </w:rPr>
            </w:pPr>
            <w:r w:rsidRPr="006F1BBF">
              <w:rPr>
                <w:color w:val="000000"/>
              </w:rPr>
              <w:t>Kyrgyzstan</w:t>
            </w:r>
          </w:p>
        </w:tc>
        <w:tc>
          <w:tcPr>
            <w:tcW w:w="2501" w:type="pct"/>
            <w:vAlign w:val="center"/>
          </w:tcPr>
          <w:p w14:paraId="085A2ADC" w14:textId="7D16BF9D" w:rsidR="006F1BBF" w:rsidRPr="006F1BBF" w:rsidRDefault="006F1BBF" w:rsidP="0044238D">
            <w:pPr>
              <w:ind w:firstLine="2053"/>
              <w:jc w:val="center"/>
              <w:rPr>
                <w:bCs/>
              </w:rPr>
            </w:pPr>
            <w:r w:rsidRPr="006F1BBF">
              <w:rPr>
                <w:color w:val="000000"/>
              </w:rPr>
              <w:t>2009</w:t>
            </w:r>
          </w:p>
        </w:tc>
      </w:tr>
      <w:tr w:rsidR="006F1BBF" w:rsidRPr="004D1319" w14:paraId="4A6ECB67" w14:textId="77777777" w:rsidTr="003E4C53">
        <w:trPr>
          <w:trHeight w:val="227"/>
        </w:trPr>
        <w:tc>
          <w:tcPr>
            <w:tcW w:w="2499" w:type="pct"/>
            <w:vAlign w:val="center"/>
          </w:tcPr>
          <w:p w14:paraId="3A5D7725" w14:textId="6CC1DC26" w:rsidR="006F1BBF" w:rsidRPr="006F1BBF" w:rsidRDefault="006F1BBF" w:rsidP="006F1BBF">
            <w:pPr>
              <w:rPr>
                <w:bCs/>
              </w:rPr>
            </w:pPr>
            <w:r w:rsidRPr="006F1BBF">
              <w:rPr>
                <w:color w:val="000000"/>
              </w:rPr>
              <w:t>Lithuania</w:t>
            </w:r>
          </w:p>
        </w:tc>
        <w:tc>
          <w:tcPr>
            <w:tcW w:w="2501" w:type="pct"/>
            <w:vAlign w:val="center"/>
          </w:tcPr>
          <w:p w14:paraId="2EB0A9CC" w14:textId="64279038" w:rsidR="006F1BBF" w:rsidRPr="006F1BBF" w:rsidRDefault="006F1BBF" w:rsidP="0044238D">
            <w:pPr>
              <w:ind w:firstLine="2053"/>
              <w:jc w:val="center"/>
              <w:rPr>
                <w:bCs/>
              </w:rPr>
            </w:pPr>
            <w:r w:rsidRPr="006F1BBF">
              <w:rPr>
                <w:color w:val="000000"/>
              </w:rPr>
              <w:t>2012</w:t>
            </w:r>
          </w:p>
        </w:tc>
      </w:tr>
      <w:tr w:rsidR="006F1BBF" w:rsidRPr="004D1319" w14:paraId="05CEF958" w14:textId="77777777" w:rsidTr="003E4C53">
        <w:trPr>
          <w:trHeight w:val="227"/>
        </w:trPr>
        <w:tc>
          <w:tcPr>
            <w:tcW w:w="2499" w:type="pct"/>
            <w:vAlign w:val="center"/>
          </w:tcPr>
          <w:p w14:paraId="177E1586" w14:textId="5CD49C45" w:rsidR="006F1BBF" w:rsidRPr="006F1BBF" w:rsidRDefault="006F1BBF" w:rsidP="006F1BBF">
            <w:pPr>
              <w:rPr>
                <w:bCs/>
              </w:rPr>
            </w:pPr>
            <w:r w:rsidRPr="006F1BBF">
              <w:rPr>
                <w:color w:val="000000"/>
              </w:rPr>
              <w:t>Luxembourg</w:t>
            </w:r>
          </w:p>
        </w:tc>
        <w:tc>
          <w:tcPr>
            <w:tcW w:w="2501" w:type="pct"/>
            <w:vAlign w:val="center"/>
          </w:tcPr>
          <w:p w14:paraId="5B0C66C2" w14:textId="637BDA6E" w:rsidR="006F1BBF" w:rsidRPr="006F1BBF" w:rsidRDefault="006F1BBF" w:rsidP="0044238D">
            <w:pPr>
              <w:ind w:firstLine="2053"/>
              <w:jc w:val="center"/>
              <w:rPr>
                <w:bCs/>
              </w:rPr>
            </w:pPr>
            <w:r w:rsidRPr="006F1BBF">
              <w:rPr>
                <w:color w:val="000000"/>
              </w:rPr>
              <w:t>2018</w:t>
            </w:r>
          </w:p>
        </w:tc>
      </w:tr>
      <w:tr w:rsidR="006F1BBF" w:rsidRPr="004D1319" w14:paraId="25C337E0" w14:textId="77777777" w:rsidTr="003E4C53">
        <w:trPr>
          <w:trHeight w:val="227"/>
        </w:trPr>
        <w:tc>
          <w:tcPr>
            <w:tcW w:w="2499" w:type="pct"/>
            <w:vAlign w:val="center"/>
          </w:tcPr>
          <w:p w14:paraId="128F7571" w14:textId="2EB372FA" w:rsidR="006F1BBF" w:rsidRPr="006F1BBF" w:rsidRDefault="006F1BBF" w:rsidP="006F1BBF">
            <w:pPr>
              <w:rPr>
                <w:color w:val="000000"/>
              </w:rPr>
            </w:pPr>
            <w:r w:rsidRPr="006F1BBF">
              <w:rPr>
                <w:color w:val="000000"/>
              </w:rPr>
              <w:t>Malaysia</w:t>
            </w:r>
          </w:p>
        </w:tc>
        <w:tc>
          <w:tcPr>
            <w:tcW w:w="2501" w:type="pct"/>
            <w:vAlign w:val="center"/>
          </w:tcPr>
          <w:p w14:paraId="24993CEE" w14:textId="354EBAF6" w:rsidR="006F1BBF" w:rsidRPr="006F1BBF" w:rsidRDefault="006F1BBF" w:rsidP="0044238D">
            <w:pPr>
              <w:ind w:firstLine="2053"/>
              <w:jc w:val="center"/>
              <w:rPr>
                <w:color w:val="000000"/>
              </w:rPr>
            </w:pPr>
            <w:r w:rsidRPr="006F1BBF">
              <w:rPr>
                <w:color w:val="000000"/>
              </w:rPr>
              <w:t>2018</w:t>
            </w:r>
          </w:p>
        </w:tc>
      </w:tr>
      <w:tr w:rsidR="006F1BBF" w:rsidRPr="004D1319" w14:paraId="3142A4CB" w14:textId="77777777" w:rsidTr="003E4C53">
        <w:trPr>
          <w:trHeight w:val="227"/>
        </w:trPr>
        <w:tc>
          <w:tcPr>
            <w:tcW w:w="2499" w:type="pct"/>
            <w:vAlign w:val="center"/>
          </w:tcPr>
          <w:p w14:paraId="4202D301" w14:textId="2867368D" w:rsidR="006F1BBF" w:rsidRPr="006F1BBF" w:rsidRDefault="006F1BBF" w:rsidP="006F1BBF">
            <w:pPr>
              <w:rPr>
                <w:color w:val="000000"/>
              </w:rPr>
            </w:pPr>
            <w:r w:rsidRPr="006F1BBF">
              <w:rPr>
                <w:color w:val="000000"/>
              </w:rPr>
              <w:t>Mauritius</w:t>
            </w:r>
          </w:p>
        </w:tc>
        <w:tc>
          <w:tcPr>
            <w:tcW w:w="2501" w:type="pct"/>
            <w:vAlign w:val="center"/>
          </w:tcPr>
          <w:p w14:paraId="01659646" w14:textId="1AA48821" w:rsidR="006F1BBF" w:rsidRPr="006F1BBF" w:rsidRDefault="006F1BBF" w:rsidP="0044238D">
            <w:pPr>
              <w:ind w:firstLine="2053"/>
              <w:jc w:val="center"/>
              <w:rPr>
                <w:color w:val="000000"/>
              </w:rPr>
            </w:pPr>
            <w:r w:rsidRPr="006F1BBF">
              <w:rPr>
                <w:color w:val="000000"/>
              </w:rPr>
              <w:t>2019</w:t>
            </w:r>
          </w:p>
        </w:tc>
      </w:tr>
      <w:tr w:rsidR="00504389" w:rsidRPr="004D1319" w14:paraId="329622B9" w14:textId="77777777" w:rsidTr="003E4C53">
        <w:trPr>
          <w:trHeight w:val="227"/>
        </w:trPr>
        <w:tc>
          <w:tcPr>
            <w:tcW w:w="2499" w:type="pct"/>
            <w:vAlign w:val="center"/>
          </w:tcPr>
          <w:p w14:paraId="1B754C9C" w14:textId="643EE5BD" w:rsidR="00504389" w:rsidRPr="006F1BBF" w:rsidRDefault="00504389" w:rsidP="00504389">
            <w:pPr>
              <w:rPr>
                <w:color w:val="000000"/>
              </w:rPr>
            </w:pPr>
            <w:r w:rsidRPr="006F1BBF">
              <w:rPr>
                <w:color w:val="000000"/>
              </w:rPr>
              <w:t>Moldova</w:t>
            </w:r>
          </w:p>
        </w:tc>
        <w:tc>
          <w:tcPr>
            <w:tcW w:w="2501" w:type="pct"/>
            <w:vAlign w:val="center"/>
          </w:tcPr>
          <w:p w14:paraId="7E08CC64" w14:textId="5C005F4C" w:rsidR="00504389" w:rsidRPr="006F1BBF" w:rsidRDefault="00504389" w:rsidP="00504389">
            <w:pPr>
              <w:ind w:firstLine="2053"/>
              <w:jc w:val="center"/>
              <w:rPr>
                <w:color w:val="000000"/>
              </w:rPr>
            </w:pPr>
            <w:r w:rsidRPr="006F1BBF">
              <w:rPr>
                <w:color w:val="000000"/>
              </w:rPr>
              <w:t>2013</w:t>
            </w:r>
          </w:p>
        </w:tc>
      </w:tr>
      <w:tr w:rsidR="006F1BBF" w:rsidRPr="004D1319" w14:paraId="0F6BDB99" w14:textId="77777777" w:rsidTr="003E4C53">
        <w:trPr>
          <w:trHeight w:val="227"/>
        </w:trPr>
        <w:tc>
          <w:tcPr>
            <w:tcW w:w="2499" w:type="pct"/>
            <w:vAlign w:val="center"/>
          </w:tcPr>
          <w:p w14:paraId="32D2D6DF" w14:textId="350729B7" w:rsidR="006F1BBF" w:rsidRPr="006F1BBF" w:rsidRDefault="006F1BBF" w:rsidP="006F1BBF">
            <w:pPr>
              <w:rPr>
                <w:color w:val="000000"/>
              </w:rPr>
            </w:pPr>
            <w:r w:rsidRPr="006F1BBF">
              <w:rPr>
                <w:color w:val="000000"/>
              </w:rPr>
              <w:t>Mongolia</w:t>
            </w:r>
          </w:p>
        </w:tc>
        <w:tc>
          <w:tcPr>
            <w:tcW w:w="2501" w:type="pct"/>
            <w:vAlign w:val="center"/>
          </w:tcPr>
          <w:p w14:paraId="5D89ED92" w14:textId="6ED80F25" w:rsidR="006F1BBF" w:rsidRPr="006F1BBF" w:rsidRDefault="006F1BBF" w:rsidP="0044238D">
            <w:pPr>
              <w:ind w:firstLine="2053"/>
              <w:jc w:val="center"/>
              <w:rPr>
                <w:color w:val="000000"/>
              </w:rPr>
            </w:pPr>
            <w:r w:rsidRPr="006F1BBF">
              <w:rPr>
                <w:color w:val="000000"/>
              </w:rPr>
              <w:t>2013</w:t>
            </w:r>
          </w:p>
        </w:tc>
      </w:tr>
      <w:tr w:rsidR="006F1BBF" w:rsidRPr="004D1319" w14:paraId="18DB43AC" w14:textId="77777777" w:rsidTr="003E4C53">
        <w:trPr>
          <w:trHeight w:val="227"/>
        </w:trPr>
        <w:tc>
          <w:tcPr>
            <w:tcW w:w="2499" w:type="pct"/>
            <w:vAlign w:val="center"/>
          </w:tcPr>
          <w:p w14:paraId="62F76BE1" w14:textId="71C9EB16" w:rsidR="006F1BBF" w:rsidRPr="006F1BBF" w:rsidRDefault="006F1BBF" w:rsidP="006F1BBF">
            <w:pPr>
              <w:rPr>
                <w:color w:val="000000"/>
              </w:rPr>
            </w:pPr>
            <w:r w:rsidRPr="006F1BBF">
              <w:rPr>
                <w:color w:val="000000"/>
              </w:rPr>
              <w:t>Morocco</w:t>
            </w:r>
          </w:p>
        </w:tc>
        <w:tc>
          <w:tcPr>
            <w:tcW w:w="2501" w:type="pct"/>
            <w:vAlign w:val="center"/>
          </w:tcPr>
          <w:p w14:paraId="48F27765" w14:textId="6A4C9384" w:rsidR="006F1BBF" w:rsidRPr="006F1BBF" w:rsidRDefault="006F1BBF" w:rsidP="0044238D">
            <w:pPr>
              <w:ind w:firstLine="2053"/>
              <w:jc w:val="center"/>
              <w:rPr>
                <w:color w:val="000000"/>
              </w:rPr>
            </w:pPr>
            <w:r w:rsidRPr="006F1BBF">
              <w:rPr>
                <w:color w:val="000000"/>
              </w:rPr>
              <w:t>2011</w:t>
            </w:r>
          </w:p>
        </w:tc>
      </w:tr>
      <w:tr w:rsidR="006F1BBF" w:rsidRPr="004D1319" w14:paraId="743C94C0" w14:textId="77777777" w:rsidTr="003E4C53">
        <w:trPr>
          <w:trHeight w:val="227"/>
        </w:trPr>
        <w:tc>
          <w:tcPr>
            <w:tcW w:w="2499" w:type="pct"/>
            <w:vAlign w:val="center"/>
          </w:tcPr>
          <w:p w14:paraId="513A521B" w14:textId="16C417C8" w:rsidR="006F1BBF" w:rsidRPr="006F1BBF" w:rsidRDefault="006F1BBF" w:rsidP="006F1BBF">
            <w:pPr>
              <w:rPr>
                <w:color w:val="000000"/>
              </w:rPr>
            </w:pPr>
            <w:r w:rsidRPr="006F1BBF">
              <w:rPr>
                <w:color w:val="000000"/>
              </w:rPr>
              <w:t>Netherlands</w:t>
            </w:r>
          </w:p>
        </w:tc>
        <w:tc>
          <w:tcPr>
            <w:tcW w:w="2501" w:type="pct"/>
            <w:vAlign w:val="center"/>
          </w:tcPr>
          <w:p w14:paraId="456CA682" w14:textId="7BD10B8D" w:rsidR="006F1BBF" w:rsidRPr="006F1BBF" w:rsidRDefault="006F1BBF" w:rsidP="0044238D">
            <w:pPr>
              <w:ind w:firstLine="2053"/>
              <w:jc w:val="center"/>
              <w:rPr>
                <w:color w:val="000000"/>
              </w:rPr>
            </w:pPr>
            <w:r w:rsidRPr="006F1BBF">
              <w:rPr>
                <w:color w:val="000000"/>
              </w:rPr>
              <w:t>2013</w:t>
            </w:r>
          </w:p>
        </w:tc>
      </w:tr>
      <w:tr w:rsidR="006F1BBF" w:rsidRPr="004D1319" w14:paraId="26CDCCD1" w14:textId="77777777" w:rsidTr="003E4C53">
        <w:trPr>
          <w:trHeight w:val="227"/>
        </w:trPr>
        <w:tc>
          <w:tcPr>
            <w:tcW w:w="2499" w:type="pct"/>
            <w:vAlign w:val="center"/>
          </w:tcPr>
          <w:p w14:paraId="37D7BC13" w14:textId="1DB50D65" w:rsidR="006F1BBF" w:rsidRPr="006F1BBF" w:rsidRDefault="006F1BBF" w:rsidP="006F1BBF">
            <w:pPr>
              <w:rPr>
                <w:color w:val="000000"/>
              </w:rPr>
            </w:pPr>
            <w:r w:rsidRPr="006F1BBF">
              <w:rPr>
                <w:color w:val="000000"/>
              </w:rPr>
              <w:t>Nigeria</w:t>
            </w:r>
          </w:p>
        </w:tc>
        <w:tc>
          <w:tcPr>
            <w:tcW w:w="2501" w:type="pct"/>
            <w:vAlign w:val="center"/>
          </w:tcPr>
          <w:p w14:paraId="6A5700FD" w14:textId="45CFA831" w:rsidR="006F1BBF" w:rsidRPr="006F1BBF" w:rsidRDefault="006F1BBF" w:rsidP="0044238D">
            <w:pPr>
              <w:ind w:firstLine="2053"/>
              <w:jc w:val="center"/>
              <w:rPr>
                <w:color w:val="000000"/>
              </w:rPr>
            </w:pPr>
            <w:r w:rsidRPr="006F1BBF">
              <w:rPr>
                <w:color w:val="000000"/>
              </w:rPr>
              <w:t>2016</w:t>
            </w:r>
          </w:p>
        </w:tc>
      </w:tr>
      <w:tr w:rsidR="006F1BBF" w:rsidRPr="004D1319" w14:paraId="6A70CD6F" w14:textId="77777777" w:rsidTr="003E4C53">
        <w:trPr>
          <w:trHeight w:val="227"/>
        </w:trPr>
        <w:tc>
          <w:tcPr>
            <w:tcW w:w="2499" w:type="pct"/>
            <w:vAlign w:val="center"/>
          </w:tcPr>
          <w:p w14:paraId="3F71F6E3" w14:textId="4A744B19" w:rsidR="006F1BBF" w:rsidRPr="006F1BBF" w:rsidRDefault="006F1BBF" w:rsidP="006F1BBF">
            <w:pPr>
              <w:rPr>
                <w:color w:val="000000"/>
              </w:rPr>
            </w:pPr>
            <w:r w:rsidRPr="006F1BBF">
              <w:rPr>
                <w:color w:val="000000"/>
              </w:rPr>
              <w:t>North Macedonia</w:t>
            </w:r>
          </w:p>
        </w:tc>
        <w:tc>
          <w:tcPr>
            <w:tcW w:w="2501" w:type="pct"/>
            <w:vAlign w:val="center"/>
          </w:tcPr>
          <w:p w14:paraId="12192A19" w14:textId="6A71DC1D" w:rsidR="006F1BBF" w:rsidRPr="006F1BBF" w:rsidRDefault="006F1BBF" w:rsidP="0044238D">
            <w:pPr>
              <w:ind w:firstLine="2053"/>
              <w:jc w:val="center"/>
              <w:rPr>
                <w:color w:val="000000"/>
              </w:rPr>
            </w:pPr>
            <w:r w:rsidRPr="006F1BBF">
              <w:rPr>
                <w:color w:val="000000"/>
              </w:rPr>
              <w:t>2010</w:t>
            </w:r>
          </w:p>
        </w:tc>
      </w:tr>
      <w:tr w:rsidR="006F1BBF" w:rsidRPr="004D1319" w14:paraId="191CE655" w14:textId="77777777" w:rsidTr="003E4C53">
        <w:trPr>
          <w:trHeight w:val="227"/>
        </w:trPr>
        <w:tc>
          <w:tcPr>
            <w:tcW w:w="2499" w:type="pct"/>
            <w:vAlign w:val="center"/>
          </w:tcPr>
          <w:p w14:paraId="44457DB6" w14:textId="2D16432A" w:rsidR="006F1BBF" w:rsidRPr="006F1BBF" w:rsidRDefault="006F1BBF" w:rsidP="006F1BBF">
            <w:pPr>
              <w:rPr>
                <w:color w:val="000000"/>
              </w:rPr>
            </w:pPr>
            <w:r w:rsidRPr="006F1BBF">
              <w:rPr>
                <w:color w:val="000000"/>
              </w:rPr>
              <w:t>Norway</w:t>
            </w:r>
          </w:p>
        </w:tc>
        <w:tc>
          <w:tcPr>
            <w:tcW w:w="2501" w:type="pct"/>
            <w:vAlign w:val="center"/>
          </w:tcPr>
          <w:p w14:paraId="38F48EF4" w14:textId="4A1B7B0C" w:rsidR="006F1BBF" w:rsidRPr="006F1BBF" w:rsidRDefault="006F1BBF" w:rsidP="0044238D">
            <w:pPr>
              <w:ind w:firstLine="2053"/>
              <w:jc w:val="center"/>
              <w:rPr>
                <w:color w:val="000000"/>
              </w:rPr>
            </w:pPr>
            <w:r w:rsidRPr="006F1BBF">
              <w:rPr>
                <w:color w:val="000000"/>
              </w:rPr>
              <w:t>2008</w:t>
            </w:r>
          </w:p>
        </w:tc>
      </w:tr>
      <w:tr w:rsidR="006F1BBF" w:rsidRPr="004D1319" w14:paraId="44C08487" w14:textId="77777777" w:rsidTr="003E4C53">
        <w:trPr>
          <w:trHeight w:val="227"/>
        </w:trPr>
        <w:tc>
          <w:tcPr>
            <w:tcW w:w="2499" w:type="pct"/>
            <w:vAlign w:val="center"/>
          </w:tcPr>
          <w:p w14:paraId="2675FF3D" w14:textId="1B4C5E91" w:rsidR="006F1BBF" w:rsidRPr="006F1BBF" w:rsidRDefault="006F1BBF" w:rsidP="006F1BBF">
            <w:pPr>
              <w:rPr>
                <w:color w:val="000000"/>
              </w:rPr>
            </w:pPr>
            <w:r w:rsidRPr="006F1BBF">
              <w:rPr>
                <w:color w:val="000000"/>
              </w:rPr>
              <w:t>Oman</w:t>
            </w:r>
          </w:p>
        </w:tc>
        <w:tc>
          <w:tcPr>
            <w:tcW w:w="2501" w:type="pct"/>
            <w:vAlign w:val="center"/>
          </w:tcPr>
          <w:p w14:paraId="17CD9457" w14:textId="5BD4A708" w:rsidR="006F1BBF" w:rsidRPr="006F1BBF" w:rsidRDefault="006F1BBF" w:rsidP="0044238D">
            <w:pPr>
              <w:ind w:firstLine="2053"/>
              <w:jc w:val="center"/>
              <w:rPr>
                <w:color w:val="000000"/>
              </w:rPr>
            </w:pPr>
            <w:r w:rsidRPr="006F1BBF">
              <w:rPr>
                <w:color w:val="000000"/>
              </w:rPr>
              <w:t>2020</w:t>
            </w:r>
          </w:p>
        </w:tc>
      </w:tr>
      <w:tr w:rsidR="006F1BBF" w:rsidRPr="004D1319" w14:paraId="760AA6E1" w14:textId="77777777" w:rsidTr="003E4C53">
        <w:trPr>
          <w:trHeight w:val="227"/>
        </w:trPr>
        <w:tc>
          <w:tcPr>
            <w:tcW w:w="2499" w:type="pct"/>
            <w:vAlign w:val="center"/>
          </w:tcPr>
          <w:p w14:paraId="0ACD9257" w14:textId="0818CD41" w:rsidR="006F1BBF" w:rsidRPr="006F1BBF" w:rsidRDefault="006F1BBF" w:rsidP="006F1BBF">
            <w:pPr>
              <w:rPr>
                <w:color w:val="000000"/>
              </w:rPr>
            </w:pPr>
            <w:r w:rsidRPr="006F1BBF">
              <w:rPr>
                <w:color w:val="000000"/>
              </w:rPr>
              <w:t>Pakistan</w:t>
            </w:r>
          </w:p>
        </w:tc>
        <w:tc>
          <w:tcPr>
            <w:tcW w:w="2501" w:type="pct"/>
            <w:vAlign w:val="center"/>
          </w:tcPr>
          <w:p w14:paraId="0B73D6F8" w14:textId="3A86E6F1" w:rsidR="006F1BBF" w:rsidRPr="006F1BBF" w:rsidRDefault="006F1BBF" w:rsidP="0044238D">
            <w:pPr>
              <w:ind w:firstLine="2053"/>
              <w:jc w:val="center"/>
              <w:rPr>
                <w:color w:val="000000"/>
              </w:rPr>
            </w:pPr>
            <w:r w:rsidRPr="006F1BBF">
              <w:rPr>
                <w:color w:val="000000"/>
              </w:rPr>
              <w:t>2018</w:t>
            </w:r>
          </w:p>
        </w:tc>
      </w:tr>
      <w:tr w:rsidR="006F1BBF" w:rsidRPr="004D1319" w14:paraId="7646FA51" w14:textId="77777777" w:rsidTr="003E4C53">
        <w:trPr>
          <w:trHeight w:val="227"/>
        </w:trPr>
        <w:tc>
          <w:tcPr>
            <w:tcW w:w="2499" w:type="pct"/>
            <w:vAlign w:val="center"/>
          </w:tcPr>
          <w:p w14:paraId="714883F0" w14:textId="64568B75" w:rsidR="006F1BBF" w:rsidRPr="006F1BBF" w:rsidRDefault="006F1BBF" w:rsidP="006F1BBF">
            <w:pPr>
              <w:rPr>
                <w:color w:val="000000"/>
              </w:rPr>
            </w:pPr>
            <w:r w:rsidRPr="006F1BBF">
              <w:rPr>
                <w:color w:val="000000"/>
              </w:rPr>
              <w:t>Panama</w:t>
            </w:r>
          </w:p>
        </w:tc>
        <w:tc>
          <w:tcPr>
            <w:tcW w:w="2501" w:type="pct"/>
            <w:vAlign w:val="center"/>
          </w:tcPr>
          <w:p w14:paraId="05FA8182" w14:textId="6730F486" w:rsidR="006F1BBF" w:rsidRPr="006F1BBF" w:rsidRDefault="006F1BBF" w:rsidP="0044238D">
            <w:pPr>
              <w:ind w:firstLine="2053"/>
              <w:jc w:val="center"/>
              <w:rPr>
                <w:color w:val="000000"/>
              </w:rPr>
            </w:pPr>
            <w:r w:rsidRPr="006F1BBF">
              <w:rPr>
                <w:color w:val="000000"/>
              </w:rPr>
              <w:t>2014</w:t>
            </w:r>
          </w:p>
        </w:tc>
      </w:tr>
      <w:tr w:rsidR="006F1BBF" w:rsidRPr="004D1319" w14:paraId="1C03B880" w14:textId="77777777" w:rsidTr="003E4C53">
        <w:trPr>
          <w:trHeight w:val="227"/>
        </w:trPr>
        <w:tc>
          <w:tcPr>
            <w:tcW w:w="2499" w:type="pct"/>
            <w:vAlign w:val="center"/>
          </w:tcPr>
          <w:p w14:paraId="3EEE26D1" w14:textId="5C219D88" w:rsidR="006F1BBF" w:rsidRPr="006F1BBF" w:rsidRDefault="006F1BBF" w:rsidP="006F1BBF">
            <w:pPr>
              <w:rPr>
                <w:color w:val="000000"/>
              </w:rPr>
            </w:pPr>
            <w:r w:rsidRPr="006F1BBF">
              <w:rPr>
                <w:color w:val="000000"/>
              </w:rPr>
              <w:t>Peru</w:t>
            </w:r>
          </w:p>
        </w:tc>
        <w:tc>
          <w:tcPr>
            <w:tcW w:w="2501" w:type="pct"/>
            <w:vAlign w:val="center"/>
          </w:tcPr>
          <w:p w14:paraId="5153EEF9" w14:textId="10A556FB" w:rsidR="006F1BBF" w:rsidRPr="006F1BBF" w:rsidRDefault="006F1BBF" w:rsidP="0044238D">
            <w:pPr>
              <w:ind w:firstLine="2053"/>
              <w:jc w:val="center"/>
              <w:rPr>
                <w:color w:val="000000"/>
              </w:rPr>
            </w:pPr>
            <w:r w:rsidRPr="006F1BBF">
              <w:rPr>
                <w:color w:val="000000"/>
              </w:rPr>
              <w:t>2012</w:t>
            </w:r>
          </w:p>
        </w:tc>
      </w:tr>
      <w:tr w:rsidR="006F1BBF" w:rsidRPr="004D1319" w14:paraId="0F1D9626" w14:textId="77777777" w:rsidTr="003E4C53">
        <w:trPr>
          <w:trHeight w:val="227"/>
        </w:trPr>
        <w:tc>
          <w:tcPr>
            <w:tcW w:w="2499" w:type="pct"/>
            <w:vAlign w:val="center"/>
          </w:tcPr>
          <w:p w14:paraId="0F67EE95" w14:textId="3206963A" w:rsidR="006F1BBF" w:rsidRPr="006F1BBF" w:rsidRDefault="006F1BBF" w:rsidP="006F1BBF">
            <w:pPr>
              <w:rPr>
                <w:color w:val="000000"/>
              </w:rPr>
            </w:pPr>
            <w:r w:rsidRPr="006F1BBF">
              <w:rPr>
                <w:color w:val="000000"/>
              </w:rPr>
              <w:t>Philippines</w:t>
            </w:r>
          </w:p>
        </w:tc>
        <w:tc>
          <w:tcPr>
            <w:tcW w:w="2501" w:type="pct"/>
            <w:vAlign w:val="center"/>
          </w:tcPr>
          <w:p w14:paraId="21387CEF" w14:textId="41BE0E01" w:rsidR="006F1BBF" w:rsidRPr="006F1BBF" w:rsidRDefault="006F1BBF" w:rsidP="0044238D">
            <w:pPr>
              <w:ind w:firstLine="2053"/>
              <w:jc w:val="center"/>
              <w:rPr>
                <w:color w:val="000000"/>
              </w:rPr>
            </w:pPr>
            <w:r w:rsidRPr="006F1BBF">
              <w:rPr>
                <w:color w:val="000000"/>
              </w:rPr>
              <w:t>2019</w:t>
            </w:r>
          </w:p>
        </w:tc>
      </w:tr>
      <w:tr w:rsidR="006F1BBF" w:rsidRPr="004D1319" w14:paraId="3077E4E2" w14:textId="77777777" w:rsidTr="003E4C53">
        <w:trPr>
          <w:trHeight w:val="227"/>
        </w:trPr>
        <w:tc>
          <w:tcPr>
            <w:tcW w:w="2499" w:type="pct"/>
            <w:vAlign w:val="center"/>
          </w:tcPr>
          <w:p w14:paraId="4734A4FF" w14:textId="5CD13013" w:rsidR="006F1BBF" w:rsidRPr="006F1BBF" w:rsidRDefault="006F1BBF" w:rsidP="006F1BBF">
            <w:pPr>
              <w:rPr>
                <w:color w:val="000000"/>
              </w:rPr>
            </w:pPr>
            <w:r w:rsidRPr="006F1BBF">
              <w:rPr>
                <w:color w:val="000000"/>
              </w:rPr>
              <w:t>Portugal</w:t>
            </w:r>
          </w:p>
        </w:tc>
        <w:tc>
          <w:tcPr>
            <w:tcW w:w="2501" w:type="pct"/>
            <w:vAlign w:val="center"/>
          </w:tcPr>
          <w:p w14:paraId="49AA9737" w14:textId="676D285F" w:rsidR="006F1BBF" w:rsidRPr="006F1BBF" w:rsidRDefault="006F1BBF" w:rsidP="0044238D">
            <w:pPr>
              <w:ind w:firstLine="2053"/>
              <w:jc w:val="center"/>
              <w:rPr>
                <w:color w:val="000000"/>
              </w:rPr>
            </w:pPr>
            <w:r w:rsidRPr="006F1BBF">
              <w:rPr>
                <w:color w:val="000000"/>
              </w:rPr>
              <w:t>2008</w:t>
            </w:r>
          </w:p>
        </w:tc>
      </w:tr>
      <w:tr w:rsidR="006F1BBF" w:rsidRPr="004D1319" w14:paraId="17E9F7FF" w14:textId="77777777" w:rsidTr="003E4C53">
        <w:trPr>
          <w:trHeight w:val="227"/>
        </w:trPr>
        <w:tc>
          <w:tcPr>
            <w:tcW w:w="2499" w:type="pct"/>
            <w:vAlign w:val="center"/>
          </w:tcPr>
          <w:p w14:paraId="0BEA52D3" w14:textId="7FCF473E" w:rsidR="006F1BBF" w:rsidRPr="006F1BBF" w:rsidRDefault="006F1BBF" w:rsidP="006F1BBF">
            <w:pPr>
              <w:rPr>
                <w:color w:val="000000"/>
              </w:rPr>
            </w:pPr>
            <w:r>
              <w:rPr>
                <w:color w:val="000000"/>
              </w:rPr>
              <w:t>Russia</w:t>
            </w:r>
          </w:p>
        </w:tc>
        <w:tc>
          <w:tcPr>
            <w:tcW w:w="2501" w:type="pct"/>
            <w:vAlign w:val="center"/>
          </w:tcPr>
          <w:p w14:paraId="377829D7" w14:textId="10C47919" w:rsidR="006F1BBF" w:rsidRPr="006F1BBF" w:rsidRDefault="006F1BBF" w:rsidP="0044238D">
            <w:pPr>
              <w:ind w:firstLine="2053"/>
              <w:jc w:val="center"/>
              <w:rPr>
                <w:color w:val="000000"/>
              </w:rPr>
            </w:pPr>
            <w:r w:rsidRPr="006F1BBF">
              <w:rPr>
                <w:color w:val="000000"/>
              </w:rPr>
              <w:t>2017</w:t>
            </w:r>
          </w:p>
        </w:tc>
      </w:tr>
      <w:tr w:rsidR="006F1BBF" w:rsidRPr="004D1319" w14:paraId="1262F3BD" w14:textId="77777777" w:rsidTr="003E4C53">
        <w:trPr>
          <w:trHeight w:val="227"/>
        </w:trPr>
        <w:tc>
          <w:tcPr>
            <w:tcW w:w="2499" w:type="pct"/>
            <w:vAlign w:val="center"/>
          </w:tcPr>
          <w:p w14:paraId="264E812B" w14:textId="5C668095" w:rsidR="006F1BBF" w:rsidRPr="006F1BBF" w:rsidRDefault="006F1BBF" w:rsidP="006F1BBF">
            <w:pPr>
              <w:rPr>
                <w:color w:val="000000"/>
              </w:rPr>
            </w:pPr>
            <w:r w:rsidRPr="006F1BBF">
              <w:rPr>
                <w:color w:val="000000"/>
              </w:rPr>
              <w:t>Saudi Arabia</w:t>
            </w:r>
          </w:p>
        </w:tc>
        <w:tc>
          <w:tcPr>
            <w:tcW w:w="2501" w:type="pct"/>
            <w:vAlign w:val="center"/>
          </w:tcPr>
          <w:p w14:paraId="2CBE0F70" w14:textId="635FBF6D" w:rsidR="006F1BBF" w:rsidRPr="006F1BBF" w:rsidRDefault="006F1BBF" w:rsidP="0044238D">
            <w:pPr>
              <w:ind w:firstLine="2053"/>
              <w:jc w:val="center"/>
              <w:rPr>
                <w:color w:val="000000"/>
              </w:rPr>
            </w:pPr>
            <w:r w:rsidRPr="006F1BBF">
              <w:rPr>
                <w:color w:val="000000"/>
              </w:rPr>
              <w:t>2009</w:t>
            </w:r>
          </w:p>
        </w:tc>
      </w:tr>
      <w:tr w:rsidR="006F1BBF" w:rsidRPr="004D1319" w14:paraId="600CFBF6" w14:textId="77777777" w:rsidTr="003E4C53">
        <w:trPr>
          <w:trHeight w:val="227"/>
        </w:trPr>
        <w:tc>
          <w:tcPr>
            <w:tcW w:w="2499" w:type="pct"/>
            <w:vAlign w:val="center"/>
          </w:tcPr>
          <w:p w14:paraId="5DC1D3F0" w14:textId="6B3F96A1" w:rsidR="006F1BBF" w:rsidRPr="006F1BBF" w:rsidRDefault="006F1BBF" w:rsidP="006F1BBF">
            <w:pPr>
              <w:rPr>
                <w:color w:val="000000"/>
              </w:rPr>
            </w:pPr>
            <w:r w:rsidRPr="006F1BBF">
              <w:rPr>
                <w:color w:val="000000"/>
              </w:rPr>
              <w:t>Serbia</w:t>
            </w:r>
          </w:p>
        </w:tc>
        <w:tc>
          <w:tcPr>
            <w:tcW w:w="2501" w:type="pct"/>
            <w:vAlign w:val="center"/>
          </w:tcPr>
          <w:p w14:paraId="6FEC873C" w14:textId="01829D1F" w:rsidR="006F1BBF" w:rsidRPr="006F1BBF" w:rsidRDefault="006F1BBF" w:rsidP="0044238D">
            <w:pPr>
              <w:ind w:firstLine="2053"/>
              <w:jc w:val="center"/>
              <w:rPr>
                <w:color w:val="000000"/>
              </w:rPr>
            </w:pPr>
            <w:r w:rsidRPr="006F1BBF">
              <w:rPr>
                <w:color w:val="000000"/>
              </w:rPr>
              <w:t>2020</w:t>
            </w:r>
          </w:p>
        </w:tc>
      </w:tr>
      <w:tr w:rsidR="006F1BBF" w:rsidRPr="004D1319" w14:paraId="4B28A7A7" w14:textId="77777777" w:rsidTr="003E4C53">
        <w:trPr>
          <w:trHeight w:val="227"/>
        </w:trPr>
        <w:tc>
          <w:tcPr>
            <w:tcW w:w="2499" w:type="pct"/>
            <w:vAlign w:val="center"/>
          </w:tcPr>
          <w:p w14:paraId="00DE4F37" w14:textId="0AD260D8" w:rsidR="006F1BBF" w:rsidRPr="006F1BBF" w:rsidRDefault="006F1BBF" w:rsidP="006F1BBF">
            <w:pPr>
              <w:rPr>
                <w:color w:val="000000"/>
              </w:rPr>
            </w:pPr>
            <w:r w:rsidRPr="006F1BBF">
              <w:rPr>
                <w:color w:val="000000"/>
              </w:rPr>
              <w:t>Slovenia</w:t>
            </w:r>
          </w:p>
        </w:tc>
        <w:tc>
          <w:tcPr>
            <w:tcW w:w="2501" w:type="pct"/>
            <w:vAlign w:val="center"/>
          </w:tcPr>
          <w:p w14:paraId="6B9195B1" w14:textId="43D9E2E3" w:rsidR="006F1BBF" w:rsidRPr="006F1BBF" w:rsidRDefault="006F1BBF" w:rsidP="0044238D">
            <w:pPr>
              <w:ind w:firstLine="2053"/>
              <w:jc w:val="center"/>
              <w:rPr>
                <w:color w:val="000000"/>
              </w:rPr>
            </w:pPr>
            <w:r w:rsidRPr="006F1BBF">
              <w:rPr>
                <w:color w:val="000000"/>
              </w:rPr>
              <w:t>2008</w:t>
            </w:r>
          </w:p>
        </w:tc>
      </w:tr>
      <w:tr w:rsidR="006F1BBF" w:rsidRPr="004D1319" w14:paraId="586B835E" w14:textId="77777777" w:rsidTr="003E4C53">
        <w:trPr>
          <w:trHeight w:val="227"/>
        </w:trPr>
        <w:tc>
          <w:tcPr>
            <w:tcW w:w="2499" w:type="pct"/>
            <w:vAlign w:val="center"/>
          </w:tcPr>
          <w:p w14:paraId="776306BA" w14:textId="18E1E816" w:rsidR="006F1BBF" w:rsidRPr="006F1BBF" w:rsidRDefault="006F1BBF" w:rsidP="006F1BBF">
            <w:pPr>
              <w:rPr>
                <w:color w:val="000000"/>
              </w:rPr>
            </w:pPr>
            <w:r w:rsidRPr="006F1BBF">
              <w:rPr>
                <w:color w:val="000000"/>
              </w:rPr>
              <w:t>Spain</w:t>
            </w:r>
          </w:p>
        </w:tc>
        <w:tc>
          <w:tcPr>
            <w:tcW w:w="2501" w:type="pct"/>
            <w:vAlign w:val="center"/>
          </w:tcPr>
          <w:p w14:paraId="2D05F3ED" w14:textId="2D91460C" w:rsidR="006F1BBF" w:rsidRPr="006F1BBF" w:rsidRDefault="006F1BBF" w:rsidP="0044238D">
            <w:pPr>
              <w:ind w:firstLine="2053"/>
              <w:jc w:val="center"/>
              <w:rPr>
                <w:color w:val="000000"/>
              </w:rPr>
            </w:pPr>
            <w:r w:rsidRPr="006F1BBF">
              <w:rPr>
                <w:color w:val="000000"/>
              </w:rPr>
              <w:t>2016</w:t>
            </w:r>
          </w:p>
        </w:tc>
      </w:tr>
      <w:tr w:rsidR="0044238D" w:rsidRPr="004D1319" w14:paraId="0BFF6759" w14:textId="77777777" w:rsidTr="003E4C53">
        <w:trPr>
          <w:trHeight w:val="227"/>
        </w:trPr>
        <w:tc>
          <w:tcPr>
            <w:tcW w:w="2499" w:type="pct"/>
            <w:vAlign w:val="center"/>
          </w:tcPr>
          <w:p w14:paraId="796719F9" w14:textId="3C12224A" w:rsidR="0044238D" w:rsidRPr="0044238D" w:rsidRDefault="0044238D" w:rsidP="0044238D">
            <w:pPr>
              <w:rPr>
                <w:color w:val="000000"/>
              </w:rPr>
            </w:pPr>
            <w:r w:rsidRPr="0044238D">
              <w:rPr>
                <w:color w:val="000000"/>
              </w:rPr>
              <w:t>Sri Lanka</w:t>
            </w:r>
          </w:p>
        </w:tc>
        <w:tc>
          <w:tcPr>
            <w:tcW w:w="2501" w:type="pct"/>
            <w:vAlign w:val="center"/>
          </w:tcPr>
          <w:p w14:paraId="035C6E48" w14:textId="1EBA3299" w:rsidR="0044238D" w:rsidRPr="0044238D" w:rsidRDefault="0044238D" w:rsidP="0044238D">
            <w:pPr>
              <w:ind w:firstLine="2053"/>
              <w:jc w:val="center"/>
              <w:rPr>
                <w:color w:val="000000"/>
              </w:rPr>
            </w:pPr>
            <w:r w:rsidRPr="0044238D">
              <w:rPr>
                <w:color w:val="000000"/>
              </w:rPr>
              <w:t>2012</w:t>
            </w:r>
          </w:p>
        </w:tc>
      </w:tr>
      <w:tr w:rsidR="0044238D" w:rsidRPr="004D1319" w14:paraId="6E23AC82" w14:textId="77777777" w:rsidTr="003E4C53">
        <w:trPr>
          <w:trHeight w:val="227"/>
        </w:trPr>
        <w:tc>
          <w:tcPr>
            <w:tcW w:w="2499" w:type="pct"/>
            <w:vAlign w:val="center"/>
          </w:tcPr>
          <w:p w14:paraId="602C74BB" w14:textId="6833D685" w:rsidR="0044238D" w:rsidRPr="0044238D" w:rsidRDefault="0044238D" w:rsidP="0044238D">
            <w:pPr>
              <w:rPr>
                <w:color w:val="000000"/>
              </w:rPr>
            </w:pPr>
            <w:r w:rsidRPr="0044238D">
              <w:rPr>
                <w:color w:val="000000"/>
              </w:rPr>
              <w:t>Sweden</w:t>
            </w:r>
          </w:p>
        </w:tc>
        <w:tc>
          <w:tcPr>
            <w:tcW w:w="2501" w:type="pct"/>
            <w:vAlign w:val="center"/>
          </w:tcPr>
          <w:p w14:paraId="24871B01" w14:textId="27B99C56" w:rsidR="0044238D" w:rsidRPr="0044238D" w:rsidRDefault="0044238D" w:rsidP="0044238D">
            <w:pPr>
              <w:ind w:firstLine="2053"/>
              <w:jc w:val="center"/>
              <w:rPr>
                <w:color w:val="000000"/>
              </w:rPr>
            </w:pPr>
            <w:r w:rsidRPr="0044238D">
              <w:rPr>
                <w:color w:val="000000"/>
              </w:rPr>
              <w:t>2011</w:t>
            </w:r>
          </w:p>
        </w:tc>
      </w:tr>
      <w:tr w:rsidR="0044238D" w:rsidRPr="004D1319" w14:paraId="379AB99B" w14:textId="77777777" w:rsidTr="003E4C53">
        <w:trPr>
          <w:trHeight w:val="227"/>
        </w:trPr>
        <w:tc>
          <w:tcPr>
            <w:tcW w:w="2499" w:type="pct"/>
            <w:tcBorders>
              <w:bottom w:val="double" w:sz="6" w:space="0" w:color="auto"/>
            </w:tcBorders>
            <w:vAlign w:val="center"/>
          </w:tcPr>
          <w:p w14:paraId="699DEB70" w14:textId="16AF57ED" w:rsidR="0044238D" w:rsidRPr="0044238D" w:rsidRDefault="0044238D" w:rsidP="0044238D">
            <w:pPr>
              <w:rPr>
                <w:color w:val="000000"/>
              </w:rPr>
            </w:pPr>
            <w:r w:rsidRPr="0044238D">
              <w:rPr>
                <w:color w:val="000000"/>
              </w:rPr>
              <w:t>Switzerland</w:t>
            </w:r>
          </w:p>
        </w:tc>
        <w:tc>
          <w:tcPr>
            <w:tcW w:w="2501" w:type="pct"/>
            <w:tcBorders>
              <w:bottom w:val="double" w:sz="6" w:space="0" w:color="auto"/>
            </w:tcBorders>
            <w:vAlign w:val="center"/>
          </w:tcPr>
          <w:p w14:paraId="6A5E1D66" w14:textId="5FCCD9EA" w:rsidR="0044238D" w:rsidRPr="0044238D" w:rsidRDefault="0044238D" w:rsidP="0044238D">
            <w:pPr>
              <w:ind w:firstLine="2053"/>
              <w:jc w:val="center"/>
              <w:rPr>
                <w:color w:val="000000"/>
              </w:rPr>
            </w:pPr>
            <w:r w:rsidRPr="0044238D">
              <w:rPr>
                <w:color w:val="000000"/>
              </w:rPr>
              <w:t>2015</w:t>
            </w:r>
          </w:p>
        </w:tc>
      </w:tr>
    </w:tbl>
    <w:p w14:paraId="59F7662B" w14:textId="77777777" w:rsidR="006F1BBF" w:rsidRPr="00417DB0" w:rsidRDefault="006F1BBF" w:rsidP="006F1BBF">
      <w:pPr>
        <w:tabs>
          <w:tab w:val="left" w:pos="567"/>
        </w:tabs>
        <w:spacing w:after="0" w:line="240" w:lineRule="auto"/>
        <w:jc w:val="right"/>
        <w:rPr>
          <w:rFonts w:ascii="Times New Roman" w:eastAsia="Times New Roman" w:hAnsi="Times New Roman" w:cs="Times New Roman"/>
          <w:i/>
          <w:iCs/>
          <w:sz w:val="20"/>
          <w:szCs w:val="20"/>
          <w:lang w:eastAsia="en-GB"/>
        </w:rPr>
      </w:pPr>
      <w:r w:rsidRPr="00417DB0">
        <w:rPr>
          <w:rFonts w:ascii="Times New Roman" w:eastAsia="Times New Roman" w:hAnsi="Times New Roman" w:cs="Times New Roman"/>
          <w:i/>
          <w:iCs/>
          <w:sz w:val="20"/>
          <w:szCs w:val="20"/>
          <w:lang w:eastAsia="en-GB"/>
        </w:rPr>
        <w:t>(continued)</w:t>
      </w:r>
    </w:p>
    <w:p w14:paraId="18AA548D" w14:textId="77777777" w:rsidR="00F00880" w:rsidRDefault="00F00880" w:rsidP="00F00880">
      <w:pPr>
        <w:rPr>
          <w:rFonts w:ascii="Times New Roman" w:hAnsi="Times New Roman"/>
          <w:b/>
        </w:rPr>
        <w:sectPr w:rsidR="00F00880" w:rsidSect="00B06F4E">
          <w:pgSz w:w="11906" w:h="16838"/>
          <w:pgMar w:top="1440" w:right="1440" w:bottom="1440" w:left="1440" w:header="720" w:footer="720" w:gutter="0"/>
          <w:cols w:space="720"/>
          <w:docGrid w:linePitch="299"/>
        </w:sectPr>
      </w:pPr>
    </w:p>
    <w:p w14:paraId="0AB1379E" w14:textId="33BB35A9" w:rsidR="00E43593" w:rsidRDefault="006F1BBF" w:rsidP="00336CBA">
      <w:pPr>
        <w:spacing w:after="0" w:line="240" w:lineRule="auto"/>
        <w:jc w:val="center"/>
        <w:rPr>
          <w:rFonts w:ascii="Times New Roman" w:hAnsi="Times New Roman" w:cs="Times New Roman"/>
          <w:b/>
          <w:sz w:val="24"/>
          <w:szCs w:val="24"/>
        </w:rPr>
      </w:pPr>
      <w:r w:rsidRPr="00EA1A9F">
        <w:rPr>
          <w:rFonts w:ascii="Times New Roman" w:hAnsi="Times New Roman" w:cs="Times New Roman"/>
          <w:b/>
          <w:sz w:val="24"/>
          <w:szCs w:val="24"/>
        </w:rPr>
        <w:lastRenderedPageBreak/>
        <w:t xml:space="preserve">Table </w:t>
      </w:r>
      <w:r>
        <w:rPr>
          <w:rFonts w:ascii="Times New Roman" w:hAnsi="Times New Roman" w:cs="Times New Roman"/>
          <w:b/>
          <w:sz w:val="24"/>
          <w:szCs w:val="24"/>
        </w:rPr>
        <w:t>OA-</w:t>
      </w:r>
      <w:r w:rsidR="000B5CA4">
        <w:rPr>
          <w:rFonts w:ascii="Times New Roman" w:hAnsi="Times New Roman" w:cs="Times New Roman"/>
          <w:b/>
          <w:sz w:val="24"/>
          <w:szCs w:val="24"/>
        </w:rPr>
        <w:t>5</w:t>
      </w:r>
      <w:r>
        <w:rPr>
          <w:rFonts w:ascii="Times New Roman" w:hAnsi="Times New Roman" w:cs="Times New Roman"/>
          <w:b/>
          <w:sz w:val="24"/>
          <w:szCs w:val="24"/>
        </w:rPr>
        <w:t xml:space="preserve"> (continued)</w:t>
      </w:r>
    </w:p>
    <w:p w14:paraId="170F3583" w14:textId="58F259E8" w:rsidR="006F1BBF" w:rsidRDefault="006F1BBF" w:rsidP="006F1BBF">
      <w:pPr>
        <w:spacing w:after="0" w:line="240" w:lineRule="auto"/>
        <w:jc w:val="both"/>
        <w:rPr>
          <w:rFonts w:ascii="Times New Roman" w:hAnsi="Times New Roman" w:cs="Times New Roman"/>
          <w:bCs/>
          <w:sz w:val="24"/>
          <w:szCs w:val="24"/>
        </w:rPr>
      </w:pPr>
    </w:p>
    <w:p w14:paraId="646FEEB3" w14:textId="23B05A68" w:rsidR="003E4C53" w:rsidRPr="003E4C53" w:rsidRDefault="003E4C53" w:rsidP="003E4C53">
      <w:pPr>
        <w:spacing w:after="0" w:line="240" w:lineRule="auto"/>
        <w:jc w:val="right"/>
        <w:rPr>
          <w:rFonts w:ascii="Times New Roman" w:hAnsi="Times New Roman" w:cs="Times New Roman"/>
          <w:bCs/>
          <w:i/>
          <w:iCs/>
          <w:sz w:val="20"/>
          <w:szCs w:val="20"/>
        </w:rPr>
      </w:pPr>
      <w:r w:rsidRPr="003E4C53">
        <w:rPr>
          <w:rFonts w:ascii="Times New Roman" w:hAnsi="Times New Roman" w:cs="Times New Roman"/>
          <w:bCs/>
          <w:i/>
          <w:iCs/>
          <w:sz w:val="20"/>
          <w:szCs w:val="20"/>
        </w:rPr>
        <w:t>(continued)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44238D" w:rsidRPr="004D1319" w14:paraId="07AFF213" w14:textId="77777777" w:rsidTr="003E4C53">
        <w:trPr>
          <w:trHeight w:val="227"/>
        </w:trPr>
        <w:tc>
          <w:tcPr>
            <w:tcW w:w="2499" w:type="pct"/>
            <w:tcBorders>
              <w:top w:val="double" w:sz="6" w:space="0" w:color="auto"/>
              <w:bottom w:val="single" w:sz="4" w:space="0" w:color="auto"/>
            </w:tcBorders>
            <w:vAlign w:val="center"/>
          </w:tcPr>
          <w:p w14:paraId="1CE5C912" w14:textId="77777777" w:rsidR="0044238D" w:rsidRPr="0044238D" w:rsidRDefault="0044238D" w:rsidP="00B06F4E">
            <w:pPr>
              <w:rPr>
                <w:bCs/>
                <w:i/>
                <w:iCs/>
              </w:rPr>
            </w:pPr>
            <w:r w:rsidRPr="0044238D">
              <w:rPr>
                <w:bCs/>
                <w:i/>
                <w:iCs/>
              </w:rPr>
              <w:t>Country</w:t>
            </w:r>
          </w:p>
        </w:tc>
        <w:tc>
          <w:tcPr>
            <w:tcW w:w="2501" w:type="pct"/>
            <w:tcBorders>
              <w:top w:val="double" w:sz="6" w:space="0" w:color="auto"/>
              <w:bottom w:val="single" w:sz="4" w:space="0" w:color="auto"/>
            </w:tcBorders>
            <w:vAlign w:val="center"/>
          </w:tcPr>
          <w:p w14:paraId="365F78F4" w14:textId="77777777" w:rsidR="0044238D" w:rsidRPr="0044238D" w:rsidRDefault="0044238D" w:rsidP="0044238D">
            <w:pPr>
              <w:ind w:firstLine="2053"/>
              <w:jc w:val="center"/>
              <w:rPr>
                <w:bCs/>
                <w:i/>
                <w:iCs/>
              </w:rPr>
            </w:pPr>
            <w:r w:rsidRPr="0044238D">
              <w:rPr>
                <w:bCs/>
                <w:i/>
                <w:iCs/>
              </w:rPr>
              <w:t>Year of Adoption</w:t>
            </w:r>
          </w:p>
        </w:tc>
      </w:tr>
      <w:tr w:rsidR="0044238D" w:rsidRPr="004D1319" w14:paraId="7BA5C398" w14:textId="77777777" w:rsidTr="003E4C53">
        <w:trPr>
          <w:trHeight w:val="227"/>
        </w:trPr>
        <w:tc>
          <w:tcPr>
            <w:tcW w:w="2499" w:type="pct"/>
            <w:tcBorders>
              <w:top w:val="single" w:sz="4" w:space="0" w:color="auto"/>
            </w:tcBorders>
            <w:vAlign w:val="center"/>
          </w:tcPr>
          <w:p w14:paraId="03E676AF" w14:textId="127D6C2A" w:rsidR="0044238D" w:rsidRPr="0044238D" w:rsidRDefault="0044238D" w:rsidP="0044238D">
            <w:pPr>
              <w:rPr>
                <w:bCs/>
              </w:rPr>
            </w:pPr>
            <w:r w:rsidRPr="0044238D">
              <w:rPr>
                <w:color w:val="000000"/>
              </w:rPr>
              <w:t>Taiwan</w:t>
            </w:r>
          </w:p>
        </w:tc>
        <w:tc>
          <w:tcPr>
            <w:tcW w:w="2501" w:type="pct"/>
            <w:tcBorders>
              <w:top w:val="single" w:sz="4" w:space="0" w:color="auto"/>
            </w:tcBorders>
            <w:vAlign w:val="center"/>
          </w:tcPr>
          <w:p w14:paraId="3B63B865" w14:textId="74EA851A" w:rsidR="0044238D" w:rsidRPr="0044238D" w:rsidRDefault="0044238D" w:rsidP="0044238D">
            <w:pPr>
              <w:ind w:firstLine="2053"/>
              <w:jc w:val="center"/>
              <w:rPr>
                <w:bCs/>
              </w:rPr>
            </w:pPr>
            <w:r w:rsidRPr="0044238D">
              <w:rPr>
                <w:color w:val="000000"/>
              </w:rPr>
              <w:t>2013</w:t>
            </w:r>
          </w:p>
        </w:tc>
      </w:tr>
      <w:tr w:rsidR="0044238D" w:rsidRPr="004D1319" w14:paraId="712DD46E" w14:textId="77777777" w:rsidTr="003E4C53">
        <w:trPr>
          <w:trHeight w:val="227"/>
        </w:trPr>
        <w:tc>
          <w:tcPr>
            <w:tcW w:w="2499" w:type="pct"/>
            <w:vAlign w:val="center"/>
          </w:tcPr>
          <w:p w14:paraId="214D944F" w14:textId="1D6C5220" w:rsidR="0044238D" w:rsidRPr="0044238D" w:rsidRDefault="0044238D" w:rsidP="0044238D">
            <w:pPr>
              <w:rPr>
                <w:bCs/>
              </w:rPr>
            </w:pPr>
            <w:r w:rsidRPr="0044238D">
              <w:rPr>
                <w:color w:val="000000"/>
              </w:rPr>
              <w:t>Thailand</w:t>
            </w:r>
          </w:p>
        </w:tc>
        <w:tc>
          <w:tcPr>
            <w:tcW w:w="2501" w:type="pct"/>
            <w:vAlign w:val="center"/>
          </w:tcPr>
          <w:p w14:paraId="383F585E" w14:textId="4938637D" w:rsidR="0044238D" w:rsidRPr="0044238D" w:rsidRDefault="0044238D" w:rsidP="0044238D">
            <w:pPr>
              <w:ind w:firstLine="2053"/>
              <w:jc w:val="center"/>
              <w:rPr>
                <w:bCs/>
              </w:rPr>
            </w:pPr>
            <w:r w:rsidRPr="0044238D">
              <w:rPr>
                <w:color w:val="000000"/>
              </w:rPr>
              <w:t>2009</w:t>
            </w:r>
          </w:p>
        </w:tc>
      </w:tr>
      <w:tr w:rsidR="0044238D" w:rsidRPr="004D1319" w14:paraId="1E0C867E" w14:textId="77777777" w:rsidTr="003E4C53">
        <w:trPr>
          <w:trHeight w:val="227"/>
        </w:trPr>
        <w:tc>
          <w:tcPr>
            <w:tcW w:w="2499" w:type="pct"/>
            <w:vAlign w:val="center"/>
          </w:tcPr>
          <w:p w14:paraId="063B6857" w14:textId="21AE1D8D" w:rsidR="0044238D" w:rsidRPr="0044238D" w:rsidRDefault="0044238D" w:rsidP="0044238D">
            <w:pPr>
              <w:rPr>
                <w:bCs/>
              </w:rPr>
            </w:pPr>
            <w:r w:rsidRPr="0044238D">
              <w:rPr>
                <w:color w:val="000000"/>
              </w:rPr>
              <w:t>Tunisia</w:t>
            </w:r>
          </w:p>
        </w:tc>
        <w:tc>
          <w:tcPr>
            <w:tcW w:w="2501" w:type="pct"/>
            <w:vAlign w:val="center"/>
          </w:tcPr>
          <w:p w14:paraId="301E8622" w14:textId="2100D469" w:rsidR="0044238D" w:rsidRPr="0044238D" w:rsidRDefault="0044238D" w:rsidP="0044238D">
            <w:pPr>
              <w:ind w:firstLine="2053"/>
              <w:jc w:val="center"/>
              <w:rPr>
                <w:bCs/>
              </w:rPr>
            </w:pPr>
            <w:r w:rsidRPr="0044238D">
              <w:rPr>
                <w:color w:val="000000"/>
              </w:rPr>
              <w:t>2009</w:t>
            </w:r>
          </w:p>
        </w:tc>
      </w:tr>
      <w:tr w:rsidR="0044238D" w:rsidRPr="004D1319" w14:paraId="32B62F02" w14:textId="77777777" w:rsidTr="003E4C53">
        <w:trPr>
          <w:trHeight w:val="227"/>
        </w:trPr>
        <w:tc>
          <w:tcPr>
            <w:tcW w:w="2499" w:type="pct"/>
            <w:vAlign w:val="center"/>
          </w:tcPr>
          <w:p w14:paraId="619055D4" w14:textId="616AB1EC" w:rsidR="0044238D" w:rsidRPr="0044238D" w:rsidRDefault="0044238D" w:rsidP="0044238D">
            <w:pPr>
              <w:rPr>
                <w:bCs/>
              </w:rPr>
            </w:pPr>
            <w:r w:rsidRPr="0044238D">
              <w:rPr>
                <w:color w:val="000000"/>
              </w:rPr>
              <w:t>Turkey</w:t>
            </w:r>
          </w:p>
        </w:tc>
        <w:tc>
          <w:tcPr>
            <w:tcW w:w="2501" w:type="pct"/>
            <w:vAlign w:val="center"/>
          </w:tcPr>
          <w:p w14:paraId="79399FD9" w14:textId="7411EF45" w:rsidR="0044238D" w:rsidRPr="0044238D" w:rsidRDefault="0044238D" w:rsidP="0044238D">
            <w:pPr>
              <w:ind w:firstLine="2053"/>
              <w:jc w:val="center"/>
              <w:rPr>
                <w:bCs/>
              </w:rPr>
            </w:pPr>
            <w:r w:rsidRPr="0044238D">
              <w:rPr>
                <w:color w:val="000000"/>
              </w:rPr>
              <w:t>2009</w:t>
            </w:r>
          </w:p>
        </w:tc>
      </w:tr>
      <w:tr w:rsidR="0044238D" w:rsidRPr="004D1319" w14:paraId="282471F2" w14:textId="77777777" w:rsidTr="003E4C53">
        <w:trPr>
          <w:trHeight w:val="227"/>
        </w:trPr>
        <w:tc>
          <w:tcPr>
            <w:tcW w:w="2499" w:type="pct"/>
            <w:vAlign w:val="center"/>
          </w:tcPr>
          <w:p w14:paraId="12363E37" w14:textId="18F25707" w:rsidR="0044238D" w:rsidRPr="0044238D" w:rsidRDefault="0044238D" w:rsidP="0044238D">
            <w:pPr>
              <w:rPr>
                <w:bCs/>
              </w:rPr>
            </w:pPr>
            <w:r w:rsidRPr="0044238D">
              <w:rPr>
                <w:color w:val="000000"/>
              </w:rPr>
              <w:t>Ukraine</w:t>
            </w:r>
          </w:p>
        </w:tc>
        <w:tc>
          <w:tcPr>
            <w:tcW w:w="2501" w:type="pct"/>
            <w:vAlign w:val="center"/>
          </w:tcPr>
          <w:p w14:paraId="45FD7954" w14:textId="642D138E" w:rsidR="0044238D" w:rsidRPr="0044238D" w:rsidRDefault="0044238D" w:rsidP="0044238D">
            <w:pPr>
              <w:ind w:firstLine="2053"/>
              <w:jc w:val="center"/>
              <w:rPr>
                <w:bCs/>
              </w:rPr>
            </w:pPr>
            <w:r w:rsidRPr="0044238D">
              <w:rPr>
                <w:color w:val="000000"/>
              </w:rPr>
              <w:t>2010</w:t>
            </w:r>
          </w:p>
        </w:tc>
      </w:tr>
      <w:tr w:rsidR="0044238D" w:rsidRPr="004D1319" w14:paraId="0627F072" w14:textId="77777777" w:rsidTr="003E4C53">
        <w:trPr>
          <w:trHeight w:val="227"/>
        </w:trPr>
        <w:tc>
          <w:tcPr>
            <w:tcW w:w="2499" w:type="pct"/>
            <w:vAlign w:val="center"/>
          </w:tcPr>
          <w:p w14:paraId="19341002" w14:textId="243E3EFA" w:rsidR="0044238D" w:rsidRPr="0044238D" w:rsidRDefault="0044238D" w:rsidP="0044238D">
            <w:pPr>
              <w:rPr>
                <w:bCs/>
              </w:rPr>
            </w:pPr>
            <w:r w:rsidRPr="0044238D">
              <w:rPr>
                <w:color w:val="000000"/>
              </w:rPr>
              <w:t>United Arab Emirates</w:t>
            </w:r>
          </w:p>
        </w:tc>
        <w:tc>
          <w:tcPr>
            <w:tcW w:w="2501" w:type="pct"/>
            <w:vAlign w:val="center"/>
          </w:tcPr>
          <w:p w14:paraId="7D56CDF3" w14:textId="1BCD0748" w:rsidR="0044238D" w:rsidRPr="0044238D" w:rsidRDefault="0044238D" w:rsidP="0044238D">
            <w:pPr>
              <w:ind w:firstLine="2053"/>
              <w:jc w:val="center"/>
              <w:rPr>
                <w:bCs/>
              </w:rPr>
            </w:pPr>
            <w:r w:rsidRPr="0044238D">
              <w:rPr>
                <w:color w:val="000000"/>
              </w:rPr>
              <w:t>2014</w:t>
            </w:r>
          </w:p>
        </w:tc>
      </w:tr>
      <w:tr w:rsidR="0044238D" w:rsidRPr="004D1319" w14:paraId="1B9FF815" w14:textId="77777777" w:rsidTr="003E4C53">
        <w:trPr>
          <w:trHeight w:val="227"/>
        </w:trPr>
        <w:tc>
          <w:tcPr>
            <w:tcW w:w="2499" w:type="pct"/>
            <w:vAlign w:val="center"/>
          </w:tcPr>
          <w:p w14:paraId="454000FB" w14:textId="5AC2D321" w:rsidR="0044238D" w:rsidRPr="0044238D" w:rsidRDefault="0044238D" w:rsidP="0044238D">
            <w:pPr>
              <w:rPr>
                <w:bCs/>
              </w:rPr>
            </w:pPr>
            <w:r w:rsidRPr="0044238D">
              <w:rPr>
                <w:color w:val="000000"/>
              </w:rPr>
              <w:t>Uzbekistan</w:t>
            </w:r>
          </w:p>
        </w:tc>
        <w:tc>
          <w:tcPr>
            <w:tcW w:w="2501" w:type="pct"/>
            <w:vAlign w:val="center"/>
          </w:tcPr>
          <w:p w14:paraId="43728688" w14:textId="1B169A18" w:rsidR="0044238D" w:rsidRPr="0044238D" w:rsidRDefault="0044238D" w:rsidP="0044238D">
            <w:pPr>
              <w:ind w:firstLine="2053"/>
              <w:jc w:val="center"/>
              <w:rPr>
                <w:bCs/>
              </w:rPr>
            </w:pPr>
            <w:r w:rsidRPr="0044238D">
              <w:rPr>
                <w:color w:val="000000"/>
              </w:rPr>
              <w:t>2015</w:t>
            </w:r>
          </w:p>
        </w:tc>
      </w:tr>
      <w:tr w:rsidR="0044238D" w:rsidRPr="004D1319" w14:paraId="0E7909FB" w14:textId="77777777" w:rsidTr="003E4C53">
        <w:trPr>
          <w:trHeight w:val="227"/>
        </w:trPr>
        <w:tc>
          <w:tcPr>
            <w:tcW w:w="2499" w:type="pct"/>
            <w:vAlign w:val="center"/>
          </w:tcPr>
          <w:p w14:paraId="62FD0DF3" w14:textId="38A9F3F4" w:rsidR="0044238D" w:rsidRPr="0044238D" w:rsidRDefault="0044238D" w:rsidP="0044238D">
            <w:pPr>
              <w:rPr>
                <w:bCs/>
              </w:rPr>
            </w:pPr>
            <w:r w:rsidRPr="0044238D">
              <w:rPr>
                <w:color w:val="000000"/>
              </w:rPr>
              <w:t>Vietnam</w:t>
            </w:r>
          </w:p>
        </w:tc>
        <w:tc>
          <w:tcPr>
            <w:tcW w:w="2501" w:type="pct"/>
            <w:vAlign w:val="center"/>
          </w:tcPr>
          <w:p w14:paraId="210D18B1" w14:textId="13BF97B4" w:rsidR="0044238D" w:rsidRPr="0044238D" w:rsidRDefault="0044238D" w:rsidP="0044238D">
            <w:pPr>
              <w:ind w:firstLine="2053"/>
              <w:jc w:val="center"/>
              <w:rPr>
                <w:bCs/>
              </w:rPr>
            </w:pPr>
            <w:r w:rsidRPr="0044238D">
              <w:rPr>
                <w:color w:val="000000"/>
              </w:rPr>
              <w:t>2008</w:t>
            </w:r>
          </w:p>
        </w:tc>
      </w:tr>
      <w:tr w:rsidR="0044238D" w:rsidRPr="004D1319" w14:paraId="5FBB9DFB" w14:textId="77777777" w:rsidTr="003E4C53">
        <w:trPr>
          <w:trHeight w:val="227"/>
        </w:trPr>
        <w:tc>
          <w:tcPr>
            <w:tcW w:w="2499" w:type="pct"/>
            <w:vAlign w:val="center"/>
          </w:tcPr>
          <w:p w14:paraId="5480A731" w14:textId="7C667A85" w:rsidR="0044238D" w:rsidRPr="0044238D" w:rsidRDefault="0044238D" w:rsidP="0044238D">
            <w:pPr>
              <w:rPr>
                <w:bCs/>
              </w:rPr>
            </w:pPr>
            <w:r w:rsidRPr="0044238D">
              <w:rPr>
                <w:color w:val="000000"/>
              </w:rPr>
              <w:t>Zambia</w:t>
            </w:r>
          </w:p>
        </w:tc>
        <w:tc>
          <w:tcPr>
            <w:tcW w:w="2501" w:type="pct"/>
            <w:vAlign w:val="center"/>
          </w:tcPr>
          <w:p w14:paraId="669AE7CD" w14:textId="32944FD8" w:rsidR="0044238D" w:rsidRPr="0044238D" w:rsidRDefault="0044238D" w:rsidP="0044238D">
            <w:pPr>
              <w:ind w:firstLine="2053"/>
              <w:jc w:val="center"/>
              <w:rPr>
                <w:bCs/>
              </w:rPr>
            </w:pPr>
            <w:r w:rsidRPr="0044238D">
              <w:rPr>
                <w:color w:val="000000"/>
              </w:rPr>
              <w:t>2020</w:t>
            </w:r>
          </w:p>
        </w:tc>
      </w:tr>
      <w:tr w:rsidR="0044238D" w:rsidRPr="004D1319" w14:paraId="19E0992F" w14:textId="77777777" w:rsidTr="003E4C53">
        <w:trPr>
          <w:trHeight w:val="227"/>
        </w:trPr>
        <w:tc>
          <w:tcPr>
            <w:tcW w:w="2499" w:type="pct"/>
            <w:tcBorders>
              <w:bottom w:val="double" w:sz="6" w:space="0" w:color="auto"/>
            </w:tcBorders>
            <w:vAlign w:val="center"/>
          </w:tcPr>
          <w:p w14:paraId="1252D13B" w14:textId="1E59E333" w:rsidR="0044238D" w:rsidRPr="0044238D" w:rsidRDefault="0044238D" w:rsidP="0044238D">
            <w:pPr>
              <w:rPr>
                <w:color w:val="000000"/>
              </w:rPr>
            </w:pPr>
            <w:r w:rsidRPr="0044238D">
              <w:rPr>
                <w:color w:val="000000"/>
              </w:rPr>
              <w:t>Zimbabwe</w:t>
            </w:r>
          </w:p>
        </w:tc>
        <w:tc>
          <w:tcPr>
            <w:tcW w:w="2501" w:type="pct"/>
            <w:tcBorders>
              <w:bottom w:val="double" w:sz="6" w:space="0" w:color="auto"/>
            </w:tcBorders>
            <w:vAlign w:val="center"/>
          </w:tcPr>
          <w:p w14:paraId="0E31719F" w14:textId="040A3248" w:rsidR="0044238D" w:rsidRPr="0044238D" w:rsidRDefault="0044238D" w:rsidP="0044238D">
            <w:pPr>
              <w:ind w:firstLine="2053"/>
              <w:jc w:val="center"/>
              <w:rPr>
                <w:color w:val="000000"/>
              </w:rPr>
            </w:pPr>
            <w:r w:rsidRPr="0044238D">
              <w:rPr>
                <w:color w:val="000000"/>
              </w:rPr>
              <w:t>2016</w:t>
            </w:r>
          </w:p>
        </w:tc>
      </w:tr>
    </w:tbl>
    <w:p w14:paraId="6BAD7B25" w14:textId="5EB83F7F" w:rsidR="0044238D" w:rsidRPr="00295CBD" w:rsidRDefault="009E7FC7" w:rsidP="0044238D">
      <w:pPr>
        <w:spacing w:after="0" w:line="240" w:lineRule="auto"/>
        <w:jc w:val="both"/>
        <w:rPr>
          <w:rFonts w:ascii="Times New Roman" w:hAnsi="Times New Roman" w:cs="Times New Roman"/>
          <w:bCs/>
          <w:sz w:val="20"/>
          <w:szCs w:val="20"/>
          <w:lang w:val="en-GB"/>
        </w:rPr>
        <w:sectPr w:rsidR="0044238D" w:rsidRPr="00295CBD" w:rsidSect="003E4C53">
          <w:pgSz w:w="11906" w:h="16838"/>
          <w:pgMar w:top="1440" w:right="1440" w:bottom="1440" w:left="1440" w:header="709" w:footer="709" w:gutter="0"/>
          <w:cols w:space="708"/>
          <w:docGrid w:linePitch="360"/>
        </w:sectPr>
      </w:pPr>
      <w:r w:rsidRPr="00295CBD">
        <w:rPr>
          <w:rFonts w:ascii="Times New Roman" w:hAnsi="Times New Roman" w:cs="Times New Roman"/>
          <w:bCs/>
          <w:sz w:val="20"/>
          <w:szCs w:val="20"/>
          <w:lang w:val="en-GB"/>
        </w:rPr>
        <w:t xml:space="preserve">This table presents the </w:t>
      </w:r>
      <w:r w:rsidR="007E58BB" w:rsidRPr="00295CBD">
        <w:rPr>
          <w:rFonts w:ascii="Times New Roman" w:hAnsi="Times New Roman" w:cs="Times New Roman"/>
          <w:bCs/>
          <w:sz w:val="20"/>
          <w:szCs w:val="20"/>
          <w:lang w:val="en-GB"/>
        </w:rPr>
        <w:t xml:space="preserve">adoption </w:t>
      </w:r>
      <w:r w:rsidR="002F11A2" w:rsidRPr="00295CBD">
        <w:rPr>
          <w:rFonts w:ascii="Times New Roman" w:hAnsi="Times New Roman" w:cs="Times New Roman"/>
          <w:bCs/>
          <w:sz w:val="20"/>
          <w:szCs w:val="20"/>
          <w:lang w:val="en-GB"/>
        </w:rPr>
        <w:t>year</w:t>
      </w:r>
      <w:r w:rsidR="0060543F">
        <w:rPr>
          <w:rFonts w:ascii="Times New Roman" w:hAnsi="Times New Roman" w:cs="Times New Roman"/>
          <w:bCs/>
          <w:sz w:val="20"/>
          <w:szCs w:val="20"/>
          <w:lang w:val="en-GB"/>
        </w:rPr>
        <w:t>s</w:t>
      </w:r>
      <w:r w:rsidR="002F11A2" w:rsidRPr="00295CBD">
        <w:rPr>
          <w:rFonts w:ascii="Times New Roman" w:hAnsi="Times New Roman" w:cs="Times New Roman"/>
          <w:bCs/>
          <w:sz w:val="20"/>
          <w:szCs w:val="20"/>
          <w:lang w:val="en-GB"/>
        </w:rPr>
        <w:t xml:space="preserve"> of </w:t>
      </w:r>
      <w:r w:rsidR="007E08ED">
        <w:rPr>
          <w:rFonts w:ascii="Times New Roman" w:hAnsi="Times New Roman" w:cs="Times New Roman"/>
          <w:bCs/>
          <w:sz w:val="20"/>
          <w:szCs w:val="20"/>
          <w:lang w:val="en-GB"/>
        </w:rPr>
        <w:t>related party transaction (</w:t>
      </w:r>
      <w:r w:rsidR="002F11A2" w:rsidRPr="00295CBD">
        <w:rPr>
          <w:rFonts w:ascii="Times New Roman" w:hAnsi="Times New Roman" w:cs="Times New Roman"/>
          <w:bCs/>
          <w:sz w:val="20"/>
          <w:szCs w:val="20"/>
          <w:lang w:val="en-GB"/>
        </w:rPr>
        <w:t>RPT</w:t>
      </w:r>
      <w:r w:rsidR="007E08ED">
        <w:rPr>
          <w:rFonts w:ascii="Times New Roman" w:hAnsi="Times New Roman" w:cs="Times New Roman"/>
          <w:bCs/>
          <w:sz w:val="20"/>
          <w:szCs w:val="20"/>
          <w:lang w:val="en-GB"/>
        </w:rPr>
        <w:t>)</w:t>
      </w:r>
      <w:r w:rsidR="002F11A2" w:rsidRPr="00295CBD">
        <w:rPr>
          <w:rFonts w:ascii="Times New Roman" w:hAnsi="Times New Roman" w:cs="Times New Roman"/>
          <w:bCs/>
          <w:sz w:val="20"/>
          <w:szCs w:val="20"/>
          <w:lang w:val="en-GB"/>
        </w:rPr>
        <w:t xml:space="preserve"> reforms for our </w:t>
      </w:r>
      <w:r w:rsidR="00552B7D" w:rsidRPr="00552B7D">
        <w:rPr>
          <w:rFonts w:ascii="Times New Roman" w:hAnsi="Times New Roman" w:cs="Times New Roman"/>
          <w:bCs/>
          <w:i/>
          <w:iCs/>
          <w:sz w:val="20"/>
          <w:szCs w:val="20"/>
          <w:lang w:val="en-GB"/>
        </w:rPr>
        <w:t>Initial S</w:t>
      </w:r>
      <w:r w:rsidR="002F11A2" w:rsidRPr="00552B7D">
        <w:rPr>
          <w:rFonts w:ascii="Times New Roman" w:hAnsi="Times New Roman" w:cs="Times New Roman"/>
          <w:bCs/>
          <w:i/>
          <w:iCs/>
          <w:sz w:val="20"/>
          <w:szCs w:val="20"/>
          <w:lang w:val="en-GB"/>
        </w:rPr>
        <w:t>ample</w:t>
      </w:r>
      <w:r w:rsidR="002F11A2" w:rsidRPr="00295CBD">
        <w:rPr>
          <w:rFonts w:ascii="Times New Roman" w:hAnsi="Times New Roman" w:cs="Times New Roman"/>
          <w:bCs/>
          <w:sz w:val="20"/>
          <w:szCs w:val="20"/>
          <w:lang w:val="en-GB"/>
        </w:rPr>
        <w:t xml:space="preserve"> countries</w:t>
      </w:r>
      <w:r w:rsidR="005352F8" w:rsidRPr="00295CBD">
        <w:rPr>
          <w:rFonts w:ascii="Times New Roman" w:hAnsi="Times New Roman" w:cs="Times New Roman"/>
          <w:bCs/>
          <w:sz w:val="20"/>
          <w:szCs w:val="20"/>
          <w:lang w:val="en-GB"/>
        </w:rPr>
        <w:t xml:space="preserve"> (Source: World Bank Doing Business Reports 2008-2018)</w:t>
      </w:r>
      <w:r w:rsidR="007E58BB" w:rsidRPr="00295CBD">
        <w:rPr>
          <w:rFonts w:ascii="Times New Roman" w:hAnsi="Times New Roman" w:cs="Times New Roman"/>
          <w:bCs/>
          <w:sz w:val="20"/>
          <w:szCs w:val="20"/>
          <w:lang w:val="en-GB"/>
        </w:rPr>
        <w:t>.</w:t>
      </w:r>
      <w:r w:rsidR="009C7F43" w:rsidRPr="00295CBD">
        <w:rPr>
          <w:rFonts w:ascii="Times New Roman" w:hAnsi="Times New Roman" w:cs="Times New Roman"/>
          <w:bCs/>
          <w:sz w:val="20"/>
          <w:szCs w:val="20"/>
          <w:lang w:val="en-GB"/>
        </w:rPr>
        <w:t xml:space="preserve"> For countries with multiple RPT reforms during our sample period, we present the year of the first reform only.</w:t>
      </w:r>
    </w:p>
    <w:p w14:paraId="0DB7BE11" w14:textId="7FDCDB31" w:rsidR="00B06F4E" w:rsidRDefault="00B06F4E" w:rsidP="00387A0E">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sidR="00143202">
        <w:rPr>
          <w:rFonts w:ascii="Times New Roman" w:hAnsi="Times New Roman"/>
          <w:b/>
          <w:sz w:val="24"/>
          <w:szCs w:val="24"/>
        </w:rPr>
        <w:t>OA-</w:t>
      </w:r>
      <w:r w:rsidR="000B5CA4">
        <w:rPr>
          <w:rFonts w:ascii="Times New Roman" w:hAnsi="Times New Roman"/>
          <w:b/>
          <w:sz w:val="24"/>
          <w:szCs w:val="24"/>
        </w:rPr>
        <w:t>6</w:t>
      </w:r>
      <w:r>
        <w:rPr>
          <w:rFonts w:ascii="Times New Roman" w:hAnsi="Times New Roman"/>
          <w:b/>
          <w:sz w:val="24"/>
          <w:szCs w:val="24"/>
        </w:rPr>
        <w:t xml:space="preserve">: </w:t>
      </w:r>
      <w:r w:rsidR="00387A0E">
        <w:rPr>
          <w:rFonts w:ascii="Times New Roman" w:hAnsi="Times New Roman"/>
          <w:b/>
          <w:sz w:val="24"/>
          <w:szCs w:val="24"/>
        </w:rPr>
        <w:t>Excluding the Financial Crisis</w:t>
      </w:r>
    </w:p>
    <w:p w14:paraId="62E15A56" w14:textId="61263F0C" w:rsidR="00B06F4E" w:rsidRPr="00387A0E" w:rsidRDefault="00B06F4E" w:rsidP="00861783">
      <w:pPr>
        <w:spacing w:after="0"/>
        <w:jc w:val="both"/>
        <w:rPr>
          <w:rFonts w:ascii="Times New Roman" w:eastAsiaTheme="minorEastAsia" w:hAnsi="Times New Roman"/>
          <w:iCs/>
          <w:sz w:val="24"/>
          <w:szCs w:val="24"/>
        </w:rPr>
      </w:pPr>
    </w:p>
    <w:tbl>
      <w:tblPr>
        <w:tblW w:w="5000" w:type="pct"/>
        <w:tblLook w:val="04A0" w:firstRow="1" w:lastRow="0" w:firstColumn="1" w:lastColumn="0" w:noHBand="0" w:noVBand="1"/>
      </w:tblPr>
      <w:tblGrid>
        <w:gridCol w:w="4620"/>
        <w:gridCol w:w="2202"/>
        <w:gridCol w:w="2204"/>
      </w:tblGrid>
      <w:tr w:rsidR="00E15D8A" w:rsidRPr="00A00D0A" w14:paraId="454DB440" w14:textId="77777777" w:rsidTr="00E15D8A">
        <w:trPr>
          <w:trHeight w:val="227"/>
        </w:trPr>
        <w:tc>
          <w:tcPr>
            <w:tcW w:w="2559" w:type="pct"/>
            <w:tcBorders>
              <w:top w:val="double" w:sz="6" w:space="0" w:color="auto"/>
              <w:left w:val="nil"/>
              <w:right w:val="nil"/>
            </w:tcBorders>
            <w:shd w:val="clear" w:color="auto" w:fill="auto"/>
            <w:noWrap/>
            <w:vAlign w:val="center"/>
          </w:tcPr>
          <w:p w14:paraId="6D6265D4" w14:textId="77777777" w:rsidR="00E15D8A" w:rsidRPr="00A00D0A" w:rsidRDefault="00E15D8A" w:rsidP="00B06F4E">
            <w:pPr>
              <w:spacing w:after="0" w:line="240" w:lineRule="auto"/>
              <w:rPr>
                <w:rFonts w:ascii="Times New Roman" w:hAnsi="Times New Roman"/>
                <w:color w:val="000000"/>
                <w:sz w:val="20"/>
              </w:rPr>
            </w:pPr>
          </w:p>
        </w:tc>
        <w:tc>
          <w:tcPr>
            <w:tcW w:w="2441" w:type="pct"/>
            <w:gridSpan w:val="2"/>
            <w:tcBorders>
              <w:top w:val="double" w:sz="6" w:space="0" w:color="auto"/>
              <w:left w:val="nil"/>
              <w:bottom w:val="single" w:sz="6" w:space="0" w:color="auto"/>
              <w:right w:val="nil"/>
            </w:tcBorders>
            <w:shd w:val="clear" w:color="auto" w:fill="auto"/>
            <w:vAlign w:val="center"/>
          </w:tcPr>
          <w:p w14:paraId="2D57AB05" w14:textId="6C424F66" w:rsidR="00E15D8A" w:rsidRPr="00A00D0A" w:rsidRDefault="00E15D8A" w:rsidP="00B06F4E">
            <w:pPr>
              <w:tabs>
                <w:tab w:val="decimal" w:pos="0"/>
                <w:tab w:val="decimal" w:pos="319"/>
              </w:tabs>
              <w:spacing w:after="0" w:line="240" w:lineRule="auto"/>
              <w:ind w:left="57" w:hanging="57"/>
              <w:jc w:val="center"/>
              <w:rPr>
                <w:rFonts w:ascii="Times New Roman" w:hAnsi="Times New Roman"/>
                <w:color w:val="000000"/>
                <w:sz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E15D8A" w:rsidRPr="00A00D0A" w14:paraId="03C3A512" w14:textId="77777777" w:rsidTr="00E15D8A">
        <w:trPr>
          <w:trHeight w:val="227"/>
        </w:trPr>
        <w:tc>
          <w:tcPr>
            <w:tcW w:w="2559" w:type="pct"/>
            <w:tcBorders>
              <w:left w:val="nil"/>
              <w:bottom w:val="single" w:sz="4" w:space="0" w:color="auto"/>
              <w:right w:val="nil"/>
            </w:tcBorders>
            <w:shd w:val="clear" w:color="auto" w:fill="auto"/>
            <w:noWrap/>
            <w:vAlign w:val="center"/>
            <w:hideMark/>
          </w:tcPr>
          <w:p w14:paraId="5108DCCE" w14:textId="77777777" w:rsidR="00E15D8A" w:rsidRPr="000005DD" w:rsidRDefault="00E15D8A" w:rsidP="00B06F4E">
            <w:pPr>
              <w:spacing w:after="0" w:line="240" w:lineRule="auto"/>
              <w:rPr>
                <w:rFonts w:ascii="Times New Roman" w:hAnsi="Times New Roman"/>
                <w:iCs/>
                <w:color w:val="000000"/>
                <w:sz w:val="20"/>
              </w:rPr>
            </w:pPr>
            <w:r w:rsidRPr="00A00D0A">
              <w:rPr>
                <w:rFonts w:ascii="Times New Roman" w:hAnsi="Times New Roman"/>
                <w:color w:val="000000"/>
                <w:sz w:val="20"/>
              </w:rPr>
              <w:t> </w:t>
            </w:r>
            <w:r w:rsidRPr="000005DD">
              <w:rPr>
                <w:rFonts w:ascii="Times New Roman" w:hAnsi="Times New Roman"/>
                <w:iCs/>
                <w:color w:val="000000"/>
                <w:sz w:val="20"/>
              </w:rPr>
              <w:t>Independent variables:</w:t>
            </w:r>
          </w:p>
        </w:tc>
        <w:tc>
          <w:tcPr>
            <w:tcW w:w="1220" w:type="pct"/>
            <w:tcBorders>
              <w:top w:val="single" w:sz="6" w:space="0" w:color="auto"/>
              <w:left w:val="nil"/>
              <w:bottom w:val="single" w:sz="4" w:space="0" w:color="auto"/>
              <w:right w:val="nil"/>
            </w:tcBorders>
            <w:vAlign w:val="center"/>
          </w:tcPr>
          <w:p w14:paraId="489371AC" w14:textId="77777777" w:rsidR="00E15D8A" w:rsidRPr="00A00D0A" w:rsidRDefault="00E15D8A" w:rsidP="00B06F4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c>
          <w:tcPr>
            <w:tcW w:w="1221" w:type="pct"/>
            <w:tcBorders>
              <w:top w:val="single" w:sz="6" w:space="0" w:color="auto"/>
              <w:left w:val="nil"/>
              <w:bottom w:val="single" w:sz="4" w:space="0" w:color="auto"/>
              <w:right w:val="nil"/>
            </w:tcBorders>
            <w:vAlign w:val="center"/>
          </w:tcPr>
          <w:p w14:paraId="5B7CA1EF" w14:textId="77777777" w:rsidR="00E15D8A" w:rsidRPr="00A00D0A" w:rsidRDefault="00E15D8A" w:rsidP="00B06F4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3</w:t>
            </w:r>
            <w:r w:rsidRPr="00A00D0A">
              <w:rPr>
                <w:rFonts w:ascii="Times New Roman" w:hAnsi="Times New Roman"/>
                <w:color w:val="000000"/>
                <w:sz w:val="20"/>
              </w:rPr>
              <w:t>)</w:t>
            </w:r>
          </w:p>
        </w:tc>
      </w:tr>
      <w:tr w:rsidR="00E15D8A" w:rsidRPr="00A00D0A" w14:paraId="1B3C754C" w14:textId="77777777" w:rsidTr="00E15D8A">
        <w:trPr>
          <w:trHeight w:val="227"/>
        </w:trPr>
        <w:tc>
          <w:tcPr>
            <w:tcW w:w="2559" w:type="pct"/>
            <w:tcBorders>
              <w:top w:val="nil"/>
              <w:left w:val="nil"/>
              <w:bottom w:val="nil"/>
              <w:right w:val="nil"/>
            </w:tcBorders>
            <w:shd w:val="clear" w:color="auto" w:fill="auto"/>
            <w:noWrap/>
            <w:vAlign w:val="center"/>
          </w:tcPr>
          <w:p w14:paraId="03A04DE1" w14:textId="77777777" w:rsidR="00E15D8A" w:rsidRPr="00700DAF" w:rsidRDefault="00E15D8A" w:rsidP="00B06F4E">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220" w:type="pct"/>
            <w:tcBorders>
              <w:top w:val="nil"/>
              <w:left w:val="nil"/>
              <w:bottom w:val="nil"/>
              <w:right w:val="nil"/>
            </w:tcBorders>
            <w:shd w:val="clear" w:color="auto" w:fill="auto"/>
            <w:vAlign w:val="bottom"/>
          </w:tcPr>
          <w:p w14:paraId="01645C5C" w14:textId="3A48EF81"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0.012***</w:t>
            </w:r>
          </w:p>
        </w:tc>
        <w:tc>
          <w:tcPr>
            <w:tcW w:w="1221" w:type="pct"/>
            <w:tcBorders>
              <w:top w:val="nil"/>
              <w:left w:val="nil"/>
              <w:bottom w:val="nil"/>
              <w:right w:val="nil"/>
            </w:tcBorders>
            <w:shd w:val="clear" w:color="auto" w:fill="auto"/>
            <w:vAlign w:val="bottom"/>
          </w:tcPr>
          <w:p w14:paraId="0237D5F2" w14:textId="26D6A56C"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0.011***</w:t>
            </w:r>
          </w:p>
        </w:tc>
      </w:tr>
      <w:tr w:rsidR="00E15D8A" w:rsidRPr="00A00D0A" w14:paraId="5090029D" w14:textId="77777777" w:rsidTr="00E15D8A">
        <w:trPr>
          <w:trHeight w:val="227"/>
        </w:trPr>
        <w:tc>
          <w:tcPr>
            <w:tcW w:w="2559" w:type="pct"/>
            <w:tcBorders>
              <w:top w:val="nil"/>
              <w:left w:val="nil"/>
              <w:bottom w:val="nil"/>
              <w:right w:val="nil"/>
            </w:tcBorders>
            <w:shd w:val="clear" w:color="auto" w:fill="auto"/>
            <w:noWrap/>
            <w:vAlign w:val="center"/>
          </w:tcPr>
          <w:p w14:paraId="796CB484" w14:textId="77777777" w:rsidR="00E15D8A" w:rsidRPr="005732DE" w:rsidRDefault="00E15D8A" w:rsidP="00B06F4E">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auto"/>
            <w:vAlign w:val="bottom"/>
          </w:tcPr>
          <w:p w14:paraId="382C2DB1" w14:textId="7A6D64E1"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(7.11)</w:t>
            </w:r>
          </w:p>
        </w:tc>
        <w:tc>
          <w:tcPr>
            <w:tcW w:w="1221" w:type="pct"/>
            <w:tcBorders>
              <w:top w:val="nil"/>
              <w:left w:val="nil"/>
              <w:bottom w:val="nil"/>
              <w:right w:val="nil"/>
            </w:tcBorders>
            <w:shd w:val="clear" w:color="auto" w:fill="auto"/>
            <w:vAlign w:val="bottom"/>
          </w:tcPr>
          <w:p w14:paraId="11E1B8EB" w14:textId="699D87C6"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(6.28)</w:t>
            </w:r>
          </w:p>
        </w:tc>
      </w:tr>
      <w:tr w:rsidR="00E15D8A" w:rsidRPr="00A00D0A" w14:paraId="3BEEB975" w14:textId="77777777" w:rsidTr="00E15D8A">
        <w:trPr>
          <w:trHeight w:val="227"/>
        </w:trPr>
        <w:tc>
          <w:tcPr>
            <w:tcW w:w="2559" w:type="pct"/>
            <w:tcBorders>
              <w:top w:val="nil"/>
              <w:left w:val="nil"/>
              <w:bottom w:val="nil"/>
              <w:right w:val="nil"/>
            </w:tcBorders>
            <w:shd w:val="clear" w:color="auto" w:fill="auto"/>
            <w:noWrap/>
            <w:vAlign w:val="center"/>
          </w:tcPr>
          <w:p w14:paraId="3FC11C4C" w14:textId="77777777" w:rsidR="00E15D8A" w:rsidRPr="00B06F4E" w:rsidRDefault="00E15D8A" w:rsidP="00B06F4E">
            <w:pPr>
              <w:spacing w:after="0" w:line="240" w:lineRule="auto"/>
              <w:ind w:left="142"/>
              <w:jc w:val="both"/>
              <w:rPr>
                <w:rFonts w:ascii="Cambria Math" w:hAnsi="Cambria Math"/>
                <w:i/>
                <w:sz w:val="20"/>
              </w:rPr>
            </w:pPr>
            <m:oMathPara>
              <m:oMathParaPr>
                <m:jc m:val="left"/>
              </m:oMathParaPr>
              <m:oMath>
                <m:r>
                  <w:rPr>
                    <w:rFonts w:ascii="Cambria Math" w:hAnsi="Cambria Math"/>
                    <w:sz w:val="20"/>
                  </w:rPr>
                  <m:t>RPT</m:t>
                </m:r>
              </m:oMath>
            </m:oMathPara>
          </w:p>
        </w:tc>
        <w:tc>
          <w:tcPr>
            <w:tcW w:w="1220" w:type="pct"/>
            <w:tcBorders>
              <w:top w:val="nil"/>
              <w:left w:val="nil"/>
              <w:bottom w:val="nil"/>
              <w:right w:val="nil"/>
            </w:tcBorders>
            <w:shd w:val="clear" w:color="auto" w:fill="auto"/>
            <w:vAlign w:val="bottom"/>
          </w:tcPr>
          <w:p w14:paraId="11A3E2AD" w14:textId="4E70073A"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auto"/>
            <w:vAlign w:val="bottom"/>
          </w:tcPr>
          <w:p w14:paraId="573BB5D4" w14:textId="6ADAA6DA"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-0.005***</w:t>
            </w:r>
          </w:p>
        </w:tc>
      </w:tr>
      <w:tr w:rsidR="00E15D8A" w:rsidRPr="00A00D0A" w14:paraId="0B4DE47D" w14:textId="77777777" w:rsidTr="00E15D8A">
        <w:trPr>
          <w:trHeight w:val="227"/>
        </w:trPr>
        <w:tc>
          <w:tcPr>
            <w:tcW w:w="2559" w:type="pct"/>
            <w:tcBorders>
              <w:top w:val="nil"/>
              <w:left w:val="nil"/>
              <w:bottom w:val="nil"/>
              <w:right w:val="nil"/>
            </w:tcBorders>
            <w:shd w:val="clear" w:color="auto" w:fill="auto"/>
            <w:noWrap/>
            <w:vAlign w:val="center"/>
          </w:tcPr>
          <w:p w14:paraId="504DA115" w14:textId="77777777" w:rsidR="00E15D8A" w:rsidRPr="00B06F4E" w:rsidRDefault="00E15D8A" w:rsidP="00B06F4E">
            <w:pPr>
              <w:spacing w:after="0" w:line="240" w:lineRule="auto"/>
              <w:ind w:left="142"/>
              <w:rPr>
                <w:rFonts w:ascii="Cambria Math" w:hAnsi="Cambria Math"/>
                <w:i/>
                <w:sz w:val="20"/>
              </w:rPr>
            </w:pPr>
          </w:p>
        </w:tc>
        <w:tc>
          <w:tcPr>
            <w:tcW w:w="1220" w:type="pct"/>
            <w:tcBorders>
              <w:top w:val="nil"/>
              <w:left w:val="nil"/>
              <w:bottom w:val="nil"/>
              <w:right w:val="nil"/>
            </w:tcBorders>
            <w:shd w:val="clear" w:color="auto" w:fill="auto"/>
            <w:vAlign w:val="bottom"/>
          </w:tcPr>
          <w:p w14:paraId="4DE61EC1" w14:textId="2B7F3C36"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auto"/>
            <w:vAlign w:val="bottom"/>
          </w:tcPr>
          <w:p w14:paraId="1036AAAF" w14:textId="6BE86B7A"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(-3.95)</w:t>
            </w:r>
          </w:p>
        </w:tc>
      </w:tr>
      <w:tr w:rsidR="00E15D8A" w:rsidRPr="00A00D0A" w14:paraId="5D01ADF6"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46435073" w14:textId="77777777" w:rsidR="00E15D8A" w:rsidRPr="0041384E" w:rsidRDefault="00E15D8A" w:rsidP="00B06F4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1220" w:type="pct"/>
            <w:tcBorders>
              <w:top w:val="nil"/>
              <w:left w:val="nil"/>
              <w:bottom w:val="nil"/>
              <w:right w:val="nil"/>
            </w:tcBorders>
            <w:shd w:val="clear" w:color="auto" w:fill="D9D9D9" w:themeFill="background1" w:themeFillShade="D9"/>
            <w:vAlign w:val="bottom"/>
          </w:tcPr>
          <w:p w14:paraId="772B8650" w14:textId="1EAE9778"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-0.007***</w:t>
            </w:r>
          </w:p>
        </w:tc>
        <w:tc>
          <w:tcPr>
            <w:tcW w:w="1221" w:type="pct"/>
            <w:tcBorders>
              <w:top w:val="nil"/>
              <w:left w:val="nil"/>
              <w:bottom w:val="nil"/>
              <w:right w:val="nil"/>
            </w:tcBorders>
            <w:shd w:val="clear" w:color="auto" w:fill="D9D9D9" w:themeFill="background1" w:themeFillShade="D9"/>
            <w:vAlign w:val="bottom"/>
          </w:tcPr>
          <w:p w14:paraId="5BCC96BC" w14:textId="2AF5A678"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-0.007***</w:t>
            </w:r>
          </w:p>
        </w:tc>
      </w:tr>
      <w:tr w:rsidR="00E15D8A" w:rsidRPr="00A00D0A" w14:paraId="3891280F"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247B9A79" w14:textId="77777777" w:rsidR="00E15D8A" w:rsidRPr="005732DE" w:rsidRDefault="00E15D8A" w:rsidP="00B06F4E">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D9D9D9" w:themeFill="background1" w:themeFillShade="D9"/>
            <w:vAlign w:val="bottom"/>
          </w:tcPr>
          <w:p w14:paraId="58899282" w14:textId="2D001533"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(-4.53)</w:t>
            </w:r>
          </w:p>
        </w:tc>
        <w:tc>
          <w:tcPr>
            <w:tcW w:w="1221" w:type="pct"/>
            <w:tcBorders>
              <w:top w:val="nil"/>
              <w:left w:val="nil"/>
              <w:bottom w:val="nil"/>
              <w:right w:val="nil"/>
            </w:tcBorders>
            <w:shd w:val="clear" w:color="auto" w:fill="D9D9D9" w:themeFill="background1" w:themeFillShade="D9"/>
            <w:vAlign w:val="bottom"/>
          </w:tcPr>
          <w:p w14:paraId="30C6606A" w14:textId="773A0391"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(-4.18)</w:t>
            </w:r>
          </w:p>
        </w:tc>
      </w:tr>
      <w:tr w:rsidR="00E15D8A" w:rsidRPr="00A00D0A" w14:paraId="0623ADB4" w14:textId="77777777" w:rsidTr="00E15D8A">
        <w:trPr>
          <w:trHeight w:val="227"/>
        </w:trPr>
        <w:tc>
          <w:tcPr>
            <w:tcW w:w="2559" w:type="pct"/>
            <w:tcBorders>
              <w:top w:val="nil"/>
              <w:left w:val="nil"/>
              <w:bottom w:val="nil"/>
              <w:right w:val="nil"/>
            </w:tcBorders>
            <w:shd w:val="clear" w:color="auto" w:fill="auto"/>
            <w:noWrap/>
            <w:vAlign w:val="center"/>
          </w:tcPr>
          <w:p w14:paraId="33BAA3B0" w14:textId="77777777" w:rsidR="00E15D8A" w:rsidRPr="0041384E" w:rsidRDefault="00E15D8A" w:rsidP="00B06F4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220" w:type="pct"/>
            <w:tcBorders>
              <w:top w:val="nil"/>
              <w:left w:val="nil"/>
              <w:bottom w:val="nil"/>
              <w:right w:val="nil"/>
            </w:tcBorders>
            <w:vAlign w:val="bottom"/>
          </w:tcPr>
          <w:p w14:paraId="4D740E7A" w14:textId="2C4B73FA"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785C3888" w14:textId="145D5F15"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0.001</w:t>
            </w:r>
          </w:p>
        </w:tc>
      </w:tr>
      <w:tr w:rsidR="00E15D8A" w:rsidRPr="00A00D0A" w14:paraId="48916B62" w14:textId="77777777" w:rsidTr="00E15D8A">
        <w:trPr>
          <w:trHeight w:val="227"/>
        </w:trPr>
        <w:tc>
          <w:tcPr>
            <w:tcW w:w="2559" w:type="pct"/>
            <w:tcBorders>
              <w:top w:val="nil"/>
              <w:left w:val="nil"/>
              <w:bottom w:val="nil"/>
              <w:right w:val="nil"/>
            </w:tcBorders>
            <w:shd w:val="clear" w:color="auto" w:fill="auto"/>
            <w:noWrap/>
            <w:vAlign w:val="center"/>
          </w:tcPr>
          <w:p w14:paraId="21CB8379" w14:textId="77777777" w:rsidR="00E15D8A" w:rsidRPr="005732DE" w:rsidRDefault="00E15D8A" w:rsidP="00B06F4E">
            <w:pPr>
              <w:spacing w:after="0" w:line="240" w:lineRule="auto"/>
              <w:ind w:left="142"/>
              <w:rPr>
                <w:rFonts w:ascii="Times New Roman" w:hAnsi="Times New Roman"/>
                <w:color w:val="000000"/>
                <w:sz w:val="20"/>
              </w:rPr>
            </w:pPr>
          </w:p>
        </w:tc>
        <w:tc>
          <w:tcPr>
            <w:tcW w:w="1220" w:type="pct"/>
            <w:tcBorders>
              <w:top w:val="nil"/>
              <w:left w:val="nil"/>
              <w:bottom w:val="nil"/>
              <w:right w:val="nil"/>
            </w:tcBorders>
            <w:vAlign w:val="bottom"/>
          </w:tcPr>
          <w:p w14:paraId="0E4A51AE" w14:textId="4E0EDB23"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542C4272" w14:textId="5D155A01"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(0.24)</w:t>
            </w:r>
          </w:p>
        </w:tc>
      </w:tr>
      <w:tr w:rsidR="00E15D8A" w:rsidRPr="00A00D0A" w14:paraId="5116A532" w14:textId="77777777" w:rsidTr="00E15D8A">
        <w:trPr>
          <w:trHeight w:val="227"/>
        </w:trPr>
        <w:tc>
          <w:tcPr>
            <w:tcW w:w="2559" w:type="pct"/>
            <w:tcBorders>
              <w:top w:val="nil"/>
              <w:left w:val="nil"/>
              <w:bottom w:val="nil"/>
              <w:right w:val="nil"/>
            </w:tcBorders>
            <w:shd w:val="clear" w:color="auto" w:fill="auto"/>
            <w:noWrap/>
            <w:vAlign w:val="center"/>
          </w:tcPr>
          <w:p w14:paraId="0DD15CC1" w14:textId="77777777" w:rsidR="00E15D8A" w:rsidRPr="0041384E" w:rsidRDefault="00E15D8A" w:rsidP="00B06F4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1220" w:type="pct"/>
            <w:tcBorders>
              <w:top w:val="nil"/>
              <w:left w:val="nil"/>
              <w:bottom w:val="nil"/>
              <w:right w:val="nil"/>
            </w:tcBorders>
            <w:vAlign w:val="bottom"/>
          </w:tcPr>
          <w:p w14:paraId="37C173A7" w14:textId="7A583035"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137EAE2E" w14:textId="172ACD1B"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0.000</w:t>
            </w:r>
          </w:p>
        </w:tc>
      </w:tr>
      <w:tr w:rsidR="00E15D8A" w:rsidRPr="00A00D0A" w14:paraId="22B0533F" w14:textId="77777777" w:rsidTr="00E15D8A">
        <w:trPr>
          <w:trHeight w:val="227"/>
        </w:trPr>
        <w:tc>
          <w:tcPr>
            <w:tcW w:w="2559" w:type="pct"/>
            <w:tcBorders>
              <w:top w:val="nil"/>
              <w:left w:val="nil"/>
              <w:bottom w:val="nil"/>
              <w:right w:val="nil"/>
            </w:tcBorders>
            <w:shd w:val="clear" w:color="auto" w:fill="auto"/>
            <w:noWrap/>
            <w:vAlign w:val="center"/>
          </w:tcPr>
          <w:p w14:paraId="6CCC5943" w14:textId="77777777" w:rsidR="00E15D8A" w:rsidRPr="005732DE" w:rsidRDefault="00E15D8A" w:rsidP="00B06F4E">
            <w:pPr>
              <w:spacing w:after="0" w:line="240" w:lineRule="auto"/>
              <w:ind w:left="142"/>
              <w:rPr>
                <w:rFonts w:ascii="Times New Roman" w:hAnsi="Times New Roman"/>
                <w:color w:val="000000"/>
                <w:sz w:val="20"/>
              </w:rPr>
            </w:pPr>
          </w:p>
        </w:tc>
        <w:tc>
          <w:tcPr>
            <w:tcW w:w="1220" w:type="pct"/>
            <w:tcBorders>
              <w:top w:val="nil"/>
              <w:left w:val="nil"/>
              <w:bottom w:val="nil"/>
              <w:right w:val="nil"/>
            </w:tcBorders>
            <w:vAlign w:val="bottom"/>
          </w:tcPr>
          <w:p w14:paraId="0A8E5E03" w14:textId="13AF4FA4"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12B94C92" w14:textId="600B3822"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(0.18)</w:t>
            </w:r>
          </w:p>
        </w:tc>
      </w:tr>
      <w:tr w:rsidR="00E15D8A" w:rsidRPr="00A00D0A" w14:paraId="717802E8"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61765267" w14:textId="77777777" w:rsidR="00E15D8A" w:rsidRPr="0041384E" w:rsidRDefault="00E15D8A" w:rsidP="00B06F4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1220" w:type="pct"/>
            <w:tcBorders>
              <w:top w:val="nil"/>
              <w:left w:val="nil"/>
              <w:bottom w:val="nil"/>
              <w:right w:val="nil"/>
            </w:tcBorders>
            <w:shd w:val="clear" w:color="auto" w:fill="D9D9D9" w:themeFill="background1" w:themeFillShade="D9"/>
            <w:vAlign w:val="bottom"/>
          </w:tcPr>
          <w:p w14:paraId="3A97439E" w14:textId="209D4CBA"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D9D9D9" w:themeFill="background1" w:themeFillShade="D9"/>
            <w:vAlign w:val="bottom"/>
          </w:tcPr>
          <w:p w14:paraId="5809CF7A" w14:textId="29755A74"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0.007***</w:t>
            </w:r>
          </w:p>
        </w:tc>
      </w:tr>
      <w:tr w:rsidR="00E15D8A" w:rsidRPr="00A00D0A" w14:paraId="17E42D96"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24146DDA" w14:textId="77777777" w:rsidR="00E15D8A" w:rsidRPr="005732DE" w:rsidRDefault="00E15D8A" w:rsidP="00B06F4E">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D9D9D9" w:themeFill="background1" w:themeFillShade="D9"/>
            <w:vAlign w:val="bottom"/>
          </w:tcPr>
          <w:p w14:paraId="74C47460" w14:textId="5EE14C78"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D9D9D9" w:themeFill="background1" w:themeFillShade="D9"/>
            <w:vAlign w:val="bottom"/>
          </w:tcPr>
          <w:p w14:paraId="2FB170E6" w14:textId="161BCF69" w:rsidR="00E15D8A" w:rsidRPr="007D7D48" w:rsidRDefault="00E15D8A" w:rsidP="00E15D8A">
            <w:pPr>
              <w:tabs>
                <w:tab w:val="decimal" w:pos="914"/>
              </w:tabs>
              <w:spacing w:after="0" w:line="240" w:lineRule="auto"/>
              <w:rPr>
                <w:rFonts w:ascii="Times New Roman" w:hAnsi="Times New Roman"/>
                <w:sz w:val="20"/>
              </w:rPr>
            </w:pPr>
            <w:r w:rsidRPr="00B06F4E">
              <w:rPr>
                <w:rFonts w:ascii="Times New Roman" w:hAnsi="Times New Roman"/>
                <w:sz w:val="20"/>
              </w:rPr>
              <w:t>(2.87)</w:t>
            </w:r>
          </w:p>
        </w:tc>
      </w:tr>
      <w:tr w:rsidR="00E15D8A" w:rsidRPr="00A00D0A" w14:paraId="61040123" w14:textId="77777777" w:rsidTr="00E15D8A">
        <w:trPr>
          <w:trHeight w:val="227"/>
        </w:trPr>
        <w:tc>
          <w:tcPr>
            <w:tcW w:w="2559" w:type="pct"/>
            <w:tcBorders>
              <w:top w:val="single" w:sz="4" w:space="0" w:color="auto"/>
              <w:left w:val="nil"/>
              <w:right w:val="nil"/>
            </w:tcBorders>
            <w:shd w:val="clear" w:color="auto" w:fill="auto"/>
            <w:noWrap/>
            <w:vAlign w:val="center"/>
          </w:tcPr>
          <w:p w14:paraId="6846C376" w14:textId="726F350A" w:rsidR="00E15D8A" w:rsidRDefault="00E15D8A" w:rsidP="00C234CE">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220" w:type="pct"/>
            <w:tcBorders>
              <w:top w:val="single" w:sz="4" w:space="0" w:color="auto"/>
              <w:left w:val="nil"/>
              <w:right w:val="nil"/>
            </w:tcBorders>
            <w:vAlign w:val="center"/>
          </w:tcPr>
          <w:p w14:paraId="1B764C14" w14:textId="76BE6C19" w:rsidR="00E15D8A" w:rsidRDefault="00E15D8A" w:rsidP="00C234C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single" w:sz="4" w:space="0" w:color="auto"/>
              <w:left w:val="nil"/>
              <w:right w:val="nil"/>
            </w:tcBorders>
            <w:vAlign w:val="center"/>
          </w:tcPr>
          <w:p w14:paraId="24516107" w14:textId="0245EBEE" w:rsidR="00E15D8A" w:rsidRDefault="00E15D8A" w:rsidP="00C234C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713AC460" w14:textId="77777777" w:rsidTr="00E15D8A">
        <w:trPr>
          <w:trHeight w:val="227"/>
        </w:trPr>
        <w:tc>
          <w:tcPr>
            <w:tcW w:w="2559" w:type="pct"/>
            <w:tcBorders>
              <w:top w:val="single" w:sz="4" w:space="0" w:color="auto"/>
              <w:left w:val="nil"/>
              <w:right w:val="nil"/>
            </w:tcBorders>
            <w:shd w:val="clear" w:color="auto" w:fill="auto"/>
            <w:noWrap/>
            <w:vAlign w:val="center"/>
          </w:tcPr>
          <w:p w14:paraId="27B58E63" w14:textId="57221C44" w:rsidR="00E15D8A" w:rsidRDefault="00E15D8A" w:rsidP="00B06F4E">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220" w:type="pct"/>
            <w:tcBorders>
              <w:top w:val="single" w:sz="4" w:space="0" w:color="auto"/>
              <w:left w:val="nil"/>
              <w:right w:val="nil"/>
            </w:tcBorders>
            <w:vAlign w:val="center"/>
          </w:tcPr>
          <w:p w14:paraId="384390C5" w14:textId="0CECF9F5" w:rsidR="00E15D8A" w:rsidRDefault="00E15D8A" w:rsidP="00B06F4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single" w:sz="4" w:space="0" w:color="auto"/>
              <w:left w:val="nil"/>
              <w:right w:val="nil"/>
            </w:tcBorders>
            <w:vAlign w:val="center"/>
          </w:tcPr>
          <w:p w14:paraId="1315A285" w14:textId="77777777" w:rsidR="00E15D8A" w:rsidRDefault="00E15D8A" w:rsidP="00B06F4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76B89A51" w14:textId="77777777" w:rsidTr="00E15D8A">
        <w:trPr>
          <w:trHeight w:val="227"/>
        </w:trPr>
        <w:tc>
          <w:tcPr>
            <w:tcW w:w="2559" w:type="pct"/>
            <w:tcBorders>
              <w:top w:val="nil"/>
              <w:left w:val="nil"/>
              <w:bottom w:val="single" w:sz="4" w:space="0" w:color="auto"/>
              <w:right w:val="nil"/>
            </w:tcBorders>
            <w:shd w:val="clear" w:color="auto" w:fill="auto"/>
            <w:noWrap/>
            <w:vAlign w:val="center"/>
          </w:tcPr>
          <w:p w14:paraId="34D3FF06" w14:textId="77777777" w:rsidR="00E15D8A" w:rsidRPr="006F2574" w:rsidRDefault="00E15D8A" w:rsidP="00B06F4E">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1220" w:type="pct"/>
            <w:tcBorders>
              <w:top w:val="nil"/>
              <w:left w:val="nil"/>
              <w:bottom w:val="single" w:sz="4" w:space="0" w:color="auto"/>
              <w:right w:val="nil"/>
            </w:tcBorders>
            <w:vAlign w:val="center"/>
          </w:tcPr>
          <w:p w14:paraId="370096F9" w14:textId="7C79A043" w:rsidR="00E15D8A" w:rsidRPr="00F7593D" w:rsidRDefault="00E15D8A" w:rsidP="00B06F4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nil"/>
              <w:left w:val="nil"/>
              <w:bottom w:val="single" w:sz="4" w:space="0" w:color="auto"/>
              <w:right w:val="nil"/>
            </w:tcBorders>
            <w:vAlign w:val="center"/>
          </w:tcPr>
          <w:p w14:paraId="2CACA90C" w14:textId="77777777" w:rsidR="00E15D8A" w:rsidRPr="00F7593D" w:rsidRDefault="00E15D8A" w:rsidP="00B06F4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409145CD" w14:textId="77777777" w:rsidTr="00E15D8A">
        <w:trPr>
          <w:trHeight w:val="227"/>
        </w:trPr>
        <w:tc>
          <w:tcPr>
            <w:tcW w:w="2559" w:type="pct"/>
            <w:tcBorders>
              <w:top w:val="single" w:sz="4" w:space="0" w:color="auto"/>
              <w:left w:val="nil"/>
              <w:right w:val="nil"/>
            </w:tcBorders>
            <w:shd w:val="clear" w:color="auto" w:fill="auto"/>
            <w:noWrap/>
            <w:vAlign w:val="center"/>
          </w:tcPr>
          <w:p w14:paraId="230514EB" w14:textId="77777777" w:rsidR="00E15D8A" w:rsidRPr="006F2574" w:rsidRDefault="00E15D8A" w:rsidP="00143202">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1220" w:type="pct"/>
            <w:tcBorders>
              <w:top w:val="single" w:sz="4" w:space="0" w:color="auto"/>
              <w:left w:val="nil"/>
              <w:right w:val="nil"/>
            </w:tcBorders>
            <w:vAlign w:val="bottom"/>
          </w:tcPr>
          <w:p w14:paraId="464DE742" w14:textId="39BC6B3A" w:rsidR="00E15D8A" w:rsidRPr="00143202" w:rsidRDefault="00E15D8A" w:rsidP="00177586">
            <w:pPr>
              <w:spacing w:after="0" w:line="240" w:lineRule="auto"/>
              <w:ind w:left="69" w:hanging="335"/>
              <w:jc w:val="center"/>
              <w:rPr>
                <w:rFonts w:ascii="Times New Roman" w:hAnsi="Times New Roman" w:cs="Times New Roman"/>
                <w:sz w:val="20"/>
              </w:rPr>
            </w:pPr>
            <w:r w:rsidRPr="00143202">
              <w:rPr>
                <w:rFonts w:ascii="Times New Roman" w:hAnsi="Times New Roman" w:cs="Times New Roman"/>
                <w:sz w:val="20"/>
                <w:szCs w:val="20"/>
              </w:rPr>
              <w:t>1,214,240</w:t>
            </w:r>
          </w:p>
        </w:tc>
        <w:tc>
          <w:tcPr>
            <w:tcW w:w="1221" w:type="pct"/>
            <w:tcBorders>
              <w:top w:val="single" w:sz="4" w:space="0" w:color="auto"/>
              <w:left w:val="nil"/>
              <w:right w:val="nil"/>
            </w:tcBorders>
            <w:vAlign w:val="bottom"/>
          </w:tcPr>
          <w:p w14:paraId="35ADAAC4" w14:textId="6B1D0DEA" w:rsidR="00E15D8A" w:rsidRPr="00143202" w:rsidRDefault="00E15D8A" w:rsidP="00177586">
            <w:pPr>
              <w:spacing w:after="0" w:line="240" w:lineRule="auto"/>
              <w:ind w:left="39" w:hanging="266"/>
              <w:jc w:val="center"/>
              <w:rPr>
                <w:rFonts w:ascii="Times New Roman" w:hAnsi="Times New Roman" w:cs="Times New Roman"/>
                <w:sz w:val="20"/>
              </w:rPr>
            </w:pPr>
            <w:r w:rsidRPr="00143202">
              <w:rPr>
                <w:rFonts w:ascii="Times New Roman" w:hAnsi="Times New Roman" w:cs="Times New Roman"/>
                <w:sz w:val="20"/>
                <w:szCs w:val="20"/>
              </w:rPr>
              <w:t>1,089,693</w:t>
            </w:r>
          </w:p>
        </w:tc>
      </w:tr>
      <w:tr w:rsidR="00E15D8A" w:rsidRPr="00A00D0A" w14:paraId="62AFC495" w14:textId="77777777" w:rsidTr="00E15D8A">
        <w:trPr>
          <w:trHeight w:val="227"/>
        </w:trPr>
        <w:tc>
          <w:tcPr>
            <w:tcW w:w="2559" w:type="pct"/>
            <w:tcBorders>
              <w:top w:val="nil"/>
              <w:left w:val="nil"/>
              <w:bottom w:val="double" w:sz="6" w:space="0" w:color="auto"/>
              <w:right w:val="nil"/>
            </w:tcBorders>
            <w:shd w:val="clear" w:color="auto" w:fill="auto"/>
            <w:noWrap/>
            <w:vAlign w:val="center"/>
          </w:tcPr>
          <w:p w14:paraId="03CE6EC8" w14:textId="77777777" w:rsidR="00E15D8A" w:rsidRPr="006F2574" w:rsidRDefault="00E15D8A" w:rsidP="00B06F4E">
            <w:pPr>
              <w:spacing w:after="0" w:line="240" w:lineRule="auto"/>
              <w:rPr>
                <w:rFonts w:ascii="Times New Roman" w:hAnsi="Times New Roman"/>
                <w:color w:val="000000"/>
                <w:sz w:val="20"/>
              </w:rPr>
            </w:pPr>
            <w:r w:rsidRPr="006F2574">
              <w:rPr>
                <w:rFonts w:ascii="Times New Roman" w:hAnsi="Times New Roman"/>
                <w:color w:val="000000"/>
                <w:sz w:val="20"/>
              </w:rPr>
              <w:t>Adj. R</w:t>
            </w:r>
            <w:r w:rsidRPr="006F2574">
              <w:rPr>
                <w:rFonts w:ascii="Times New Roman" w:hAnsi="Times New Roman"/>
                <w:color w:val="000000"/>
                <w:sz w:val="20"/>
                <w:vertAlign w:val="superscript"/>
              </w:rPr>
              <w:t>2</w:t>
            </w:r>
          </w:p>
        </w:tc>
        <w:tc>
          <w:tcPr>
            <w:tcW w:w="1220" w:type="pct"/>
            <w:tcBorders>
              <w:top w:val="nil"/>
              <w:left w:val="nil"/>
              <w:bottom w:val="double" w:sz="6" w:space="0" w:color="auto"/>
              <w:right w:val="nil"/>
            </w:tcBorders>
            <w:vAlign w:val="center"/>
          </w:tcPr>
          <w:p w14:paraId="47AF29A4" w14:textId="0B5AC1FA" w:rsidR="00E15D8A" w:rsidRPr="00143202"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0.375</w:t>
            </w:r>
          </w:p>
        </w:tc>
        <w:tc>
          <w:tcPr>
            <w:tcW w:w="1221" w:type="pct"/>
            <w:tcBorders>
              <w:top w:val="nil"/>
              <w:left w:val="nil"/>
              <w:bottom w:val="double" w:sz="6" w:space="0" w:color="auto"/>
              <w:right w:val="nil"/>
            </w:tcBorders>
            <w:vAlign w:val="center"/>
          </w:tcPr>
          <w:p w14:paraId="25DD5544" w14:textId="42F778B7" w:rsidR="00E15D8A" w:rsidRPr="00143202"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0.407</w:t>
            </w:r>
          </w:p>
        </w:tc>
      </w:tr>
    </w:tbl>
    <w:p w14:paraId="37FC954E" w14:textId="02ADE117" w:rsidR="0044238D" w:rsidRPr="00DF0C66" w:rsidRDefault="007E58BB" w:rsidP="0044238D">
      <w:pPr>
        <w:spacing w:after="0" w:line="240" w:lineRule="auto"/>
        <w:jc w:val="both"/>
        <w:rPr>
          <w:rFonts w:ascii="Times New Roman" w:hAnsi="Times New Roman" w:cs="Times New Roman"/>
          <w:bCs/>
          <w:sz w:val="20"/>
          <w:szCs w:val="20"/>
          <w:lang w:val="en-GB"/>
        </w:rPr>
      </w:pPr>
      <w:r w:rsidRPr="00DF0C66">
        <w:rPr>
          <w:rFonts w:ascii="Times New Roman" w:hAnsi="Times New Roman" w:cs="Times New Roman"/>
          <w:bCs/>
          <w:sz w:val="20"/>
          <w:szCs w:val="20"/>
          <w:lang w:val="en-GB"/>
        </w:rPr>
        <w:t xml:space="preserve">This table </w:t>
      </w:r>
      <w:r w:rsidR="002779E6">
        <w:rPr>
          <w:rFonts w:ascii="Times New Roman" w:hAnsi="Times New Roman" w:cs="Times New Roman"/>
          <w:bCs/>
          <w:sz w:val="20"/>
          <w:szCs w:val="20"/>
          <w:lang w:val="en-GB"/>
        </w:rPr>
        <w:t>presents the results of the sensitivity tests that assess the robustness of the findings of</w:t>
      </w:r>
      <w:r w:rsidRPr="00DF0C66">
        <w:rPr>
          <w:rFonts w:ascii="Times New Roman" w:hAnsi="Times New Roman" w:cs="Times New Roman"/>
          <w:bCs/>
          <w:sz w:val="20"/>
          <w:szCs w:val="20"/>
          <w:lang w:val="en-GB"/>
        </w:rPr>
        <w:t xml:space="preserve"> our main analyses </w:t>
      </w:r>
      <w:r w:rsidR="0010365F">
        <w:rPr>
          <w:rFonts w:ascii="Times New Roman" w:hAnsi="Times New Roman" w:cs="Times New Roman"/>
          <w:bCs/>
          <w:sz w:val="20"/>
          <w:szCs w:val="20"/>
          <w:lang w:val="en-GB"/>
        </w:rPr>
        <w:t xml:space="preserve">to </w:t>
      </w:r>
      <w:r w:rsidR="002779E6">
        <w:rPr>
          <w:rFonts w:ascii="Times New Roman" w:hAnsi="Times New Roman" w:cs="Times New Roman"/>
          <w:bCs/>
          <w:sz w:val="20"/>
          <w:szCs w:val="20"/>
          <w:lang w:val="en-GB"/>
        </w:rPr>
        <w:t xml:space="preserve">the </w:t>
      </w:r>
      <w:r w:rsidR="002779E6" w:rsidRPr="002779E6">
        <w:rPr>
          <w:rFonts w:ascii="Times New Roman" w:hAnsi="Times New Roman" w:cs="Times New Roman"/>
          <w:bCs/>
          <w:sz w:val="20"/>
          <w:szCs w:val="20"/>
          <w:lang w:val="en-GB"/>
        </w:rPr>
        <w:t>exclusion of</w:t>
      </w:r>
      <w:r w:rsidRPr="002779E6">
        <w:rPr>
          <w:rFonts w:ascii="Times New Roman" w:hAnsi="Times New Roman" w:cs="Times New Roman"/>
          <w:bCs/>
          <w:sz w:val="20"/>
          <w:szCs w:val="20"/>
          <w:lang w:val="en-GB"/>
        </w:rPr>
        <w:t xml:space="preserve"> the financial crisis years. We re-estimate the models presented in Table 2, Panel A, </w:t>
      </w:r>
      <w:r w:rsidR="002779E6" w:rsidRPr="002779E6">
        <w:rPr>
          <w:rFonts w:ascii="Times New Roman" w:hAnsi="Times New Roman" w:cs="Times New Roman"/>
          <w:bCs/>
          <w:sz w:val="20"/>
          <w:szCs w:val="20"/>
          <w:lang w:val="en-GB"/>
        </w:rPr>
        <w:t xml:space="preserve">Column (7) </w:t>
      </w:r>
      <w:r w:rsidRPr="002779E6">
        <w:rPr>
          <w:rFonts w:ascii="Times New Roman" w:hAnsi="Times New Roman" w:cs="Times New Roman"/>
          <w:bCs/>
          <w:sz w:val="20"/>
          <w:szCs w:val="20"/>
          <w:lang w:val="en-GB"/>
        </w:rPr>
        <w:t>and Table 3, Panel A</w:t>
      </w:r>
      <w:r w:rsidR="002779E6" w:rsidRPr="002779E6">
        <w:rPr>
          <w:rFonts w:ascii="Times New Roman" w:hAnsi="Times New Roman" w:cs="Times New Roman"/>
          <w:bCs/>
          <w:sz w:val="20"/>
          <w:szCs w:val="20"/>
          <w:lang w:val="en-GB"/>
        </w:rPr>
        <w:t>, Column (7)</w:t>
      </w:r>
      <w:r w:rsidRPr="002779E6">
        <w:rPr>
          <w:rFonts w:ascii="Times New Roman" w:hAnsi="Times New Roman" w:cs="Times New Roman"/>
          <w:bCs/>
          <w:sz w:val="20"/>
          <w:szCs w:val="20"/>
          <w:lang w:val="en-GB"/>
        </w:rPr>
        <w:t xml:space="preserve"> </w:t>
      </w:r>
      <w:r w:rsidR="000D5B06">
        <w:rPr>
          <w:rFonts w:ascii="Times New Roman" w:hAnsi="Times New Roman" w:cs="Times New Roman"/>
          <w:bCs/>
          <w:sz w:val="20"/>
          <w:szCs w:val="20"/>
          <w:lang w:val="en-GB"/>
        </w:rPr>
        <w:t xml:space="preserve">of the paper </w:t>
      </w:r>
      <w:r w:rsidRPr="002779E6">
        <w:rPr>
          <w:rFonts w:ascii="Times New Roman" w:hAnsi="Times New Roman" w:cs="Times New Roman"/>
          <w:bCs/>
          <w:sz w:val="20"/>
          <w:szCs w:val="20"/>
          <w:lang w:val="en-GB"/>
        </w:rPr>
        <w:t xml:space="preserve">excluding </w:t>
      </w:r>
      <w:r w:rsidR="002779E6" w:rsidRPr="002779E6">
        <w:rPr>
          <w:rFonts w:ascii="Times New Roman" w:hAnsi="Times New Roman" w:cs="Times New Roman"/>
          <w:bCs/>
          <w:sz w:val="20"/>
          <w:szCs w:val="20"/>
          <w:lang w:val="en-GB"/>
        </w:rPr>
        <w:t xml:space="preserve">the </w:t>
      </w:r>
      <w:r w:rsidRPr="002779E6">
        <w:rPr>
          <w:rFonts w:ascii="Times New Roman" w:hAnsi="Times New Roman" w:cs="Times New Roman"/>
          <w:bCs/>
          <w:sz w:val="20"/>
          <w:szCs w:val="20"/>
          <w:lang w:val="en-GB"/>
        </w:rPr>
        <w:t xml:space="preserve">years 2007 and 2008 from </w:t>
      </w:r>
      <w:r w:rsidR="002779E6" w:rsidRPr="002779E6">
        <w:rPr>
          <w:rFonts w:ascii="Times New Roman" w:hAnsi="Times New Roman" w:cs="Times New Roman"/>
          <w:bCs/>
          <w:sz w:val="20"/>
          <w:szCs w:val="20"/>
          <w:lang w:val="en-GB"/>
        </w:rPr>
        <w:t>our</w:t>
      </w:r>
      <w:r w:rsidRPr="002779E6">
        <w:rPr>
          <w:rFonts w:ascii="Times New Roman" w:hAnsi="Times New Roman" w:cs="Times New Roman"/>
          <w:bCs/>
          <w:sz w:val="20"/>
          <w:szCs w:val="20"/>
          <w:lang w:val="en-GB"/>
        </w:rPr>
        <w:t xml:space="preserve"> sample. </w:t>
      </w:r>
      <w:r w:rsidR="002779E6" w:rsidRPr="002779E6">
        <w:rPr>
          <w:rFonts w:ascii="Times New Roman" w:hAnsi="Times New Roman" w:cs="Times New Roman"/>
          <w:sz w:val="20"/>
        </w:rPr>
        <w:t xml:space="preserve">The dependent variable is </w:t>
      </w:r>
      <m:oMath>
        <m:r>
          <w:rPr>
            <w:rFonts w:ascii="Cambria Math" w:hAnsi="Cambria Math" w:cs="Times New Roman"/>
            <w:sz w:val="20"/>
          </w:rPr>
          <m:t>Bankrupt</m:t>
        </m:r>
      </m:oMath>
      <w:r w:rsidR="002779E6" w:rsidRPr="002779E6">
        <w:rPr>
          <w:rFonts w:ascii="Times New Roman" w:hAnsi="Times New Roman" w:cs="Times New Roman"/>
          <w:sz w:val="20"/>
        </w:rPr>
        <w:t xml:space="preserve">, an indicator variable set equal to one if a firm files for bankruptcy in the </w:t>
      </w:r>
      <w:r w:rsidR="004653CD">
        <w:rPr>
          <w:rFonts w:ascii="Times New Roman" w:hAnsi="Times New Roman" w:cs="Times New Roman"/>
          <w:sz w:val="20"/>
        </w:rPr>
        <w:t>12</w:t>
      </w:r>
      <w:r w:rsidR="002779E6" w:rsidRPr="002779E6">
        <w:rPr>
          <w:rFonts w:ascii="Times New Roman" w:hAnsi="Times New Roman" w:cs="Times New Roman"/>
          <w:sz w:val="20"/>
        </w:rPr>
        <w:t>-month period following the end of the fiscal year, and zero otherwise</w:t>
      </w:r>
      <w:r w:rsidRPr="002779E6">
        <w:rPr>
          <w:rFonts w:ascii="Times New Roman" w:hAnsi="Times New Roman" w:cs="Times New Roman"/>
          <w:sz w:val="20"/>
          <w:szCs w:val="20"/>
        </w:rPr>
        <w:t xml:space="preserve">. </w:t>
      </w:r>
      <w:r w:rsidR="002779E6" w:rsidRPr="002779E6">
        <w:rPr>
          <w:rFonts w:ascii="Times New Roman" w:eastAsiaTheme="minorEastAsia" w:hAnsi="Times New Roman" w:cs="Times New Roman"/>
          <w:sz w:val="20"/>
        </w:rPr>
        <w:t xml:space="preserve">All model specifications are estimated using </w:t>
      </w:r>
      <w:r w:rsidR="002779E6">
        <w:rPr>
          <w:rFonts w:ascii="Times New Roman" w:eastAsiaTheme="minorEastAsia" w:hAnsi="Times New Roman" w:cs="Times New Roman"/>
          <w:sz w:val="20"/>
        </w:rPr>
        <w:t>ordinary least squares (</w:t>
      </w:r>
      <w:r w:rsidR="002779E6" w:rsidRPr="002779E6">
        <w:rPr>
          <w:rFonts w:ascii="Times New Roman" w:eastAsiaTheme="minorEastAsia" w:hAnsi="Times New Roman" w:cs="Times New Roman"/>
          <w:sz w:val="20"/>
        </w:rPr>
        <w:t>OLS</w:t>
      </w:r>
      <w:r w:rsidR="002779E6">
        <w:rPr>
          <w:rFonts w:ascii="Times New Roman" w:eastAsiaTheme="minorEastAsia" w:hAnsi="Times New Roman" w:cs="Times New Roman"/>
          <w:sz w:val="20"/>
        </w:rPr>
        <w:t>)</w:t>
      </w:r>
      <w:r w:rsidR="002779E6" w:rsidRPr="002779E6">
        <w:rPr>
          <w:rFonts w:ascii="Times New Roman" w:eastAsiaTheme="minorEastAsia" w:hAnsi="Times New Roman" w:cs="Times New Roman"/>
          <w:sz w:val="20"/>
        </w:rPr>
        <w:t xml:space="preserve"> regressions </w:t>
      </w:r>
      <w:r w:rsidR="002779E6" w:rsidRPr="002779E6">
        <w:rPr>
          <w:rFonts w:ascii="Times New Roman" w:hAnsi="Times New Roman" w:cs="Times New Roman"/>
          <w:sz w:val="20"/>
        </w:rPr>
        <w:t xml:space="preserve">and include firm-level controls (i.e., </w:t>
      </w:r>
      <m:oMath>
        <m:r>
          <w:rPr>
            <w:rFonts w:ascii="Cambria Math" w:hAnsi="Cambria Math" w:cs="Times New Roman"/>
            <w:sz w:val="20"/>
          </w:rPr>
          <m:t>Profitability</m:t>
        </m:r>
      </m:oMath>
      <w:r w:rsidR="002779E6" w:rsidRPr="002779E6">
        <w:rPr>
          <w:rFonts w:ascii="Times New Roman" w:hAnsi="Times New Roman" w:cs="Times New Roman"/>
          <w:sz w:val="20"/>
        </w:rPr>
        <w:t xml:space="preserve">, </w:t>
      </w:r>
      <m:oMath>
        <m:r>
          <w:rPr>
            <w:rFonts w:ascii="Cambria Math" w:hAnsi="Cambria Math" w:cs="Times New Roman"/>
            <w:sz w:val="20"/>
          </w:rPr>
          <m:t>Loss</m:t>
        </m:r>
      </m:oMath>
      <w:r w:rsidR="002779E6" w:rsidRPr="002779E6">
        <w:rPr>
          <w:rFonts w:ascii="Times New Roman" w:hAnsi="Times New Roman" w:cs="Times New Roman"/>
          <w:sz w:val="20"/>
        </w:rPr>
        <w:t xml:space="preserve">, </w:t>
      </w:r>
      <m:oMath>
        <m:r>
          <w:rPr>
            <w:rFonts w:ascii="Cambria Math" w:hAnsi="Cambria Math" w:cs="Times New Roman"/>
            <w:sz w:val="20"/>
          </w:rPr>
          <m:t>Leverage</m:t>
        </m:r>
      </m:oMath>
      <w:r w:rsidR="002779E6" w:rsidRPr="002779E6">
        <w:rPr>
          <w:rFonts w:ascii="Times New Roman" w:hAnsi="Times New Roman" w:cs="Times New Roman"/>
          <w:sz w:val="20"/>
        </w:rPr>
        <w:t xml:space="preserve">, </w:t>
      </w:r>
      <m:oMath>
        <m:r>
          <w:rPr>
            <w:rFonts w:ascii="Cambria Math" w:hAnsi="Cambria Math" w:cs="Times New Roman"/>
            <w:sz w:val="20"/>
          </w:rPr>
          <m:t>Debt Coverage</m:t>
        </m:r>
      </m:oMath>
      <w:r w:rsidR="002779E6" w:rsidRPr="002779E6">
        <w:rPr>
          <w:rFonts w:ascii="Times New Roman" w:hAnsi="Times New Roman" w:cs="Times New Roman"/>
          <w:sz w:val="20"/>
        </w:rPr>
        <w:t xml:space="preserve">, </w:t>
      </w:r>
      <m:oMath>
        <m:r>
          <w:rPr>
            <w:rFonts w:ascii="Cambria Math" w:hAnsi="Cambria Math" w:cs="Times New Roman"/>
            <w:sz w:val="20"/>
          </w:rPr>
          <m:t>Size</m:t>
        </m:r>
      </m:oMath>
      <w:r w:rsidR="002779E6" w:rsidRPr="002779E6">
        <w:rPr>
          <w:rFonts w:ascii="Times New Roman" w:hAnsi="Times New Roman" w:cs="Times New Roman"/>
          <w:sz w:val="20"/>
        </w:rPr>
        <w:t xml:space="preserve">, and </w:t>
      </w:r>
      <m:oMath>
        <m:r>
          <w:rPr>
            <w:rFonts w:ascii="Cambria Math" w:hAnsi="Cambria Math" w:cs="Times New Roman"/>
            <w:sz w:val="20"/>
          </w:rPr>
          <m:t>Listed</m:t>
        </m:r>
      </m:oMath>
      <w:r w:rsidR="002779E6" w:rsidRPr="002779E6">
        <w:rPr>
          <w:rFonts w:ascii="Times New Roman" w:hAnsi="Times New Roman" w:cs="Times New Roman"/>
          <w:sz w:val="20"/>
        </w:rPr>
        <w:t>) as well as firm and year fixed effects.</w:t>
      </w:r>
      <w:r w:rsidRPr="002779E6">
        <w:rPr>
          <w:rFonts w:ascii="Times New Roman" w:hAnsi="Times New Roman" w:cs="Times New Roman"/>
          <w:color w:val="000000"/>
          <w:sz w:val="20"/>
          <w:szCs w:val="20"/>
        </w:rPr>
        <w:t xml:space="preserve"> </w:t>
      </w:r>
      <w:r w:rsidRPr="002779E6">
        <w:rPr>
          <w:rFonts w:ascii="Times New Roman" w:hAnsi="Times New Roman" w:cs="Times New Roman"/>
          <w:sz w:val="20"/>
          <w:szCs w:val="20"/>
        </w:rPr>
        <w:t xml:space="preserve">The table reports (in parentheses) </w:t>
      </w:r>
      <w:r w:rsidRPr="002779E6">
        <w:rPr>
          <w:rFonts w:ascii="Times New Roman" w:hAnsi="Times New Roman" w:cs="Times New Roman"/>
          <w:i/>
          <w:sz w:val="20"/>
          <w:szCs w:val="20"/>
        </w:rPr>
        <w:t>t</w:t>
      </w:r>
      <w:r w:rsidRPr="002779E6">
        <w:rPr>
          <w:rFonts w:ascii="Times New Roman" w:hAnsi="Times New Roman" w:cs="Times New Roman"/>
          <w:sz w:val="20"/>
          <w:szCs w:val="20"/>
        </w:rPr>
        <w:t xml:space="preserve">-statistics based on heteroscedasticity-robust standard errors </w:t>
      </w:r>
      <w:r w:rsidR="00320368" w:rsidRPr="002779E6">
        <w:rPr>
          <w:rFonts w:ascii="Times New Roman" w:hAnsi="Times New Roman" w:cs="Times New Roman"/>
          <w:sz w:val="20"/>
          <w:szCs w:val="20"/>
        </w:rPr>
        <w:t xml:space="preserve">clustered </w:t>
      </w:r>
      <w:r w:rsidR="00320368">
        <w:rPr>
          <w:rFonts w:ascii="Times New Roman" w:hAnsi="Times New Roman" w:cs="Times New Roman"/>
          <w:sz w:val="20"/>
          <w:szCs w:val="20"/>
        </w:rPr>
        <w:t>at the</w:t>
      </w:r>
      <w:r w:rsidR="00320368" w:rsidRPr="002779E6">
        <w:rPr>
          <w:rFonts w:ascii="Times New Roman" w:hAnsi="Times New Roman" w:cs="Times New Roman"/>
          <w:sz w:val="20"/>
          <w:szCs w:val="20"/>
        </w:rPr>
        <w:t xml:space="preserve"> country</w:t>
      </w:r>
      <w:r w:rsidR="00320368">
        <w:rPr>
          <w:rFonts w:ascii="Times New Roman" w:hAnsi="Times New Roman" w:cs="Times New Roman"/>
          <w:sz w:val="20"/>
          <w:szCs w:val="20"/>
        </w:rPr>
        <w:t xml:space="preserve"> and </w:t>
      </w:r>
      <w:r w:rsidR="00320368" w:rsidRPr="002779E6">
        <w:rPr>
          <w:rFonts w:ascii="Times New Roman" w:hAnsi="Times New Roman" w:cs="Times New Roman"/>
          <w:sz w:val="20"/>
          <w:szCs w:val="20"/>
        </w:rPr>
        <w:t xml:space="preserve">industry </w:t>
      </w:r>
      <w:r w:rsidR="00320368">
        <w:rPr>
          <w:rFonts w:ascii="Times New Roman" w:hAnsi="Times New Roman" w:cs="Times New Roman"/>
          <w:sz w:val="20"/>
          <w:szCs w:val="20"/>
        </w:rPr>
        <w:t>level</w:t>
      </w:r>
      <w:r w:rsidRPr="002779E6">
        <w:rPr>
          <w:rFonts w:ascii="Times New Roman" w:hAnsi="Times New Roman" w:cs="Times New Roman"/>
          <w:sz w:val="20"/>
          <w:szCs w:val="20"/>
        </w:rPr>
        <w:t>. ***, **, and * denote statistical significance at the 1%, 5%, and 10% levels (two-tailed), respectively. All variables are defined in</w:t>
      </w:r>
      <w:r w:rsidR="009C7F43">
        <w:rPr>
          <w:rFonts w:ascii="Times New Roman" w:hAnsi="Times New Roman" w:cs="Times New Roman"/>
          <w:sz w:val="20"/>
          <w:szCs w:val="20"/>
        </w:rPr>
        <w:t xml:space="preserve"> the</w:t>
      </w:r>
      <w:r w:rsidRPr="002779E6">
        <w:rPr>
          <w:rFonts w:ascii="Times New Roman" w:hAnsi="Times New Roman" w:cs="Times New Roman"/>
          <w:sz w:val="20"/>
          <w:szCs w:val="20"/>
        </w:rPr>
        <w:t xml:space="preserve"> Appendix</w:t>
      </w:r>
      <w:r w:rsidR="009C7F43">
        <w:rPr>
          <w:rFonts w:ascii="Times New Roman" w:hAnsi="Times New Roman" w:cs="Times New Roman"/>
          <w:sz w:val="20"/>
          <w:szCs w:val="20"/>
        </w:rPr>
        <w:t xml:space="preserve"> of the paper</w:t>
      </w:r>
      <w:r w:rsidRPr="002779E6">
        <w:rPr>
          <w:rFonts w:ascii="Times New Roman" w:hAnsi="Times New Roman" w:cs="Times New Roman"/>
          <w:sz w:val="20"/>
          <w:szCs w:val="20"/>
        </w:rPr>
        <w:t>.</w:t>
      </w:r>
    </w:p>
    <w:p w14:paraId="081B54A6" w14:textId="77777777" w:rsidR="007E58BB" w:rsidRDefault="007E58BB" w:rsidP="0044238D">
      <w:pPr>
        <w:spacing w:after="0" w:line="240" w:lineRule="auto"/>
        <w:jc w:val="both"/>
        <w:rPr>
          <w:rFonts w:ascii="Times New Roman" w:hAnsi="Times New Roman" w:cs="Times New Roman"/>
          <w:bCs/>
          <w:lang w:val="en-GB"/>
        </w:rPr>
      </w:pPr>
    </w:p>
    <w:p w14:paraId="449F30A8" w14:textId="77777777" w:rsidR="00387A0E" w:rsidRDefault="00387A0E" w:rsidP="0044238D">
      <w:pPr>
        <w:spacing w:after="0" w:line="240" w:lineRule="auto"/>
        <w:jc w:val="both"/>
        <w:rPr>
          <w:rFonts w:ascii="Times New Roman" w:hAnsi="Times New Roman" w:cs="Times New Roman"/>
          <w:bCs/>
          <w:lang w:val="en-GB"/>
        </w:rPr>
        <w:sectPr w:rsidR="00387A0E" w:rsidSect="00177586">
          <w:pgSz w:w="11906" w:h="16838"/>
          <w:pgMar w:top="1440" w:right="1440" w:bottom="1440" w:left="1440" w:header="709" w:footer="709" w:gutter="0"/>
          <w:cols w:space="708"/>
          <w:docGrid w:linePitch="360"/>
        </w:sectPr>
      </w:pPr>
    </w:p>
    <w:p w14:paraId="7F934E42" w14:textId="4BB9048F" w:rsidR="00387A0E" w:rsidRDefault="00387A0E" w:rsidP="00387A0E">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OA-</w:t>
      </w:r>
      <w:r w:rsidR="000B5CA4">
        <w:rPr>
          <w:rFonts w:ascii="Times New Roman" w:hAnsi="Times New Roman"/>
          <w:b/>
          <w:sz w:val="24"/>
          <w:szCs w:val="24"/>
        </w:rPr>
        <w:t>7</w:t>
      </w:r>
      <w:r>
        <w:rPr>
          <w:rFonts w:ascii="Times New Roman" w:hAnsi="Times New Roman"/>
          <w:b/>
          <w:sz w:val="24"/>
          <w:szCs w:val="24"/>
        </w:rPr>
        <w:t>: Excluding Non-</w:t>
      </w:r>
      <w:r w:rsidR="00F87EEE">
        <w:rPr>
          <w:rFonts w:ascii="Times New Roman" w:hAnsi="Times New Roman"/>
          <w:b/>
          <w:sz w:val="24"/>
          <w:szCs w:val="24"/>
        </w:rPr>
        <w:t>b</w:t>
      </w:r>
      <w:r>
        <w:rPr>
          <w:rFonts w:ascii="Times New Roman" w:hAnsi="Times New Roman"/>
          <w:b/>
          <w:sz w:val="24"/>
          <w:szCs w:val="24"/>
        </w:rPr>
        <w:t>ankrupt Dropout Firms</w:t>
      </w:r>
    </w:p>
    <w:p w14:paraId="24F2AF54" w14:textId="77777777" w:rsidR="00387A0E" w:rsidRDefault="00387A0E" w:rsidP="00861783">
      <w:pPr>
        <w:spacing w:after="0" w:line="240" w:lineRule="auto"/>
        <w:jc w:val="both"/>
        <w:rPr>
          <w:rFonts w:ascii="Times New Roman" w:hAnsi="Times New Roman"/>
          <w:b/>
          <w:sz w:val="24"/>
          <w:szCs w:val="24"/>
        </w:rPr>
      </w:pPr>
    </w:p>
    <w:tbl>
      <w:tblPr>
        <w:tblW w:w="5000" w:type="pct"/>
        <w:tblLook w:val="04A0" w:firstRow="1" w:lastRow="0" w:firstColumn="1" w:lastColumn="0" w:noHBand="0" w:noVBand="1"/>
      </w:tblPr>
      <w:tblGrid>
        <w:gridCol w:w="4386"/>
        <w:gridCol w:w="2320"/>
        <w:gridCol w:w="2320"/>
      </w:tblGrid>
      <w:tr w:rsidR="00387A0E" w:rsidRPr="00A00D0A" w14:paraId="5D28A41B" w14:textId="77777777" w:rsidTr="00363C5D">
        <w:trPr>
          <w:trHeight w:val="227"/>
        </w:trPr>
        <w:tc>
          <w:tcPr>
            <w:tcW w:w="2430" w:type="pct"/>
            <w:tcBorders>
              <w:top w:val="double" w:sz="6" w:space="0" w:color="auto"/>
              <w:left w:val="nil"/>
              <w:right w:val="nil"/>
            </w:tcBorders>
            <w:shd w:val="clear" w:color="auto" w:fill="auto"/>
            <w:noWrap/>
            <w:vAlign w:val="center"/>
          </w:tcPr>
          <w:p w14:paraId="1FC2B202" w14:textId="77777777" w:rsidR="00387A0E" w:rsidRPr="00A00D0A" w:rsidRDefault="00387A0E" w:rsidP="00363C5D">
            <w:pPr>
              <w:spacing w:after="0" w:line="240" w:lineRule="auto"/>
              <w:rPr>
                <w:rFonts w:ascii="Times New Roman" w:hAnsi="Times New Roman"/>
                <w:color w:val="000000"/>
                <w:sz w:val="20"/>
              </w:rPr>
            </w:pPr>
          </w:p>
        </w:tc>
        <w:tc>
          <w:tcPr>
            <w:tcW w:w="2570" w:type="pct"/>
            <w:gridSpan w:val="2"/>
            <w:tcBorders>
              <w:top w:val="double" w:sz="6" w:space="0" w:color="auto"/>
              <w:left w:val="nil"/>
              <w:bottom w:val="single" w:sz="6" w:space="0" w:color="auto"/>
              <w:right w:val="nil"/>
            </w:tcBorders>
            <w:shd w:val="clear" w:color="auto" w:fill="auto"/>
            <w:vAlign w:val="center"/>
          </w:tcPr>
          <w:p w14:paraId="0B33CC13" w14:textId="0A3D7CD5"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387A0E" w:rsidRPr="00A00D0A" w14:paraId="6514D8EE" w14:textId="77777777" w:rsidTr="00363C5D">
        <w:trPr>
          <w:trHeight w:val="227"/>
        </w:trPr>
        <w:tc>
          <w:tcPr>
            <w:tcW w:w="2430" w:type="pct"/>
            <w:tcBorders>
              <w:left w:val="nil"/>
              <w:bottom w:val="single" w:sz="4" w:space="0" w:color="auto"/>
              <w:right w:val="nil"/>
            </w:tcBorders>
            <w:shd w:val="clear" w:color="auto" w:fill="auto"/>
            <w:noWrap/>
            <w:vAlign w:val="center"/>
            <w:hideMark/>
          </w:tcPr>
          <w:p w14:paraId="7B2C8A47" w14:textId="77777777" w:rsidR="00387A0E" w:rsidRPr="000005DD" w:rsidRDefault="00387A0E" w:rsidP="00363C5D">
            <w:pPr>
              <w:spacing w:after="0" w:line="240" w:lineRule="auto"/>
              <w:rPr>
                <w:rFonts w:ascii="Times New Roman" w:hAnsi="Times New Roman"/>
                <w:iCs/>
                <w:color w:val="000000"/>
                <w:sz w:val="20"/>
              </w:rPr>
            </w:pPr>
            <w:r w:rsidRPr="00A00D0A">
              <w:rPr>
                <w:rFonts w:ascii="Times New Roman" w:hAnsi="Times New Roman"/>
                <w:color w:val="000000"/>
                <w:sz w:val="20"/>
              </w:rPr>
              <w:t> </w:t>
            </w:r>
            <w:r w:rsidRPr="000005DD">
              <w:rPr>
                <w:rFonts w:ascii="Times New Roman" w:hAnsi="Times New Roman"/>
                <w:iCs/>
                <w:color w:val="000000"/>
                <w:sz w:val="20"/>
              </w:rPr>
              <w:t>Independent variables:</w:t>
            </w:r>
          </w:p>
        </w:tc>
        <w:tc>
          <w:tcPr>
            <w:tcW w:w="1285" w:type="pct"/>
            <w:tcBorders>
              <w:top w:val="single" w:sz="6" w:space="0" w:color="auto"/>
              <w:left w:val="nil"/>
              <w:bottom w:val="single" w:sz="4" w:space="0" w:color="auto"/>
              <w:right w:val="nil"/>
            </w:tcBorders>
            <w:vAlign w:val="center"/>
          </w:tcPr>
          <w:p w14:paraId="76C1CA43"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1</w:t>
            </w:r>
            <w:r w:rsidRPr="00A00D0A">
              <w:rPr>
                <w:rFonts w:ascii="Times New Roman" w:hAnsi="Times New Roman"/>
                <w:color w:val="000000"/>
                <w:sz w:val="20"/>
              </w:rPr>
              <w:t>)</w:t>
            </w:r>
          </w:p>
        </w:tc>
        <w:tc>
          <w:tcPr>
            <w:tcW w:w="1285" w:type="pct"/>
            <w:tcBorders>
              <w:top w:val="single" w:sz="6" w:space="0" w:color="auto"/>
              <w:left w:val="nil"/>
              <w:bottom w:val="single" w:sz="4" w:space="0" w:color="auto"/>
              <w:right w:val="nil"/>
            </w:tcBorders>
            <w:vAlign w:val="center"/>
          </w:tcPr>
          <w:p w14:paraId="037971F1"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r>
      <w:tr w:rsidR="00387A0E" w:rsidRPr="00A00D0A" w14:paraId="355C0E31" w14:textId="77777777" w:rsidTr="00363C5D">
        <w:trPr>
          <w:trHeight w:val="227"/>
        </w:trPr>
        <w:tc>
          <w:tcPr>
            <w:tcW w:w="2430" w:type="pct"/>
            <w:tcBorders>
              <w:top w:val="nil"/>
              <w:left w:val="nil"/>
              <w:bottom w:val="nil"/>
              <w:right w:val="nil"/>
            </w:tcBorders>
            <w:shd w:val="clear" w:color="auto" w:fill="auto"/>
            <w:noWrap/>
            <w:vAlign w:val="center"/>
          </w:tcPr>
          <w:p w14:paraId="6BD30D02" w14:textId="77777777" w:rsidR="00387A0E" w:rsidRPr="00700DAF" w:rsidRDefault="00387A0E" w:rsidP="00363C5D">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285" w:type="pct"/>
            <w:tcBorders>
              <w:top w:val="nil"/>
              <w:left w:val="nil"/>
              <w:bottom w:val="nil"/>
              <w:right w:val="nil"/>
            </w:tcBorders>
            <w:shd w:val="clear" w:color="auto" w:fill="auto"/>
            <w:vAlign w:val="bottom"/>
          </w:tcPr>
          <w:p w14:paraId="1AA6EACF"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0.013***</w:t>
            </w:r>
          </w:p>
        </w:tc>
        <w:tc>
          <w:tcPr>
            <w:tcW w:w="1285" w:type="pct"/>
            <w:tcBorders>
              <w:top w:val="nil"/>
              <w:left w:val="nil"/>
              <w:bottom w:val="nil"/>
              <w:right w:val="nil"/>
            </w:tcBorders>
            <w:shd w:val="clear" w:color="auto" w:fill="auto"/>
            <w:vAlign w:val="bottom"/>
          </w:tcPr>
          <w:p w14:paraId="108ABC07"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0.013***</w:t>
            </w:r>
          </w:p>
        </w:tc>
      </w:tr>
      <w:tr w:rsidR="00387A0E" w:rsidRPr="00A00D0A" w14:paraId="74A8877A" w14:textId="77777777" w:rsidTr="00363C5D">
        <w:trPr>
          <w:trHeight w:val="227"/>
        </w:trPr>
        <w:tc>
          <w:tcPr>
            <w:tcW w:w="2430" w:type="pct"/>
            <w:tcBorders>
              <w:top w:val="nil"/>
              <w:left w:val="nil"/>
              <w:bottom w:val="nil"/>
              <w:right w:val="nil"/>
            </w:tcBorders>
            <w:shd w:val="clear" w:color="auto" w:fill="auto"/>
            <w:noWrap/>
            <w:vAlign w:val="center"/>
          </w:tcPr>
          <w:p w14:paraId="279949BD" w14:textId="77777777" w:rsidR="00387A0E" w:rsidRPr="005732DE" w:rsidRDefault="00387A0E" w:rsidP="00363C5D">
            <w:pPr>
              <w:spacing w:after="0" w:line="240" w:lineRule="auto"/>
              <w:ind w:left="142"/>
              <w:rPr>
                <w:rFonts w:ascii="Times New Roman" w:hAnsi="Times New Roman"/>
                <w:color w:val="000000"/>
                <w:sz w:val="20"/>
              </w:rPr>
            </w:pPr>
          </w:p>
        </w:tc>
        <w:tc>
          <w:tcPr>
            <w:tcW w:w="1285" w:type="pct"/>
            <w:tcBorders>
              <w:top w:val="nil"/>
              <w:left w:val="nil"/>
              <w:bottom w:val="nil"/>
              <w:right w:val="nil"/>
            </w:tcBorders>
            <w:shd w:val="clear" w:color="auto" w:fill="auto"/>
            <w:vAlign w:val="bottom"/>
          </w:tcPr>
          <w:p w14:paraId="3EAEACA1"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(7.30)</w:t>
            </w:r>
          </w:p>
        </w:tc>
        <w:tc>
          <w:tcPr>
            <w:tcW w:w="1285" w:type="pct"/>
            <w:tcBorders>
              <w:top w:val="nil"/>
              <w:left w:val="nil"/>
              <w:bottom w:val="nil"/>
              <w:right w:val="nil"/>
            </w:tcBorders>
            <w:shd w:val="clear" w:color="auto" w:fill="auto"/>
            <w:vAlign w:val="bottom"/>
          </w:tcPr>
          <w:p w14:paraId="4E217594"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(6.31)</w:t>
            </w:r>
          </w:p>
        </w:tc>
      </w:tr>
      <w:tr w:rsidR="00387A0E" w:rsidRPr="00A00D0A" w14:paraId="209C0BFC" w14:textId="77777777" w:rsidTr="00363C5D">
        <w:trPr>
          <w:trHeight w:val="227"/>
        </w:trPr>
        <w:tc>
          <w:tcPr>
            <w:tcW w:w="2430" w:type="pct"/>
            <w:tcBorders>
              <w:top w:val="nil"/>
              <w:left w:val="nil"/>
              <w:bottom w:val="nil"/>
              <w:right w:val="nil"/>
            </w:tcBorders>
            <w:shd w:val="clear" w:color="auto" w:fill="auto"/>
            <w:noWrap/>
            <w:vAlign w:val="center"/>
          </w:tcPr>
          <w:p w14:paraId="006255ED" w14:textId="77777777" w:rsidR="00387A0E" w:rsidRPr="00B06F4E" w:rsidRDefault="00387A0E" w:rsidP="00363C5D">
            <w:pPr>
              <w:spacing w:after="0" w:line="240" w:lineRule="auto"/>
              <w:ind w:left="142"/>
              <w:jc w:val="both"/>
              <w:rPr>
                <w:rFonts w:ascii="Cambria Math" w:hAnsi="Cambria Math"/>
                <w:i/>
                <w:sz w:val="20"/>
              </w:rPr>
            </w:pPr>
            <m:oMathPara>
              <m:oMathParaPr>
                <m:jc m:val="left"/>
              </m:oMathParaPr>
              <m:oMath>
                <m:r>
                  <w:rPr>
                    <w:rFonts w:ascii="Cambria Math" w:hAnsi="Cambria Math"/>
                    <w:sz w:val="20"/>
                  </w:rPr>
                  <m:t>RPT</m:t>
                </m:r>
              </m:oMath>
            </m:oMathPara>
          </w:p>
        </w:tc>
        <w:tc>
          <w:tcPr>
            <w:tcW w:w="1285" w:type="pct"/>
            <w:tcBorders>
              <w:top w:val="nil"/>
              <w:left w:val="nil"/>
              <w:bottom w:val="nil"/>
              <w:right w:val="nil"/>
            </w:tcBorders>
            <w:shd w:val="clear" w:color="auto" w:fill="auto"/>
            <w:vAlign w:val="bottom"/>
          </w:tcPr>
          <w:p w14:paraId="57870949"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shd w:val="clear" w:color="auto" w:fill="auto"/>
            <w:vAlign w:val="bottom"/>
          </w:tcPr>
          <w:p w14:paraId="727C2B75"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-0.012***</w:t>
            </w:r>
          </w:p>
        </w:tc>
      </w:tr>
      <w:tr w:rsidR="00387A0E" w:rsidRPr="00A00D0A" w14:paraId="4BBF9624" w14:textId="77777777" w:rsidTr="00363C5D">
        <w:trPr>
          <w:trHeight w:val="227"/>
        </w:trPr>
        <w:tc>
          <w:tcPr>
            <w:tcW w:w="2430" w:type="pct"/>
            <w:tcBorders>
              <w:top w:val="nil"/>
              <w:left w:val="nil"/>
              <w:bottom w:val="nil"/>
              <w:right w:val="nil"/>
            </w:tcBorders>
            <w:shd w:val="clear" w:color="auto" w:fill="auto"/>
            <w:noWrap/>
            <w:vAlign w:val="center"/>
          </w:tcPr>
          <w:p w14:paraId="1D848C5B" w14:textId="77777777" w:rsidR="00387A0E" w:rsidRPr="00B06F4E" w:rsidRDefault="00387A0E" w:rsidP="00363C5D">
            <w:pPr>
              <w:spacing w:after="0" w:line="240" w:lineRule="auto"/>
              <w:ind w:left="142"/>
              <w:rPr>
                <w:rFonts w:ascii="Cambria Math" w:hAnsi="Cambria Math"/>
                <w:i/>
                <w:sz w:val="20"/>
              </w:rPr>
            </w:pPr>
          </w:p>
        </w:tc>
        <w:tc>
          <w:tcPr>
            <w:tcW w:w="1285" w:type="pct"/>
            <w:tcBorders>
              <w:top w:val="nil"/>
              <w:left w:val="nil"/>
              <w:bottom w:val="nil"/>
              <w:right w:val="nil"/>
            </w:tcBorders>
            <w:shd w:val="clear" w:color="auto" w:fill="auto"/>
            <w:vAlign w:val="bottom"/>
          </w:tcPr>
          <w:p w14:paraId="01092F51"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shd w:val="clear" w:color="auto" w:fill="auto"/>
            <w:vAlign w:val="bottom"/>
          </w:tcPr>
          <w:p w14:paraId="5868E900"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(-5.24)</w:t>
            </w:r>
          </w:p>
        </w:tc>
      </w:tr>
      <w:tr w:rsidR="00387A0E" w:rsidRPr="00A00D0A" w14:paraId="7814F001" w14:textId="77777777" w:rsidTr="00363C5D">
        <w:trPr>
          <w:trHeight w:val="227"/>
        </w:trPr>
        <w:tc>
          <w:tcPr>
            <w:tcW w:w="2430" w:type="pct"/>
            <w:tcBorders>
              <w:top w:val="nil"/>
              <w:left w:val="nil"/>
              <w:bottom w:val="nil"/>
              <w:right w:val="nil"/>
            </w:tcBorders>
            <w:shd w:val="clear" w:color="auto" w:fill="D9D9D9" w:themeFill="background1" w:themeFillShade="D9"/>
            <w:noWrap/>
            <w:vAlign w:val="center"/>
          </w:tcPr>
          <w:p w14:paraId="0FEFD306"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1285" w:type="pct"/>
            <w:tcBorders>
              <w:top w:val="nil"/>
              <w:left w:val="nil"/>
              <w:bottom w:val="nil"/>
              <w:right w:val="nil"/>
            </w:tcBorders>
            <w:shd w:val="clear" w:color="auto" w:fill="D9D9D9" w:themeFill="background1" w:themeFillShade="D9"/>
            <w:vAlign w:val="bottom"/>
          </w:tcPr>
          <w:p w14:paraId="7E7F4EE3"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-0.008***</w:t>
            </w:r>
          </w:p>
        </w:tc>
        <w:tc>
          <w:tcPr>
            <w:tcW w:w="1285" w:type="pct"/>
            <w:tcBorders>
              <w:top w:val="nil"/>
              <w:left w:val="nil"/>
              <w:bottom w:val="nil"/>
              <w:right w:val="nil"/>
            </w:tcBorders>
            <w:shd w:val="clear" w:color="auto" w:fill="D9D9D9" w:themeFill="background1" w:themeFillShade="D9"/>
            <w:vAlign w:val="bottom"/>
          </w:tcPr>
          <w:p w14:paraId="75026621"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-0.008***</w:t>
            </w:r>
          </w:p>
        </w:tc>
      </w:tr>
      <w:tr w:rsidR="00387A0E" w:rsidRPr="00A00D0A" w14:paraId="2D0A3018" w14:textId="77777777" w:rsidTr="00363C5D">
        <w:trPr>
          <w:trHeight w:val="227"/>
        </w:trPr>
        <w:tc>
          <w:tcPr>
            <w:tcW w:w="2430" w:type="pct"/>
            <w:tcBorders>
              <w:top w:val="nil"/>
              <w:left w:val="nil"/>
              <w:bottom w:val="nil"/>
              <w:right w:val="nil"/>
            </w:tcBorders>
            <w:shd w:val="clear" w:color="auto" w:fill="D9D9D9" w:themeFill="background1" w:themeFillShade="D9"/>
            <w:noWrap/>
            <w:vAlign w:val="center"/>
          </w:tcPr>
          <w:p w14:paraId="5648457B" w14:textId="77777777" w:rsidR="00387A0E" w:rsidRPr="005732DE" w:rsidRDefault="00387A0E" w:rsidP="00363C5D">
            <w:pPr>
              <w:spacing w:after="0" w:line="240" w:lineRule="auto"/>
              <w:ind w:left="142"/>
              <w:rPr>
                <w:rFonts w:ascii="Times New Roman" w:hAnsi="Times New Roman"/>
                <w:color w:val="000000"/>
                <w:sz w:val="20"/>
              </w:rPr>
            </w:pPr>
          </w:p>
        </w:tc>
        <w:tc>
          <w:tcPr>
            <w:tcW w:w="1285" w:type="pct"/>
            <w:tcBorders>
              <w:top w:val="nil"/>
              <w:left w:val="nil"/>
              <w:bottom w:val="nil"/>
              <w:right w:val="nil"/>
            </w:tcBorders>
            <w:shd w:val="clear" w:color="auto" w:fill="D9D9D9" w:themeFill="background1" w:themeFillShade="D9"/>
            <w:vAlign w:val="bottom"/>
          </w:tcPr>
          <w:p w14:paraId="2D9E67E9"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(-4.10)</w:t>
            </w:r>
          </w:p>
        </w:tc>
        <w:tc>
          <w:tcPr>
            <w:tcW w:w="1285" w:type="pct"/>
            <w:tcBorders>
              <w:top w:val="nil"/>
              <w:left w:val="nil"/>
              <w:bottom w:val="nil"/>
              <w:right w:val="nil"/>
            </w:tcBorders>
            <w:shd w:val="clear" w:color="auto" w:fill="D9D9D9" w:themeFill="background1" w:themeFillShade="D9"/>
            <w:vAlign w:val="bottom"/>
          </w:tcPr>
          <w:p w14:paraId="31052286"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(-3.56)</w:t>
            </w:r>
          </w:p>
        </w:tc>
      </w:tr>
      <w:tr w:rsidR="00387A0E" w:rsidRPr="00A00D0A" w14:paraId="6337A3DB" w14:textId="77777777" w:rsidTr="00363C5D">
        <w:trPr>
          <w:trHeight w:val="227"/>
        </w:trPr>
        <w:tc>
          <w:tcPr>
            <w:tcW w:w="2430" w:type="pct"/>
            <w:tcBorders>
              <w:top w:val="nil"/>
              <w:left w:val="nil"/>
              <w:bottom w:val="nil"/>
              <w:right w:val="nil"/>
            </w:tcBorders>
            <w:shd w:val="clear" w:color="auto" w:fill="auto"/>
            <w:noWrap/>
            <w:vAlign w:val="center"/>
          </w:tcPr>
          <w:p w14:paraId="7AE3D225"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285" w:type="pct"/>
            <w:tcBorders>
              <w:top w:val="nil"/>
              <w:left w:val="nil"/>
              <w:bottom w:val="nil"/>
              <w:right w:val="nil"/>
            </w:tcBorders>
            <w:vAlign w:val="bottom"/>
          </w:tcPr>
          <w:p w14:paraId="1101D5F2"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vAlign w:val="bottom"/>
          </w:tcPr>
          <w:p w14:paraId="0E796C2D"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0.001</w:t>
            </w:r>
          </w:p>
        </w:tc>
      </w:tr>
      <w:tr w:rsidR="00387A0E" w:rsidRPr="00A00D0A" w14:paraId="020938E3" w14:textId="77777777" w:rsidTr="00363C5D">
        <w:trPr>
          <w:trHeight w:val="227"/>
        </w:trPr>
        <w:tc>
          <w:tcPr>
            <w:tcW w:w="2430" w:type="pct"/>
            <w:tcBorders>
              <w:top w:val="nil"/>
              <w:left w:val="nil"/>
              <w:bottom w:val="nil"/>
              <w:right w:val="nil"/>
            </w:tcBorders>
            <w:shd w:val="clear" w:color="auto" w:fill="auto"/>
            <w:noWrap/>
            <w:vAlign w:val="center"/>
          </w:tcPr>
          <w:p w14:paraId="6895FA86" w14:textId="77777777" w:rsidR="00387A0E" w:rsidRPr="005732DE" w:rsidRDefault="00387A0E" w:rsidP="00363C5D">
            <w:pPr>
              <w:spacing w:after="0" w:line="240" w:lineRule="auto"/>
              <w:ind w:left="142"/>
              <w:rPr>
                <w:rFonts w:ascii="Times New Roman" w:hAnsi="Times New Roman"/>
                <w:color w:val="000000"/>
                <w:sz w:val="20"/>
              </w:rPr>
            </w:pPr>
          </w:p>
        </w:tc>
        <w:tc>
          <w:tcPr>
            <w:tcW w:w="1285" w:type="pct"/>
            <w:tcBorders>
              <w:top w:val="nil"/>
              <w:left w:val="nil"/>
              <w:bottom w:val="nil"/>
              <w:right w:val="nil"/>
            </w:tcBorders>
            <w:vAlign w:val="bottom"/>
          </w:tcPr>
          <w:p w14:paraId="5CB8CB15"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vAlign w:val="bottom"/>
          </w:tcPr>
          <w:p w14:paraId="3853CDC1"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(0.31)</w:t>
            </w:r>
          </w:p>
        </w:tc>
      </w:tr>
      <w:tr w:rsidR="00387A0E" w:rsidRPr="00A00D0A" w14:paraId="25433350" w14:textId="77777777" w:rsidTr="00363C5D">
        <w:trPr>
          <w:trHeight w:val="227"/>
        </w:trPr>
        <w:tc>
          <w:tcPr>
            <w:tcW w:w="2430" w:type="pct"/>
            <w:tcBorders>
              <w:top w:val="nil"/>
              <w:left w:val="nil"/>
              <w:bottom w:val="nil"/>
              <w:right w:val="nil"/>
            </w:tcBorders>
            <w:shd w:val="clear" w:color="auto" w:fill="auto"/>
            <w:noWrap/>
            <w:vAlign w:val="center"/>
          </w:tcPr>
          <w:p w14:paraId="36D812CA"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1285" w:type="pct"/>
            <w:tcBorders>
              <w:top w:val="nil"/>
              <w:left w:val="nil"/>
              <w:bottom w:val="nil"/>
              <w:right w:val="nil"/>
            </w:tcBorders>
            <w:vAlign w:val="bottom"/>
          </w:tcPr>
          <w:p w14:paraId="1A559D50"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vAlign w:val="bottom"/>
          </w:tcPr>
          <w:p w14:paraId="6180CCF1"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0.003*</w:t>
            </w:r>
          </w:p>
        </w:tc>
      </w:tr>
      <w:tr w:rsidR="00387A0E" w:rsidRPr="00A00D0A" w14:paraId="0F0AC289" w14:textId="77777777" w:rsidTr="00363C5D">
        <w:trPr>
          <w:trHeight w:val="227"/>
        </w:trPr>
        <w:tc>
          <w:tcPr>
            <w:tcW w:w="2430" w:type="pct"/>
            <w:tcBorders>
              <w:top w:val="nil"/>
              <w:left w:val="nil"/>
              <w:bottom w:val="nil"/>
              <w:right w:val="nil"/>
            </w:tcBorders>
            <w:shd w:val="clear" w:color="auto" w:fill="auto"/>
            <w:noWrap/>
            <w:vAlign w:val="center"/>
          </w:tcPr>
          <w:p w14:paraId="1E143DE9" w14:textId="77777777" w:rsidR="00387A0E" w:rsidRPr="005732DE" w:rsidRDefault="00387A0E" w:rsidP="00363C5D">
            <w:pPr>
              <w:spacing w:after="0" w:line="240" w:lineRule="auto"/>
              <w:ind w:left="142"/>
              <w:rPr>
                <w:rFonts w:ascii="Times New Roman" w:hAnsi="Times New Roman"/>
                <w:color w:val="000000"/>
                <w:sz w:val="20"/>
              </w:rPr>
            </w:pPr>
          </w:p>
        </w:tc>
        <w:tc>
          <w:tcPr>
            <w:tcW w:w="1285" w:type="pct"/>
            <w:tcBorders>
              <w:top w:val="nil"/>
              <w:left w:val="nil"/>
              <w:bottom w:val="nil"/>
              <w:right w:val="nil"/>
            </w:tcBorders>
            <w:vAlign w:val="bottom"/>
          </w:tcPr>
          <w:p w14:paraId="0997CFD1"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vAlign w:val="bottom"/>
          </w:tcPr>
          <w:p w14:paraId="200C32EF"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(1.77)</w:t>
            </w:r>
          </w:p>
        </w:tc>
      </w:tr>
      <w:tr w:rsidR="00387A0E" w:rsidRPr="00A00D0A" w14:paraId="59F0BC30" w14:textId="77777777" w:rsidTr="00363C5D">
        <w:trPr>
          <w:trHeight w:val="227"/>
        </w:trPr>
        <w:tc>
          <w:tcPr>
            <w:tcW w:w="2430" w:type="pct"/>
            <w:tcBorders>
              <w:top w:val="nil"/>
              <w:left w:val="nil"/>
              <w:bottom w:val="nil"/>
              <w:right w:val="nil"/>
            </w:tcBorders>
            <w:shd w:val="clear" w:color="auto" w:fill="D9D9D9" w:themeFill="background1" w:themeFillShade="D9"/>
            <w:noWrap/>
            <w:vAlign w:val="center"/>
          </w:tcPr>
          <w:p w14:paraId="2AD5AEBA"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1285" w:type="pct"/>
            <w:tcBorders>
              <w:top w:val="nil"/>
              <w:left w:val="nil"/>
              <w:bottom w:val="nil"/>
              <w:right w:val="nil"/>
            </w:tcBorders>
            <w:shd w:val="clear" w:color="auto" w:fill="D9D9D9" w:themeFill="background1" w:themeFillShade="D9"/>
            <w:vAlign w:val="bottom"/>
          </w:tcPr>
          <w:p w14:paraId="629CEECF"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shd w:val="clear" w:color="auto" w:fill="D9D9D9" w:themeFill="background1" w:themeFillShade="D9"/>
            <w:vAlign w:val="bottom"/>
          </w:tcPr>
          <w:p w14:paraId="398261DA"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0.010***</w:t>
            </w:r>
          </w:p>
        </w:tc>
      </w:tr>
      <w:tr w:rsidR="00387A0E" w:rsidRPr="00A00D0A" w14:paraId="0492B845" w14:textId="77777777" w:rsidTr="00363C5D">
        <w:trPr>
          <w:trHeight w:val="227"/>
        </w:trPr>
        <w:tc>
          <w:tcPr>
            <w:tcW w:w="2430" w:type="pct"/>
            <w:tcBorders>
              <w:top w:val="nil"/>
              <w:left w:val="nil"/>
              <w:bottom w:val="nil"/>
              <w:right w:val="nil"/>
            </w:tcBorders>
            <w:shd w:val="clear" w:color="auto" w:fill="D9D9D9" w:themeFill="background1" w:themeFillShade="D9"/>
            <w:noWrap/>
            <w:vAlign w:val="center"/>
          </w:tcPr>
          <w:p w14:paraId="03706F08" w14:textId="77777777" w:rsidR="00387A0E" w:rsidRPr="005732DE" w:rsidRDefault="00387A0E" w:rsidP="00363C5D">
            <w:pPr>
              <w:spacing w:after="0" w:line="240" w:lineRule="auto"/>
              <w:ind w:left="142"/>
              <w:rPr>
                <w:rFonts w:ascii="Times New Roman" w:hAnsi="Times New Roman"/>
                <w:color w:val="000000"/>
                <w:sz w:val="20"/>
              </w:rPr>
            </w:pPr>
          </w:p>
        </w:tc>
        <w:tc>
          <w:tcPr>
            <w:tcW w:w="1285" w:type="pct"/>
            <w:tcBorders>
              <w:top w:val="nil"/>
              <w:left w:val="nil"/>
              <w:bottom w:val="nil"/>
              <w:right w:val="nil"/>
            </w:tcBorders>
            <w:shd w:val="clear" w:color="auto" w:fill="D9D9D9" w:themeFill="background1" w:themeFillShade="D9"/>
            <w:vAlign w:val="bottom"/>
          </w:tcPr>
          <w:p w14:paraId="0B604779" w14:textId="77777777" w:rsidR="00387A0E" w:rsidRPr="007D7D48" w:rsidRDefault="00387A0E" w:rsidP="00363C5D">
            <w:pPr>
              <w:tabs>
                <w:tab w:val="decimal" w:pos="914"/>
              </w:tabs>
              <w:spacing w:after="0" w:line="240" w:lineRule="auto"/>
              <w:rPr>
                <w:rFonts w:ascii="Times New Roman" w:hAnsi="Times New Roman"/>
                <w:sz w:val="20"/>
              </w:rPr>
            </w:pPr>
          </w:p>
        </w:tc>
        <w:tc>
          <w:tcPr>
            <w:tcW w:w="1285" w:type="pct"/>
            <w:tcBorders>
              <w:top w:val="nil"/>
              <w:left w:val="nil"/>
              <w:bottom w:val="nil"/>
              <w:right w:val="nil"/>
            </w:tcBorders>
            <w:shd w:val="clear" w:color="auto" w:fill="D9D9D9" w:themeFill="background1" w:themeFillShade="D9"/>
            <w:vAlign w:val="bottom"/>
          </w:tcPr>
          <w:p w14:paraId="07A29DF7" w14:textId="77777777" w:rsidR="00387A0E" w:rsidRPr="007D7D48"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(3.01)</w:t>
            </w:r>
          </w:p>
        </w:tc>
      </w:tr>
      <w:tr w:rsidR="00387A0E" w:rsidRPr="00A00D0A" w14:paraId="41FF5FDB" w14:textId="77777777" w:rsidTr="00363C5D">
        <w:trPr>
          <w:trHeight w:val="227"/>
        </w:trPr>
        <w:tc>
          <w:tcPr>
            <w:tcW w:w="2430" w:type="pct"/>
            <w:tcBorders>
              <w:top w:val="single" w:sz="4" w:space="0" w:color="auto"/>
              <w:left w:val="nil"/>
              <w:right w:val="nil"/>
            </w:tcBorders>
            <w:shd w:val="clear" w:color="auto" w:fill="auto"/>
            <w:noWrap/>
            <w:vAlign w:val="center"/>
          </w:tcPr>
          <w:p w14:paraId="0BB3D0A3" w14:textId="77777777" w:rsidR="00387A0E" w:rsidRDefault="00387A0E" w:rsidP="00363C5D">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285" w:type="pct"/>
            <w:tcBorders>
              <w:top w:val="single" w:sz="4" w:space="0" w:color="auto"/>
              <w:left w:val="nil"/>
              <w:right w:val="nil"/>
            </w:tcBorders>
            <w:vAlign w:val="center"/>
          </w:tcPr>
          <w:p w14:paraId="0C57BF15"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85" w:type="pct"/>
            <w:tcBorders>
              <w:top w:val="single" w:sz="4" w:space="0" w:color="auto"/>
              <w:left w:val="nil"/>
              <w:right w:val="nil"/>
            </w:tcBorders>
            <w:vAlign w:val="center"/>
          </w:tcPr>
          <w:p w14:paraId="1D4A2F25"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477B1722" w14:textId="77777777" w:rsidTr="00363C5D">
        <w:trPr>
          <w:trHeight w:val="227"/>
        </w:trPr>
        <w:tc>
          <w:tcPr>
            <w:tcW w:w="2430" w:type="pct"/>
            <w:tcBorders>
              <w:top w:val="single" w:sz="4" w:space="0" w:color="auto"/>
              <w:left w:val="nil"/>
              <w:right w:val="nil"/>
            </w:tcBorders>
            <w:shd w:val="clear" w:color="auto" w:fill="auto"/>
            <w:noWrap/>
            <w:vAlign w:val="center"/>
          </w:tcPr>
          <w:p w14:paraId="7D0D1DFC" w14:textId="77777777" w:rsidR="00387A0E" w:rsidRDefault="00387A0E" w:rsidP="00363C5D">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285" w:type="pct"/>
            <w:tcBorders>
              <w:top w:val="single" w:sz="4" w:space="0" w:color="auto"/>
              <w:left w:val="nil"/>
              <w:right w:val="nil"/>
            </w:tcBorders>
            <w:vAlign w:val="center"/>
          </w:tcPr>
          <w:p w14:paraId="7B444D0C"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85" w:type="pct"/>
            <w:tcBorders>
              <w:top w:val="single" w:sz="4" w:space="0" w:color="auto"/>
              <w:left w:val="nil"/>
              <w:right w:val="nil"/>
            </w:tcBorders>
            <w:vAlign w:val="center"/>
          </w:tcPr>
          <w:p w14:paraId="064CB2FC"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4EF4A1E3" w14:textId="77777777" w:rsidTr="00363C5D">
        <w:trPr>
          <w:trHeight w:val="227"/>
        </w:trPr>
        <w:tc>
          <w:tcPr>
            <w:tcW w:w="2430" w:type="pct"/>
            <w:tcBorders>
              <w:top w:val="nil"/>
              <w:left w:val="nil"/>
              <w:bottom w:val="single" w:sz="4" w:space="0" w:color="auto"/>
              <w:right w:val="nil"/>
            </w:tcBorders>
            <w:shd w:val="clear" w:color="auto" w:fill="auto"/>
            <w:noWrap/>
            <w:vAlign w:val="center"/>
          </w:tcPr>
          <w:p w14:paraId="583345EC" w14:textId="77777777" w:rsidR="00387A0E" w:rsidRPr="006F2574" w:rsidRDefault="00387A0E" w:rsidP="00363C5D">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1285" w:type="pct"/>
            <w:tcBorders>
              <w:top w:val="nil"/>
              <w:left w:val="nil"/>
              <w:bottom w:val="single" w:sz="4" w:space="0" w:color="auto"/>
              <w:right w:val="nil"/>
            </w:tcBorders>
            <w:vAlign w:val="center"/>
          </w:tcPr>
          <w:p w14:paraId="420E4F04" w14:textId="77777777" w:rsidR="00387A0E" w:rsidRPr="00F7593D"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85" w:type="pct"/>
            <w:tcBorders>
              <w:top w:val="nil"/>
              <w:left w:val="nil"/>
              <w:bottom w:val="single" w:sz="4" w:space="0" w:color="auto"/>
              <w:right w:val="nil"/>
            </w:tcBorders>
            <w:vAlign w:val="center"/>
          </w:tcPr>
          <w:p w14:paraId="39FA35F4" w14:textId="77777777" w:rsidR="00387A0E" w:rsidRPr="00F7593D"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6B871BE2" w14:textId="77777777" w:rsidTr="00363C5D">
        <w:trPr>
          <w:trHeight w:val="227"/>
        </w:trPr>
        <w:tc>
          <w:tcPr>
            <w:tcW w:w="2430" w:type="pct"/>
            <w:tcBorders>
              <w:top w:val="single" w:sz="4" w:space="0" w:color="auto"/>
              <w:left w:val="nil"/>
              <w:right w:val="nil"/>
            </w:tcBorders>
            <w:shd w:val="clear" w:color="auto" w:fill="auto"/>
            <w:noWrap/>
            <w:vAlign w:val="center"/>
          </w:tcPr>
          <w:p w14:paraId="19F36FE9" w14:textId="77777777" w:rsidR="00387A0E" w:rsidRPr="006F2574" w:rsidRDefault="00387A0E" w:rsidP="00363C5D">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1285" w:type="pct"/>
            <w:tcBorders>
              <w:top w:val="single" w:sz="4" w:space="0" w:color="auto"/>
              <w:left w:val="nil"/>
              <w:right w:val="nil"/>
            </w:tcBorders>
            <w:vAlign w:val="bottom"/>
          </w:tcPr>
          <w:p w14:paraId="2B190D72" w14:textId="77777777" w:rsidR="00387A0E" w:rsidRPr="00143202" w:rsidRDefault="00387A0E" w:rsidP="00177586">
            <w:pPr>
              <w:spacing w:after="0" w:line="240" w:lineRule="auto"/>
              <w:ind w:left="51" w:hanging="238"/>
              <w:jc w:val="center"/>
              <w:rPr>
                <w:rFonts w:ascii="Times New Roman" w:hAnsi="Times New Roman" w:cs="Times New Roman"/>
                <w:sz w:val="20"/>
              </w:rPr>
            </w:pPr>
            <w:r w:rsidRPr="00143202">
              <w:rPr>
                <w:rFonts w:ascii="Times New Roman" w:hAnsi="Times New Roman" w:cs="Times New Roman"/>
                <w:sz w:val="20"/>
                <w:szCs w:val="20"/>
              </w:rPr>
              <w:t>838,312</w:t>
            </w:r>
          </w:p>
        </w:tc>
        <w:tc>
          <w:tcPr>
            <w:tcW w:w="1285" w:type="pct"/>
            <w:tcBorders>
              <w:top w:val="single" w:sz="4" w:space="0" w:color="auto"/>
              <w:left w:val="nil"/>
              <w:right w:val="nil"/>
            </w:tcBorders>
            <w:vAlign w:val="bottom"/>
          </w:tcPr>
          <w:p w14:paraId="7B25930C" w14:textId="77777777" w:rsidR="00387A0E" w:rsidRPr="00143202" w:rsidRDefault="00387A0E" w:rsidP="00177586">
            <w:pPr>
              <w:spacing w:after="0" w:line="240" w:lineRule="auto"/>
              <w:ind w:left="40" w:hanging="289"/>
              <w:jc w:val="center"/>
              <w:rPr>
                <w:rFonts w:ascii="Times New Roman" w:hAnsi="Times New Roman" w:cs="Times New Roman"/>
                <w:sz w:val="20"/>
              </w:rPr>
            </w:pPr>
            <w:r w:rsidRPr="00143202">
              <w:rPr>
                <w:rFonts w:ascii="Times New Roman" w:hAnsi="Times New Roman" w:cs="Times New Roman"/>
                <w:sz w:val="20"/>
                <w:szCs w:val="20"/>
              </w:rPr>
              <w:t>728,000</w:t>
            </w:r>
          </w:p>
        </w:tc>
      </w:tr>
      <w:tr w:rsidR="00387A0E" w:rsidRPr="00A00D0A" w14:paraId="4C7D38C0" w14:textId="77777777" w:rsidTr="00363C5D">
        <w:trPr>
          <w:trHeight w:val="227"/>
        </w:trPr>
        <w:tc>
          <w:tcPr>
            <w:tcW w:w="2430" w:type="pct"/>
            <w:tcBorders>
              <w:top w:val="nil"/>
              <w:left w:val="nil"/>
              <w:bottom w:val="double" w:sz="6" w:space="0" w:color="auto"/>
              <w:right w:val="nil"/>
            </w:tcBorders>
            <w:shd w:val="clear" w:color="auto" w:fill="auto"/>
            <w:noWrap/>
            <w:vAlign w:val="center"/>
          </w:tcPr>
          <w:p w14:paraId="394595ED" w14:textId="77777777" w:rsidR="00387A0E" w:rsidRPr="006F2574" w:rsidRDefault="00387A0E" w:rsidP="00363C5D">
            <w:pPr>
              <w:spacing w:after="0" w:line="240" w:lineRule="auto"/>
              <w:rPr>
                <w:rFonts w:ascii="Times New Roman" w:hAnsi="Times New Roman"/>
                <w:color w:val="000000"/>
                <w:sz w:val="20"/>
              </w:rPr>
            </w:pPr>
            <w:r w:rsidRPr="006F2574">
              <w:rPr>
                <w:rFonts w:ascii="Times New Roman" w:hAnsi="Times New Roman"/>
                <w:color w:val="000000"/>
                <w:sz w:val="20"/>
              </w:rPr>
              <w:t>Adj. R</w:t>
            </w:r>
            <w:r w:rsidRPr="006F2574">
              <w:rPr>
                <w:rFonts w:ascii="Times New Roman" w:hAnsi="Times New Roman"/>
                <w:color w:val="000000"/>
                <w:sz w:val="20"/>
                <w:vertAlign w:val="superscript"/>
              </w:rPr>
              <w:t>2</w:t>
            </w:r>
          </w:p>
        </w:tc>
        <w:tc>
          <w:tcPr>
            <w:tcW w:w="1285" w:type="pct"/>
            <w:tcBorders>
              <w:top w:val="nil"/>
              <w:left w:val="nil"/>
              <w:bottom w:val="double" w:sz="6" w:space="0" w:color="auto"/>
              <w:right w:val="nil"/>
            </w:tcBorders>
            <w:vAlign w:val="center"/>
          </w:tcPr>
          <w:p w14:paraId="3D95836F" w14:textId="77777777" w:rsidR="00387A0E" w:rsidRPr="00143202"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w:t>
            </w:r>
            <w:r>
              <w:rPr>
                <w:rFonts w:ascii="Times New Roman" w:hAnsi="Times New Roman"/>
                <w:sz w:val="20"/>
              </w:rPr>
              <w:t>338</w:t>
            </w:r>
          </w:p>
        </w:tc>
        <w:tc>
          <w:tcPr>
            <w:tcW w:w="1285" w:type="pct"/>
            <w:tcBorders>
              <w:top w:val="nil"/>
              <w:left w:val="nil"/>
              <w:bottom w:val="double" w:sz="6" w:space="0" w:color="auto"/>
              <w:right w:val="nil"/>
            </w:tcBorders>
            <w:vAlign w:val="center"/>
          </w:tcPr>
          <w:p w14:paraId="2BE0071A" w14:textId="77777777" w:rsidR="00387A0E" w:rsidRPr="00143202" w:rsidRDefault="00387A0E" w:rsidP="00363C5D">
            <w:pPr>
              <w:tabs>
                <w:tab w:val="decimal" w:pos="914"/>
              </w:tabs>
              <w:spacing w:after="0" w:line="240" w:lineRule="auto"/>
              <w:rPr>
                <w:rFonts w:ascii="Times New Roman" w:hAnsi="Times New Roman"/>
                <w:sz w:val="20"/>
              </w:rPr>
            </w:pPr>
            <w:r w:rsidRPr="00143202">
              <w:rPr>
                <w:rFonts w:ascii="Times New Roman" w:hAnsi="Times New Roman"/>
                <w:sz w:val="20"/>
              </w:rPr>
              <w:t>0.</w:t>
            </w:r>
            <w:r>
              <w:rPr>
                <w:rFonts w:ascii="Times New Roman" w:hAnsi="Times New Roman"/>
                <w:sz w:val="20"/>
              </w:rPr>
              <w:t>394</w:t>
            </w:r>
          </w:p>
        </w:tc>
      </w:tr>
    </w:tbl>
    <w:p w14:paraId="31998DA4" w14:textId="13F0BC17" w:rsidR="007E58BB" w:rsidRPr="0010365F" w:rsidRDefault="009F1BED" w:rsidP="007E58BB">
      <w:pPr>
        <w:spacing w:after="0" w:line="240" w:lineRule="auto"/>
        <w:jc w:val="both"/>
        <w:rPr>
          <w:rFonts w:ascii="Times New Roman" w:hAnsi="Times New Roman" w:cs="Times New Roman"/>
          <w:bCs/>
          <w:sz w:val="20"/>
          <w:szCs w:val="20"/>
          <w:lang w:val="en-GB"/>
        </w:rPr>
      </w:pPr>
      <w:r w:rsidRPr="00DF0C66">
        <w:rPr>
          <w:rFonts w:ascii="Times New Roman" w:hAnsi="Times New Roman" w:cs="Times New Roman"/>
          <w:bCs/>
          <w:sz w:val="20"/>
          <w:szCs w:val="20"/>
          <w:lang w:val="en-GB"/>
        </w:rPr>
        <w:t xml:space="preserve">This table </w:t>
      </w:r>
      <w:r>
        <w:rPr>
          <w:rFonts w:ascii="Times New Roman" w:hAnsi="Times New Roman" w:cs="Times New Roman"/>
          <w:bCs/>
          <w:sz w:val="20"/>
          <w:szCs w:val="20"/>
          <w:lang w:val="en-GB"/>
        </w:rPr>
        <w:t>presents the results of the sensitivity tests that assess the robustness of the findings of</w:t>
      </w:r>
      <w:r w:rsidRPr="00DF0C66">
        <w:rPr>
          <w:rFonts w:ascii="Times New Roman" w:hAnsi="Times New Roman" w:cs="Times New Roman"/>
          <w:bCs/>
          <w:sz w:val="20"/>
          <w:szCs w:val="20"/>
          <w:lang w:val="en-GB"/>
        </w:rPr>
        <w:t xml:space="preserve"> our main analyses </w:t>
      </w:r>
      <w:r>
        <w:rPr>
          <w:rFonts w:ascii="Times New Roman" w:hAnsi="Times New Roman" w:cs="Times New Roman"/>
          <w:bCs/>
          <w:sz w:val="20"/>
          <w:szCs w:val="20"/>
          <w:lang w:val="en-GB"/>
        </w:rPr>
        <w:t xml:space="preserve">to the </w:t>
      </w:r>
      <w:r w:rsidRPr="002779E6">
        <w:rPr>
          <w:rFonts w:ascii="Times New Roman" w:hAnsi="Times New Roman" w:cs="Times New Roman"/>
          <w:bCs/>
          <w:sz w:val="20"/>
          <w:szCs w:val="20"/>
          <w:lang w:val="en-GB"/>
        </w:rPr>
        <w:t xml:space="preserve">exclusion of </w:t>
      </w:r>
      <w:r w:rsidRPr="0010365F">
        <w:rPr>
          <w:rFonts w:ascii="Times New Roman" w:hAnsi="Times New Roman" w:cs="Times New Roman"/>
          <w:bCs/>
          <w:sz w:val="20"/>
          <w:szCs w:val="20"/>
          <w:lang w:val="en-GB"/>
        </w:rPr>
        <w:t>non-bankrupt dropout firms</w:t>
      </w:r>
      <w:r w:rsidRPr="002779E6">
        <w:rPr>
          <w:rFonts w:ascii="Times New Roman" w:hAnsi="Times New Roman" w:cs="Times New Roman"/>
          <w:bCs/>
          <w:sz w:val="20"/>
          <w:szCs w:val="20"/>
          <w:lang w:val="en-GB"/>
        </w:rPr>
        <w:t xml:space="preserve">. We re-estimate the models presented in </w:t>
      </w:r>
      <w:r w:rsidR="000D5B06" w:rsidRPr="002779E6">
        <w:rPr>
          <w:rFonts w:ascii="Times New Roman" w:hAnsi="Times New Roman" w:cs="Times New Roman"/>
          <w:bCs/>
          <w:sz w:val="20"/>
          <w:szCs w:val="20"/>
          <w:lang w:val="en-GB"/>
        </w:rPr>
        <w:t xml:space="preserve">Table 2, Panel A, Column (7) and Table 3, Panel A, Column (7) </w:t>
      </w:r>
      <w:r w:rsidR="000D5B06">
        <w:rPr>
          <w:rFonts w:ascii="Times New Roman" w:hAnsi="Times New Roman" w:cs="Times New Roman"/>
          <w:bCs/>
          <w:sz w:val="20"/>
          <w:szCs w:val="20"/>
          <w:lang w:val="en-GB"/>
        </w:rPr>
        <w:t>of the paper</w:t>
      </w:r>
      <w:r w:rsidRPr="002779E6">
        <w:rPr>
          <w:rFonts w:ascii="Times New Roman" w:hAnsi="Times New Roman" w:cs="Times New Roman"/>
          <w:bCs/>
          <w:sz w:val="20"/>
          <w:szCs w:val="20"/>
          <w:lang w:val="en-GB"/>
        </w:rPr>
        <w:t xml:space="preserve"> excluding </w:t>
      </w:r>
      <w:r w:rsidRPr="0010365F">
        <w:rPr>
          <w:rFonts w:ascii="Times New Roman" w:hAnsi="Times New Roman" w:cs="Times New Roman"/>
          <w:bCs/>
          <w:sz w:val="20"/>
          <w:szCs w:val="20"/>
          <w:lang w:val="en-GB"/>
        </w:rPr>
        <w:t>non-bankrupt dropout firms</w:t>
      </w:r>
      <w:r w:rsidRPr="002779E6">
        <w:rPr>
          <w:rFonts w:ascii="Times New Roman" w:hAnsi="Times New Roman" w:cs="Times New Roman"/>
          <w:bCs/>
          <w:sz w:val="20"/>
          <w:szCs w:val="20"/>
          <w:lang w:val="en-GB"/>
        </w:rPr>
        <w:t xml:space="preserve"> from our sample. </w:t>
      </w:r>
      <w:r w:rsidRPr="002779E6">
        <w:rPr>
          <w:rFonts w:ascii="Times New Roman" w:hAnsi="Times New Roman" w:cs="Times New Roman"/>
          <w:sz w:val="20"/>
        </w:rPr>
        <w:t xml:space="preserve">The dependent variable is </w:t>
      </w:r>
      <m:oMath>
        <m:r>
          <w:rPr>
            <w:rFonts w:ascii="Cambria Math" w:hAnsi="Cambria Math" w:cs="Times New Roman"/>
            <w:sz w:val="20"/>
          </w:rPr>
          <m:t>Bankrupt</m:t>
        </m:r>
      </m:oMath>
      <w:r w:rsidRPr="002779E6">
        <w:rPr>
          <w:rFonts w:ascii="Times New Roman" w:hAnsi="Times New Roman" w:cs="Times New Roman"/>
          <w:sz w:val="20"/>
        </w:rPr>
        <w:t xml:space="preserve">, an indicator variable set equal to one if a firm files for bankruptcy in the </w:t>
      </w:r>
      <w:r w:rsidR="00F87EEE">
        <w:rPr>
          <w:rFonts w:ascii="Times New Roman" w:hAnsi="Times New Roman" w:cs="Times New Roman"/>
          <w:sz w:val="20"/>
        </w:rPr>
        <w:t>12</w:t>
      </w:r>
      <w:r w:rsidRPr="002779E6">
        <w:rPr>
          <w:rFonts w:ascii="Times New Roman" w:hAnsi="Times New Roman" w:cs="Times New Roman"/>
          <w:sz w:val="20"/>
        </w:rPr>
        <w:t>-month period following the end of the fiscal year, and zero otherwise</w:t>
      </w:r>
      <w:r w:rsidRPr="002779E6">
        <w:rPr>
          <w:rFonts w:ascii="Times New Roman" w:hAnsi="Times New Roman" w:cs="Times New Roman"/>
          <w:sz w:val="20"/>
          <w:szCs w:val="20"/>
        </w:rPr>
        <w:t xml:space="preserve">. </w:t>
      </w:r>
      <w:r w:rsidRPr="002779E6">
        <w:rPr>
          <w:rFonts w:ascii="Times New Roman" w:eastAsiaTheme="minorEastAsia" w:hAnsi="Times New Roman" w:cs="Times New Roman"/>
          <w:sz w:val="20"/>
        </w:rPr>
        <w:t xml:space="preserve">All model specifications are estimated using </w:t>
      </w:r>
      <w:r>
        <w:rPr>
          <w:rFonts w:ascii="Times New Roman" w:eastAsiaTheme="minorEastAsia" w:hAnsi="Times New Roman" w:cs="Times New Roman"/>
          <w:sz w:val="20"/>
        </w:rPr>
        <w:t>ordinary least squares (</w:t>
      </w:r>
      <w:r w:rsidRPr="002779E6">
        <w:rPr>
          <w:rFonts w:ascii="Times New Roman" w:eastAsiaTheme="minorEastAsia" w:hAnsi="Times New Roman" w:cs="Times New Roman"/>
          <w:sz w:val="20"/>
        </w:rPr>
        <w:t>OLS</w:t>
      </w:r>
      <w:r>
        <w:rPr>
          <w:rFonts w:ascii="Times New Roman" w:eastAsiaTheme="minorEastAsia" w:hAnsi="Times New Roman" w:cs="Times New Roman"/>
          <w:sz w:val="20"/>
        </w:rPr>
        <w:t>)</w:t>
      </w:r>
      <w:r w:rsidRPr="002779E6">
        <w:rPr>
          <w:rFonts w:ascii="Times New Roman" w:eastAsiaTheme="minorEastAsia" w:hAnsi="Times New Roman" w:cs="Times New Roman"/>
          <w:sz w:val="20"/>
        </w:rPr>
        <w:t xml:space="preserve"> regressions </w:t>
      </w:r>
      <w:r w:rsidRPr="002779E6">
        <w:rPr>
          <w:rFonts w:ascii="Times New Roman" w:hAnsi="Times New Roman" w:cs="Times New Roman"/>
          <w:sz w:val="20"/>
        </w:rPr>
        <w:t xml:space="preserve">and include firm-level controls (i.e., </w:t>
      </w:r>
      <m:oMath>
        <m:r>
          <w:rPr>
            <w:rFonts w:ascii="Cambria Math" w:hAnsi="Cambria Math" w:cs="Times New Roman"/>
            <w:sz w:val="20"/>
          </w:rPr>
          <m:t>Profitability</m:t>
        </m:r>
      </m:oMath>
      <w:r w:rsidRPr="002779E6">
        <w:rPr>
          <w:rFonts w:ascii="Times New Roman" w:hAnsi="Times New Roman" w:cs="Times New Roman"/>
          <w:sz w:val="20"/>
        </w:rPr>
        <w:t xml:space="preserve">, </w:t>
      </w:r>
      <m:oMath>
        <m:r>
          <w:rPr>
            <w:rFonts w:ascii="Cambria Math" w:hAnsi="Cambria Math" w:cs="Times New Roman"/>
            <w:sz w:val="20"/>
          </w:rPr>
          <m:t>Loss</m:t>
        </m:r>
      </m:oMath>
      <w:r w:rsidRPr="002779E6">
        <w:rPr>
          <w:rFonts w:ascii="Times New Roman" w:hAnsi="Times New Roman" w:cs="Times New Roman"/>
          <w:sz w:val="20"/>
        </w:rPr>
        <w:t xml:space="preserve">, </w:t>
      </w:r>
      <m:oMath>
        <m:r>
          <w:rPr>
            <w:rFonts w:ascii="Cambria Math" w:hAnsi="Cambria Math" w:cs="Times New Roman"/>
            <w:sz w:val="20"/>
          </w:rPr>
          <m:t>Leverage</m:t>
        </m:r>
      </m:oMath>
      <w:r w:rsidRPr="002779E6">
        <w:rPr>
          <w:rFonts w:ascii="Times New Roman" w:hAnsi="Times New Roman" w:cs="Times New Roman"/>
          <w:sz w:val="20"/>
        </w:rPr>
        <w:t xml:space="preserve">, </w:t>
      </w:r>
      <m:oMath>
        <m:r>
          <w:rPr>
            <w:rFonts w:ascii="Cambria Math" w:hAnsi="Cambria Math" w:cs="Times New Roman"/>
            <w:sz w:val="20"/>
          </w:rPr>
          <m:t>Debt Coverage</m:t>
        </m:r>
      </m:oMath>
      <w:r w:rsidRPr="002779E6">
        <w:rPr>
          <w:rFonts w:ascii="Times New Roman" w:hAnsi="Times New Roman" w:cs="Times New Roman"/>
          <w:sz w:val="20"/>
        </w:rPr>
        <w:t xml:space="preserve">, </w:t>
      </w:r>
      <m:oMath>
        <m:r>
          <w:rPr>
            <w:rFonts w:ascii="Cambria Math" w:hAnsi="Cambria Math" w:cs="Times New Roman"/>
            <w:sz w:val="20"/>
          </w:rPr>
          <m:t>Size</m:t>
        </m:r>
      </m:oMath>
      <w:r w:rsidRPr="002779E6">
        <w:rPr>
          <w:rFonts w:ascii="Times New Roman" w:hAnsi="Times New Roman" w:cs="Times New Roman"/>
          <w:sz w:val="20"/>
        </w:rPr>
        <w:t xml:space="preserve">, and </w:t>
      </w:r>
      <m:oMath>
        <m:r>
          <w:rPr>
            <w:rFonts w:ascii="Cambria Math" w:hAnsi="Cambria Math" w:cs="Times New Roman"/>
            <w:sz w:val="20"/>
          </w:rPr>
          <m:t>Listed</m:t>
        </m:r>
      </m:oMath>
      <w:r w:rsidRPr="002779E6">
        <w:rPr>
          <w:rFonts w:ascii="Times New Roman" w:hAnsi="Times New Roman" w:cs="Times New Roman"/>
          <w:sz w:val="20"/>
        </w:rPr>
        <w:t>) as well as firm and year fixed effects.</w:t>
      </w:r>
      <w:r w:rsidRPr="002779E6">
        <w:rPr>
          <w:rFonts w:ascii="Times New Roman" w:hAnsi="Times New Roman" w:cs="Times New Roman"/>
          <w:color w:val="000000"/>
          <w:sz w:val="20"/>
          <w:szCs w:val="20"/>
        </w:rPr>
        <w:t xml:space="preserve"> </w:t>
      </w:r>
      <w:r w:rsidRPr="002779E6">
        <w:rPr>
          <w:rFonts w:ascii="Times New Roman" w:hAnsi="Times New Roman" w:cs="Times New Roman"/>
          <w:sz w:val="20"/>
          <w:szCs w:val="20"/>
        </w:rPr>
        <w:t xml:space="preserve">The table reports (in parentheses) </w:t>
      </w:r>
      <w:r w:rsidRPr="002779E6">
        <w:rPr>
          <w:rFonts w:ascii="Times New Roman" w:hAnsi="Times New Roman" w:cs="Times New Roman"/>
          <w:i/>
          <w:sz w:val="20"/>
          <w:szCs w:val="20"/>
        </w:rPr>
        <w:t>t</w:t>
      </w:r>
      <w:r w:rsidRPr="002779E6">
        <w:rPr>
          <w:rFonts w:ascii="Times New Roman" w:hAnsi="Times New Roman" w:cs="Times New Roman"/>
          <w:sz w:val="20"/>
          <w:szCs w:val="20"/>
        </w:rPr>
        <w:t xml:space="preserve">-statistics based on heteroscedasticity-robust standard errors clustered </w:t>
      </w:r>
      <w:r w:rsidR="00BA578A">
        <w:rPr>
          <w:rFonts w:ascii="Times New Roman" w:hAnsi="Times New Roman" w:cs="Times New Roman"/>
          <w:sz w:val="20"/>
          <w:szCs w:val="20"/>
        </w:rPr>
        <w:t>at the</w:t>
      </w:r>
      <w:r w:rsidR="00BA578A" w:rsidRPr="002779E6">
        <w:rPr>
          <w:rFonts w:ascii="Times New Roman" w:hAnsi="Times New Roman" w:cs="Times New Roman"/>
          <w:sz w:val="20"/>
          <w:szCs w:val="20"/>
        </w:rPr>
        <w:t xml:space="preserve"> </w:t>
      </w:r>
      <w:r w:rsidRPr="002779E6">
        <w:rPr>
          <w:rFonts w:ascii="Times New Roman" w:hAnsi="Times New Roman" w:cs="Times New Roman"/>
          <w:sz w:val="20"/>
          <w:szCs w:val="20"/>
        </w:rPr>
        <w:t>country</w:t>
      </w:r>
      <w:r w:rsidR="00BA578A">
        <w:rPr>
          <w:rFonts w:ascii="Times New Roman" w:hAnsi="Times New Roman" w:cs="Times New Roman"/>
          <w:sz w:val="20"/>
          <w:szCs w:val="20"/>
        </w:rPr>
        <w:t xml:space="preserve"> and </w:t>
      </w:r>
      <w:r w:rsidRPr="002779E6">
        <w:rPr>
          <w:rFonts w:ascii="Times New Roman" w:hAnsi="Times New Roman" w:cs="Times New Roman"/>
          <w:sz w:val="20"/>
          <w:szCs w:val="20"/>
        </w:rPr>
        <w:t xml:space="preserve">industry </w:t>
      </w:r>
      <w:r w:rsidR="00BA578A">
        <w:rPr>
          <w:rFonts w:ascii="Times New Roman" w:hAnsi="Times New Roman" w:cs="Times New Roman"/>
          <w:sz w:val="20"/>
          <w:szCs w:val="20"/>
        </w:rPr>
        <w:t>level</w:t>
      </w:r>
      <w:r w:rsidRPr="002779E6">
        <w:rPr>
          <w:rFonts w:ascii="Times New Roman" w:hAnsi="Times New Roman" w:cs="Times New Roman"/>
          <w:sz w:val="20"/>
          <w:szCs w:val="20"/>
        </w:rPr>
        <w:t xml:space="preserve">. ***, **, and * denote statistical significance at the 1%, 5%, and 10% levels (two-tailed), respectively. All variables are defined in </w:t>
      </w:r>
      <w:r w:rsidR="005D3527">
        <w:rPr>
          <w:rFonts w:ascii="Times New Roman" w:hAnsi="Times New Roman" w:cs="Times New Roman"/>
          <w:sz w:val="20"/>
          <w:szCs w:val="20"/>
        </w:rPr>
        <w:t xml:space="preserve">the </w:t>
      </w:r>
      <w:r w:rsidRPr="002779E6">
        <w:rPr>
          <w:rFonts w:ascii="Times New Roman" w:hAnsi="Times New Roman" w:cs="Times New Roman"/>
          <w:sz w:val="20"/>
          <w:szCs w:val="20"/>
        </w:rPr>
        <w:t>Appendix</w:t>
      </w:r>
      <w:r w:rsidR="005D3527">
        <w:rPr>
          <w:rFonts w:ascii="Times New Roman" w:hAnsi="Times New Roman" w:cs="Times New Roman"/>
          <w:sz w:val="20"/>
          <w:szCs w:val="20"/>
        </w:rPr>
        <w:t xml:space="preserve"> of the paper.</w:t>
      </w:r>
    </w:p>
    <w:p w14:paraId="6ADB98A1" w14:textId="77777777" w:rsidR="007E58BB" w:rsidRDefault="007E58BB" w:rsidP="007E58BB">
      <w:pPr>
        <w:spacing w:after="0" w:line="240" w:lineRule="auto"/>
        <w:jc w:val="both"/>
        <w:rPr>
          <w:rFonts w:ascii="Times New Roman" w:hAnsi="Times New Roman" w:cs="Times New Roman"/>
          <w:bCs/>
          <w:lang w:val="en-GB"/>
        </w:rPr>
      </w:pPr>
    </w:p>
    <w:p w14:paraId="241332FB" w14:textId="1F3FD68F" w:rsidR="00387A0E" w:rsidRDefault="00387A0E" w:rsidP="0044238D">
      <w:pPr>
        <w:spacing w:after="0" w:line="240" w:lineRule="auto"/>
        <w:jc w:val="both"/>
        <w:rPr>
          <w:rFonts w:ascii="Times New Roman" w:hAnsi="Times New Roman" w:cs="Times New Roman"/>
          <w:bCs/>
          <w:lang w:val="en-GB"/>
        </w:rPr>
      </w:pPr>
    </w:p>
    <w:p w14:paraId="6F16F800" w14:textId="5F350B5A" w:rsidR="007E58BB" w:rsidRDefault="007E58BB" w:rsidP="0044238D">
      <w:pPr>
        <w:spacing w:after="0" w:line="240" w:lineRule="auto"/>
        <w:jc w:val="both"/>
        <w:rPr>
          <w:rFonts w:ascii="Times New Roman" w:hAnsi="Times New Roman" w:cs="Times New Roman"/>
          <w:bCs/>
          <w:lang w:val="en-GB"/>
        </w:rPr>
      </w:pPr>
    </w:p>
    <w:p w14:paraId="11015AC8" w14:textId="7C047163" w:rsidR="007E58BB" w:rsidRDefault="007E58BB" w:rsidP="0044238D">
      <w:pPr>
        <w:spacing w:after="0" w:line="240" w:lineRule="auto"/>
        <w:jc w:val="both"/>
        <w:rPr>
          <w:rFonts w:ascii="Times New Roman" w:hAnsi="Times New Roman" w:cs="Times New Roman"/>
          <w:bCs/>
          <w:lang w:val="en-GB"/>
        </w:rPr>
      </w:pPr>
    </w:p>
    <w:p w14:paraId="517ECEC9" w14:textId="77777777" w:rsidR="007E58BB" w:rsidRDefault="007E58BB" w:rsidP="0044238D">
      <w:pPr>
        <w:spacing w:after="0" w:line="240" w:lineRule="auto"/>
        <w:jc w:val="both"/>
        <w:rPr>
          <w:rFonts w:ascii="Times New Roman" w:hAnsi="Times New Roman" w:cs="Times New Roman"/>
          <w:bCs/>
          <w:lang w:val="en-GB"/>
        </w:rPr>
      </w:pPr>
    </w:p>
    <w:p w14:paraId="321F56E6" w14:textId="77777777" w:rsidR="00387A0E" w:rsidRDefault="00387A0E" w:rsidP="0044238D">
      <w:pPr>
        <w:spacing w:after="0" w:line="240" w:lineRule="auto"/>
        <w:jc w:val="both"/>
        <w:rPr>
          <w:rFonts w:ascii="Times New Roman" w:hAnsi="Times New Roman" w:cs="Times New Roman"/>
          <w:bCs/>
          <w:lang w:val="en-GB"/>
        </w:rPr>
        <w:sectPr w:rsidR="00387A0E" w:rsidSect="00177586">
          <w:pgSz w:w="11906" w:h="16838"/>
          <w:pgMar w:top="1440" w:right="1440" w:bottom="1440" w:left="1440" w:header="709" w:footer="709" w:gutter="0"/>
          <w:cols w:space="708"/>
          <w:docGrid w:linePitch="360"/>
        </w:sectPr>
      </w:pPr>
    </w:p>
    <w:p w14:paraId="52709D9D" w14:textId="0F5E72B7" w:rsidR="00387A0E" w:rsidRDefault="00387A0E" w:rsidP="00861783">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OA-</w:t>
      </w:r>
      <w:r w:rsidR="000B5CA4">
        <w:rPr>
          <w:rFonts w:ascii="Times New Roman" w:hAnsi="Times New Roman"/>
          <w:b/>
          <w:sz w:val="24"/>
          <w:szCs w:val="24"/>
        </w:rPr>
        <w:t>8</w:t>
      </w:r>
      <w:r>
        <w:rPr>
          <w:rFonts w:ascii="Times New Roman" w:hAnsi="Times New Roman"/>
          <w:b/>
          <w:sz w:val="24"/>
          <w:szCs w:val="24"/>
        </w:rPr>
        <w:t xml:space="preserve">: </w:t>
      </w:r>
      <w:r w:rsidR="001C3013" w:rsidRPr="001C3013">
        <w:rPr>
          <w:rFonts w:ascii="Times New Roman" w:hAnsi="Times New Roman"/>
          <w:b/>
          <w:sz w:val="24"/>
          <w:szCs w:val="24"/>
        </w:rPr>
        <w:t xml:space="preserve">Excluding US/Canadian Subsidiaries and </w:t>
      </w:r>
      <w:r w:rsidR="004A1482">
        <w:rPr>
          <w:rFonts w:ascii="Times New Roman" w:hAnsi="Times New Roman"/>
          <w:b/>
          <w:sz w:val="24"/>
          <w:szCs w:val="24"/>
        </w:rPr>
        <w:t xml:space="preserve">Subsidiaries of </w:t>
      </w:r>
      <w:r w:rsidR="001C3013" w:rsidRPr="001C3013">
        <w:rPr>
          <w:rFonts w:ascii="Times New Roman" w:hAnsi="Times New Roman"/>
          <w:b/>
          <w:sz w:val="24"/>
          <w:szCs w:val="24"/>
        </w:rPr>
        <w:t>US/Canadian Groups</w:t>
      </w:r>
    </w:p>
    <w:p w14:paraId="455B7BC8" w14:textId="10B19ACE" w:rsidR="00387A0E" w:rsidRPr="00387A0E" w:rsidRDefault="00387A0E" w:rsidP="00861783">
      <w:pPr>
        <w:spacing w:after="0"/>
        <w:jc w:val="both"/>
        <w:rPr>
          <w:rFonts w:ascii="Times New Roman" w:eastAsiaTheme="minorEastAsia" w:hAnsi="Times New Roman"/>
          <w:iCs/>
          <w:sz w:val="24"/>
          <w:szCs w:val="24"/>
        </w:rPr>
      </w:pPr>
    </w:p>
    <w:tbl>
      <w:tblPr>
        <w:tblW w:w="5000" w:type="pct"/>
        <w:tblLook w:val="04A0" w:firstRow="1" w:lastRow="0" w:firstColumn="1" w:lastColumn="0" w:noHBand="0" w:noVBand="1"/>
      </w:tblPr>
      <w:tblGrid>
        <w:gridCol w:w="2960"/>
        <w:gridCol w:w="1782"/>
        <w:gridCol w:w="1842"/>
        <w:gridCol w:w="1842"/>
        <w:gridCol w:w="1842"/>
        <w:gridCol w:w="1842"/>
        <w:gridCol w:w="1848"/>
      </w:tblGrid>
      <w:tr w:rsidR="00387A0E" w:rsidRPr="00A00D0A" w14:paraId="738C2D6F" w14:textId="77777777" w:rsidTr="00177586">
        <w:trPr>
          <w:trHeight w:val="227"/>
        </w:trPr>
        <w:tc>
          <w:tcPr>
            <w:tcW w:w="1060" w:type="pct"/>
            <w:tcBorders>
              <w:top w:val="double" w:sz="6" w:space="0" w:color="auto"/>
              <w:left w:val="nil"/>
              <w:right w:val="nil"/>
            </w:tcBorders>
            <w:shd w:val="clear" w:color="auto" w:fill="auto"/>
            <w:noWrap/>
            <w:vAlign w:val="center"/>
          </w:tcPr>
          <w:p w14:paraId="61A88923" w14:textId="77777777" w:rsidR="00387A0E" w:rsidRPr="00A00D0A" w:rsidRDefault="00387A0E" w:rsidP="00363C5D">
            <w:pPr>
              <w:spacing w:after="0" w:line="240" w:lineRule="auto"/>
              <w:rPr>
                <w:rFonts w:ascii="Times New Roman" w:hAnsi="Times New Roman"/>
                <w:color w:val="000000"/>
                <w:sz w:val="20"/>
              </w:rPr>
            </w:pPr>
          </w:p>
        </w:tc>
        <w:tc>
          <w:tcPr>
            <w:tcW w:w="3940" w:type="pct"/>
            <w:gridSpan w:val="6"/>
            <w:tcBorders>
              <w:top w:val="double" w:sz="6" w:space="0" w:color="auto"/>
              <w:left w:val="nil"/>
              <w:bottom w:val="single" w:sz="6" w:space="0" w:color="auto"/>
              <w:right w:val="nil"/>
            </w:tcBorders>
            <w:shd w:val="clear" w:color="auto" w:fill="auto"/>
            <w:vAlign w:val="center"/>
          </w:tcPr>
          <w:p w14:paraId="19A1E99F" w14:textId="0B87124C" w:rsidR="00387A0E" w:rsidRPr="00EE103A" w:rsidRDefault="00387A0E" w:rsidP="00363C5D">
            <w:pPr>
              <w:tabs>
                <w:tab w:val="decimal" w:pos="0"/>
                <w:tab w:val="decimal" w:pos="319"/>
              </w:tabs>
              <w:spacing w:after="0" w:line="240" w:lineRule="auto"/>
              <w:ind w:left="57" w:hanging="57"/>
              <w:jc w:val="center"/>
              <w:rPr>
                <w:rFonts w:ascii="Times New Roman" w:hAnsi="Times New Roman" w:cs="Times New Roman"/>
                <w:iCs/>
                <w:color w:val="000000"/>
                <w:sz w:val="20"/>
                <w:szCs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387A0E" w:rsidRPr="00A00D0A" w14:paraId="20DAD309" w14:textId="77777777" w:rsidTr="00177586">
        <w:trPr>
          <w:trHeight w:val="227"/>
        </w:trPr>
        <w:tc>
          <w:tcPr>
            <w:tcW w:w="1060" w:type="pct"/>
            <w:tcBorders>
              <w:left w:val="nil"/>
              <w:right w:val="nil"/>
            </w:tcBorders>
            <w:shd w:val="clear" w:color="auto" w:fill="auto"/>
            <w:noWrap/>
            <w:vAlign w:val="center"/>
          </w:tcPr>
          <w:p w14:paraId="63B7EFC3" w14:textId="77777777" w:rsidR="00387A0E" w:rsidRPr="00A00D0A" w:rsidRDefault="00387A0E" w:rsidP="00363C5D">
            <w:pPr>
              <w:spacing w:after="0" w:line="240" w:lineRule="auto"/>
              <w:rPr>
                <w:rFonts w:ascii="Times New Roman" w:hAnsi="Times New Roman"/>
                <w:color w:val="000000"/>
                <w:sz w:val="20"/>
              </w:rPr>
            </w:pPr>
          </w:p>
        </w:tc>
        <w:tc>
          <w:tcPr>
            <w:tcW w:w="1298" w:type="pct"/>
            <w:gridSpan w:val="2"/>
            <w:tcBorders>
              <w:top w:val="single" w:sz="6" w:space="0" w:color="auto"/>
              <w:left w:val="nil"/>
              <w:bottom w:val="single" w:sz="4" w:space="0" w:color="auto"/>
              <w:right w:val="nil"/>
            </w:tcBorders>
            <w:vAlign w:val="center"/>
          </w:tcPr>
          <w:p w14:paraId="2275F02C" w14:textId="22F4155B" w:rsidR="00387A0E" w:rsidRPr="000005DD" w:rsidRDefault="00387A0E" w:rsidP="00363C5D">
            <w:pPr>
              <w:tabs>
                <w:tab w:val="decimal" w:pos="0"/>
                <w:tab w:val="decimal" w:pos="319"/>
              </w:tabs>
              <w:spacing w:after="0" w:line="240" w:lineRule="auto"/>
              <w:ind w:left="57" w:hanging="57"/>
              <w:jc w:val="center"/>
              <w:rPr>
                <w:rFonts w:ascii="Times New Roman" w:hAnsi="Times New Roman"/>
                <w:i/>
                <w:iCs/>
                <w:color w:val="000000"/>
                <w:sz w:val="20"/>
              </w:rPr>
            </w:pPr>
            <w:r w:rsidRPr="000005DD">
              <w:rPr>
                <w:rFonts w:ascii="Times New Roman" w:hAnsi="Times New Roman"/>
                <w:i/>
                <w:iCs/>
                <w:color w:val="000000"/>
                <w:sz w:val="20"/>
              </w:rPr>
              <w:t>Excluding US</w:t>
            </w:r>
            <w:r w:rsidR="001C3013">
              <w:rPr>
                <w:rFonts w:ascii="Times New Roman" w:hAnsi="Times New Roman"/>
                <w:i/>
                <w:iCs/>
                <w:color w:val="000000"/>
                <w:sz w:val="20"/>
              </w:rPr>
              <w:t>/</w:t>
            </w:r>
            <w:r w:rsidRPr="000005DD">
              <w:rPr>
                <w:rFonts w:ascii="Times New Roman" w:hAnsi="Times New Roman"/>
                <w:i/>
                <w:iCs/>
                <w:color w:val="000000"/>
                <w:sz w:val="20"/>
              </w:rPr>
              <w:t xml:space="preserve">Canadian </w:t>
            </w:r>
          </w:p>
          <w:p w14:paraId="218B83C8" w14:textId="7BC64340" w:rsidR="00387A0E" w:rsidRPr="000005DD" w:rsidRDefault="000005DD" w:rsidP="00363C5D">
            <w:pPr>
              <w:tabs>
                <w:tab w:val="decimal" w:pos="0"/>
                <w:tab w:val="decimal" w:pos="319"/>
              </w:tabs>
              <w:spacing w:after="0" w:line="240" w:lineRule="auto"/>
              <w:ind w:left="57" w:hanging="57"/>
              <w:jc w:val="center"/>
              <w:rPr>
                <w:rFonts w:ascii="Times New Roman" w:hAnsi="Times New Roman"/>
                <w:i/>
                <w:iCs/>
                <w:color w:val="000000"/>
                <w:sz w:val="20"/>
              </w:rPr>
            </w:pPr>
            <w:r w:rsidRPr="000005DD">
              <w:rPr>
                <w:rFonts w:ascii="Times New Roman" w:hAnsi="Times New Roman"/>
                <w:i/>
                <w:iCs/>
                <w:color w:val="000000"/>
                <w:sz w:val="20"/>
              </w:rPr>
              <w:t>S</w:t>
            </w:r>
            <w:r w:rsidR="00387A0E" w:rsidRPr="000005DD">
              <w:rPr>
                <w:rFonts w:ascii="Times New Roman" w:hAnsi="Times New Roman"/>
                <w:i/>
                <w:iCs/>
                <w:color w:val="000000"/>
                <w:sz w:val="20"/>
              </w:rPr>
              <w:t>ubsidiaries</w:t>
            </w:r>
          </w:p>
        </w:tc>
        <w:tc>
          <w:tcPr>
            <w:tcW w:w="1320" w:type="pct"/>
            <w:gridSpan w:val="2"/>
            <w:tcBorders>
              <w:top w:val="single" w:sz="6" w:space="0" w:color="auto"/>
              <w:left w:val="nil"/>
              <w:bottom w:val="single" w:sz="4" w:space="0" w:color="auto"/>
              <w:right w:val="nil"/>
            </w:tcBorders>
            <w:vAlign w:val="center"/>
          </w:tcPr>
          <w:p w14:paraId="6BD4FF56" w14:textId="77777777" w:rsidR="004A1482" w:rsidRDefault="00387A0E" w:rsidP="00363C5D">
            <w:pPr>
              <w:tabs>
                <w:tab w:val="decimal" w:pos="0"/>
                <w:tab w:val="decimal" w:pos="319"/>
              </w:tabs>
              <w:spacing w:after="0" w:line="240" w:lineRule="auto"/>
              <w:ind w:left="57" w:hanging="57"/>
              <w:jc w:val="center"/>
              <w:rPr>
                <w:rFonts w:ascii="Times New Roman" w:hAnsi="Times New Roman"/>
                <w:i/>
                <w:iCs/>
                <w:color w:val="000000"/>
                <w:sz w:val="20"/>
              </w:rPr>
            </w:pPr>
            <w:r w:rsidRPr="000005DD">
              <w:rPr>
                <w:rFonts w:ascii="Times New Roman" w:hAnsi="Times New Roman"/>
                <w:i/>
                <w:iCs/>
                <w:color w:val="000000"/>
                <w:sz w:val="20"/>
              </w:rPr>
              <w:t xml:space="preserve">Excluding </w:t>
            </w:r>
            <w:r w:rsidR="004A1482">
              <w:rPr>
                <w:rFonts w:ascii="Times New Roman" w:hAnsi="Times New Roman"/>
                <w:i/>
                <w:iCs/>
                <w:color w:val="000000"/>
                <w:sz w:val="20"/>
              </w:rPr>
              <w:t xml:space="preserve">Subsidiaries of </w:t>
            </w:r>
          </w:p>
          <w:p w14:paraId="62108462" w14:textId="7F3966C4" w:rsidR="00387A0E" w:rsidRPr="000005DD" w:rsidRDefault="00387A0E">
            <w:pPr>
              <w:tabs>
                <w:tab w:val="decimal" w:pos="0"/>
                <w:tab w:val="decimal" w:pos="319"/>
              </w:tabs>
              <w:spacing w:after="0" w:line="240" w:lineRule="auto"/>
              <w:ind w:left="57" w:hanging="57"/>
              <w:jc w:val="center"/>
              <w:rPr>
                <w:rFonts w:ascii="Times New Roman" w:hAnsi="Times New Roman"/>
                <w:i/>
                <w:iCs/>
                <w:color w:val="000000"/>
                <w:sz w:val="20"/>
              </w:rPr>
            </w:pPr>
            <w:r w:rsidRPr="000005DD">
              <w:rPr>
                <w:rFonts w:ascii="Times New Roman" w:hAnsi="Times New Roman"/>
                <w:i/>
                <w:iCs/>
                <w:color w:val="000000"/>
                <w:sz w:val="20"/>
              </w:rPr>
              <w:t>US</w:t>
            </w:r>
            <w:r w:rsidR="001C3013">
              <w:rPr>
                <w:rFonts w:ascii="Times New Roman" w:hAnsi="Times New Roman"/>
                <w:i/>
                <w:iCs/>
                <w:color w:val="000000"/>
                <w:sz w:val="20"/>
              </w:rPr>
              <w:t>/</w:t>
            </w:r>
            <w:r w:rsidRPr="000005DD">
              <w:rPr>
                <w:rFonts w:ascii="Times New Roman" w:hAnsi="Times New Roman"/>
                <w:i/>
                <w:iCs/>
                <w:color w:val="000000"/>
                <w:sz w:val="20"/>
              </w:rPr>
              <w:t xml:space="preserve">Canadian </w:t>
            </w:r>
            <w:r w:rsidR="001C3013">
              <w:rPr>
                <w:rFonts w:ascii="Times New Roman" w:hAnsi="Times New Roman"/>
                <w:i/>
                <w:iCs/>
                <w:color w:val="000000"/>
                <w:sz w:val="20"/>
              </w:rPr>
              <w:t>Groups</w:t>
            </w:r>
          </w:p>
        </w:tc>
        <w:tc>
          <w:tcPr>
            <w:tcW w:w="1322" w:type="pct"/>
            <w:gridSpan w:val="2"/>
            <w:tcBorders>
              <w:top w:val="single" w:sz="6" w:space="0" w:color="auto"/>
              <w:left w:val="nil"/>
              <w:bottom w:val="single" w:sz="4" w:space="0" w:color="auto"/>
              <w:right w:val="nil"/>
            </w:tcBorders>
            <w:vAlign w:val="center"/>
          </w:tcPr>
          <w:p w14:paraId="3B5E0461" w14:textId="3BE7D302" w:rsidR="00387A0E" w:rsidRPr="000005DD" w:rsidRDefault="00387A0E">
            <w:pPr>
              <w:tabs>
                <w:tab w:val="decimal" w:pos="0"/>
                <w:tab w:val="decimal" w:pos="319"/>
              </w:tabs>
              <w:spacing w:after="0" w:line="240" w:lineRule="auto"/>
              <w:ind w:left="57" w:hanging="57"/>
              <w:jc w:val="center"/>
              <w:rPr>
                <w:rFonts w:ascii="Times New Roman" w:hAnsi="Times New Roman"/>
                <w:i/>
                <w:iCs/>
                <w:color w:val="000000"/>
                <w:sz w:val="20"/>
              </w:rPr>
            </w:pPr>
            <w:r w:rsidRPr="000005DD">
              <w:rPr>
                <w:rFonts w:ascii="Times New Roman" w:hAnsi="Times New Roman"/>
                <w:i/>
                <w:iCs/>
                <w:color w:val="000000"/>
                <w:sz w:val="20"/>
              </w:rPr>
              <w:t>Excluding US</w:t>
            </w:r>
            <w:r w:rsidR="001C3013">
              <w:rPr>
                <w:rFonts w:ascii="Times New Roman" w:hAnsi="Times New Roman"/>
                <w:i/>
                <w:iCs/>
                <w:color w:val="000000"/>
                <w:sz w:val="20"/>
              </w:rPr>
              <w:t>/</w:t>
            </w:r>
            <w:r w:rsidRPr="000005DD">
              <w:rPr>
                <w:rFonts w:ascii="Times New Roman" w:hAnsi="Times New Roman"/>
                <w:i/>
                <w:iCs/>
                <w:color w:val="000000"/>
                <w:sz w:val="20"/>
              </w:rPr>
              <w:t xml:space="preserve">Canadian </w:t>
            </w:r>
            <w:r w:rsidR="000005DD" w:rsidRPr="000005DD">
              <w:rPr>
                <w:rFonts w:ascii="Times New Roman" w:hAnsi="Times New Roman"/>
                <w:i/>
                <w:iCs/>
                <w:color w:val="000000"/>
                <w:sz w:val="20"/>
              </w:rPr>
              <w:t>S</w:t>
            </w:r>
            <w:r w:rsidRPr="000005DD">
              <w:rPr>
                <w:rFonts w:ascii="Times New Roman" w:hAnsi="Times New Roman"/>
                <w:i/>
                <w:iCs/>
                <w:color w:val="000000"/>
                <w:sz w:val="20"/>
              </w:rPr>
              <w:t xml:space="preserve">ubsidiaries and </w:t>
            </w:r>
            <w:r w:rsidR="004A1482" w:rsidRPr="000005DD">
              <w:rPr>
                <w:rFonts w:ascii="Times New Roman" w:hAnsi="Times New Roman"/>
                <w:i/>
                <w:iCs/>
                <w:color w:val="000000"/>
                <w:sz w:val="20"/>
              </w:rPr>
              <w:t xml:space="preserve">Subsidiaries </w:t>
            </w:r>
            <w:r w:rsidR="004A1482">
              <w:rPr>
                <w:rFonts w:ascii="Times New Roman" w:hAnsi="Times New Roman"/>
                <w:i/>
                <w:iCs/>
                <w:color w:val="000000"/>
                <w:sz w:val="20"/>
              </w:rPr>
              <w:t xml:space="preserve">of </w:t>
            </w:r>
            <w:r w:rsidR="004A1482" w:rsidRPr="000005DD">
              <w:rPr>
                <w:rFonts w:ascii="Times New Roman" w:hAnsi="Times New Roman"/>
                <w:i/>
                <w:iCs/>
                <w:color w:val="000000"/>
                <w:sz w:val="20"/>
              </w:rPr>
              <w:t>US</w:t>
            </w:r>
            <w:r w:rsidR="004A1482">
              <w:rPr>
                <w:rFonts w:ascii="Times New Roman" w:hAnsi="Times New Roman"/>
                <w:i/>
                <w:iCs/>
                <w:color w:val="000000"/>
                <w:sz w:val="20"/>
              </w:rPr>
              <w:t>/</w:t>
            </w:r>
            <w:r w:rsidR="004A1482" w:rsidRPr="000005DD">
              <w:rPr>
                <w:rFonts w:ascii="Times New Roman" w:hAnsi="Times New Roman"/>
                <w:i/>
                <w:iCs/>
                <w:color w:val="000000"/>
                <w:sz w:val="20"/>
              </w:rPr>
              <w:t xml:space="preserve">Canadian </w:t>
            </w:r>
            <w:r w:rsidR="001C3013">
              <w:rPr>
                <w:rFonts w:ascii="Times New Roman" w:hAnsi="Times New Roman"/>
                <w:i/>
                <w:iCs/>
                <w:color w:val="000000"/>
                <w:sz w:val="20"/>
              </w:rPr>
              <w:t>Groups</w:t>
            </w:r>
          </w:p>
        </w:tc>
      </w:tr>
      <w:tr w:rsidR="00387A0E" w:rsidRPr="00A00D0A" w14:paraId="4ECCBF1F" w14:textId="77777777" w:rsidTr="00177586">
        <w:trPr>
          <w:trHeight w:val="227"/>
        </w:trPr>
        <w:tc>
          <w:tcPr>
            <w:tcW w:w="1060" w:type="pct"/>
            <w:tcBorders>
              <w:left w:val="nil"/>
              <w:bottom w:val="single" w:sz="4" w:space="0" w:color="auto"/>
              <w:right w:val="nil"/>
            </w:tcBorders>
            <w:shd w:val="clear" w:color="auto" w:fill="auto"/>
            <w:noWrap/>
            <w:vAlign w:val="center"/>
            <w:hideMark/>
          </w:tcPr>
          <w:p w14:paraId="05DEB2ED" w14:textId="77777777" w:rsidR="00387A0E" w:rsidRPr="000005DD" w:rsidRDefault="00387A0E" w:rsidP="00363C5D">
            <w:pPr>
              <w:spacing w:after="0" w:line="240" w:lineRule="auto"/>
              <w:rPr>
                <w:rFonts w:ascii="Times New Roman" w:hAnsi="Times New Roman"/>
                <w:iCs/>
                <w:color w:val="000000"/>
                <w:sz w:val="20"/>
              </w:rPr>
            </w:pPr>
            <w:r w:rsidRPr="000005DD">
              <w:rPr>
                <w:rFonts w:ascii="Times New Roman" w:hAnsi="Times New Roman"/>
                <w:iCs/>
                <w:color w:val="000000"/>
                <w:sz w:val="20"/>
              </w:rPr>
              <w:t> Independent variables:</w:t>
            </w:r>
          </w:p>
        </w:tc>
        <w:tc>
          <w:tcPr>
            <w:tcW w:w="638" w:type="pct"/>
            <w:tcBorders>
              <w:top w:val="single" w:sz="6" w:space="0" w:color="auto"/>
              <w:left w:val="nil"/>
              <w:bottom w:val="single" w:sz="4" w:space="0" w:color="auto"/>
              <w:right w:val="nil"/>
            </w:tcBorders>
            <w:vAlign w:val="center"/>
          </w:tcPr>
          <w:p w14:paraId="4B82D97B"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1</w:t>
            </w:r>
            <w:r w:rsidRPr="00A00D0A">
              <w:rPr>
                <w:rFonts w:ascii="Times New Roman" w:hAnsi="Times New Roman"/>
                <w:color w:val="000000"/>
                <w:sz w:val="20"/>
              </w:rPr>
              <w:t>)</w:t>
            </w:r>
          </w:p>
        </w:tc>
        <w:tc>
          <w:tcPr>
            <w:tcW w:w="660" w:type="pct"/>
            <w:tcBorders>
              <w:top w:val="single" w:sz="6" w:space="0" w:color="auto"/>
              <w:left w:val="nil"/>
              <w:bottom w:val="single" w:sz="4" w:space="0" w:color="auto"/>
              <w:right w:val="nil"/>
            </w:tcBorders>
            <w:vAlign w:val="center"/>
          </w:tcPr>
          <w:p w14:paraId="75DE240A"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c>
          <w:tcPr>
            <w:tcW w:w="660" w:type="pct"/>
            <w:tcBorders>
              <w:top w:val="single" w:sz="6" w:space="0" w:color="auto"/>
              <w:left w:val="nil"/>
              <w:bottom w:val="single" w:sz="4" w:space="0" w:color="auto"/>
              <w:right w:val="nil"/>
            </w:tcBorders>
            <w:vAlign w:val="center"/>
          </w:tcPr>
          <w:p w14:paraId="66198419"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(3)</w:t>
            </w:r>
          </w:p>
        </w:tc>
        <w:tc>
          <w:tcPr>
            <w:tcW w:w="660" w:type="pct"/>
            <w:tcBorders>
              <w:top w:val="single" w:sz="6" w:space="0" w:color="auto"/>
              <w:left w:val="nil"/>
              <w:bottom w:val="single" w:sz="4" w:space="0" w:color="auto"/>
              <w:right w:val="nil"/>
            </w:tcBorders>
            <w:vAlign w:val="center"/>
          </w:tcPr>
          <w:p w14:paraId="7BEDA5A5" w14:textId="77777777" w:rsidR="00387A0E" w:rsidRPr="00A00D0A"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(4)</w:t>
            </w:r>
          </w:p>
        </w:tc>
        <w:tc>
          <w:tcPr>
            <w:tcW w:w="660" w:type="pct"/>
            <w:tcBorders>
              <w:top w:val="single" w:sz="6" w:space="0" w:color="auto"/>
              <w:left w:val="nil"/>
              <w:bottom w:val="single" w:sz="4" w:space="0" w:color="auto"/>
              <w:right w:val="nil"/>
            </w:tcBorders>
            <w:vAlign w:val="center"/>
          </w:tcPr>
          <w:p w14:paraId="66F8A0BA" w14:textId="77777777" w:rsidR="00387A0E"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(5)</w:t>
            </w:r>
          </w:p>
        </w:tc>
        <w:tc>
          <w:tcPr>
            <w:tcW w:w="662" w:type="pct"/>
            <w:tcBorders>
              <w:top w:val="single" w:sz="6" w:space="0" w:color="auto"/>
              <w:left w:val="nil"/>
              <w:bottom w:val="single" w:sz="4" w:space="0" w:color="auto"/>
              <w:right w:val="nil"/>
            </w:tcBorders>
            <w:vAlign w:val="center"/>
          </w:tcPr>
          <w:p w14:paraId="6B3AEE16" w14:textId="77777777" w:rsidR="00387A0E" w:rsidRDefault="00387A0E"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(6)</w:t>
            </w:r>
          </w:p>
        </w:tc>
      </w:tr>
      <w:tr w:rsidR="00387A0E" w:rsidRPr="00A00D0A" w14:paraId="014BA202" w14:textId="77777777" w:rsidTr="00177586">
        <w:trPr>
          <w:trHeight w:val="227"/>
        </w:trPr>
        <w:tc>
          <w:tcPr>
            <w:tcW w:w="1060" w:type="pct"/>
            <w:tcBorders>
              <w:top w:val="nil"/>
              <w:left w:val="nil"/>
              <w:bottom w:val="nil"/>
              <w:right w:val="nil"/>
            </w:tcBorders>
            <w:shd w:val="clear" w:color="auto" w:fill="auto"/>
            <w:noWrap/>
            <w:vAlign w:val="center"/>
          </w:tcPr>
          <w:p w14:paraId="1FCCEF4A" w14:textId="77777777" w:rsidR="00387A0E" w:rsidRPr="00700DAF" w:rsidRDefault="00387A0E" w:rsidP="00363C5D">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638" w:type="pct"/>
            <w:tcBorders>
              <w:top w:val="nil"/>
              <w:left w:val="nil"/>
              <w:bottom w:val="nil"/>
              <w:right w:val="nil"/>
            </w:tcBorders>
            <w:shd w:val="clear" w:color="auto" w:fill="auto"/>
            <w:vAlign w:val="center"/>
          </w:tcPr>
          <w:p w14:paraId="1404BA5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0.012***</w:t>
            </w:r>
          </w:p>
        </w:tc>
        <w:tc>
          <w:tcPr>
            <w:tcW w:w="660" w:type="pct"/>
            <w:tcBorders>
              <w:top w:val="nil"/>
              <w:left w:val="nil"/>
              <w:bottom w:val="nil"/>
              <w:right w:val="nil"/>
            </w:tcBorders>
            <w:shd w:val="clear" w:color="auto" w:fill="auto"/>
            <w:vAlign w:val="center"/>
          </w:tcPr>
          <w:p w14:paraId="146E120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0.011***</w:t>
            </w:r>
          </w:p>
        </w:tc>
        <w:tc>
          <w:tcPr>
            <w:tcW w:w="660" w:type="pct"/>
            <w:tcBorders>
              <w:top w:val="nil"/>
              <w:left w:val="nil"/>
              <w:bottom w:val="nil"/>
              <w:right w:val="nil"/>
            </w:tcBorders>
            <w:vAlign w:val="center"/>
          </w:tcPr>
          <w:p w14:paraId="5DB719CB"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0.011***</w:t>
            </w:r>
          </w:p>
        </w:tc>
        <w:tc>
          <w:tcPr>
            <w:tcW w:w="660" w:type="pct"/>
            <w:tcBorders>
              <w:top w:val="nil"/>
              <w:left w:val="nil"/>
              <w:bottom w:val="nil"/>
              <w:right w:val="nil"/>
            </w:tcBorders>
            <w:vAlign w:val="center"/>
          </w:tcPr>
          <w:p w14:paraId="54656CDE"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0.011***</w:t>
            </w:r>
          </w:p>
        </w:tc>
        <w:tc>
          <w:tcPr>
            <w:tcW w:w="660" w:type="pct"/>
            <w:tcBorders>
              <w:top w:val="nil"/>
              <w:left w:val="nil"/>
              <w:bottom w:val="nil"/>
              <w:right w:val="nil"/>
            </w:tcBorders>
            <w:vAlign w:val="center"/>
          </w:tcPr>
          <w:p w14:paraId="520E5E9C"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0.011***</w:t>
            </w:r>
          </w:p>
        </w:tc>
        <w:tc>
          <w:tcPr>
            <w:tcW w:w="662" w:type="pct"/>
            <w:tcBorders>
              <w:top w:val="nil"/>
              <w:left w:val="nil"/>
              <w:bottom w:val="nil"/>
              <w:right w:val="nil"/>
            </w:tcBorders>
            <w:vAlign w:val="center"/>
          </w:tcPr>
          <w:p w14:paraId="0C5057F9"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0.011***</w:t>
            </w:r>
          </w:p>
        </w:tc>
      </w:tr>
      <w:tr w:rsidR="00387A0E" w:rsidRPr="00A00D0A" w14:paraId="6AC92B47" w14:textId="77777777" w:rsidTr="00177586">
        <w:trPr>
          <w:trHeight w:val="227"/>
        </w:trPr>
        <w:tc>
          <w:tcPr>
            <w:tcW w:w="1060" w:type="pct"/>
            <w:tcBorders>
              <w:top w:val="nil"/>
              <w:left w:val="nil"/>
              <w:bottom w:val="nil"/>
              <w:right w:val="nil"/>
            </w:tcBorders>
            <w:shd w:val="clear" w:color="auto" w:fill="auto"/>
            <w:noWrap/>
            <w:vAlign w:val="center"/>
          </w:tcPr>
          <w:p w14:paraId="4D92E331" w14:textId="77777777" w:rsidR="00387A0E" w:rsidRPr="005732DE" w:rsidRDefault="00387A0E" w:rsidP="00363C5D">
            <w:pPr>
              <w:spacing w:after="0" w:line="240" w:lineRule="auto"/>
              <w:ind w:left="142"/>
              <w:rPr>
                <w:rFonts w:ascii="Times New Roman" w:hAnsi="Times New Roman"/>
                <w:color w:val="000000"/>
                <w:sz w:val="20"/>
              </w:rPr>
            </w:pPr>
          </w:p>
        </w:tc>
        <w:tc>
          <w:tcPr>
            <w:tcW w:w="638" w:type="pct"/>
            <w:tcBorders>
              <w:top w:val="nil"/>
              <w:left w:val="nil"/>
              <w:bottom w:val="nil"/>
              <w:right w:val="nil"/>
            </w:tcBorders>
            <w:shd w:val="clear" w:color="auto" w:fill="auto"/>
            <w:vAlign w:val="center"/>
          </w:tcPr>
          <w:p w14:paraId="1722BF0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(6.73)</w:t>
            </w:r>
          </w:p>
        </w:tc>
        <w:tc>
          <w:tcPr>
            <w:tcW w:w="660" w:type="pct"/>
            <w:tcBorders>
              <w:top w:val="nil"/>
              <w:left w:val="nil"/>
              <w:bottom w:val="nil"/>
              <w:right w:val="nil"/>
            </w:tcBorders>
            <w:shd w:val="clear" w:color="auto" w:fill="auto"/>
            <w:vAlign w:val="center"/>
          </w:tcPr>
          <w:p w14:paraId="2B07F20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(5.43)</w:t>
            </w:r>
          </w:p>
        </w:tc>
        <w:tc>
          <w:tcPr>
            <w:tcW w:w="660" w:type="pct"/>
            <w:tcBorders>
              <w:top w:val="nil"/>
              <w:left w:val="nil"/>
              <w:bottom w:val="nil"/>
              <w:right w:val="nil"/>
            </w:tcBorders>
            <w:vAlign w:val="center"/>
          </w:tcPr>
          <w:p w14:paraId="6ADD8329"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(6.40)</w:t>
            </w:r>
          </w:p>
        </w:tc>
        <w:tc>
          <w:tcPr>
            <w:tcW w:w="660" w:type="pct"/>
            <w:tcBorders>
              <w:top w:val="nil"/>
              <w:left w:val="nil"/>
              <w:bottom w:val="nil"/>
              <w:right w:val="nil"/>
            </w:tcBorders>
            <w:vAlign w:val="center"/>
          </w:tcPr>
          <w:p w14:paraId="4EFD9CB4"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(5.32)</w:t>
            </w:r>
          </w:p>
        </w:tc>
        <w:tc>
          <w:tcPr>
            <w:tcW w:w="660" w:type="pct"/>
            <w:tcBorders>
              <w:top w:val="nil"/>
              <w:left w:val="nil"/>
              <w:bottom w:val="nil"/>
              <w:right w:val="nil"/>
            </w:tcBorders>
            <w:vAlign w:val="center"/>
          </w:tcPr>
          <w:p w14:paraId="727172F0"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(6.39)</w:t>
            </w:r>
          </w:p>
        </w:tc>
        <w:tc>
          <w:tcPr>
            <w:tcW w:w="662" w:type="pct"/>
            <w:tcBorders>
              <w:top w:val="nil"/>
              <w:left w:val="nil"/>
              <w:bottom w:val="nil"/>
              <w:right w:val="nil"/>
            </w:tcBorders>
            <w:vAlign w:val="center"/>
          </w:tcPr>
          <w:p w14:paraId="05536152"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(5.32)</w:t>
            </w:r>
          </w:p>
        </w:tc>
      </w:tr>
      <w:tr w:rsidR="00387A0E" w:rsidRPr="00A00D0A" w14:paraId="4AFBC215" w14:textId="77777777" w:rsidTr="00177586">
        <w:trPr>
          <w:trHeight w:val="227"/>
        </w:trPr>
        <w:tc>
          <w:tcPr>
            <w:tcW w:w="1060" w:type="pct"/>
            <w:tcBorders>
              <w:top w:val="nil"/>
              <w:left w:val="nil"/>
              <w:bottom w:val="nil"/>
              <w:right w:val="nil"/>
            </w:tcBorders>
            <w:shd w:val="clear" w:color="auto" w:fill="auto"/>
            <w:noWrap/>
            <w:vAlign w:val="center"/>
          </w:tcPr>
          <w:p w14:paraId="428E2E3E" w14:textId="77777777" w:rsidR="00387A0E" w:rsidRPr="00B06F4E" w:rsidRDefault="00387A0E" w:rsidP="00363C5D">
            <w:pPr>
              <w:spacing w:after="0" w:line="240" w:lineRule="auto"/>
              <w:ind w:left="142"/>
              <w:jc w:val="both"/>
              <w:rPr>
                <w:rFonts w:ascii="Cambria Math" w:hAnsi="Cambria Math"/>
                <w:i/>
                <w:sz w:val="20"/>
              </w:rPr>
            </w:pPr>
            <m:oMathPara>
              <m:oMathParaPr>
                <m:jc m:val="left"/>
              </m:oMathParaPr>
              <m:oMath>
                <m:r>
                  <w:rPr>
                    <w:rFonts w:ascii="Cambria Math" w:hAnsi="Cambria Math"/>
                    <w:sz w:val="20"/>
                  </w:rPr>
                  <m:t>RPT</m:t>
                </m:r>
              </m:oMath>
            </m:oMathPara>
          </w:p>
        </w:tc>
        <w:tc>
          <w:tcPr>
            <w:tcW w:w="638" w:type="pct"/>
            <w:tcBorders>
              <w:top w:val="nil"/>
              <w:left w:val="nil"/>
              <w:bottom w:val="nil"/>
              <w:right w:val="nil"/>
            </w:tcBorders>
            <w:shd w:val="clear" w:color="auto" w:fill="auto"/>
            <w:vAlign w:val="center"/>
          </w:tcPr>
          <w:p w14:paraId="6390C648"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auto"/>
            <w:vAlign w:val="center"/>
          </w:tcPr>
          <w:p w14:paraId="4413961E"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-0.007***</w:t>
            </w:r>
          </w:p>
        </w:tc>
        <w:tc>
          <w:tcPr>
            <w:tcW w:w="660" w:type="pct"/>
            <w:tcBorders>
              <w:top w:val="nil"/>
              <w:left w:val="nil"/>
              <w:bottom w:val="nil"/>
              <w:right w:val="nil"/>
            </w:tcBorders>
            <w:vAlign w:val="center"/>
          </w:tcPr>
          <w:p w14:paraId="3E72CE32"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555D3113"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-0.007***</w:t>
            </w:r>
          </w:p>
        </w:tc>
        <w:tc>
          <w:tcPr>
            <w:tcW w:w="660" w:type="pct"/>
            <w:tcBorders>
              <w:top w:val="nil"/>
              <w:left w:val="nil"/>
              <w:bottom w:val="nil"/>
              <w:right w:val="nil"/>
            </w:tcBorders>
            <w:vAlign w:val="center"/>
          </w:tcPr>
          <w:p w14:paraId="733088BB"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27FA5E2E"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-0.007***</w:t>
            </w:r>
          </w:p>
        </w:tc>
      </w:tr>
      <w:tr w:rsidR="00387A0E" w:rsidRPr="00A00D0A" w14:paraId="60648E19" w14:textId="77777777" w:rsidTr="00177586">
        <w:trPr>
          <w:trHeight w:val="227"/>
        </w:trPr>
        <w:tc>
          <w:tcPr>
            <w:tcW w:w="1060" w:type="pct"/>
            <w:tcBorders>
              <w:top w:val="nil"/>
              <w:left w:val="nil"/>
              <w:bottom w:val="nil"/>
              <w:right w:val="nil"/>
            </w:tcBorders>
            <w:shd w:val="clear" w:color="auto" w:fill="auto"/>
            <w:noWrap/>
            <w:vAlign w:val="center"/>
          </w:tcPr>
          <w:p w14:paraId="37518263" w14:textId="77777777" w:rsidR="00387A0E" w:rsidRPr="00B06F4E" w:rsidRDefault="00387A0E" w:rsidP="00363C5D">
            <w:pPr>
              <w:spacing w:after="0" w:line="240" w:lineRule="auto"/>
              <w:ind w:left="142"/>
              <w:rPr>
                <w:rFonts w:ascii="Cambria Math" w:hAnsi="Cambria Math"/>
                <w:i/>
                <w:sz w:val="20"/>
              </w:rPr>
            </w:pPr>
          </w:p>
        </w:tc>
        <w:tc>
          <w:tcPr>
            <w:tcW w:w="638" w:type="pct"/>
            <w:tcBorders>
              <w:top w:val="nil"/>
              <w:left w:val="nil"/>
              <w:bottom w:val="nil"/>
              <w:right w:val="nil"/>
            </w:tcBorders>
            <w:shd w:val="clear" w:color="auto" w:fill="auto"/>
            <w:vAlign w:val="center"/>
          </w:tcPr>
          <w:p w14:paraId="4D03D2E0"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auto"/>
            <w:vAlign w:val="center"/>
          </w:tcPr>
          <w:p w14:paraId="26BDBD15"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(-5.10)</w:t>
            </w:r>
          </w:p>
        </w:tc>
        <w:tc>
          <w:tcPr>
            <w:tcW w:w="660" w:type="pct"/>
            <w:tcBorders>
              <w:top w:val="nil"/>
              <w:left w:val="nil"/>
              <w:bottom w:val="nil"/>
              <w:right w:val="nil"/>
            </w:tcBorders>
            <w:vAlign w:val="center"/>
          </w:tcPr>
          <w:p w14:paraId="580BA312"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517BDE94"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(-5.04)</w:t>
            </w:r>
          </w:p>
        </w:tc>
        <w:tc>
          <w:tcPr>
            <w:tcW w:w="660" w:type="pct"/>
            <w:tcBorders>
              <w:top w:val="nil"/>
              <w:left w:val="nil"/>
              <w:bottom w:val="nil"/>
              <w:right w:val="nil"/>
            </w:tcBorders>
            <w:vAlign w:val="center"/>
          </w:tcPr>
          <w:p w14:paraId="1816A2F8"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3776B758"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(-5.04)</w:t>
            </w:r>
          </w:p>
        </w:tc>
      </w:tr>
      <w:tr w:rsidR="00387A0E" w:rsidRPr="00A00D0A" w14:paraId="67474189" w14:textId="77777777" w:rsidTr="00177586">
        <w:trPr>
          <w:trHeight w:val="227"/>
        </w:trPr>
        <w:tc>
          <w:tcPr>
            <w:tcW w:w="1060" w:type="pct"/>
            <w:tcBorders>
              <w:top w:val="nil"/>
              <w:left w:val="nil"/>
              <w:bottom w:val="nil"/>
              <w:right w:val="nil"/>
            </w:tcBorders>
            <w:shd w:val="clear" w:color="auto" w:fill="D9D9D9" w:themeFill="background1" w:themeFillShade="D9"/>
            <w:noWrap/>
            <w:vAlign w:val="center"/>
          </w:tcPr>
          <w:p w14:paraId="0CAC3AD7"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638" w:type="pct"/>
            <w:tcBorders>
              <w:top w:val="nil"/>
              <w:left w:val="nil"/>
              <w:bottom w:val="nil"/>
              <w:right w:val="nil"/>
            </w:tcBorders>
            <w:shd w:val="clear" w:color="auto" w:fill="D9D9D9" w:themeFill="background1" w:themeFillShade="D9"/>
            <w:vAlign w:val="center"/>
          </w:tcPr>
          <w:p w14:paraId="4659F0D8"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-0.008***</w:t>
            </w:r>
          </w:p>
        </w:tc>
        <w:tc>
          <w:tcPr>
            <w:tcW w:w="660" w:type="pct"/>
            <w:tcBorders>
              <w:top w:val="nil"/>
              <w:left w:val="nil"/>
              <w:bottom w:val="nil"/>
              <w:right w:val="nil"/>
            </w:tcBorders>
            <w:shd w:val="clear" w:color="auto" w:fill="D9D9D9" w:themeFill="background1" w:themeFillShade="D9"/>
            <w:vAlign w:val="center"/>
          </w:tcPr>
          <w:p w14:paraId="037964CA"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-0.007***</w:t>
            </w:r>
          </w:p>
        </w:tc>
        <w:tc>
          <w:tcPr>
            <w:tcW w:w="660" w:type="pct"/>
            <w:tcBorders>
              <w:top w:val="nil"/>
              <w:left w:val="nil"/>
              <w:bottom w:val="nil"/>
              <w:right w:val="nil"/>
            </w:tcBorders>
            <w:shd w:val="clear" w:color="auto" w:fill="D9D9D9" w:themeFill="background1" w:themeFillShade="D9"/>
            <w:vAlign w:val="center"/>
          </w:tcPr>
          <w:p w14:paraId="631C5673"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-0.007***</w:t>
            </w:r>
          </w:p>
        </w:tc>
        <w:tc>
          <w:tcPr>
            <w:tcW w:w="660" w:type="pct"/>
            <w:tcBorders>
              <w:top w:val="nil"/>
              <w:left w:val="nil"/>
              <w:bottom w:val="nil"/>
              <w:right w:val="nil"/>
            </w:tcBorders>
            <w:shd w:val="clear" w:color="auto" w:fill="D9D9D9" w:themeFill="background1" w:themeFillShade="D9"/>
            <w:vAlign w:val="center"/>
          </w:tcPr>
          <w:p w14:paraId="512D550A"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-0.007***</w:t>
            </w:r>
          </w:p>
        </w:tc>
        <w:tc>
          <w:tcPr>
            <w:tcW w:w="660" w:type="pct"/>
            <w:tcBorders>
              <w:top w:val="nil"/>
              <w:left w:val="nil"/>
              <w:bottom w:val="nil"/>
              <w:right w:val="nil"/>
            </w:tcBorders>
            <w:shd w:val="clear" w:color="auto" w:fill="D9D9D9" w:themeFill="background1" w:themeFillShade="D9"/>
            <w:vAlign w:val="center"/>
          </w:tcPr>
          <w:p w14:paraId="5324439D"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-0.007***</w:t>
            </w:r>
          </w:p>
        </w:tc>
        <w:tc>
          <w:tcPr>
            <w:tcW w:w="662" w:type="pct"/>
            <w:tcBorders>
              <w:top w:val="nil"/>
              <w:left w:val="nil"/>
              <w:bottom w:val="nil"/>
              <w:right w:val="nil"/>
            </w:tcBorders>
            <w:shd w:val="clear" w:color="auto" w:fill="D9D9D9" w:themeFill="background1" w:themeFillShade="D9"/>
            <w:vAlign w:val="center"/>
          </w:tcPr>
          <w:p w14:paraId="3142B5DA"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-0.007***</w:t>
            </w:r>
          </w:p>
        </w:tc>
      </w:tr>
      <w:tr w:rsidR="00387A0E" w:rsidRPr="00A00D0A" w14:paraId="3F508C37" w14:textId="77777777" w:rsidTr="00177586">
        <w:trPr>
          <w:trHeight w:val="227"/>
        </w:trPr>
        <w:tc>
          <w:tcPr>
            <w:tcW w:w="1060" w:type="pct"/>
            <w:tcBorders>
              <w:top w:val="nil"/>
              <w:left w:val="nil"/>
              <w:bottom w:val="nil"/>
              <w:right w:val="nil"/>
            </w:tcBorders>
            <w:shd w:val="clear" w:color="auto" w:fill="D9D9D9" w:themeFill="background1" w:themeFillShade="D9"/>
            <w:noWrap/>
            <w:vAlign w:val="center"/>
          </w:tcPr>
          <w:p w14:paraId="33AA20B4" w14:textId="77777777" w:rsidR="00387A0E" w:rsidRPr="005732DE" w:rsidRDefault="00387A0E" w:rsidP="00363C5D">
            <w:pPr>
              <w:spacing w:after="0" w:line="240" w:lineRule="auto"/>
              <w:ind w:left="142"/>
              <w:rPr>
                <w:rFonts w:ascii="Times New Roman" w:hAnsi="Times New Roman"/>
                <w:color w:val="000000"/>
                <w:sz w:val="20"/>
              </w:rPr>
            </w:pPr>
          </w:p>
        </w:tc>
        <w:tc>
          <w:tcPr>
            <w:tcW w:w="638" w:type="pct"/>
            <w:tcBorders>
              <w:top w:val="nil"/>
              <w:left w:val="nil"/>
              <w:bottom w:val="nil"/>
              <w:right w:val="nil"/>
            </w:tcBorders>
            <w:shd w:val="clear" w:color="auto" w:fill="D9D9D9" w:themeFill="background1" w:themeFillShade="D9"/>
            <w:vAlign w:val="center"/>
          </w:tcPr>
          <w:p w14:paraId="20B55D81"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(-4.75)</w:t>
            </w:r>
          </w:p>
        </w:tc>
        <w:tc>
          <w:tcPr>
            <w:tcW w:w="660" w:type="pct"/>
            <w:tcBorders>
              <w:top w:val="nil"/>
              <w:left w:val="nil"/>
              <w:bottom w:val="nil"/>
              <w:right w:val="nil"/>
            </w:tcBorders>
            <w:shd w:val="clear" w:color="auto" w:fill="D9D9D9" w:themeFill="background1" w:themeFillShade="D9"/>
            <w:vAlign w:val="center"/>
          </w:tcPr>
          <w:p w14:paraId="68D0D59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(-4.08)</w:t>
            </w:r>
          </w:p>
        </w:tc>
        <w:tc>
          <w:tcPr>
            <w:tcW w:w="660" w:type="pct"/>
            <w:tcBorders>
              <w:top w:val="nil"/>
              <w:left w:val="nil"/>
              <w:bottom w:val="nil"/>
              <w:right w:val="nil"/>
            </w:tcBorders>
            <w:shd w:val="clear" w:color="auto" w:fill="D9D9D9" w:themeFill="background1" w:themeFillShade="D9"/>
            <w:vAlign w:val="center"/>
          </w:tcPr>
          <w:p w14:paraId="2E9FA0E8"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(-4.43)</w:t>
            </w:r>
          </w:p>
        </w:tc>
        <w:tc>
          <w:tcPr>
            <w:tcW w:w="660" w:type="pct"/>
            <w:tcBorders>
              <w:top w:val="nil"/>
              <w:left w:val="nil"/>
              <w:bottom w:val="nil"/>
              <w:right w:val="nil"/>
            </w:tcBorders>
            <w:shd w:val="clear" w:color="auto" w:fill="D9D9D9" w:themeFill="background1" w:themeFillShade="D9"/>
            <w:vAlign w:val="center"/>
          </w:tcPr>
          <w:p w14:paraId="3CECB8F3"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(-3.90)</w:t>
            </w:r>
          </w:p>
        </w:tc>
        <w:tc>
          <w:tcPr>
            <w:tcW w:w="660" w:type="pct"/>
            <w:tcBorders>
              <w:top w:val="nil"/>
              <w:left w:val="nil"/>
              <w:bottom w:val="nil"/>
              <w:right w:val="nil"/>
            </w:tcBorders>
            <w:shd w:val="clear" w:color="auto" w:fill="D9D9D9" w:themeFill="background1" w:themeFillShade="D9"/>
            <w:vAlign w:val="center"/>
          </w:tcPr>
          <w:p w14:paraId="608025DB"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(-4.43)</w:t>
            </w:r>
          </w:p>
        </w:tc>
        <w:tc>
          <w:tcPr>
            <w:tcW w:w="662" w:type="pct"/>
            <w:tcBorders>
              <w:top w:val="nil"/>
              <w:left w:val="nil"/>
              <w:bottom w:val="nil"/>
              <w:right w:val="nil"/>
            </w:tcBorders>
            <w:shd w:val="clear" w:color="auto" w:fill="D9D9D9" w:themeFill="background1" w:themeFillShade="D9"/>
            <w:vAlign w:val="center"/>
          </w:tcPr>
          <w:p w14:paraId="2F392BC2"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(-3.90)</w:t>
            </w:r>
          </w:p>
        </w:tc>
      </w:tr>
      <w:tr w:rsidR="00387A0E" w:rsidRPr="00A00D0A" w14:paraId="17C27FF1" w14:textId="77777777" w:rsidTr="00177586">
        <w:trPr>
          <w:trHeight w:val="227"/>
        </w:trPr>
        <w:tc>
          <w:tcPr>
            <w:tcW w:w="1060" w:type="pct"/>
            <w:tcBorders>
              <w:top w:val="nil"/>
              <w:left w:val="nil"/>
              <w:bottom w:val="nil"/>
              <w:right w:val="nil"/>
            </w:tcBorders>
            <w:shd w:val="clear" w:color="auto" w:fill="auto"/>
            <w:noWrap/>
            <w:vAlign w:val="center"/>
          </w:tcPr>
          <w:p w14:paraId="101FF28D"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638" w:type="pct"/>
            <w:tcBorders>
              <w:top w:val="nil"/>
              <w:left w:val="nil"/>
              <w:bottom w:val="nil"/>
              <w:right w:val="nil"/>
            </w:tcBorders>
            <w:vAlign w:val="center"/>
          </w:tcPr>
          <w:p w14:paraId="34A8B329"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46EDFE9E"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0.001</w:t>
            </w:r>
          </w:p>
        </w:tc>
        <w:tc>
          <w:tcPr>
            <w:tcW w:w="660" w:type="pct"/>
            <w:tcBorders>
              <w:top w:val="nil"/>
              <w:left w:val="nil"/>
              <w:bottom w:val="nil"/>
              <w:right w:val="nil"/>
            </w:tcBorders>
            <w:vAlign w:val="center"/>
          </w:tcPr>
          <w:p w14:paraId="334DBB41"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48158DDF"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0.001</w:t>
            </w:r>
          </w:p>
        </w:tc>
        <w:tc>
          <w:tcPr>
            <w:tcW w:w="660" w:type="pct"/>
            <w:tcBorders>
              <w:top w:val="nil"/>
              <w:left w:val="nil"/>
              <w:bottom w:val="nil"/>
              <w:right w:val="nil"/>
            </w:tcBorders>
            <w:vAlign w:val="center"/>
          </w:tcPr>
          <w:p w14:paraId="7DF07501"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0CC5B522"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0.001</w:t>
            </w:r>
          </w:p>
        </w:tc>
      </w:tr>
      <w:tr w:rsidR="00387A0E" w:rsidRPr="00A00D0A" w14:paraId="4981D087" w14:textId="77777777" w:rsidTr="00177586">
        <w:trPr>
          <w:trHeight w:val="227"/>
        </w:trPr>
        <w:tc>
          <w:tcPr>
            <w:tcW w:w="1060" w:type="pct"/>
            <w:tcBorders>
              <w:top w:val="nil"/>
              <w:left w:val="nil"/>
              <w:bottom w:val="nil"/>
              <w:right w:val="nil"/>
            </w:tcBorders>
            <w:shd w:val="clear" w:color="auto" w:fill="auto"/>
            <w:noWrap/>
            <w:vAlign w:val="center"/>
          </w:tcPr>
          <w:p w14:paraId="1BB308EF" w14:textId="77777777" w:rsidR="00387A0E" w:rsidRPr="005732DE" w:rsidRDefault="00387A0E" w:rsidP="00363C5D">
            <w:pPr>
              <w:spacing w:after="0" w:line="240" w:lineRule="auto"/>
              <w:ind w:left="142"/>
              <w:rPr>
                <w:rFonts w:ascii="Times New Roman" w:hAnsi="Times New Roman"/>
                <w:color w:val="000000"/>
                <w:sz w:val="20"/>
              </w:rPr>
            </w:pPr>
          </w:p>
        </w:tc>
        <w:tc>
          <w:tcPr>
            <w:tcW w:w="638" w:type="pct"/>
            <w:tcBorders>
              <w:top w:val="nil"/>
              <w:left w:val="nil"/>
              <w:bottom w:val="nil"/>
              <w:right w:val="nil"/>
            </w:tcBorders>
            <w:vAlign w:val="center"/>
          </w:tcPr>
          <w:p w14:paraId="3E6A7E22"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1675B8DE"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(0.33)</w:t>
            </w:r>
          </w:p>
        </w:tc>
        <w:tc>
          <w:tcPr>
            <w:tcW w:w="660" w:type="pct"/>
            <w:tcBorders>
              <w:top w:val="nil"/>
              <w:left w:val="nil"/>
              <w:bottom w:val="nil"/>
              <w:right w:val="nil"/>
            </w:tcBorders>
            <w:vAlign w:val="center"/>
          </w:tcPr>
          <w:p w14:paraId="3D41E04F"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2347115D"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(0.37)</w:t>
            </w:r>
          </w:p>
        </w:tc>
        <w:tc>
          <w:tcPr>
            <w:tcW w:w="660" w:type="pct"/>
            <w:tcBorders>
              <w:top w:val="nil"/>
              <w:left w:val="nil"/>
              <w:bottom w:val="nil"/>
              <w:right w:val="nil"/>
            </w:tcBorders>
            <w:vAlign w:val="center"/>
          </w:tcPr>
          <w:p w14:paraId="7871EE61"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45D2F806"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(0.37)</w:t>
            </w:r>
          </w:p>
        </w:tc>
      </w:tr>
      <w:tr w:rsidR="00387A0E" w:rsidRPr="00A00D0A" w14:paraId="676B13C9" w14:textId="77777777" w:rsidTr="00177586">
        <w:trPr>
          <w:trHeight w:val="227"/>
        </w:trPr>
        <w:tc>
          <w:tcPr>
            <w:tcW w:w="1060" w:type="pct"/>
            <w:tcBorders>
              <w:top w:val="nil"/>
              <w:left w:val="nil"/>
              <w:bottom w:val="nil"/>
              <w:right w:val="nil"/>
            </w:tcBorders>
            <w:shd w:val="clear" w:color="auto" w:fill="auto"/>
            <w:noWrap/>
            <w:vAlign w:val="center"/>
          </w:tcPr>
          <w:p w14:paraId="1429966D"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638" w:type="pct"/>
            <w:tcBorders>
              <w:top w:val="nil"/>
              <w:left w:val="nil"/>
              <w:bottom w:val="nil"/>
              <w:right w:val="nil"/>
            </w:tcBorders>
            <w:vAlign w:val="center"/>
          </w:tcPr>
          <w:p w14:paraId="1A7C7CBC"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34CA076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0.001</w:t>
            </w:r>
          </w:p>
        </w:tc>
        <w:tc>
          <w:tcPr>
            <w:tcW w:w="660" w:type="pct"/>
            <w:tcBorders>
              <w:top w:val="nil"/>
              <w:left w:val="nil"/>
              <w:bottom w:val="nil"/>
              <w:right w:val="nil"/>
            </w:tcBorders>
            <w:vAlign w:val="center"/>
          </w:tcPr>
          <w:p w14:paraId="458B8CE1"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15A87AFE"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0.001</w:t>
            </w:r>
          </w:p>
        </w:tc>
        <w:tc>
          <w:tcPr>
            <w:tcW w:w="660" w:type="pct"/>
            <w:tcBorders>
              <w:top w:val="nil"/>
              <w:left w:val="nil"/>
              <w:bottom w:val="nil"/>
              <w:right w:val="nil"/>
            </w:tcBorders>
            <w:vAlign w:val="center"/>
          </w:tcPr>
          <w:p w14:paraId="7B832149"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70A0E481"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0.001</w:t>
            </w:r>
          </w:p>
        </w:tc>
      </w:tr>
      <w:tr w:rsidR="00387A0E" w:rsidRPr="00A00D0A" w14:paraId="7CFFAE87" w14:textId="77777777" w:rsidTr="00177586">
        <w:trPr>
          <w:trHeight w:val="227"/>
        </w:trPr>
        <w:tc>
          <w:tcPr>
            <w:tcW w:w="1060" w:type="pct"/>
            <w:tcBorders>
              <w:top w:val="nil"/>
              <w:left w:val="nil"/>
              <w:bottom w:val="nil"/>
              <w:right w:val="nil"/>
            </w:tcBorders>
            <w:shd w:val="clear" w:color="auto" w:fill="auto"/>
            <w:noWrap/>
            <w:vAlign w:val="center"/>
          </w:tcPr>
          <w:p w14:paraId="11E2E7A7" w14:textId="77777777" w:rsidR="00387A0E" w:rsidRPr="005732DE" w:rsidRDefault="00387A0E" w:rsidP="00363C5D">
            <w:pPr>
              <w:spacing w:after="0" w:line="240" w:lineRule="auto"/>
              <w:ind w:left="142"/>
              <w:rPr>
                <w:rFonts w:ascii="Times New Roman" w:hAnsi="Times New Roman"/>
                <w:color w:val="000000"/>
                <w:sz w:val="20"/>
              </w:rPr>
            </w:pPr>
          </w:p>
        </w:tc>
        <w:tc>
          <w:tcPr>
            <w:tcW w:w="638" w:type="pct"/>
            <w:tcBorders>
              <w:top w:val="nil"/>
              <w:left w:val="nil"/>
              <w:bottom w:val="nil"/>
              <w:right w:val="nil"/>
            </w:tcBorders>
            <w:vAlign w:val="center"/>
          </w:tcPr>
          <w:p w14:paraId="48DDBF25"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7DFAC13C"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(0.64)</w:t>
            </w:r>
          </w:p>
        </w:tc>
        <w:tc>
          <w:tcPr>
            <w:tcW w:w="660" w:type="pct"/>
            <w:tcBorders>
              <w:top w:val="nil"/>
              <w:left w:val="nil"/>
              <w:bottom w:val="nil"/>
              <w:right w:val="nil"/>
            </w:tcBorders>
            <w:vAlign w:val="center"/>
          </w:tcPr>
          <w:p w14:paraId="17D40FFD"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vAlign w:val="center"/>
          </w:tcPr>
          <w:p w14:paraId="3D7613AF"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(0.64)</w:t>
            </w:r>
          </w:p>
        </w:tc>
        <w:tc>
          <w:tcPr>
            <w:tcW w:w="660" w:type="pct"/>
            <w:tcBorders>
              <w:top w:val="nil"/>
              <w:left w:val="nil"/>
              <w:bottom w:val="nil"/>
              <w:right w:val="nil"/>
            </w:tcBorders>
            <w:vAlign w:val="center"/>
          </w:tcPr>
          <w:p w14:paraId="75DDF1F2"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vAlign w:val="center"/>
          </w:tcPr>
          <w:p w14:paraId="5E97B4CB"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(0.64)</w:t>
            </w:r>
          </w:p>
        </w:tc>
      </w:tr>
      <w:tr w:rsidR="00387A0E" w:rsidRPr="00A00D0A" w14:paraId="716A7D65" w14:textId="77777777" w:rsidTr="00177586">
        <w:trPr>
          <w:trHeight w:val="227"/>
        </w:trPr>
        <w:tc>
          <w:tcPr>
            <w:tcW w:w="1060" w:type="pct"/>
            <w:tcBorders>
              <w:top w:val="nil"/>
              <w:left w:val="nil"/>
              <w:bottom w:val="nil"/>
              <w:right w:val="nil"/>
            </w:tcBorders>
            <w:shd w:val="clear" w:color="auto" w:fill="D9D9D9" w:themeFill="background1" w:themeFillShade="D9"/>
            <w:noWrap/>
            <w:vAlign w:val="center"/>
          </w:tcPr>
          <w:p w14:paraId="77D768A0" w14:textId="77777777" w:rsidR="00387A0E" w:rsidRPr="0041384E" w:rsidRDefault="00387A0E" w:rsidP="00363C5D">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638" w:type="pct"/>
            <w:tcBorders>
              <w:top w:val="nil"/>
              <w:left w:val="nil"/>
              <w:bottom w:val="nil"/>
              <w:right w:val="nil"/>
            </w:tcBorders>
            <w:shd w:val="clear" w:color="auto" w:fill="D9D9D9" w:themeFill="background1" w:themeFillShade="D9"/>
            <w:vAlign w:val="center"/>
          </w:tcPr>
          <w:p w14:paraId="1DD5BE6F"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D9D9D9" w:themeFill="background1" w:themeFillShade="D9"/>
            <w:vAlign w:val="center"/>
          </w:tcPr>
          <w:p w14:paraId="2BF768FD"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0.007***</w:t>
            </w:r>
          </w:p>
        </w:tc>
        <w:tc>
          <w:tcPr>
            <w:tcW w:w="660" w:type="pct"/>
            <w:tcBorders>
              <w:top w:val="nil"/>
              <w:left w:val="nil"/>
              <w:bottom w:val="nil"/>
              <w:right w:val="nil"/>
            </w:tcBorders>
            <w:shd w:val="clear" w:color="auto" w:fill="D9D9D9" w:themeFill="background1" w:themeFillShade="D9"/>
            <w:vAlign w:val="center"/>
          </w:tcPr>
          <w:p w14:paraId="4D838262"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D9D9D9" w:themeFill="background1" w:themeFillShade="D9"/>
            <w:vAlign w:val="center"/>
          </w:tcPr>
          <w:p w14:paraId="492DC696"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0.007**</w:t>
            </w:r>
          </w:p>
        </w:tc>
        <w:tc>
          <w:tcPr>
            <w:tcW w:w="660" w:type="pct"/>
            <w:tcBorders>
              <w:top w:val="nil"/>
              <w:left w:val="nil"/>
              <w:bottom w:val="nil"/>
              <w:right w:val="nil"/>
            </w:tcBorders>
            <w:shd w:val="clear" w:color="auto" w:fill="D9D9D9" w:themeFill="background1" w:themeFillShade="D9"/>
            <w:vAlign w:val="center"/>
          </w:tcPr>
          <w:p w14:paraId="7C28524A"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shd w:val="clear" w:color="auto" w:fill="D9D9D9" w:themeFill="background1" w:themeFillShade="D9"/>
            <w:vAlign w:val="center"/>
          </w:tcPr>
          <w:p w14:paraId="31E9CD01"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0.007**</w:t>
            </w:r>
          </w:p>
        </w:tc>
      </w:tr>
      <w:tr w:rsidR="00387A0E" w:rsidRPr="00A00D0A" w14:paraId="51D4B180" w14:textId="77777777" w:rsidTr="00177586">
        <w:trPr>
          <w:trHeight w:val="227"/>
        </w:trPr>
        <w:tc>
          <w:tcPr>
            <w:tcW w:w="1060" w:type="pct"/>
            <w:tcBorders>
              <w:top w:val="nil"/>
              <w:left w:val="nil"/>
              <w:bottom w:val="nil"/>
              <w:right w:val="nil"/>
            </w:tcBorders>
            <w:shd w:val="clear" w:color="auto" w:fill="D9D9D9" w:themeFill="background1" w:themeFillShade="D9"/>
            <w:noWrap/>
            <w:vAlign w:val="center"/>
          </w:tcPr>
          <w:p w14:paraId="1D598A53" w14:textId="77777777" w:rsidR="00387A0E" w:rsidRPr="005732DE" w:rsidRDefault="00387A0E" w:rsidP="00363C5D">
            <w:pPr>
              <w:spacing w:after="0" w:line="240" w:lineRule="auto"/>
              <w:ind w:left="142"/>
              <w:rPr>
                <w:rFonts w:ascii="Times New Roman" w:hAnsi="Times New Roman"/>
                <w:color w:val="000000"/>
                <w:sz w:val="20"/>
              </w:rPr>
            </w:pPr>
          </w:p>
        </w:tc>
        <w:tc>
          <w:tcPr>
            <w:tcW w:w="638" w:type="pct"/>
            <w:tcBorders>
              <w:top w:val="nil"/>
              <w:left w:val="nil"/>
              <w:bottom w:val="nil"/>
              <w:right w:val="nil"/>
            </w:tcBorders>
            <w:shd w:val="clear" w:color="auto" w:fill="D9D9D9" w:themeFill="background1" w:themeFillShade="D9"/>
            <w:vAlign w:val="center"/>
          </w:tcPr>
          <w:p w14:paraId="0F1C44BB" w14:textId="77777777" w:rsidR="00387A0E" w:rsidRPr="007D7D48"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D9D9D9" w:themeFill="background1" w:themeFillShade="D9"/>
            <w:vAlign w:val="center"/>
          </w:tcPr>
          <w:p w14:paraId="4A8584B6" w14:textId="77777777" w:rsidR="00387A0E" w:rsidRPr="007D7D48"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(2.84)</w:t>
            </w:r>
          </w:p>
        </w:tc>
        <w:tc>
          <w:tcPr>
            <w:tcW w:w="660" w:type="pct"/>
            <w:tcBorders>
              <w:top w:val="nil"/>
              <w:left w:val="nil"/>
              <w:bottom w:val="nil"/>
              <w:right w:val="nil"/>
            </w:tcBorders>
            <w:shd w:val="clear" w:color="auto" w:fill="D9D9D9" w:themeFill="background1" w:themeFillShade="D9"/>
            <w:vAlign w:val="center"/>
          </w:tcPr>
          <w:p w14:paraId="7F411E98" w14:textId="77777777" w:rsidR="00387A0E" w:rsidRPr="00143202" w:rsidRDefault="00387A0E" w:rsidP="00177586">
            <w:pPr>
              <w:tabs>
                <w:tab w:val="decimal" w:pos="620"/>
              </w:tabs>
              <w:spacing w:after="0" w:line="240" w:lineRule="auto"/>
              <w:rPr>
                <w:rFonts w:ascii="Times New Roman" w:hAnsi="Times New Roman"/>
                <w:sz w:val="20"/>
              </w:rPr>
            </w:pPr>
          </w:p>
        </w:tc>
        <w:tc>
          <w:tcPr>
            <w:tcW w:w="660" w:type="pct"/>
            <w:tcBorders>
              <w:top w:val="nil"/>
              <w:left w:val="nil"/>
              <w:bottom w:val="nil"/>
              <w:right w:val="nil"/>
            </w:tcBorders>
            <w:shd w:val="clear" w:color="auto" w:fill="D9D9D9" w:themeFill="background1" w:themeFillShade="D9"/>
            <w:vAlign w:val="center"/>
          </w:tcPr>
          <w:p w14:paraId="003F9D51"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(2.47)</w:t>
            </w:r>
          </w:p>
        </w:tc>
        <w:tc>
          <w:tcPr>
            <w:tcW w:w="660" w:type="pct"/>
            <w:tcBorders>
              <w:top w:val="nil"/>
              <w:left w:val="nil"/>
              <w:bottom w:val="nil"/>
              <w:right w:val="nil"/>
            </w:tcBorders>
            <w:shd w:val="clear" w:color="auto" w:fill="D9D9D9" w:themeFill="background1" w:themeFillShade="D9"/>
            <w:vAlign w:val="center"/>
          </w:tcPr>
          <w:p w14:paraId="2382D5B7" w14:textId="77777777" w:rsidR="00387A0E" w:rsidRPr="00143202" w:rsidRDefault="00387A0E" w:rsidP="00177586">
            <w:pPr>
              <w:tabs>
                <w:tab w:val="decimal" w:pos="620"/>
              </w:tabs>
              <w:spacing w:after="0" w:line="240" w:lineRule="auto"/>
              <w:rPr>
                <w:rFonts w:ascii="Times New Roman" w:hAnsi="Times New Roman"/>
                <w:sz w:val="20"/>
              </w:rPr>
            </w:pPr>
          </w:p>
        </w:tc>
        <w:tc>
          <w:tcPr>
            <w:tcW w:w="662" w:type="pct"/>
            <w:tcBorders>
              <w:top w:val="nil"/>
              <w:left w:val="nil"/>
              <w:bottom w:val="nil"/>
              <w:right w:val="nil"/>
            </w:tcBorders>
            <w:shd w:val="clear" w:color="auto" w:fill="D9D9D9" w:themeFill="background1" w:themeFillShade="D9"/>
            <w:vAlign w:val="center"/>
          </w:tcPr>
          <w:p w14:paraId="6D4D842D" w14:textId="77777777" w:rsidR="00387A0E" w:rsidRPr="00143202" w:rsidRDefault="00387A0E" w:rsidP="00177586">
            <w:pPr>
              <w:tabs>
                <w:tab w:val="decimal" w:pos="620"/>
              </w:tabs>
              <w:spacing w:after="0" w:line="240" w:lineRule="auto"/>
              <w:rPr>
                <w:rFonts w:ascii="Times New Roman" w:hAnsi="Times New Roman"/>
                <w:sz w:val="20"/>
              </w:rPr>
            </w:pPr>
            <w:r w:rsidRPr="00AF50C8">
              <w:rPr>
                <w:rFonts w:ascii="Times New Roman" w:hAnsi="Times New Roman"/>
                <w:sz w:val="20"/>
              </w:rPr>
              <w:t>(2.47)</w:t>
            </w:r>
          </w:p>
        </w:tc>
      </w:tr>
      <w:tr w:rsidR="00387A0E" w:rsidRPr="00A00D0A" w14:paraId="65BC8CBE" w14:textId="77777777" w:rsidTr="00177586">
        <w:trPr>
          <w:trHeight w:val="227"/>
        </w:trPr>
        <w:tc>
          <w:tcPr>
            <w:tcW w:w="1060" w:type="pct"/>
            <w:tcBorders>
              <w:top w:val="single" w:sz="4" w:space="0" w:color="auto"/>
              <w:left w:val="nil"/>
              <w:right w:val="nil"/>
            </w:tcBorders>
            <w:shd w:val="clear" w:color="auto" w:fill="auto"/>
            <w:noWrap/>
            <w:vAlign w:val="center"/>
          </w:tcPr>
          <w:p w14:paraId="67AA5EC7" w14:textId="77777777" w:rsidR="00387A0E" w:rsidRDefault="00387A0E" w:rsidP="00363C5D">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638" w:type="pct"/>
            <w:tcBorders>
              <w:top w:val="single" w:sz="4" w:space="0" w:color="auto"/>
              <w:left w:val="nil"/>
              <w:right w:val="nil"/>
            </w:tcBorders>
            <w:vAlign w:val="center"/>
          </w:tcPr>
          <w:p w14:paraId="0E02EBFC"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2123E768" w14:textId="77777777" w:rsidR="00387A0E" w:rsidRDefault="00387A0E" w:rsidP="00177586">
            <w:pPr>
              <w:spacing w:after="0" w:line="240" w:lineRule="auto"/>
              <w:ind w:left="57" w:hanging="229"/>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797157D8" w14:textId="77777777" w:rsidR="00387A0E" w:rsidRDefault="00387A0E" w:rsidP="00177586">
            <w:pPr>
              <w:spacing w:after="0" w:line="240" w:lineRule="auto"/>
              <w:ind w:left="57" w:hanging="8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0C43FC39" w14:textId="77777777" w:rsidR="00387A0E" w:rsidRDefault="00387A0E" w:rsidP="00177586">
            <w:pPr>
              <w:spacing w:after="0" w:line="240" w:lineRule="auto"/>
              <w:ind w:left="57" w:hanging="22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272FC8D6" w14:textId="77777777" w:rsidR="00387A0E" w:rsidRDefault="00387A0E" w:rsidP="00177586">
            <w:pPr>
              <w:spacing w:after="0" w:line="240" w:lineRule="auto"/>
              <w:ind w:left="57" w:hanging="23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2" w:type="pct"/>
            <w:tcBorders>
              <w:top w:val="single" w:sz="4" w:space="0" w:color="auto"/>
              <w:left w:val="nil"/>
              <w:right w:val="nil"/>
            </w:tcBorders>
            <w:vAlign w:val="center"/>
          </w:tcPr>
          <w:p w14:paraId="6F388112" w14:textId="77777777" w:rsidR="00387A0E" w:rsidRDefault="00387A0E" w:rsidP="00177586">
            <w:pPr>
              <w:spacing w:after="0" w:line="240" w:lineRule="auto"/>
              <w:ind w:left="57" w:hanging="22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7A834000" w14:textId="77777777" w:rsidTr="00177586">
        <w:trPr>
          <w:trHeight w:val="227"/>
        </w:trPr>
        <w:tc>
          <w:tcPr>
            <w:tcW w:w="1060" w:type="pct"/>
            <w:tcBorders>
              <w:top w:val="single" w:sz="4" w:space="0" w:color="auto"/>
              <w:left w:val="nil"/>
              <w:right w:val="nil"/>
            </w:tcBorders>
            <w:shd w:val="clear" w:color="auto" w:fill="auto"/>
            <w:noWrap/>
            <w:vAlign w:val="center"/>
          </w:tcPr>
          <w:p w14:paraId="0D7042F2" w14:textId="77777777" w:rsidR="00387A0E" w:rsidRDefault="00387A0E" w:rsidP="00363C5D">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638" w:type="pct"/>
            <w:tcBorders>
              <w:top w:val="single" w:sz="4" w:space="0" w:color="auto"/>
              <w:left w:val="nil"/>
              <w:right w:val="nil"/>
            </w:tcBorders>
            <w:vAlign w:val="center"/>
          </w:tcPr>
          <w:p w14:paraId="26C5034D" w14:textId="77777777" w:rsidR="00387A0E"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6F1C5C17" w14:textId="77777777" w:rsidR="00387A0E" w:rsidRDefault="00387A0E" w:rsidP="00177586">
            <w:pPr>
              <w:spacing w:after="0" w:line="240" w:lineRule="auto"/>
              <w:ind w:left="57" w:hanging="229"/>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2E05C442" w14:textId="77777777" w:rsidR="00387A0E" w:rsidRDefault="00387A0E" w:rsidP="00177586">
            <w:pPr>
              <w:spacing w:after="0" w:line="240" w:lineRule="auto"/>
              <w:ind w:left="57" w:hanging="8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2E46F304" w14:textId="77777777" w:rsidR="00387A0E" w:rsidRDefault="00387A0E" w:rsidP="00177586">
            <w:pPr>
              <w:spacing w:after="0" w:line="240" w:lineRule="auto"/>
              <w:ind w:left="57" w:hanging="22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single" w:sz="4" w:space="0" w:color="auto"/>
              <w:left w:val="nil"/>
              <w:right w:val="nil"/>
            </w:tcBorders>
            <w:vAlign w:val="center"/>
          </w:tcPr>
          <w:p w14:paraId="72E5AE87" w14:textId="77777777" w:rsidR="00387A0E" w:rsidRDefault="00387A0E" w:rsidP="00177586">
            <w:pPr>
              <w:spacing w:after="0" w:line="240" w:lineRule="auto"/>
              <w:ind w:left="57" w:hanging="23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2" w:type="pct"/>
            <w:tcBorders>
              <w:top w:val="single" w:sz="4" w:space="0" w:color="auto"/>
              <w:left w:val="nil"/>
              <w:right w:val="nil"/>
            </w:tcBorders>
            <w:vAlign w:val="center"/>
          </w:tcPr>
          <w:p w14:paraId="70655538" w14:textId="77777777" w:rsidR="00387A0E" w:rsidRDefault="00387A0E" w:rsidP="00177586">
            <w:pPr>
              <w:spacing w:after="0" w:line="240" w:lineRule="auto"/>
              <w:ind w:left="57" w:hanging="22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1A3DA183" w14:textId="77777777" w:rsidTr="00177586">
        <w:trPr>
          <w:trHeight w:val="227"/>
        </w:trPr>
        <w:tc>
          <w:tcPr>
            <w:tcW w:w="1060" w:type="pct"/>
            <w:tcBorders>
              <w:top w:val="nil"/>
              <w:left w:val="nil"/>
              <w:bottom w:val="single" w:sz="4" w:space="0" w:color="auto"/>
              <w:right w:val="nil"/>
            </w:tcBorders>
            <w:shd w:val="clear" w:color="auto" w:fill="auto"/>
            <w:noWrap/>
            <w:vAlign w:val="center"/>
          </w:tcPr>
          <w:p w14:paraId="183B272E" w14:textId="77777777" w:rsidR="00387A0E" w:rsidRPr="006F2574" w:rsidRDefault="00387A0E" w:rsidP="00363C5D">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638" w:type="pct"/>
            <w:tcBorders>
              <w:top w:val="nil"/>
              <w:left w:val="nil"/>
              <w:bottom w:val="single" w:sz="4" w:space="0" w:color="auto"/>
              <w:right w:val="nil"/>
            </w:tcBorders>
            <w:vAlign w:val="center"/>
          </w:tcPr>
          <w:p w14:paraId="305AC7D5" w14:textId="77777777" w:rsidR="00387A0E" w:rsidRPr="00F7593D" w:rsidRDefault="00387A0E"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nil"/>
              <w:left w:val="nil"/>
              <w:bottom w:val="single" w:sz="4" w:space="0" w:color="auto"/>
              <w:right w:val="nil"/>
            </w:tcBorders>
            <w:vAlign w:val="center"/>
          </w:tcPr>
          <w:p w14:paraId="25B11218" w14:textId="77777777" w:rsidR="00387A0E" w:rsidRPr="00F7593D" w:rsidRDefault="00387A0E" w:rsidP="00177586">
            <w:pPr>
              <w:spacing w:after="0" w:line="240" w:lineRule="auto"/>
              <w:ind w:left="57" w:hanging="229"/>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nil"/>
              <w:left w:val="nil"/>
              <w:bottom w:val="single" w:sz="4" w:space="0" w:color="auto"/>
              <w:right w:val="nil"/>
            </w:tcBorders>
            <w:vAlign w:val="center"/>
          </w:tcPr>
          <w:p w14:paraId="150FE2C9" w14:textId="77777777" w:rsidR="00387A0E" w:rsidRDefault="00387A0E" w:rsidP="00177586">
            <w:pPr>
              <w:spacing w:after="0" w:line="240" w:lineRule="auto"/>
              <w:ind w:left="57" w:hanging="8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nil"/>
              <w:left w:val="nil"/>
              <w:bottom w:val="single" w:sz="4" w:space="0" w:color="auto"/>
              <w:right w:val="nil"/>
            </w:tcBorders>
            <w:vAlign w:val="center"/>
          </w:tcPr>
          <w:p w14:paraId="1D7BF81D" w14:textId="77777777" w:rsidR="00387A0E" w:rsidRDefault="00387A0E" w:rsidP="00177586">
            <w:pPr>
              <w:spacing w:after="0" w:line="240" w:lineRule="auto"/>
              <w:ind w:left="57" w:hanging="22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0" w:type="pct"/>
            <w:tcBorders>
              <w:top w:val="nil"/>
              <w:left w:val="nil"/>
              <w:bottom w:val="single" w:sz="4" w:space="0" w:color="auto"/>
              <w:right w:val="nil"/>
            </w:tcBorders>
            <w:vAlign w:val="center"/>
          </w:tcPr>
          <w:p w14:paraId="37EA21C4" w14:textId="77777777" w:rsidR="00387A0E" w:rsidRDefault="00387A0E" w:rsidP="00177586">
            <w:pPr>
              <w:spacing w:after="0" w:line="240" w:lineRule="auto"/>
              <w:ind w:left="57" w:hanging="232"/>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662" w:type="pct"/>
            <w:tcBorders>
              <w:top w:val="nil"/>
              <w:left w:val="nil"/>
              <w:bottom w:val="single" w:sz="4" w:space="0" w:color="auto"/>
              <w:right w:val="nil"/>
            </w:tcBorders>
            <w:vAlign w:val="center"/>
          </w:tcPr>
          <w:p w14:paraId="2C1E1CA5" w14:textId="77777777" w:rsidR="00387A0E" w:rsidRDefault="00387A0E" w:rsidP="00177586">
            <w:pPr>
              <w:spacing w:after="0" w:line="240" w:lineRule="auto"/>
              <w:ind w:left="57" w:hanging="22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387A0E" w:rsidRPr="00A00D0A" w14:paraId="7A9E7AE1" w14:textId="77777777" w:rsidTr="00177586">
        <w:trPr>
          <w:trHeight w:val="227"/>
        </w:trPr>
        <w:tc>
          <w:tcPr>
            <w:tcW w:w="1060" w:type="pct"/>
            <w:tcBorders>
              <w:top w:val="single" w:sz="4" w:space="0" w:color="auto"/>
              <w:left w:val="nil"/>
              <w:right w:val="nil"/>
            </w:tcBorders>
            <w:shd w:val="clear" w:color="auto" w:fill="auto"/>
            <w:noWrap/>
            <w:vAlign w:val="center"/>
          </w:tcPr>
          <w:p w14:paraId="4969E193" w14:textId="77777777" w:rsidR="00387A0E" w:rsidRPr="006F2574" w:rsidRDefault="00387A0E" w:rsidP="00363C5D">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638" w:type="pct"/>
            <w:tcBorders>
              <w:top w:val="single" w:sz="4" w:space="0" w:color="auto"/>
              <w:left w:val="nil"/>
              <w:right w:val="nil"/>
            </w:tcBorders>
            <w:vAlign w:val="center"/>
          </w:tcPr>
          <w:p w14:paraId="7DFFAD13" w14:textId="77777777" w:rsidR="00387A0E" w:rsidRPr="00AA5484" w:rsidRDefault="00387A0E" w:rsidP="00177586">
            <w:pPr>
              <w:spacing w:after="0" w:line="240" w:lineRule="auto"/>
              <w:ind w:hanging="372"/>
              <w:jc w:val="center"/>
              <w:rPr>
                <w:rFonts w:ascii="Times New Roman" w:hAnsi="Times New Roman" w:cs="Times New Roman"/>
                <w:sz w:val="20"/>
              </w:rPr>
            </w:pPr>
            <w:r w:rsidRPr="00AA5484">
              <w:rPr>
                <w:rFonts w:ascii="Times New Roman" w:hAnsi="Times New Roman" w:cs="Times New Roman"/>
                <w:sz w:val="20"/>
                <w:szCs w:val="20"/>
              </w:rPr>
              <w:t>1,334,156</w:t>
            </w:r>
          </w:p>
        </w:tc>
        <w:tc>
          <w:tcPr>
            <w:tcW w:w="660" w:type="pct"/>
            <w:tcBorders>
              <w:top w:val="single" w:sz="4" w:space="0" w:color="auto"/>
              <w:left w:val="nil"/>
              <w:right w:val="nil"/>
            </w:tcBorders>
            <w:vAlign w:val="center"/>
          </w:tcPr>
          <w:p w14:paraId="549FA896" w14:textId="77777777" w:rsidR="00387A0E" w:rsidRPr="00AA5484" w:rsidRDefault="00387A0E" w:rsidP="00177586">
            <w:pPr>
              <w:spacing w:after="0" w:line="240" w:lineRule="auto"/>
              <w:ind w:hanging="455"/>
              <w:jc w:val="center"/>
              <w:rPr>
                <w:rFonts w:ascii="Times New Roman" w:hAnsi="Times New Roman" w:cs="Times New Roman"/>
                <w:sz w:val="20"/>
              </w:rPr>
            </w:pPr>
            <w:r w:rsidRPr="00AA5484">
              <w:rPr>
                <w:rFonts w:ascii="Times New Roman" w:hAnsi="Times New Roman" w:cs="Times New Roman"/>
                <w:sz w:val="20"/>
                <w:szCs w:val="20"/>
              </w:rPr>
              <w:t>1,152,257</w:t>
            </w:r>
          </w:p>
        </w:tc>
        <w:tc>
          <w:tcPr>
            <w:tcW w:w="660" w:type="pct"/>
            <w:tcBorders>
              <w:top w:val="single" w:sz="4" w:space="0" w:color="auto"/>
              <w:left w:val="nil"/>
              <w:right w:val="nil"/>
            </w:tcBorders>
            <w:vAlign w:val="center"/>
          </w:tcPr>
          <w:p w14:paraId="0C1377E9" w14:textId="77777777" w:rsidR="00387A0E" w:rsidRPr="00605545" w:rsidRDefault="00387A0E" w:rsidP="00177586">
            <w:pPr>
              <w:spacing w:after="0" w:line="240" w:lineRule="auto"/>
              <w:ind w:hanging="451"/>
              <w:jc w:val="center"/>
              <w:rPr>
                <w:rFonts w:ascii="Times New Roman" w:hAnsi="Times New Roman" w:cs="Times New Roman"/>
                <w:sz w:val="20"/>
                <w:szCs w:val="20"/>
              </w:rPr>
            </w:pPr>
            <w:r w:rsidRPr="00605545">
              <w:rPr>
                <w:rFonts w:ascii="Times New Roman" w:hAnsi="Times New Roman" w:cs="Times New Roman"/>
                <w:sz w:val="20"/>
                <w:szCs w:val="20"/>
              </w:rPr>
              <w:t>1,245,437</w:t>
            </w:r>
          </w:p>
        </w:tc>
        <w:tc>
          <w:tcPr>
            <w:tcW w:w="660" w:type="pct"/>
            <w:tcBorders>
              <w:top w:val="single" w:sz="4" w:space="0" w:color="auto"/>
              <w:left w:val="nil"/>
              <w:right w:val="nil"/>
            </w:tcBorders>
            <w:vAlign w:val="center"/>
          </w:tcPr>
          <w:p w14:paraId="61EBCAF5" w14:textId="77777777" w:rsidR="00387A0E" w:rsidRPr="00605545" w:rsidRDefault="00387A0E" w:rsidP="00177586">
            <w:pPr>
              <w:spacing w:after="0" w:line="240" w:lineRule="auto"/>
              <w:ind w:hanging="454"/>
              <w:jc w:val="center"/>
              <w:rPr>
                <w:rFonts w:ascii="Times New Roman" w:hAnsi="Times New Roman" w:cs="Times New Roman"/>
                <w:sz w:val="20"/>
                <w:szCs w:val="20"/>
              </w:rPr>
            </w:pPr>
            <w:r w:rsidRPr="00605545">
              <w:rPr>
                <w:rFonts w:ascii="Times New Roman" w:hAnsi="Times New Roman" w:cs="Times New Roman"/>
                <w:sz w:val="20"/>
                <w:szCs w:val="20"/>
              </w:rPr>
              <w:t>1,079,878</w:t>
            </w:r>
          </w:p>
        </w:tc>
        <w:tc>
          <w:tcPr>
            <w:tcW w:w="660" w:type="pct"/>
            <w:tcBorders>
              <w:top w:val="single" w:sz="4" w:space="0" w:color="auto"/>
              <w:left w:val="nil"/>
              <w:right w:val="nil"/>
            </w:tcBorders>
            <w:vAlign w:val="center"/>
          </w:tcPr>
          <w:p w14:paraId="2DD60461" w14:textId="77777777" w:rsidR="00387A0E" w:rsidRPr="00B50CDE" w:rsidRDefault="00387A0E" w:rsidP="00177586">
            <w:pPr>
              <w:spacing w:after="0" w:line="240" w:lineRule="auto"/>
              <w:ind w:hanging="458"/>
              <w:jc w:val="center"/>
              <w:rPr>
                <w:rFonts w:ascii="Times New Roman" w:hAnsi="Times New Roman" w:cs="Times New Roman"/>
                <w:sz w:val="20"/>
                <w:szCs w:val="20"/>
              </w:rPr>
            </w:pPr>
            <w:r w:rsidRPr="00B50CDE">
              <w:rPr>
                <w:rFonts w:ascii="Times New Roman" w:hAnsi="Times New Roman" w:cs="Times New Roman"/>
                <w:sz w:val="20"/>
                <w:szCs w:val="20"/>
              </w:rPr>
              <w:t>1,245,369</w:t>
            </w:r>
          </w:p>
        </w:tc>
        <w:tc>
          <w:tcPr>
            <w:tcW w:w="662" w:type="pct"/>
            <w:tcBorders>
              <w:top w:val="single" w:sz="4" w:space="0" w:color="auto"/>
              <w:left w:val="nil"/>
              <w:right w:val="nil"/>
            </w:tcBorders>
            <w:vAlign w:val="center"/>
          </w:tcPr>
          <w:p w14:paraId="0672BBE2" w14:textId="77777777" w:rsidR="00387A0E" w:rsidRPr="00B50CDE" w:rsidRDefault="00387A0E" w:rsidP="00177586">
            <w:pPr>
              <w:spacing w:after="0" w:line="240" w:lineRule="auto"/>
              <w:ind w:hanging="452"/>
              <w:jc w:val="center"/>
              <w:rPr>
                <w:rFonts w:ascii="Times New Roman" w:hAnsi="Times New Roman" w:cs="Times New Roman"/>
                <w:sz w:val="20"/>
                <w:szCs w:val="20"/>
              </w:rPr>
            </w:pPr>
            <w:r w:rsidRPr="00B50CDE">
              <w:rPr>
                <w:rFonts w:ascii="Times New Roman" w:hAnsi="Times New Roman" w:cs="Times New Roman"/>
                <w:sz w:val="20"/>
                <w:szCs w:val="20"/>
              </w:rPr>
              <w:t>1,079,840</w:t>
            </w:r>
          </w:p>
        </w:tc>
      </w:tr>
      <w:tr w:rsidR="00387A0E" w:rsidRPr="00A00D0A" w14:paraId="258C1962" w14:textId="77777777" w:rsidTr="00177586">
        <w:trPr>
          <w:trHeight w:val="227"/>
        </w:trPr>
        <w:tc>
          <w:tcPr>
            <w:tcW w:w="1060" w:type="pct"/>
            <w:tcBorders>
              <w:top w:val="nil"/>
              <w:left w:val="nil"/>
              <w:bottom w:val="double" w:sz="6" w:space="0" w:color="auto"/>
              <w:right w:val="nil"/>
            </w:tcBorders>
            <w:shd w:val="clear" w:color="auto" w:fill="auto"/>
            <w:noWrap/>
            <w:vAlign w:val="center"/>
          </w:tcPr>
          <w:p w14:paraId="2CDD0945" w14:textId="77777777" w:rsidR="00387A0E" w:rsidRPr="006F2574" w:rsidRDefault="00387A0E" w:rsidP="00363C5D">
            <w:pPr>
              <w:spacing w:after="0" w:line="240" w:lineRule="auto"/>
              <w:rPr>
                <w:rFonts w:ascii="Times New Roman" w:hAnsi="Times New Roman"/>
                <w:color w:val="000000"/>
                <w:sz w:val="20"/>
              </w:rPr>
            </w:pPr>
            <w:r w:rsidRPr="006F2574">
              <w:rPr>
                <w:rFonts w:ascii="Times New Roman" w:hAnsi="Times New Roman"/>
                <w:color w:val="000000"/>
                <w:sz w:val="20"/>
              </w:rPr>
              <w:t>Adj. R</w:t>
            </w:r>
            <w:r w:rsidRPr="006F2574">
              <w:rPr>
                <w:rFonts w:ascii="Times New Roman" w:hAnsi="Times New Roman"/>
                <w:color w:val="000000"/>
                <w:sz w:val="20"/>
                <w:vertAlign w:val="superscript"/>
              </w:rPr>
              <w:t>2</w:t>
            </w:r>
          </w:p>
        </w:tc>
        <w:tc>
          <w:tcPr>
            <w:tcW w:w="638" w:type="pct"/>
            <w:tcBorders>
              <w:top w:val="nil"/>
              <w:left w:val="nil"/>
              <w:bottom w:val="double" w:sz="6" w:space="0" w:color="auto"/>
              <w:right w:val="nil"/>
            </w:tcBorders>
            <w:vAlign w:val="center"/>
          </w:tcPr>
          <w:p w14:paraId="36B9558A" w14:textId="77777777" w:rsidR="00387A0E" w:rsidRPr="00143202"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0.337</w:t>
            </w:r>
          </w:p>
        </w:tc>
        <w:tc>
          <w:tcPr>
            <w:tcW w:w="660" w:type="pct"/>
            <w:tcBorders>
              <w:top w:val="nil"/>
              <w:left w:val="nil"/>
              <w:bottom w:val="double" w:sz="6" w:space="0" w:color="auto"/>
              <w:right w:val="nil"/>
            </w:tcBorders>
            <w:vAlign w:val="center"/>
          </w:tcPr>
          <w:p w14:paraId="7F134ED1" w14:textId="77777777" w:rsidR="00387A0E" w:rsidRPr="00143202" w:rsidRDefault="00387A0E" w:rsidP="00177586">
            <w:pPr>
              <w:tabs>
                <w:tab w:val="decimal" w:pos="620"/>
              </w:tabs>
              <w:spacing w:after="0" w:line="240" w:lineRule="auto"/>
              <w:rPr>
                <w:rFonts w:ascii="Times New Roman" w:hAnsi="Times New Roman"/>
                <w:sz w:val="20"/>
              </w:rPr>
            </w:pPr>
            <w:r w:rsidRPr="00AA5484">
              <w:rPr>
                <w:rFonts w:ascii="Times New Roman" w:hAnsi="Times New Roman"/>
                <w:sz w:val="20"/>
              </w:rPr>
              <w:t>0.394</w:t>
            </w:r>
          </w:p>
        </w:tc>
        <w:tc>
          <w:tcPr>
            <w:tcW w:w="660" w:type="pct"/>
            <w:tcBorders>
              <w:top w:val="nil"/>
              <w:left w:val="nil"/>
              <w:bottom w:val="double" w:sz="6" w:space="0" w:color="auto"/>
              <w:right w:val="nil"/>
            </w:tcBorders>
            <w:vAlign w:val="center"/>
          </w:tcPr>
          <w:p w14:paraId="22C3B744"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0.337</w:t>
            </w:r>
          </w:p>
        </w:tc>
        <w:tc>
          <w:tcPr>
            <w:tcW w:w="660" w:type="pct"/>
            <w:tcBorders>
              <w:top w:val="nil"/>
              <w:left w:val="nil"/>
              <w:bottom w:val="double" w:sz="6" w:space="0" w:color="auto"/>
              <w:right w:val="nil"/>
            </w:tcBorders>
            <w:vAlign w:val="center"/>
          </w:tcPr>
          <w:p w14:paraId="495A719C" w14:textId="77777777" w:rsidR="00387A0E" w:rsidRPr="00143202" w:rsidRDefault="00387A0E" w:rsidP="00177586">
            <w:pPr>
              <w:tabs>
                <w:tab w:val="decimal" w:pos="620"/>
              </w:tabs>
              <w:spacing w:after="0" w:line="240" w:lineRule="auto"/>
              <w:rPr>
                <w:rFonts w:ascii="Times New Roman" w:hAnsi="Times New Roman"/>
                <w:sz w:val="20"/>
              </w:rPr>
            </w:pPr>
            <w:r w:rsidRPr="00605545">
              <w:rPr>
                <w:rFonts w:ascii="Times New Roman" w:hAnsi="Times New Roman"/>
                <w:sz w:val="20"/>
              </w:rPr>
              <w:t>0.393</w:t>
            </w:r>
          </w:p>
        </w:tc>
        <w:tc>
          <w:tcPr>
            <w:tcW w:w="660" w:type="pct"/>
            <w:tcBorders>
              <w:top w:val="nil"/>
              <w:left w:val="nil"/>
              <w:bottom w:val="double" w:sz="6" w:space="0" w:color="auto"/>
              <w:right w:val="nil"/>
            </w:tcBorders>
            <w:vAlign w:val="center"/>
          </w:tcPr>
          <w:p w14:paraId="2DC55992" w14:textId="77777777" w:rsidR="00387A0E" w:rsidRPr="00143202" w:rsidRDefault="00387A0E" w:rsidP="00177586">
            <w:pPr>
              <w:tabs>
                <w:tab w:val="decimal" w:pos="620"/>
              </w:tabs>
              <w:spacing w:after="0" w:line="240" w:lineRule="auto"/>
              <w:rPr>
                <w:rFonts w:ascii="Times New Roman" w:hAnsi="Times New Roman"/>
                <w:sz w:val="20"/>
              </w:rPr>
            </w:pPr>
            <w:r w:rsidRPr="00B50CDE">
              <w:rPr>
                <w:rFonts w:ascii="Times New Roman" w:hAnsi="Times New Roman"/>
                <w:sz w:val="20"/>
              </w:rPr>
              <w:t>0.337</w:t>
            </w:r>
          </w:p>
        </w:tc>
        <w:tc>
          <w:tcPr>
            <w:tcW w:w="662" w:type="pct"/>
            <w:tcBorders>
              <w:top w:val="nil"/>
              <w:left w:val="nil"/>
              <w:bottom w:val="double" w:sz="6" w:space="0" w:color="auto"/>
              <w:right w:val="nil"/>
            </w:tcBorders>
            <w:vAlign w:val="center"/>
          </w:tcPr>
          <w:p w14:paraId="0709FF19" w14:textId="77777777" w:rsidR="00387A0E" w:rsidRPr="00143202" w:rsidRDefault="00387A0E" w:rsidP="00177586">
            <w:pPr>
              <w:tabs>
                <w:tab w:val="decimal" w:pos="620"/>
              </w:tabs>
              <w:spacing w:after="0" w:line="240" w:lineRule="auto"/>
              <w:rPr>
                <w:rFonts w:ascii="Times New Roman" w:hAnsi="Times New Roman"/>
                <w:sz w:val="20"/>
              </w:rPr>
            </w:pPr>
            <w:r w:rsidRPr="00B50CDE">
              <w:rPr>
                <w:rFonts w:ascii="Times New Roman" w:hAnsi="Times New Roman"/>
                <w:sz w:val="20"/>
              </w:rPr>
              <w:t>0.393</w:t>
            </w:r>
          </w:p>
        </w:tc>
      </w:tr>
    </w:tbl>
    <w:p w14:paraId="3AD5C7F3" w14:textId="454F1CEA" w:rsidR="00681F17" w:rsidRPr="0010365F" w:rsidRDefault="000067B6" w:rsidP="00681F17">
      <w:pPr>
        <w:spacing w:after="0" w:line="240" w:lineRule="auto"/>
        <w:jc w:val="both"/>
        <w:rPr>
          <w:rFonts w:ascii="Times New Roman" w:hAnsi="Times New Roman" w:cs="Times New Roman"/>
          <w:bCs/>
          <w:sz w:val="20"/>
          <w:szCs w:val="20"/>
          <w:lang w:val="en-GB"/>
        </w:rPr>
      </w:pPr>
      <w:r w:rsidRPr="00DF0C66">
        <w:rPr>
          <w:rFonts w:ascii="Times New Roman" w:hAnsi="Times New Roman" w:cs="Times New Roman"/>
          <w:bCs/>
          <w:sz w:val="20"/>
          <w:szCs w:val="20"/>
          <w:lang w:val="en-GB"/>
        </w:rPr>
        <w:t xml:space="preserve">This table </w:t>
      </w:r>
      <w:r>
        <w:rPr>
          <w:rFonts w:ascii="Times New Roman" w:hAnsi="Times New Roman" w:cs="Times New Roman"/>
          <w:bCs/>
          <w:sz w:val="20"/>
          <w:szCs w:val="20"/>
          <w:lang w:val="en-GB"/>
        </w:rPr>
        <w:t>presents the results of the sensitivity tests that assess the robustness of the findings of</w:t>
      </w:r>
      <w:r w:rsidRPr="00DF0C66">
        <w:rPr>
          <w:rFonts w:ascii="Times New Roman" w:hAnsi="Times New Roman" w:cs="Times New Roman"/>
          <w:bCs/>
          <w:sz w:val="20"/>
          <w:szCs w:val="20"/>
          <w:lang w:val="en-GB"/>
        </w:rPr>
        <w:t xml:space="preserve"> our main analyses </w:t>
      </w:r>
      <w:r>
        <w:rPr>
          <w:rFonts w:ascii="Times New Roman" w:hAnsi="Times New Roman" w:cs="Times New Roman"/>
          <w:bCs/>
          <w:sz w:val="20"/>
          <w:szCs w:val="20"/>
          <w:lang w:val="en-GB"/>
        </w:rPr>
        <w:t xml:space="preserve">to the </w:t>
      </w:r>
      <w:r w:rsidRPr="002779E6">
        <w:rPr>
          <w:rFonts w:ascii="Times New Roman" w:hAnsi="Times New Roman" w:cs="Times New Roman"/>
          <w:bCs/>
          <w:sz w:val="20"/>
          <w:szCs w:val="20"/>
          <w:lang w:val="en-GB"/>
        </w:rPr>
        <w:t xml:space="preserve">exclusion of </w:t>
      </w:r>
      <w:r w:rsidRPr="0010365F">
        <w:rPr>
          <w:rFonts w:ascii="Times New Roman" w:hAnsi="Times New Roman" w:cs="Times New Roman"/>
          <w:bCs/>
          <w:sz w:val="20"/>
          <w:szCs w:val="20"/>
          <w:lang w:val="en-GB"/>
        </w:rPr>
        <w:t xml:space="preserve">US and Canadian </w:t>
      </w:r>
      <w:r w:rsidR="004A1482">
        <w:rPr>
          <w:rFonts w:ascii="Times New Roman" w:hAnsi="Times New Roman" w:cs="Times New Roman"/>
          <w:bCs/>
          <w:sz w:val="20"/>
          <w:szCs w:val="20"/>
          <w:lang w:val="en-GB"/>
        </w:rPr>
        <w:t xml:space="preserve">subsidiaries and subsidiaries of </w:t>
      </w:r>
      <w:r w:rsidR="004A1482" w:rsidRPr="0010365F">
        <w:rPr>
          <w:rFonts w:ascii="Times New Roman" w:hAnsi="Times New Roman" w:cs="Times New Roman"/>
          <w:bCs/>
          <w:sz w:val="20"/>
          <w:szCs w:val="20"/>
          <w:lang w:val="en-GB"/>
        </w:rPr>
        <w:t>US and Canadian</w:t>
      </w:r>
      <w:r w:rsidR="004A1482">
        <w:rPr>
          <w:rFonts w:ascii="Times New Roman" w:hAnsi="Times New Roman" w:cs="Times New Roman"/>
          <w:bCs/>
          <w:sz w:val="20"/>
          <w:szCs w:val="20"/>
          <w:lang w:val="en-GB"/>
        </w:rPr>
        <w:t xml:space="preserve"> business groups</w:t>
      </w:r>
      <w:r w:rsidRPr="002779E6">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 xml:space="preserve">We re-estimate the models presented in </w:t>
      </w:r>
      <w:r w:rsidR="000D5B06" w:rsidRPr="002779E6">
        <w:rPr>
          <w:rFonts w:ascii="Times New Roman" w:hAnsi="Times New Roman" w:cs="Times New Roman"/>
          <w:bCs/>
          <w:sz w:val="20"/>
          <w:szCs w:val="20"/>
          <w:lang w:val="en-GB"/>
        </w:rPr>
        <w:t xml:space="preserve">Table 2, Panel A, Column (7) and Table 3, Panel A, Column (7) </w:t>
      </w:r>
      <w:r w:rsidR="000D5B06">
        <w:rPr>
          <w:rFonts w:ascii="Times New Roman" w:hAnsi="Times New Roman" w:cs="Times New Roman"/>
          <w:bCs/>
          <w:sz w:val="20"/>
          <w:szCs w:val="20"/>
          <w:lang w:val="en-GB"/>
        </w:rPr>
        <w:t>of the paper</w:t>
      </w:r>
      <w:r w:rsidRPr="0010365F">
        <w:rPr>
          <w:rFonts w:ascii="Times New Roman" w:hAnsi="Times New Roman" w:cs="Times New Roman"/>
          <w:bCs/>
          <w:sz w:val="20"/>
          <w:szCs w:val="20"/>
          <w:lang w:val="en-GB"/>
        </w:rPr>
        <w:t xml:space="preserve"> excluding </w:t>
      </w:r>
      <w:r>
        <w:rPr>
          <w:rFonts w:ascii="Times New Roman" w:hAnsi="Times New Roman" w:cs="Times New Roman"/>
          <w:bCs/>
          <w:sz w:val="20"/>
          <w:szCs w:val="20"/>
          <w:lang w:val="en-GB"/>
        </w:rPr>
        <w:t xml:space="preserve">from the sample </w:t>
      </w:r>
      <w:r w:rsidR="00763A2B">
        <w:rPr>
          <w:rFonts w:ascii="Times New Roman" w:hAnsi="Times New Roman" w:cs="Times New Roman"/>
          <w:bCs/>
          <w:sz w:val="20"/>
          <w:szCs w:val="20"/>
          <w:lang w:val="en-GB"/>
        </w:rPr>
        <w:t xml:space="preserve">(i) </w:t>
      </w:r>
      <w:r w:rsidRPr="0010365F">
        <w:rPr>
          <w:rFonts w:ascii="Times New Roman" w:hAnsi="Times New Roman" w:cs="Times New Roman"/>
          <w:bCs/>
          <w:sz w:val="20"/>
          <w:szCs w:val="20"/>
          <w:lang w:val="en-GB"/>
        </w:rPr>
        <w:t>US and Canadian subsidiaries (Columns (1) and (2))</w:t>
      </w:r>
      <w:r w:rsidR="00F87EEE">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w:t>
      </w:r>
      <w:r w:rsidR="00763A2B">
        <w:rPr>
          <w:rFonts w:ascii="Times New Roman" w:hAnsi="Times New Roman" w:cs="Times New Roman"/>
          <w:bCs/>
          <w:sz w:val="20"/>
          <w:szCs w:val="20"/>
          <w:lang w:val="en-GB"/>
        </w:rPr>
        <w:t xml:space="preserve">(ii) </w:t>
      </w:r>
      <w:r w:rsidRPr="0010365F">
        <w:rPr>
          <w:rFonts w:ascii="Times New Roman" w:hAnsi="Times New Roman" w:cs="Times New Roman"/>
          <w:bCs/>
          <w:sz w:val="20"/>
          <w:szCs w:val="20"/>
          <w:lang w:val="en-GB"/>
        </w:rPr>
        <w:t xml:space="preserve">subsidiaries of US and Canadian </w:t>
      </w:r>
      <w:r w:rsidR="004A1482">
        <w:rPr>
          <w:rFonts w:ascii="Times New Roman" w:hAnsi="Times New Roman" w:cs="Times New Roman"/>
          <w:bCs/>
          <w:sz w:val="20"/>
          <w:szCs w:val="20"/>
          <w:lang w:val="en-GB"/>
        </w:rPr>
        <w:t>business groups</w:t>
      </w:r>
      <w:r w:rsidR="004A1482" w:rsidRPr="0010365F">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(Columns (3) and (4))</w:t>
      </w:r>
      <w:r w:rsidR="00F87EEE">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and </w:t>
      </w:r>
      <w:r w:rsidR="00763A2B">
        <w:rPr>
          <w:rFonts w:ascii="Times New Roman" w:hAnsi="Times New Roman" w:cs="Times New Roman"/>
          <w:bCs/>
          <w:sz w:val="20"/>
          <w:szCs w:val="20"/>
          <w:lang w:val="en-GB"/>
        </w:rPr>
        <w:t xml:space="preserve">(iii) </w:t>
      </w:r>
      <w:r w:rsidRPr="0010365F">
        <w:rPr>
          <w:rFonts w:ascii="Times New Roman" w:hAnsi="Times New Roman" w:cs="Times New Roman"/>
          <w:bCs/>
          <w:sz w:val="20"/>
          <w:szCs w:val="20"/>
          <w:lang w:val="en-GB"/>
        </w:rPr>
        <w:t xml:space="preserve">both </w:t>
      </w:r>
      <w:r>
        <w:rPr>
          <w:rFonts w:ascii="Times New Roman" w:hAnsi="Times New Roman" w:cs="Times New Roman"/>
          <w:bCs/>
          <w:sz w:val="20"/>
          <w:szCs w:val="20"/>
          <w:lang w:val="en-GB"/>
        </w:rPr>
        <w:t xml:space="preserve">US and Canadian subsidiaries and subsidiaries of US and Canadian </w:t>
      </w:r>
      <w:r w:rsidR="004A1482">
        <w:rPr>
          <w:rFonts w:ascii="Times New Roman" w:hAnsi="Times New Roman" w:cs="Times New Roman"/>
          <w:bCs/>
          <w:sz w:val="20"/>
          <w:szCs w:val="20"/>
          <w:lang w:val="en-GB"/>
        </w:rPr>
        <w:t>business groups</w:t>
      </w:r>
      <w:r w:rsidR="004A1482" w:rsidRPr="0010365F">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(Columns (5) and (6))</w:t>
      </w:r>
      <w:r w:rsidRPr="002779E6">
        <w:rPr>
          <w:rFonts w:ascii="Times New Roman" w:hAnsi="Times New Roman" w:cs="Times New Roman"/>
          <w:bCs/>
          <w:sz w:val="20"/>
          <w:szCs w:val="20"/>
          <w:lang w:val="en-GB"/>
        </w:rPr>
        <w:t xml:space="preserve">. </w:t>
      </w:r>
      <w:r w:rsidRPr="002779E6">
        <w:rPr>
          <w:rFonts w:ascii="Times New Roman" w:hAnsi="Times New Roman" w:cs="Times New Roman"/>
          <w:sz w:val="20"/>
        </w:rPr>
        <w:t xml:space="preserve">The dependent variable is </w:t>
      </w:r>
      <m:oMath>
        <m:r>
          <w:rPr>
            <w:rFonts w:ascii="Cambria Math" w:hAnsi="Cambria Math" w:cs="Times New Roman"/>
            <w:sz w:val="20"/>
          </w:rPr>
          <m:t>Bankrupt</m:t>
        </m:r>
      </m:oMath>
      <w:r w:rsidRPr="002779E6">
        <w:rPr>
          <w:rFonts w:ascii="Times New Roman" w:hAnsi="Times New Roman" w:cs="Times New Roman"/>
          <w:sz w:val="20"/>
        </w:rPr>
        <w:t xml:space="preserve">, an indicator variable set equal to one if a firm files for bankruptcy in the </w:t>
      </w:r>
      <w:r w:rsidR="00F87EEE">
        <w:rPr>
          <w:rFonts w:ascii="Times New Roman" w:hAnsi="Times New Roman" w:cs="Times New Roman"/>
          <w:sz w:val="20"/>
        </w:rPr>
        <w:t>12</w:t>
      </w:r>
      <w:r w:rsidRPr="002779E6">
        <w:rPr>
          <w:rFonts w:ascii="Times New Roman" w:hAnsi="Times New Roman" w:cs="Times New Roman"/>
          <w:sz w:val="20"/>
        </w:rPr>
        <w:t>-month period following the end of the fiscal year, and zero otherwise</w:t>
      </w:r>
      <w:r w:rsidRPr="002779E6">
        <w:rPr>
          <w:rFonts w:ascii="Times New Roman" w:hAnsi="Times New Roman" w:cs="Times New Roman"/>
          <w:sz w:val="20"/>
          <w:szCs w:val="20"/>
        </w:rPr>
        <w:t xml:space="preserve">. </w:t>
      </w:r>
      <w:r w:rsidRPr="002779E6">
        <w:rPr>
          <w:rFonts w:ascii="Times New Roman" w:eastAsiaTheme="minorEastAsia" w:hAnsi="Times New Roman" w:cs="Times New Roman"/>
          <w:sz w:val="20"/>
        </w:rPr>
        <w:t xml:space="preserve">All model specifications are estimated using </w:t>
      </w:r>
      <w:r>
        <w:rPr>
          <w:rFonts w:ascii="Times New Roman" w:eastAsiaTheme="minorEastAsia" w:hAnsi="Times New Roman" w:cs="Times New Roman"/>
          <w:sz w:val="20"/>
        </w:rPr>
        <w:t>ordinary least squares (</w:t>
      </w:r>
      <w:r w:rsidRPr="002779E6">
        <w:rPr>
          <w:rFonts w:ascii="Times New Roman" w:eastAsiaTheme="minorEastAsia" w:hAnsi="Times New Roman" w:cs="Times New Roman"/>
          <w:sz w:val="20"/>
        </w:rPr>
        <w:t>OLS</w:t>
      </w:r>
      <w:r>
        <w:rPr>
          <w:rFonts w:ascii="Times New Roman" w:eastAsiaTheme="minorEastAsia" w:hAnsi="Times New Roman" w:cs="Times New Roman"/>
          <w:sz w:val="20"/>
        </w:rPr>
        <w:t>)</w:t>
      </w:r>
      <w:r w:rsidRPr="002779E6">
        <w:rPr>
          <w:rFonts w:ascii="Times New Roman" w:eastAsiaTheme="minorEastAsia" w:hAnsi="Times New Roman" w:cs="Times New Roman"/>
          <w:sz w:val="20"/>
        </w:rPr>
        <w:t xml:space="preserve"> regressions </w:t>
      </w:r>
      <w:r w:rsidRPr="002779E6">
        <w:rPr>
          <w:rFonts w:ascii="Times New Roman" w:hAnsi="Times New Roman" w:cs="Times New Roman"/>
          <w:sz w:val="20"/>
        </w:rPr>
        <w:t xml:space="preserve">and include firm-level controls (i.e., </w:t>
      </w:r>
      <m:oMath>
        <m:r>
          <w:rPr>
            <w:rFonts w:ascii="Cambria Math" w:hAnsi="Cambria Math" w:cs="Times New Roman"/>
            <w:sz w:val="20"/>
          </w:rPr>
          <m:t>Profitability</m:t>
        </m:r>
      </m:oMath>
      <w:r w:rsidRPr="002779E6">
        <w:rPr>
          <w:rFonts w:ascii="Times New Roman" w:hAnsi="Times New Roman" w:cs="Times New Roman"/>
          <w:sz w:val="20"/>
        </w:rPr>
        <w:t xml:space="preserve">, </w:t>
      </w:r>
      <m:oMath>
        <m:r>
          <w:rPr>
            <w:rFonts w:ascii="Cambria Math" w:hAnsi="Cambria Math" w:cs="Times New Roman"/>
            <w:sz w:val="20"/>
          </w:rPr>
          <m:t>Loss</m:t>
        </m:r>
      </m:oMath>
      <w:r w:rsidRPr="002779E6">
        <w:rPr>
          <w:rFonts w:ascii="Times New Roman" w:hAnsi="Times New Roman" w:cs="Times New Roman"/>
          <w:sz w:val="20"/>
        </w:rPr>
        <w:t xml:space="preserve">, </w:t>
      </w:r>
      <m:oMath>
        <m:r>
          <w:rPr>
            <w:rFonts w:ascii="Cambria Math" w:hAnsi="Cambria Math" w:cs="Times New Roman"/>
            <w:sz w:val="20"/>
          </w:rPr>
          <m:t>Leverage</m:t>
        </m:r>
      </m:oMath>
      <w:r w:rsidRPr="002779E6">
        <w:rPr>
          <w:rFonts w:ascii="Times New Roman" w:hAnsi="Times New Roman" w:cs="Times New Roman"/>
          <w:sz w:val="20"/>
        </w:rPr>
        <w:t xml:space="preserve">, </w:t>
      </w:r>
      <m:oMath>
        <m:r>
          <w:rPr>
            <w:rFonts w:ascii="Cambria Math" w:hAnsi="Cambria Math" w:cs="Times New Roman"/>
            <w:sz w:val="20"/>
          </w:rPr>
          <m:t>Debt Coverage</m:t>
        </m:r>
      </m:oMath>
      <w:r w:rsidRPr="002779E6">
        <w:rPr>
          <w:rFonts w:ascii="Times New Roman" w:hAnsi="Times New Roman" w:cs="Times New Roman"/>
          <w:sz w:val="20"/>
        </w:rPr>
        <w:t xml:space="preserve">, </w:t>
      </w:r>
      <m:oMath>
        <m:r>
          <w:rPr>
            <w:rFonts w:ascii="Cambria Math" w:hAnsi="Cambria Math" w:cs="Times New Roman"/>
            <w:sz w:val="20"/>
          </w:rPr>
          <m:t>Size</m:t>
        </m:r>
      </m:oMath>
      <w:r w:rsidRPr="002779E6">
        <w:rPr>
          <w:rFonts w:ascii="Times New Roman" w:hAnsi="Times New Roman" w:cs="Times New Roman"/>
          <w:sz w:val="20"/>
        </w:rPr>
        <w:t xml:space="preserve">, and </w:t>
      </w:r>
      <m:oMath>
        <m:r>
          <w:rPr>
            <w:rFonts w:ascii="Cambria Math" w:hAnsi="Cambria Math" w:cs="Times New Roman"/>
            <w:sz w:val="20"/>
          </w:rPr>
          <m:t>Listed</m:t>
        </m:r>
      </m:oMath>
      <w:r w:rsidRPr="002779E6">
        <w:rPr>
          <w:rFonts w:ascii="Times New Roman" w:hAnsi="Times New Roman" w:cs="Times New Roman"/>
          <w:sz w:val="20"/>
        </w:rPr>
        <w:t>) as well as firm and year fixed effects.</w:t>
      </w:r>
      <w:r w:rsidRPr="002779E6">
        <w:rPr>
          <w:rFonts w:ascii="Times New Roman" w:hAnsi="Times New Roman" w:cs="Times New Roman"/>
          <w:color w:val="000000"/>
          <w:sz w:val="20"/>
          <w:szCs w:val="20"/>
        </w:rPr>
        <w:t xml:space="preserve"> </w:t>
      </w:r>
      <w:r w:rsidRPr="002779E6">
        <w:rPr>
          <w:rFonts w:ascii="Times New Roman" w:hAnsi="Times New Roman" w:cs="Times New Roman"/>
          <w:sz w:val="20"/>
          <w:szCs w:val="20"/>
        </w:rPr>
        <w:t xml:space="preserve">The table reports (in parentheses) </w:t>
      </w:r>
      <w:r w:rsidRPr="002779E6">
        <w:rPr>
          <w:rFonts w:ascii="Times New Roman" w:hAnsi="Times New Roman" w:cs="Times New Roman"/>
          <w:i/>
          <w:sz w:val="20"/>
          <w:szCs w:val="20"/>
        </w:rPr>
        <w:t>t</w:t>
      </w:r>
      <w:r w:rsidRPr="002779E6">
        <w:rPr>
          <w:rFonts w:ascii="Times New Roman" w:hAnsi="Times New Roman" w:cs="Times New Roman"/>
          <w:sz w:val="20"/>
          <w:szCs w:val="20"/>
        </w:rPr>
        <w:t xml:space="preserve">-statistics based on heteroscedasticity-robust standard errors clustered </w:t>
      </w:r>
      <w:r w:rsidR="00BA578A">
        <w:rPr>
          <w:rFonts w:ascii="Times New Roman" w:hAnsi="Times New Roman" w:cs="Times New Roman"/>
          <w:sz w:val="20"/>
          <w:szCs w:val="20"/>
        </w:rPr>
        <w:t>at the</w:t>
      </w:r>
      <w:r w:rsidR="00BA578A" w:rsidRPr="002779E6">
        <w:rPr>
          <w:rFonts w:ascii="Times New Roman" w:hAnsi="Times New Roman" w:cs="Times New Roman"/>
          <w:sz w:val="20"/>
          <w:szCs w:val="20"/>
        </w:rPr>
        <w:t xml:space="preserve"> </w:t>
      </w:r>
      <w:r w:rsidRPr="002779E6">
        <w:rPr>
          <w:rFonts w:ascii="Times New Roman" w:hAnsi="Times New Roman" w:cs="Times New Roman"/>
          <w:sz w:val="20"/>
          <w:szCs w:val="20"/>
        </w:rPr>
        <w:t>country</w:t>
      </w:r>
      <w:r w:rsidR="00BA578A">
        <w:rPr>
          <w:rFonts w:ascii="Times New Roman" w:hAnsi="Times New Roman" w:cs="Times New Roman"/>
          <w:sz w:val="20"/>
          <w:szCs w:val="20"/>
        </w:rPr>
        <w:t xml:space="preserve"> and </w:t>
      </w:r>
      <w:r w:rsidRPr="002779E6">
        <w:rPr>
          <w:rFonts w:ascii="Times New Roman" w:hAnsi="Times New Roman" w:cs="Times New Roman"/>
          <w:sz w:val="20"/>
          <w:szCs w:val="20"/>
        </w:rPr>
        <w:t>industry</w:t>
      </w:r>
      <w:r w:rsidR="00BA578A">
        <w:rPr>
          <w:rFonts w:ascii="Times New Roman" w:hAnsi="Times New Roman" w:cs="Times New Roman"/>
          <w:sz w:val="20"/>
          <w:szCs w:val="20"/>
        </w:rPr>
        <w:t xml:space="preserve"> level</w:t>
      </w:r>
      <w:r w:rsidRPr="002779E6">
        <w:rPr>
          <w:rFonts w:ascii="Times New Roman" w:hAnsi="Times New Roman" w:cs="Times New Roman"/>
          <w:sz w:val="20"/>
          <w:szCs w:val="20"/>
        </w:rPr>
        <w:t xml:space="preserve">. ***, **, and * denote statistical significance at the 1%, 5%, and 10% levels (two-tailed), respectively. All variables are defined in </w:t>
      </w:r>
      <w:r w:rsidR="005D3527">
        <w:rPr>
          <w:rFonts w:ascii="Times New Roman" w:hAnsi="Times New Roman" w:cs="Times New Roman"/>
          <w:sz w:val="20"/>
          <w:szCs w:val="20"/>
        </w:rPr>
        <w:t xml:space="preserve">the </w:t>
      </w:r>
      <w:r w:rsidRPr="002779E6">
        <w:rPr>
          <w:rFonts w:ascii="Times New Roman" w:hAnsi="Times New Roman" w:cs="Times New Roman"/>
          <w:sz w:val="20"/>
          <w:szCs w:val="20"/>
        </w:rPr>
        <w:t>Appendix</w:t>
      </w:r>
      <w:r w:rsidR="005D3527">
        <w:rPr>
          <w:rFonts w:ascii="Times New Roman" w:hAnsi="Times New Roman" w:cs="Times New Roman"/>
          <w:sz w:val="20"/>
          <w:szCs w:val="20"/>
        </w:rPr>
        <w:t xml:space="preserve"> of the paper.</w:t>
      </w:r>
    </w:p>
    <w:p w14:paraId="0AB67A07" w14:textId="77777777" w:rsidR="00387A0E" w:rsidRPr="006F1BBF" w:rsidRDefault="00387A0E" w:rsidP="00387A0E">
      <w:pPr>
        <w:spacing w:after="0" w:line="240" w:lineRule="auto"/>
        <w:jc w:val="both"/>
        <w:rPr>
          <w:rFonts w:ascii="Times New Roman" w:hAnsi="Times New Roman" w:cs="Times New Roman"/>
          <w:bCs/>
          <w:lang w:val="en-GB"/>
        </w:rPr>
      </w:pPr>
    </w:p>
    <w:p w14:paraId="5BD2A376" w14:textId="77777777" w:rsidR="00387A0E" w:rsidRDefault="00387A0E" w:rsidP="00387A0E">
      <w:pPr>
        <w:spacing w:after="0" w:line="240" w:lineRule="auto"/>
        <w:jc w:val="both"/>
        <w:rPr>
          <w:rFonts w:ascii="Times New Roman" w:hAnsi="Times New Roman" w:cs="Times New Roman"/>
          <w:bCs/>
          <w:lang w:val="en-GB"/>
        </w:rPr>
      </w:pPr>
    </w:p>
    <w:p w14:paraId="15742594" w14:textId="6FCE63AC" w:rsidR="00681F17" w:rsidRDefault="00681F17" w:rsidP="00387A0E">
      <w:pPr>
        <w:spacing w:after="0" w:line="240" w:lineRule="auto"/>
        <w:jc w:val="both"/>
        <w:rPr>
          <w:rFonts w:ascii="Times New Roman" w:hAnsi="Times New Roman" w:cs="Times New Roman"/>
          <w:bCs/>
          <w:lang w:val="en-GB"/>
        </w:rPr>
        <w:sectPr w:rsidR="00681F17" w:rsidSect="00177586">
          <w:pgSz w:w="16838" w:h="11906" w:orient="landscape"/>
          <w:pgMar w:top="1440" w:right="1440" w:bottom="1440" w:left="1440" w:header="709" w:footer="709" w:gutter="0"/>
          <w:cols w:space="708"/>
          <w:docGrid w:linePitch="360"/>
        </w:sectPr>
      </w:pPr>
    </w:p>
    <w:p w14:paraId="45EAEB14" w14:textId="1638AE99" w:rsidR="000B5CA4" w:rsidRDefault="000B5CA4" w:rsidP="00861783">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 xml:space="preserve">OA-9: </w:t>
      </w:r>
      <w:r w:rsidRPr="000B5CA4">
        <w:rPr>
          <w:rFonts w:ascii="Times New Roman" w:hAnsi="Times New Roman"/>
          <w:b/>
          <w:sz w:val="24"/>
          <w:szCs w:val="24"/>
        </w:rPr>
        <w:t>Alternative Bankruptcy</w:t>
      </w:r>
      <w:r w:rsidR="005D3527">
        <w:rPr>
          <w:rFonts w:ascii="Times New Roman" w:hAnsi="Times New Roman"/>
          <w:b/>
          <w:sz w:val="24"/>
          <w:szCs w:val="24"/>
        </w:rPr>
        <w:t xml:space="preserve"> Definitions</w:t>
      </w:r>
    </w:p>
    <w:p w14:paraId="627DF6E0" w14:textId="77777777" w:rsidR="00C00CE8" w:rsidRDefault="00C00CE8" w:rsidP="00C00CE8">
      <w:pPr>
        <w:spacing w:after="0" w:line="240" w:lineRule="auto"/>
        <w:jc w:val="both"/>
        <w:rPr>
          <w:rFonts w:ascii="Times New Roman" w:eastAsiaTheme="minorEastAsia" w:hAnsi="Times New Roman"/>
          <w:iCs/>
          <w:sz w:val="24"/>
          <w:szCs w:val="24"/>
        </w:rPr>
      </w:pPr>
    </w:p>
    <w:p w14:paraId="4B574567" w14:textId="4D59D5F1" w:rsidR="00AC78BE" w:rsidRPr="00287B9F" w:rsidRDefault="00AC78BE" w:rsidP="00AC78BE">
      <w:pPr>
        <w:spacing w:after="120" w:line="240" w:lineRule="auto"/>
        <w:jc w:val="both"/>
        <w:rPr>
          <w:rFonts w:ascii="Times New Roman" w:eastAsiaTheme="minorEastAsia" w:hAnsi="Times New Roman"/>
          <w:i/>
          <w:sz w:val="20"/>
          <w:szCs w:val="20"/>
        </w:rPr>
      </w:pPr>
      <w:r w:rsidRPr="00287B9F">
        <w:rPr>
          <w:rFonts w:ascii="Times New Roman" w:eastAsiaTheme="minorEastAsia" w:hAnsi="Times New Roman"/>
          <w:i/>
          <w:sz w:val="20"/>
          <w:szCs w:val="20"/>
        </w:rPr>
        <w:t xml:space="preserve">Panel </w:t>
      </w:r>
      <w:r>
        <w:rPr>
          <w:rFonts w:ascii="Times New Roman" w:eastAsiaTheme="minorEastAsia" w:hAnsi="Times New Roman"/>
          <w:i/>
          <w:sz w:val="20"/>
          <w:szCs w:val="20"/>
        </w:rPr>
        <w:t>A</w:t>
      </w:r>
      <w:r w:rsidRPr="00287B9F">
        <w:rPr>
          <w:rFonts w:ascii="Times New Roman" w:eastAsiaTheme="minorEastAsia" w:hAnsi="Times New Roman"/>
          <w:i/>
          <w:sz w:val="20"/>
          <w:szCs w:val="20"/>
        </w:rPr>
        <w:t xml:space="preserve">: </w:t>
      </w:r>
      <w:r>
        <w:rPr>
          <w:rFonts w:ascii="Times New Roman" w:eastAsiaTheme="minorEastAsia" w:hAnsi="Times New Roman"/>
          <w:i/>
          <w:sz w:val="20"/>
          <w:szCs w:val="20"/>
        </w:rPr>
        <w:t>Subsidiary and Standalone Bankruptcy Statuses</w:t>
      </w:r>
    </w:p>
    <w:tbl>
      <w:tblPr>
        <w:tblStyle w:val="TableGrid"/>
        <w:tblW w:w="5000" w:type="pct"/>
        <w:tblBorders>
          <w:top w:val="double" w:sz="6"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1600"/>
        <w:gridCol w:w="1616"/>
        <w:gridCol w:w="1600"/>
        <w:gridCol w:w="1616"/>
        <w:gridCol w:w="1600"/>
        <w:gridCol w:w="1616"/>
      </w:tblGrid>
      <w:tr w:rsidR="00AC78BE" w:rsidRPr="003F429A" w14:paraId="1BB10BE6" w14:textId="77777777" w:rsidTr="002E5EE8">
        <w:tc>
          <w:tcPr>
            <w:tcW w:w="1544" w:type="pct"/>
            <w:tcBorders>
              <w:bottom w:val="nil"/>
            </w:tcBorders>
            <w:vAlign w:val="center"/>
          </w:tcPr>
          <w:p w14:paraId="6E0E6F76" w14:textId="77777777" w:rsidR="00AC78BE" w:rsidRPr="00363C5D" w:rsidRDefault="00AC78BE" w:rsidP="002E5EE8">
            <w:pPr>
              <w:jc w:val="both"/>
              <w:rPr>
                <w:rFonts w:eastAsiaTheme="minorEastAsia"/>
                <w:iCs/>
              </w:rPr>
            </w:pPr>
          </w:p>
        </w:tc>
        <w:tc>
          <w:tcPr>
            <w:tcW w:w="1152" w:type="pct"/>
            <w:gridSpan w:val="2"/>
            <w:tcBorders>
              <w:bottom w:val="single" w:sz="4" w:space="0" w:color="auto"/>
            </w:tcBorders>
            <w:vAlign w:val="center"/>
          </w:tcPr>
          <w:p w14:paraId="3AD6E30D" w14:textId="77777777" w:rsidR="00AC78BE" w:rsidRPr="00177586" w:rsidRDefault="00AC78BE" w:rsidP="002E5EE8">
            <w:pPr>
              <w:jc w:val="center"/>
              <w:rPr>
                <w:rFonts w:eastAsiaTheme="minorEastAsia"/>
                <w:iCs/>
              </w:rPr>
            </w:pPr>
            <w:r w:rsidRPr="00177586">
              <w:rPr>
                <w:rFonts w:eastAsiaTheme="minorEastAsia"/>
                <w:iCs/>
              </w:rPr>
              <w:t>All Firms</w:t>
            </w:r>
          </w:p>
        </w:tc>
        <w:tc>
          <w:tcPr>
            <w:tcW w:w="1152" w:type="pct"/>
            <w:gridSpan w:val="2"/>
            <w:tcBorders>
              <w:bottom w:val="single" w:sz="4" w:space="0" w:color="auto"/>
            </w:tcBorders>
            <w:vAlign w:val="center"/>
          </w:tcPr>
          <w:p w14:paraId="60D133D3" w14:textId="77777777" w:rsidR="00AC78BE" w:rsidRPr="00177586" w:rsidRDefault="00AC78BE" w:rsidP="002E5EE8">
            <w:pPr>
              <w:jc w:val="center"/>
              <w:rPr>
                <w:rFonts w:eastAsiaTheme="minorEastAsia"/>
                <w:iCs/>
              </w:rPr>
            </w:pPr>
            <w:r w:rsidRPr="00177586">
              <w:rPr>
                <w:rFonts w:eastAsiaTheme="minorEastAsia"/>
                <w:iCs/>
              </w:rPr>
              <w:t>Standalones</w:t>
            </w:r>
          </w:p>
        </w:tc>
        <w:tc>
          <w:tcPr>
            <w:tcW w:w="1152" w:type="pct"/>
            <w:gridSpan w:val="2"/>
            <w:tcBorders>
              <w:bottom w:val="single" w:sz="4" w:space="0" w:color="auto"/>
            </w:tcBorders>
            <w:vAlign w:val="center"/>
          </w:tcPr>
          <w:p w14:paraId="54BE1824" w14:textId="77777777" w:rsidR="00AC78BE" w:rsidRPr="00177586" w:rsidRDefault="00AC78BE" w:rsidP="002E5EE8">
            <w:pPr>
              <w:jc w:val="center"/>
              <w:rPr>
                <w:rFonts w:eastAsiaTheme="minorEastAsia"/>
                <w:iCs/>
              </w:rPr>
            </w:pPr>
            <w:r w:rsidRPr="00177586">
              <w:rPr>
                <w:rFonts w:eastAsiaTheme="minorEastAsia"/>
                <w:iCs/>
              </w:rPr>
              <w:t>Subsidiaries</w:t>
            </w:r>
          </w:p>
        </w:tc>
      </w:tr>
      <w:tr w:rsidR="00AC78BE" w:rsidRPr="003F429A" w14:paraId="6360F084" w14:textId="77777777" w:rsidTr="002E5EE8">
        <w:tc>
          <w:tcPr>
            <w:tcW w:w="1544" w:type="pct"/>
            <w:tcBorders>
              <w:top w:val="nil"/>
              <w:bottom w:val="single" w:sz="4" w:space="0" w:color="auto"/>
            </w:tcBorders>
            <w:vAlign w:val="center"/>
          </w:tcPr>
          <w:p w14:paraId="722242D4" w14:textId="77777777" w:rsidR="00AC78BE" w:rsidRPr="00363C5D" w:rsidRDefault="00AC78BE" w:rsidP="002E5EE8">
            <w:pPr>
              <w:jc w:val="both"/>
              <w:rPr>
                <w:rFonts w:eastAsiaTheme="minorEastAsia"/>
                <w:iCs/>
              </w:rPr>
            </w:pPr>
          </w:p>
        </w:tc>
        <w:tc>
          <w:tcPr>
            <w:tcW w:w="573" w:type="pct"/>
            <w:tcBorders>
              <w:top w:val="single" w:sz="4" w:space="0" w:color="auto"/>
              <w:bottom w:val="single" w:sz="4" w:space="0" w:color="auto"/>
            </w:tcBorders>
            <w:vAlign w:val="center"/>
          </w:tcPr>
          <w:p w14:paraId="276ABBC6" w14:textId="77777777" w:rsidR="00AC78BE" w:rsidRPr="00177586" w:rsidRDefault="00AC78BE" w:rsidP="002E5EE8">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44B25F0A" w14:textId="77777777" w:rsidR="00AC78BE" w:rsidRPr="00177586" w:rsidRDefault="00AC78BE" w:rsidP="002E5EE8">
            <w:pPr>
              <w:jc w:val="center"/>
              <w:rPr>
                <w:rFonts w:eastAsiaTheme="minorEastAsia"/>
                <w:iCs/>
              </w:rPr>
            </w:pPr>
            <w:r w:rsidRPr="00177586">
              <w:rPr>
                <w:rFonts w:eastAsiaTheme="minorEastAsia"/>
                <w:iCs/>
              </w:rPr>
              <w:t>%</w:t>
            </w:r>
          </w:p>
        </w:tc>
        <w:tc>
          <w:tcPr>
            <w:tcW w:w="573" w:type="pct"/>
            <w:tcBorders>
              <w:top w:val="single" w:sz="4" w:space="0" w:color="auto"/>
              <w:bottom w:val="single" w:sz="4" w:space="0" w:color="auto"/>
            </w:tcBorders>
            <w:vAlign w:val="center"/>
          </w:tcPr>
          <w:p w14:paraId="09F4E0BF" w14:textId="77777777" w:rsidR="00AC78BE" w:rsidRPr="00177586" w:rsidRDefault="00AC78BE" w:rsidP="002E5EE8">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125EB843" w14:textId="77777777" w:rsidR="00AC78BE" w:rsidRPr="00177586" w:rsidRDefault="00AC78BE" w:rsidP="002E5EE8">
            <w:pPr>
              <w:jc w:val="center"/>
              <w:rPr>
                <w:rFonts w:eastAsiaTheme="minorEastAsia"/>
                <w:iCs/>
              </w:rPr>
            </w:pPr>
            <w:r w:rsidRPr="00177586">
              <w:rPr>
                <w:rFonts w:eastAsiaTheme="minorEastAsia"/>
                <w:iCs/>
              </w:rPr>
              <w:t>%</w:t>
            </w:r>
          </w:p>
        </w:tc>
        <w:tc>
          <w:tcPr>
            <w:tcW w:w="573" w:type="pct"/>
            <w:tcBorders>
              <w:top w:val="single" w:sz="4" w:space="0" w:color="auto"/>
              <w:bottom w:val="single" w:sz="4" w:space="0" w:color="auto"/>
            </w:tcBorders>
            <w:vAlign w:val="center"/>
          </w:tcPr>
          <w:p w14:paraId="56CF90A5" w14:textId="77777777" w:rsidR="00AC78BE" w:rsidRPr="00177586" w:rsidRDefault="00AC78BE" w:rsidP="002E5EE8">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73ECED85" w14:textId="77777777" w:rsidR="00AC78BE" w:rsidRPr="00177586" w:rsidRDefault="00AC78BE" w:rsidP="002E5EE8">
            <w:pPr>
              <w:jc w:val="center"/>
              <w:rPr>
                <w:rFonts w:eastAsiaTheme="minorEastAsia"/>
                <w:iCs/>
              </w:rPr>
            </w:pPr>
            <w:r w:rsidRPr="00177586">
              <w:rPr>
                <w:rFonts w:eastAsiaTheme="minorEastAsia"/>
                <w:iCs/>
              </w:rPr>
              <w:t>%</w:t>
            </w:r>
          </w:p>
        </w:tc>
      </w:tr>
      <w:tr w:rsidR="00AC78BE" w:rsidRPr="00363C5D" w14:paraId="53DEFAA7" w14:textId="77777777" w:rsidTr="002E5EE8">
        <w:tc>
          <w:tcPr>
            <w:tcW w:w="1544" w:type="pct"/>
            <w:tcBorders>
              <w:top w:val="single" w:sz="4" w:space="0" w:color="auto"/>
            </w:tcBorders>
            <w:vAlign w:val="center"/>
          </w:tcPr>
          <w:p w14:paraId="18F7D2B2" w14:textId="77777777" w:rsidR="00AC78BE" w:rsidRPr="00363C5D" w:rsidRDefault="00AC78BE" w:rsidP="002E5EE8">
            <w:pPr>
              <w:jc w:val="both"/>
              <w:rPr>
                <w:rFonts w:eastAsiaTheme="minorEastAsia"/>
                <w:iCs/>
              </w:rPr>
            </w:pPr>
            <w:r>
              <w:rPr>
                <w:rFonts w:eastAsiaTheme="minorEastAsia"/>
                <w:iCs/>
              </w:rPr>
              <w:t>Bankrupt Orbis “status”</w:t>
            </w:r>
          </w:p>
        </w:tc>
        <w:tc>
          <w:tcPr>
            <w:tcW w:w="573" w:type="pct"/>
            <w:tcBorders>
              <w:top w:val="single" w:sz="4" w:space="0" w:color="auto"/>
            </w:tcBorders>
            <w:vAlign w:val="center"/>
          </w:tcPr>
          <w:p w14:paraId="765AA8DD" w14:textId="77777777" w:rsidR="00AC78BE" w:rsidRPr="00363C5D" w:rsidRDefault="00AC78BE" w:rsidP="002E5EE8">
            <w:pPr>
              <w:jc w:val="both"/>
              <w:rPr>
                <w:rFonts w:eastAsiaTheme="minorEastAsia"/>
                <w:iCs/>
              </w:rPr>
            </w:pPr>
          </w:p>
        </w:tc>
        <w:tc>
          <w:tcPr>
            <w:tcW w:w="579" w:type="pct"/>
            <w:tcBorders>
              <w:top w:val="single" w:sz="4" w:space="0" w:color="auto"/>
            </w:tcBorders>
            <w:vAlign w:val="center"/>
          </w:tcPr>
          <w:p w14:paraId="0F0D1AF4" w14:textId="77777777" w:rsidR="00AC78BE" w:rsidRPr="00363C5D" w:rsidRDefault="00AC78BE" w:rsidP="002E5EE8">
            <w:pPr>
              <w:jc w:val="both"/>
              <w:rPr>
                <w:rFonts w:eastAsiaTheme="minorEastAsia"/>
                <w:iCs/>
              </w:rPr>
            </w:pPr>
          </w:p>
        </w:tc>
        <w:tc>
          <w:tcPr>
            <w:tcW w:w="573" w:type="pct"/>
            <w:tcBorders>
              <w:top w:val="single" w:sz="4" w:space="0" w:color="auto"/>
            </w:tcBorders>
            <w:vAlign w:val="center"/>
          </w:tcPr>
          <w:p w14:paraId="04CFAF14" w14:textId="77777777" w:rsidR="00AC78BE" w:rsidRPr="00363C5D" w:rsidRDefault="00AC78BE" w:rsidP="002E5EE8">
            <w:pPr>
              <w:jc w:val="both"/>
              <w:rPr>
                <w:rFonts w:eastAsiaTheme="minorEastAsia"/>
                <w:iCs/>
              </w:rPr>
            </w:pPr>
          </w:p>
        </w:tc>
        <w:tc>
          <w:tcPr>
            <w:tcW w:w="579" w:type="pct"/>
            <w:tcBorders>
              <w:top w:val="single" w:sz="4" w:space="0" w:color="auto"/>
            </w:tcBorders>
            <w:vAlign w:val="center"/>
          </w:tcPr>
          <w:p w14:paraId="2E7C3ABA" w14:textId="77777777" w:rsidR="00AC78BE" w:rsidRPr="00363C5D" w:rsidRDefault="00AC78BE" w:rsidP="002E5EE8">
            <w:pPr>
              <w:jc w:val="both"/>
              <w:rPr>
                <w:rFonts w:eastAsiaTheme="minorEastAsia"/>
                <w:iCs/>
              </w:rPr>
            </w:pPr>
          </w:p>
        </w:tc>
        <w:tc>
          <w:tcPr>
            <w:tcW w:w="573" w:type="pct"/>
            <w:tcBorders>
              <w:top w:val="single" w:sz="4" w:space="0" w:color="auto"/>
            </w:tcBorders>
            <w:vAlign w:val="center"/>
          </w:tcPr>
          <w:p w14:paraId="6EE5CEB4" w14:textId="77777777" w:rsidR="00AC78BE" w:rsidRPr="00363C5D" w:rsidRDefault="00AC78BE" w:rsidP="002E5EE8">
            <w:pPr>
              <w:jc w:val="both"/>
              <w:rPr>
                <w:rFonts w:eastAsiaTheme="minorEastAsia"/>
                <w:iCs/>
              </w:rPr>
            </w:pPr>
          </w:p>
        </w:tc>
        <w:tc>
          <w:tcPr>
            <w:tcW w:w="579" w:type="pct"/>
            <w:tcBorders>
              <w:top w:val="single" w:sz="4" w:space="0" w:color="auto"/>
            </w:tcBorders>
            <w:vAlign w:val="center"/>
          </w:tcPr>
          <w:p w14:paraId="0137C721" w14:textId="77777777" w:rsidR="00AC78BE" w:rsidRPr="00363C5D" w:rsidRDefault="00AC78BE" w:rsidP="002E5EE8">
            <w:pPr>
              <w:jc w:val="both"/>
              <w:rPr>
                <w:rFonts w:eastAsiaTheme="minorEastAsia"/>
                <w:iCs/>
              </w:rPr>
            </w:pPr>
          </w:p>
        </w:tc>
      </w:tr>
      <w:tr w:rsidR="00AC78BE" w:rsidRPr="00363C5D" w14:paraId="4B445367" w14:textId="77777777" w:rsidTr="002E5EE8">
        <w:tc>
          <w:tcPr>
            <w:tcW w:w="1544" w:type="pct"/>
          </w:tcPr>
          <w:p w14:paraId="2C42C551" w14:textId="77777777" w:rsidR="00AC78BE" w:rsidRPr="00287B9F" w:rsidRDefault="00AC78BE" w:rsidP="002E5EE8">
            <w:pPr>
              <w:ind w:firstLine="166"/>
              <w:jc w:val="both"/>
              <w:rPr>
                <w:rFonts w:eastAsiaTheme="minorEastAsia"/>
                <w:i/>
              </w:rPr>
            </w:pPr>
            <w:r w:rsidRPr="00287B9F">
              <w:rPr>
                <w:rFonts w:eastAsiaTheme="minorEastAsia"/>
                <w:i/>
              </w:rPr>
              <w:t>Active (default of payment)</w:t>
            </w:r>
          </w:p>
        </w:tc>
        <w:tc>
          <w:tcPr>
            <w:tcW w:w="573" w:type="pct"/>
            <w:vAlign w:val="bottom"/>
          </w:tcPr>
          <w:p w14:paraId="189881E8" w14:textId="77777777" w:rsidR="00AC78BE" w:rsidRPr="00DA2518" w:rsidRDefault="00AC78BE" w:rsidP="002E5EE8">
            <w:pPr>
              <w:tabs>
                <w:tab w:val="decimal" w:pos="973"/>
              </w:tabs>
              <w:rPr>
                <w:color w:val="000000"/>
              </w:rPr>
            </w:pPr>
            <w:r w:rsidRPr="00DA2518">
              <w:rPr>
                <w:color w:val="000000"/>
              </w:rPr>
              <w:t>347</w:t>
            </w:r>
          </w:p>
        </w:tc>
        <w:tc>
          <w:tcPr>
            <w:tcW w:w="579" w:type="pct"/>
            <w:vAlign w:val="center"/>
          </w:tcPr>
          <w:p w14:paraId="2DBC4DB7" w14:textId="77777777" w:rsidR="00AC78BE" w:rsidRPr="00DA2518" w:rsidRDefault="00AC78BE" w:rsidP="002E5EE8">
            <w:pPr>
              <w:tabs>
                <w:tab w:val="decimal" w:pos="626"/>
              </w:tabs>
              <w:rPr>
                <w:color w:val="000000"/>
              </w:rPr>
            </w:pPr>
            <w:r w:rsidRPr="00DA2518">
              <w:rPr>
                <w:color w:val="000000"/>
              </w:rPr>
              <w:t>1.73%</w:t>
            </w:r>
          </w:p>
        </w:tc>
        <w:tc>
          <w:tcPr>
            <w:tcW w:w="573" w:type="pct"/>
            <w:vAlign w:val="bottom"/>
          </w:tcPr>
          <w:p w14:paraId="2BFE344E" w14:textId="77777777" w:rsidR="00AC78BE" w:rsidRPr="00DA2518" w:rsidRDefault="00AC78BE" w:rsidP="002E5EE8">
            <w:pPr>
              <w:tabs>
                <w:tab w:val="decimal" w:pos="973"/>
              </w:tabs>
              <w:rPr>
                <w:color w:val="000000"/>
              </w:rPr>
            </w:pPr>
            <w:r w:rsidRPr="00DA2518">
              <w:rPr>
                <w:color w:val="000000"/>
              </w:rPr>
              <w:t>270</w:t>
            </w:r>
          </w:p>
        </w:tc>
        <w:tc>
          <w:tcPr>
            <w:tcW w:w="579" w:type="pct"/>
            <w:vAlign w:val="center"/>
          </w:tcPr>
          <w:p w14:paraId="52297179" w14:textId="77777777" w:rsidR="00AC78BE" w:rsidRPr="00DA2518" w:rsidRDefault="00AC78BE" w:rsidP="002E5EE8">
            <w:pPr>
              <w:tabs>
                <w:tab w:val="decimal" w:pos="626"/>
              </w:tabs>
              <w:rPr>
                <w:color w:val="000000"/>
              </w:rPr>
            </w:pPr>
            <w:r w:rsidRPr="00DA2518">
              <w:rPr>
                <w:color w:val="000000"/>
              </w:rPr>
              <w:t>2.45%</w:t>
            </w:r>
          </w:p>
        </w:tc>
        <w:tc>
          <w:tcPr>
            <w:tcW w:w="573" w:type="pct"/>
            <w:vAlign w:val="bottom"/>
          </w:tcPr>
          <w:p w14:paraId="1AF30055" w14:textId="77777777" w:rsidR="00AC78BE" w:rsidRPr="00DA2518" w:rsidRDefault="00AC78BE" w:rsidP="002E5EE8">
            <w:pPr>
              <w:tabs>
                <w:tab w:val="decimal" w:pos="973"/>
              </w:tabs>
              <w:rPr>
                <w:color w:val="000000"/>
              </w:rPr>
            </w:pPr>
            <w:r w:rsidRPr="00DA2518">
              <w:rPr>
                <w:color w:val="000000"/>
              </w:rPr>
              <w:t>77</w:t>
            </w:r>
          </w:p>
        </w:tc>
        <w:tc>
          <w:tcPr>
            <w:tcW w:w="579" w:type="pct"/>
            <w:vAlign w:val="center"/>
          </w:tcPr>
          <w:p w14:paraId="77607A64" w14:textId="77777777" w:rsidR="00AC78BE" w:rsidRPr="00DA2518" w:rsidRDefault="00AC78BE" w:rsidP="002E5EE8">
            <w:pPr>
              <w:tabs>
                <w:tab w:val="decimal" w:pos="626"/>
              </w:tabs>
              <w:rPr>
                <w:color w:val="000000"/>
              </w:rPr>
            </w:pPr>
            <w:r w:rsidRPr="00DA2518">
              <w:rPr>
                <w:color w:val="000000"/>
              </w:rPr>
              <w:t>0.86%</w:t>
            </w:r>
          </w:p>
        </w:tc>
      </w:tr>
      <w:tr w:rsidR="00AC78BE" w:rsidRPr="00363C5D" w14:paraId="5B2700A1" w14:textId="77777777" w:rsidTr="002E5EE8">
        <w:tc>
          <w:tcPr>
            <w:tcW w:w="1544" w:type="pct"/>
          </w:tcPr>
          <w:p w14:paraId="174060AD" w14:textId="77777777" w:rsidR="00AC78BE" w:rsidRPr="00287B9F" w:rsidRDefault="00AC78BE" w:rsidP="002E5EE8">
            <w:pPr>
              <w:ind w:firstLine="166"/>
              <w:jc w:val="both"/>
              <w:rPr>
                <w:rFonts w:eastAsiaTheme="minorEastAsia"/>
                <w:i/>
              </w:rPr>
            </w:pPr>
            <w:r w:rsidRPr="00287B9F">
              <w:rPr>
                <w:rFonts w:eastAsiaTheme="minorEastAsia"/>
                <w:i/>
              </w:rPr>
              <w:t>Active (insolvency proceedings)</w:t>
            </w:r>
          </w:p>
        </w:tc>
        <w:tc>
          <w:tcPr>
            <w:tcW w:w="573" w:type="pct"/>
            <w:vAlign w:val="bottom"/>
          </w:tcPr>
          <w:p w14:paraId="1BC9808D" w14:textId="77777777" w:rsidR="00AC78BE" w:rsidRPr="00DA2518" w:rsidRDefault="00AC78BE" w:rsidP="002E5EE8">
            <w:pPr>
              <w:tabs>
                <w:tab w:val="decimal" w:pos="973"/>
              </w:tabs>
              <w:rPr>
                <w:color w:val="000000"/>
              </w:rPr>
            </w:pPr>
            <w:r w:rsidRPr="00DA2518">
              <w:rPr>
                <w:color w:val="000000"/>
              </w:rPr>
              <w:t>1,744</w:t>
            </w:r>
          </w:p>
        </w:tc>
        <w:tc>
          <w:tcPr>
            <w:tcW w:w="579" w:type="pct"/>
            <w:vAlign w:val="center"/>
          </w:tcPr>
          <w:p w14:paraId="1C556170" w14:textId="77777777" w:rsidR="00AC78BE" w:rsidRPr="00DA2518" w:rsidRDefault="00AC78BE" w:rsidP="002E5EE8">
            <w:pPr>
              <w:tabs>
                <w:tab w:val="decimal" w:pos="626"/>
              </w:tabs>
              <w:rPr>
                <w:color w:val="000000"/>
              </w:rPr>
            </w:pPr>
            <w:r w:rsidRPr="00DA2518">
              <w:rPr>
                <w:color w:val="000000"/>
              </w:rPr>
              <w:t>8.72%</w:t>
            </w:r>
          </w:p>
        </w:tc>
        <w:tc>
          <w:tcPr>
            <w:tcW w:w="573" w:type="pct"/>
            <w:vAlign w:val="bottom"/>
          </w:tcPr>
          <w:p w14:paraId="1287D2B8" w14:textId="77777777" w:rsidR="00AC78BE" w:rsidRPr="00DA2518" w:rsidRDefault="00AC78BE" w:rsidP="002E5EE8">
            <w:pPr>
              <w:tabs>
                <w:tab w:val="decimal" w:pos="973"/>
              </w:tabs>
              <w:rPr>
                <w:color w:val="000000"/>
              </w:rPr>
            </w:pPr>
            <w:r w:rsidRPr="00DA2518">
              <w:rPr>
                <w:color w:val="000000"/>
              </w:rPr>
              <w:t>1,340</w:t>
            </w:r>
          </w:p>
        </w:tc>
        <w:tc>
          <w:tcPr>
            <w:tcW w:w="579" w:type="pct"/>
            <w:vAlign w:val="center"/>
          </w:tcPr>
          <w:p w14:paraId="7FAB85D3" w14:textId="77777777" w:rsidR="00AC78BE" w:rsidRPr="00DA2518" w:rsidRDefault="00AC78BE" w:rsidP="002E5EE8">
            <w:pPr>
              <w:tabs>
                <w:tab w:val="decimal" w:pos="626"/>
              </w:tabs>
              <w:rPr>
                <w:color w:val="000000"/>
              </w:rPr>
            </w:pPr>
            <w:r w:rsidRPr="00DA2518">
              <w:rPr>
                <w:color w:val="000000"/>
              </w:rPr>
              <w:t>12.17%</w:t>
            </w:r>
          </w:p>
        </w:tc>
        <w:tc>
          <w:tcPr>
            <w:tcW w:w="573" w:type="pct"/>
            <w:vAlign w:val="bottom"/>
          </w:tcPr>
          <w:p w14:paraId="7239FD90" w14:textId="77777777" w:rsidR="00AC78BE" w:rsidRPr="00DA2518" w:rsidRDefault="00AC78BE" w:rsidP="002E5EE8">
            <w:pPr>
              <w:tabs>
                <w:tab w:val="decimal" w:pos="973"/>
              </w:tabs>
              <w:rPr>
                <w:color w:val="000000"/>
              </w:rPr>
            </w:pPr>
            <w:r w:rsidRPr="00DA2518">
              <w:rPr>
                <w:color w:val="000000"/>
              </w:rPr>
              <w:t>404</w:t>
            </w:r>
          </w:p>
        </w:tc>
        <w:tc>
          <w:tcPr>
            <w:tcW w:w="579" w:type="pct"/>
            <w:vAlign w:val="center"/>
          </w:tcPr>
          <w:p w14:paraId="35C17EB7" w14:textId="77777777" w:rsidR="00AC78BE" w:rsidRPr="00DA2518" w:rsidRDefault="00AC78BE" w:rsidP="002E5EE8">
            <w:pPr>
              <w:tabs>
                <w:tab w:val="decimal" w:pos="626"/>
              </w:tabs>
              <w:rPr>
                <w:color w:val="000000"/>
              </w:rPr>
            </w:pPr>
            <w:r w:rsidRPr="00DA2518">
              <w:rPr>
                <w:color w:val="000000"/>
              </w:rPr>
              <w:t>4.49%</w:t>
            </w:r>
          </w:p>
        </w:tc>
      </w:tr>
      <w:tr w:rsidR="00AC78BE" w:rsidRPr="00363C5D" w14:paraId="04C6F1D2" w14:textId="77777777" w:rsidTr="002E5EE8">
        <w:tc>
          <w:tcPr>
            <w:tcW w:w="1544" w:type="pct"/>
          </w:tcPr>
          <w:p w14:paraId="02500BA4" w14:textId="77777777" w:rsidR="00AC78BE" w:rsidRPr="00287B9F" w:rsidRDefault="00AC78BE" w:rsidP="002E5EE8">
            <w:pPr>
              <w:ind w:firstLine="166"/>
              <w:jc w:val="both"/>
              <w:rPr>
                <w:rFonts w:eastAsiaTheme="minorEastAsia"/>
                <w:i/>
              </w:rPr>
            </w:pPr>
            <w:r w:rsidRPr="00287B9F">
              <w:rPr>
                <w:rFonts w:eastAsiaTheme="minorEastAsia"/>
                <w:i/>
              </w:rPr>
              <w:t>Active (reorganization)</w:t>
            </w:r>
          </w:p>
        </w:tc>
        <w:tc>
          <w:tcPr>
            <w:tcW w:w="573" w:type="pct"/>
            <w:vAlign w:val="bottom"/>
          </w:tcPr>
          <w:p w14:paraId="53DB3C50" w14:textId="77777777" w:rsidR="00AC78BE" w:rsidRPr="00DA2518" w:rsidRDefault="00AC78BE" w:rsidP="002E5EE8">
            <w:pPr>
              <w:tabs>
                <w:tab w:val="decimal" w:pos="973"/>
              </w:tabs>
              <w:rPr>
                <w:color w:val="000000"/>
              </w:rPr>
            </w:pPr>
            <w:r w:rsidRPr="00DA2518">
              <w:rPr>
                <w:color w:val="000000"/>
              </w:rPr>
              <w:t>2,013</w:t>
            </w:r>
          </w:p>
        </w:tc>
        <w:tc>
          <w:tcPr>
            <w:tcW w:w="579" w:type="pct"/>
            <w:vAlign w:val="center"/>
          </w:tcPr>
          <w:p w14:paraId="1CA5A993" w14:textId="77777777" w:rsidR="00AC78BE" w:rsidRPr="00DA2518" w:rsidRDefault="00AC78BE" w:rsidP="002E5EE8">
            <w:pPr>
              <w:tabs>
                <w:tab w:val="decimal" w:pos="626"/>
              </w:tabs>
              <w:rPr>
                <w:color w:val="000000"/>
              </w:rPr>
            </w:pPr>
            <w:r w:rsidRPr="00DA2518">
              <w:rPr>
                <w:color w:val="000000"/>
              </w:rPr>
              <w:t>10.06%</w:t>
            </w:r>
          </w:p>
        </w:tc>
        <w:tc>
          <w:tcPr>
            <w:tcW w:w="573" w:type="pct"/>
            <w:vAlign w:val="bottom"/>
          </w:tcPr>
          <w:p w14:paraId="1A673516" w14:textId="77777777" w:rsidR="00AC78BE" w:rsidRPr="00DA2518" w:rsidRDefault="00AC78BE" w:rsidP="002E5EE8">
            <w:pPr>
              <w:tabs>
                <w:tab w:val="decimal" w:pos="973"/>
              </w:tabs>
              <w:rPr>
                <w:color w:val="000000"/>
              </w:rPr>
            </w:pPr>
            <w:r w:rsidRPr="00DA2518">
              <w:rPr>
                <w:color w:val="000000"/>
              </w:rPr>
              <w:t>907</w:t>
            </w:r>
          </w:p>
        </w:tc>
        <w:tc>
          <w:tcPr>
            <w:tcW w:w="579" w:type="pct"/>
            <w:vAlign w:val="center"/>
          </w:tcPr>
          <w:p w14:paraId="046C47D1" w14:textId="77777777" w:rsidR="00AC78BE" w:rsidRPr="00DA2518" w:rsidRDefault="00AC78BE" w:rsidP="002E5EE8">
            <w:pPr>
              <w:tabs>
                <w:tab w:val="decimal" w:pos="626"/>
              </w:tabs>
              <w:rPr>
                <w:color w:val="000000"/>
              </w:rPr>
            </w:pPr>
            <w:r w:rsidRPr="00DA2518">
              <w:rPr>
                <w:color w:val="000000"/>
              </w:rPr>
              <w:t>8.24%</w:t>
            </w:r>
          </w:p>
        </w:tc>
        <w:tc>
          <w:tcPr>
            <w:tcW w:w="573" w:type="pct"/>
            <w:vAlign w:val="bottom"/>
          </w:tcPr>
          <w:p w14:paraId="490BC097" w14:textId="77777777" w:rsidR="00AC78BE" w:rsidRPr="00DA2518" w:rsidRDefault="00AC78BE" w:rsidP="002E5EE8">
            <w:pPr>
              <w:tabs>
                <w:tab w:val="decimal" w:pos="973"/>
              </w:tabs>
              <w:rPr>
                <w:color w:val="000000"/>
              </w:rPr>
            </w:pPr>
            <w:r w:rsidRPr="00DA2518">
              <w:rPr>
                <w:color w:val="000000"/>
              </w:rPr>
              <w:t>1,106</w:t>
            </w:r>
          </w:p>
        </w:tc>
        <w:tc>
          <w:tcPr>
            <w:tcW w:w="579" w:type="pct"/>
            <w:vAlign w:val="center"/>
          </w:tcPr>
          <w:p w14:paraId="62E84C60" w14:textId="77777777" w:rsidR="00AC78BE" w:rsidRPr="00DA2518" w:rsidRDefault="00AC78BE" w:rsidP="002E5EE8">
            <w:pPr>
              <w:tabs>
                <w:tab w:val="decimal" w:pos="626"/>
              </w:tabs>
              <w:rPr>
                <w:color w:val="000000"/>
              </w:rPr>
            </w:pPr>
            <w:r w:rsidRPr="00DA2518">
              <w:rPr>
                <w:color w:val="000000"/>
              </w:rPr>
              <w:t>12.30%</w:t>
            </w:r>
          </w:p>
        </w:tc>
      </w:tr>
      <w:tr w:rsidR="00AC78BE" w:rsidRPr="00363C5D" w14:paraId="1EC40528" w14:textId="77777777" w:rsidTr="002E5EE8">
        <w:tc>
          <w:tcPr>
            <w:tcW w:w="1544" w:type="pct"/>
          </w:tcPr>
          <w:p w14:paraId="5F37AAD4" w14:textId="77777777" w:rsidR="00AC78BE" w:rsidRPr="00287B9F" w:rsidRDefault="00AC78BE" w:rsidP="002E5EE8">
            <w:pPr>
              <w:ind w:firstLine="166"/>
              <w:jc w:val="both"/>
              <w:rPr>
                <w:rFonts w:eastAsiaTheme="minorEastAsia"/>
                <w:i/>
              </w:rPr>
            </w:pPr>
            <w:r w:rsidRPr="00287B9F">
              <w:rPr>
                <w:rFonts w:eastAsiaTheme="minorEastAsia"/>
                <w:i/>
              </w:rPr>
              <w:t>Active (rescue plan)</w:t>
            </w:r>
          </w:p>
        </w:tc>
        <w:tc>
          <w:tcPr>
            <w:tcW w:w="573" w:type="pct"/>
            <w:vAlign w:val="bottom"/>
          </w:tcPr>
          <w:p w14:paraId="75A160ED" w14:textId="77777777" w:rsidR="00AC78BE" w:rsidRPr="00DA2518" w:rsidRDefault="00AC78BE" w:rsidP="002E5EE8">
            <w:pPr>
              <w:tabs>
                <w:tab w:val="decimal" w:pos="973"/>
              </w:tabs>
              <w:rPr>
                <w:color w:val="000000"/>
              </w:rPr>
            </w:pPr>
            <w:r w:rsidRPr="00DA2518">
              <w:rPr>
                <w:color w:val="000000"/>
              </w:rPr>
              <w:t>199</w:t>
            </w:r>
          </w:p>
        </w:tc>
        <w:tc>
          <w:tcPr>
            <w:tcW w:w="579" w:type="pct"/>
            <w:vAlign w:val="center"/>
          </w:tcPr>
          <w:p w14:paraId="4B10631A" w14:textId="77777777" w:rsidR="00AC78BE" w:rsidRPr="00DA2518" w:rsidRDefault="00AC78BE" w:rsidP="002E5EE8">
            <w:pPr>
              <w:tabs>
                <w:tab w:val="decimal" w:pos="626"/>
              </w:tabs>
              <w:rPr>
                <w:color w:val="000000"/>
              </w:rPr>
            </w:pPr>
            <w:r w:rsidRPr="00DA2518">
              <w:rPr>
                <w:color w:val="000000"/>
              </w:rPr>
              <w:t>0.99%</w:t>
            </w:r>
          </w:p>
        </w:tc>
        <w:tc>
          <w:tcPr>
            <w:tcW w:w="573" w:type="pct"/>
            <w:vAlign w:val="bottom"/>
          </w:tcPr>
          <w:p w14:paraId="4EB6B1CA" w14:textId="77777777" w:rsidR="00AC78BE" w:rsidRPr="00DA2518" w:rsidRDefault="00AC78BE" w:rsidP="002E5EE8">
            <w:pPr>
              <w:tabs>
                <w:tab w:val="decimal" w:pos="973"/>
              </w:tabs>
              <w:rPr>
                <w:color w:val="000000"/>
              </w:rPr>
            </w:pPr>
            <w:r w:rsidRPr="00DA2518">
              <w:rPr>
                <w:color w:val="000000"/>
              </w:rPr>
              <w:t>165</w:t>
            </w:r>
          </w:p>
        </w:tc>
        <w:tc>
          <w:tcPr>
            <w:tcW w:w="579" w:type="pct"/>
            <w:vAlign w:val="center"/>
          </w:tcPr>
          <w:p w14:paraId="51CF67F3" w14:textId="77777777" w:rsidR="00AC78BE" w:rsidRPr="00DA2518" w:rsidRDefault="00AC78BE" w:rsidP="002E5EE8">
            <w:pPr>
              <w:tabs>
                <w:tab w:val="decimal" w:pos="626"/>
              </w:tabs>
              <w:rPr>
                <w:color w:val="000000"/>
              </w:rPr>
            </w:pPr>
            <w:r w:rsidRPr="00DA2518">
              <w:rPr>
                <w:color w:val="000000"/>
              </w:rPr>
              <w:t>1.50%</w:t>
            </w:r>
          </w:p>
        </w:tc>
        <w:tc>
          <w:tcPr>
            <w:tcW w:w="573" w:type="pct"/>
            <w:vAlign w:val="bottom"/>
          </w:tcPr>
          <w:p w14:paraId="1CD3BFC1" w14:textId="77777777" w:rsidR="00AC78BE" w:rsidRPr="00DA2518" w:rsidRDefault="00AC78BE" w:rsidP="002E5EE8">
            <w:pPr>
              <w:tabs>
                <w:tab w:val="decimal" w:pos="973"/>
              </w:tabs>
              <w:rPr>
                <w:color w:val="000000"/>
              </w:rPr>
            </w:pPr>
            <w:r w:rsidRPr="00DA2518">
              <w:rPr>
                <w:color w:val="000000"/>
              </w:rPr>
              <w:t>34</w:t>
            </w:r>
          </w:p>
        </w:tc>
        <w:tc>
          <w:tcPr>
            <w:tcW w:w="579" w:type="pct"/>
            <w:vAlign w:val="center"/>
          </w:tcPr>
          <w:p w14:paraId="027006DD" w14:textId="77777777" w:rsidR="00AC78BE" w:rsidRPr="00DA2518" w:rsidRDefault="00AC78BE" w:rsidP="002E5EE8">
            <w:pPr>
              <w:tabs>
                <w:tab w:val="decimal" w:pos="626"/>
              </w:tabs>
              <w:rPr>
                <w:color w:val="000000"/>
              </w:rPr>
            </w:pPr>
            <w:r w:rsidRPr="00DA2518">
              <w:rPr>
                <w:color w:val="000000"/>
              </w:rPr>
              <w:t>0.38%</w:t>
            </w:r>
          </w:p>
        </w:tc>
      </w:tr>
      <w:tr w:rsidR="00AC78BE" w:rsidRPr="00363C5D" w14:paraId="29879712" w14:textId="77777777" w:rsidTr="002E5EE8">
        <w:tc>
          <w:tcPr>
            <w:tcW w:w="1544" w:type="pct"/>
          </w:tcPr>
          <w:p w14:paraId="6106A433" w14:textId="77777777" w:rsidR="00AC78BE" w:rsidRPr="00287B9F" w:rsidRDefault="00AC78BE" w:rsidP="002E5EE8">
            <w:pPr>
              <w:ind w:firstLine="166"/>
              <w:jc w:val="both"/>
              <w:rPr>
                <w:rFonts w:eastAsiaTheme="minorEastAsia"/>
                <w:i/>
              </w:rPr>
            </w:pPr>
            <w:r w:rsidRPr="00287B9F">
              <w:rPr>
                <w:rFonts w:eastAsiaTheme="minorEastAsia"/>
                <w:i/>
              </w:rPr>
              <w:t>Bankruptcy</w:t>
            </w:r>
          </w:p>
        </w:tc>
        <w:tc>
          <w:tcPr>
            <w:tcW w:w="573" w:type="pct"/>
            <w:vAlign w:val="bottom"/>
          </w:tcPr>
          <w:p w14:paraId="56D6331C" w14:textId="77777777" w:rsidR="00AC78BE" w:rsidRPr="00DA2518" w:rsidRDefault="00AC78BE" w:rsidP="002E5EE8">
            <w:pPr>
              <w:tabs>
                <w:tab w:val="decimal" w:pos="973"/>
              </w:tabs>
              <w:rPr>
                <w:color w:val="000000"/>
              </w:rPr>
            </w:pPr>
            <w:r w:rsidRPr="00DA2518">
              <w:rPr>
                <w:color w:val="000000"/>
              </w:rPr>
              <w:t>1,615</w:t>
            </w:r>
          </w:p>
        </w:tc>
        <w:tc>
          <w:tcPr>
            <w:tcW w:w="579" w:type="pct"/>
            <w:vAlign w:val="center"/>
          </w:tcPr>
          <w:p w14:paraId="7273994D" w14:textId="77777777" w:rsidR="00AC78BE" w:rsidRPr="00DA2518" w:rsidRDefault="00AC78BE" w:rsidP="002E5EE8">
            <w:pPr>
              <w:tabs>
                <w:tab w:val="decimal" w:pos="626"/>
              </w:tabs>
              <w:rPr>
                <w:color w:val="000000"/>
              </w:rPr>
            </w:pPr>
            <w:r w:rsidRPr="00DA2518">
              <w:rPr>
                <w:color w:val="000000"/>
              </w:rPr>
              <w:t>8.07%</w:t>
            </w:r>
          </w:p>
        </w:tc>
        <w:tc>
          <w:tcPr>
            <w:tcW w:w="573" w:type="pct"/>
            <w:vAlign w:val="bottom"/>
          </w:tcPr>
          <w:p w14:paraId="57CD20E6" w14:textId="77777777" w:rsidR="00AC78BE" w:rsidRPr="00DA2518" w:rsidRDefault="00AC78BE" w:rsidP="002E5EE8">
            <w:pPr>
              <w:tabs>
                <w:tab w:val="decimal" w:pos="973"/>
              </w:tabs>
              <w:rPr>
                <w:color w:val="000000"/>
              </w:rPr>
            </w:pPr>
            <w:r w:rsidRPr="00DA2518">
              <w:rPr>
                <w:color w:val="000000"/>
              </w:rPr>
              <w:t>1,367</w:t>
            </w:r>
          </w:p>
        </w:tc>
        <w:tc>
          <w:tcPr>
            <w:tcW w:w="579" w:type="pct"/>
            <w:vAlign w:val="center"/>
          </w:tcPr>
          <w:p w14:paraId="7373F031" w14:textId="77777777" w:rsidR="00AC78BE" w:rsidRPr="00DA2518" w:rsidRDefault="00AC78BE" w:rsidP="002E5EE8">
            <w:pPr>
              <w:tabs>
                <w:tab w:val="decimal" w:pos="626"/>
              </w:tabs>
              <w:rPr>
                <w:color w:val="000000"/>
              </w:rPr>
            </w:pPr>
            <w:r w:rsidRPr="00DA2518">
              <w:rPr>
                <w:color w:val="000000"/>
              </w:rPr>
              <w:t>12.42%</w:t>
            </w:r>
          </w:p>
        </w:tc>
        <w:tc>
          <w:tcPr>
            <w:tcW w:w="573" w:type="pct"/>
            <w:vAlign w:val="bottom"/>
          </w:tcPr>
          <w:p w14:paraId="41D2836F" w14:textId="77777777" w:rsidR="00AC78BE" w:rsidRPr="00DA2518" w:rsidRDefault="00AC78BE" w:rsidP="002E5EE8">
            <w:pPr>
              <w:tabs>
                <w:tab w:val="decimal" w:pos="973"/>
              </w:tabs>
              <w:rPr>
                <w:color w:val="000000"/>
              </w:rPr>
            </w:pPr>
            <w:r w:rsidRPr="00DA2518">
              <w:rPr>
                <w:color w:val="000000"/>
              </w:rPr>
              <w:t>248</w:t>
            </w:r>
          </w:p>
        </w:tc>
        <w:tc>
          <w:tcPr>
            <w:tcW w:w="579" w:type="pct"/>
            <w:vAlign w:val="center"/>
          </w:tcPr>
          <w:p w14:paraId="44090813" w14:textId="77777777" w:rsidR="00AC78BE" w:rsidRPr="00DA2518" w:rsidRDefault="00AC78BE" w:rsidP="002E5EE8">
            <w:pPr>
              <w:tabs>
                <w:tab w:val="decimal" w:pos="626"/>
              </w:tabs>
              <w:rPr>
                <w:color w:val="000000"/>
              </w:rPr>
            </w:pPr>
            <w:r w:rsidRPr="00DA2518">
              <w:rPr>
                <w:color w:val="000000"/>
              </w:rPr>
              <w:t>2.76%</w:t>
            </w:r>
          </w:p>
        </w:tc>
      </w:tr>
      <w:tr w:rsidR="00AC78BE" w:rsidRPr="00363C5D" w14:paraId="1B2969D3" w14:textId="77777777" w:rsidTr="002E5EE8">
        <w:tc>
          <w:tcPr>
            <w:tcW w:w="1544" w:type="pct"/>
          </w:tcPr>
          <w:p w14:paraId="51BB6308" w14:textId="77777777" w:rsidR="00AC78BE" w:rsidRPr="00287B9F" w:rsidRDefault="00AC78BE" w:rsidP="002E5EE8">
            <w:pPr>
              <w:ind w:firstLine="166"/>
              <w:jc w:val="both"/>
              <w:rPr>
                <w:rFonts w:eastAsiaTheme="minorEastAsia"/>
                <w:i/>
              </w:rPr>
            </w:pPr>
            <w:r w:rsidRPr="00287B9F">
              <w:rPr>
                <w:rFonts w:eastAsiaTheme="minorEastAsia"/>
                <w:i/>
              </w:rPr>
              <w:t>Dissolved</w:t>
            </w:r>
          </w:p>
        </w:tc>
        <w:tc>
          <w:tcPr>
            <w:tcW w:w="573" w:type="pct"/>
            <w:vAlign w:val="bottom"/>
          </w:tcPr>
          <w:p w14:paraId="1CD30D6A" w14:textId="77777777" w:rsidR="00AC78BE" w:rsidRPr="00DA2518" w:rsidRDefault="00AC78BE" w:rsidP="002E5EE8">
            <w:pPr>
              <w:tabs>
                <w:tab w:val="decimal" w:pos="973"/>
              </w:tabs>
              <w:rPr>
                <w:color w:val="000000"/>
              </w:rPr>
            </w:pPr>
            <w:r w:rsidRPr="00DA2518">
              <w:rPr>
                <w:color w:val="000000"/>
              </w:rPr>
              <w:t>5,587</w:t>
            </w:r>
          </w:p>
        </w:tc>
        <w:tc>
          <w:tcPr>
            <w:tcW w:w="579" w:type="pct"/>
            <w:vAlign w:val="center"/>
          </w:tcPr>
          <w:p w14:paraId="67B65760" w14:textId="77777777" w:rsidR="00AC78BE" w:rsidRPr="00DA2518" w:rsidRDefault="00AC78BE" w:rsidP="002E5EE8">
            <w:pPr>
              <w:tabs>
                <w:tab w:val="decimal" w:pos="626"/>
              </w:tabs>
              <w:rPr>
                <w:color w:val="000000"/>
              </w:rPr>
            </w:pPr>
            <w:r w:rsidRPr="00DA2518">
              <w:rPr>
                <w:color w:val="000000"/>
              </w:rPr>
              <w:t>27.93%</w:t>
            </w:r>
          </w:p>
        </w:tc>
        <w:tc>
          <w:tcPr>
            <w:tcW w:w="573" w:type="pct"/>
            <w:vAlign w:val="bottom"/>
          </w:tcPr>
          <w:p w14:paraId="5942DCBC" w14:textId="77777777" w:rsidR="00AC78BE" w:rsidRPr="00DA2518" w:rsidRDefault="00AC78BE" w:rsidP="002E5EE8">
            <w:pPr>
              <w:tabs>
                <w:tab w:val="decimal" w:pos="973"/>
              </w:tabs>
              <w:rPr>
                <w:color w:val="000000"/>
              </w:rPr>
            </w:pPr>
            <w:r w:rsidRPr="00DA2518">
              <w:rPr>
                <w:color w:val="000000"/>
              </w:rPr>
              <w:t>2,358</w:t>
            </w:r>
          </w:p>
        </w:tc>
        <w:tc>
          <w:tcPr>
            <w:tcW w:w="579" w:type="pct"/>
            <w:vAlign w:val="center"/>
          </w:tcPr>
          <w:p w14:paraId="751AF07C" w14:textId="77777777" w:rsidR="00AC78BE" w:rsidRPr="00DA2518" w:rsidRDefault="00AC78BE" w:rsidP="002E5EE8">
            <w:pPr>
              <w:tabs>
                <w:tab w:val="decimal" w:pos="626"/>
              </w:tabs>
              <w:rPr>
                <w:color w:val="000000"/>
              </w:rPr>
            </w:pPr>
            <w:r w:rsidRPr="00DA2518">
              <w:rPr>
                <w:color w:val="000000"/>
              </w:rPr>
              <w:t>21.42%</w:t>
            </w:r>
          </w:p>
        </w:tc>
        <w:tc>
          <w:tcPr>
            <w:tcW w:w="573" w:type="pct"/>
            <w:vAlign w:val="bottom"/>
          </w:tcPr>
          <w:p w14:paraId="2588BD3C" w14:textId="77777777" w:rsidR="00AC78BE" w:rsidRPr="00DA2518" w:rsidRDefault="00AC78BE" w:rsidP="002E5EE8">
            <w:pPr>
              <w:tabs>
                <w:tab w:val="decimal" w:pos="973"/>
              </w:tabs>
              <w:rPr>
                <w:color w:val="000000"/>
              </w:rPr>
            </w:pPr>
            <w:r w:rsidRPr="00DA2518">
              <w:rPr>
                <w:color w:val="000000"/>
              </w:rPr>
              <w:t>3,229</w:t>
            </w:r>
          </w:p>
        </w:tc>
        <w:tc>
          <w:tcPr>
            <w:tcW w:w="579" w:type="pct"/>
            <w:vAlign w:val="center"/>
          </w:tcPr>
          <w:p w14:paraId="09D067C3" w14:textId="77777777" w:rsidR="00AC78BE" w:rsidRPr="00DA2518" w:rsidRDefault="00AC78BE" w:rsidP="002E5EE8">
            <w:pPr>
              <w:tabs>
                <w:tab w:val="decimal" w:pos="626"/>
              </w:tabs>
              <w:rPr>
                <w:color w:val="000000"/>
              </w:rPr>
            </w:pPr>
            <w:r w:rsidRPr="00DA2518">
              <w:rPr>
                <w:color w:val="000000"/>
              </w:rPr>
              <w:t>35.90%</w:t>
            </w:r>
          </w:p>
        </w:tc>
      </w:tr>
      <w:tr w:rsidR="00AC78BE" w:rsidRPr="00363C5D" w14:paraId="7EC82851" w14:textId="77777777" w:rsidTr="002E5EE8">
        <w:tc>
          <w:tcPr>
            <w:tcW w:w="1544" w:type="pct"/>
          </w:tcPr>
          <w:p w14:paraId="1ECD9028" w14:textId="77777777" w:rsidR="00AC78BE" w:rsidRPr="00287B9F" w:rsidRDefault="00AC78BE" w:rsidP="002E5EE8">
            <w:pPr>
              <w:ind w:firstLine="166"/>
              <w:jc w:val="both"/>
              <w:rPr>
                <w:rFonts w:eastAsiaTheme="minorEastAsia"/>
                <w:i/>
              </w:rPr>
            </w:pPr>
            <w:r w:rsidRPr="00287B9F">
              <w:rPr>
                <w:rFonts w:eastAsiaTheme="minorEastAsia"/>
                <w:i/>
              </w:rPr>
              <w:t>Dissolved (bankruptcy)</w:t>
            </w:r>
          </w:p>
        </w:tc>
        <w:tc>
          <w:tcPr>
            <w:tcW w:w="573" w:type="pct"/>
            <w:vAlign w:val="bottom"/>
          </w:tcPr>
          <w:p w14:paraId="4F201377" w14:textId="77777777" w:rsidR="00AC78BE" w:rsidRPr="00DA2518" w:rsidRDefault="00AC78BE" w:rsidP="002E5EE8">
            <w:pPr>
              <w:tabs>
                <w:tab w:val="decimal" w:pos="973"/>
              </w:tabs>
              <w:rPr>
                <w:color w:val="000000"/>
              </w:rPr>
            </w:pPr>
            <w:r w:rsidRPr="00DA2518">
              <w:rPr>
                <w:color w:val="000000"/>
              </w:rPr>
              <w:t>5</w:t>
            </w:r>
          </w:p>
        </w:tc>
        <w:tc>
          <w:tcPr>
            <w:tcW w:w="579" w:type="pct"/>
            <w:vAlign w:val="center"/>
          </w:tcPr>
          <w:p w14:paraId="1C979A45" w14:textId="77777777" w:rsidR="00AC78BE" w:rsidRPr="00DA2518" w:rsidRDefault="00AC78BE" w:rsidP="002E5EE8">
            <w:pPr>
              <w:tabs>
                <w:tab w:val="decimal" w:pos="626"/>
              </w:tabs>
              <w:rPr>
                <w:color w:val="000000"/>
              </w:rPr>
            </w:pPr>
            <w:r w:rsidRPr="00DA2518">
              <w:rPr>
                <w:color w:val="000000"/>
              </w:rPr>
              <w:t>0.02%</w:t>
            </w:r>
          </w:p>
        </w:tc>
        <w:tc>
          <w:tcPr>
            <w:tcW w:w="573" w:type="pct"/>
            <w:vAlign w:val="bottom"/>
          </w:tcPr>
          <w:p w14:paraId="7F05FAF7" w14:textId="77777777" w:rsidR="00AC78BE" w:rsidRPr="00DA2518" w:rsidRDefault="00AC78BE" w:rsidP="002E5EE8">
            <w:pPr>
              <w:tabs>
                <w:tab w:val="decimal" w:pos="973"/>
              </w:tabs>
              <w:rPr>
                <w:color w:val="000000"/>
              </w:rPr>
            </w:pPr>
            <w:r w:rsidRPr="00DA2518">
              <w:rPr>
                <w:color w:val="000000"/>
              </w:rPr>
              <w:t>4</w:t>
            </w:r>
          </w:p>
        </w:tc>
        <w:tc>
          <w:tcPr>
            <w:tcW w:w="579" w:type="pct"/>
            <w:vAlign w:val="center"/>
          </w:tcPr>
          <w:p w14:paraId="2379D4E3" w14:textId="77777777" w:rsidR="00AC78BE" w:rsidRPr="00DA2518" w:rsidRDefault="00AC78BE" w:rsidP="002E5EE8">
            <w:pPr>
              <w:tabs>
                <w:tab w:val="decimal" w:pos="626"/>
              </w:tabs>
              <w:rPr>
                <w:color w:val="000000"/>
              </w:rPr>
            </w:pPr>
            <w:r w:rsidRPr="00DA2518">
              <w:rPr>
                <w:color w:val="000000"/>
              </w:rPr>
              <w:t>0.04%</w:t>
            </w:r>
          </w:p>
        </w:tc>
        <w:tc>
          <w:tcPr>
            <w:tcW w:w="573" w:type="pct"/>
            <w:vAlign w:val="bottom"/>
          </w:tcPr>
          <w:p w14:paraId="13E8C562" w14:textId="77777777" w:rsidR="00AC78BE" w:rsidRPr="00DA2518" w:rsidRDefault="00AC78BE" w:rsidP="002E5EE8">
            <w:pPr>
              <w:tabs>
                <w:tab w:val="decimal" w:pos="973"/>
              </w:tabs>
              <w:rPr>
                <w:color w:val="000000"/>
              </w:rPr>
            </w:pPr>
            <w:r w:rsidRPr="00DA2518">
              <w:rPr>
                <w:color w:val="000000"/>
              </w:rPr>
              <w:t>1</w:t>
            </w:r>
          </w:p>
        </w:tc>
        <w:tc>
          <w:tcPr>
            <w:tcW w:w="579" w:type="pct"/>
            <w:vAlign w:val="center"/>
          </w:tcPr>
          <w:p w14:paraId="63E90DED" w14:textId="77777777" w:rsidR="00AC78BE" w:rsidRPr="00DA2518" w:rsidRDefault="00AC78BE" w:rsidP="002E5EE8">
            <w:pPr>
              <w:tabs>
                <w:tab w:val="decimal" w:pos="626"/>
              </w:tabs>
              <w:rPr>
                <w:color w:val="000000"/>
              </w:rPr>
            </w:pPr>
            <w:r w:rsidRPr="00DA2518">
              <w:rPr>
                <w:color w:val="000000"/>
              </w:rPr>
              <w:t>0.01%</w:t>
            </w:r>
          </w:p>
        </w:tc>
      </w:tr>
      <w:tr w:rsidR="00AC78BE" w:rsidRPr="00363C5D" w14:paraId="110572C5" w14:textId="77777777" w:rsidTr="002E5EE8">
        <w:tc>
          <w:tcPr>
            <w:tcW w:w="1544" w:type="pct"/>
          </w:tcPr>
          <w:p w14:paraId="5FBFA8DB" w14:textId="77777777" w:rsidR="00AC78BE" w:rsidRPr="00287B9F" w:rsidRDefault="00AC78BE" w:rsidP="002E5EE8">
            <w:pPr>
              <w:ind w:firstLine="166"/>
              <w:jc w:val="both"/>
              <w:rPr>
                <w:rFonts w:eastAsiaTheme="minorEastAsia"/>
                <w:i/>
              </w:rPr>
            </w:pPr>
            <w:r w:rsidRPr="00287B9F">
              <w:rPr>
                <w:rFonts w:eastAsiaTheme="minorEastAsia"/>
                <w:i/>
              </w:rPr>
              <w:t>Dissolved (liquidation)</w:t>
            </w:r>
          </w:p>
        </w:tc>
        <w:tc>
          <w:tcPr>
            <w:tcW w:w="573" w:type="pct"/>
            <w:vAlign w:val="bottom"/>
          </w:tcPr>
          <w:p w14:paraId="56BDB618" w14:textId="77777777" w:rsidR="00AC78BE" w:rsidRPr="00DA2518" w:rsidRDefault="00AC78BE" w:rsidP="002E5EE8">
            <w:pPr>
              <w:tabs>
                <w:tab w:val="decimal" w:pos="973"/>
              </w:tabs>
              <w:rPr>
                <w:color w:val="000000"/>
              </w:rPr>
            </w:pPr>
            <w:r w:rsidRPr="00DA2518">
              <w:rPr>
                <w:color w:val="000000"/>
              </w:rPr>
              <w:t>243</w:t>
            </w:r>
          </w:p>
        </w:tc>
        <w:tc>
          <w:tcPr>
            <w:tcW w:w="579" w:type="pct"/>
            <w:vAlign w:val="center"/>
          </w:tcPr>
          <w:p w14:paraId="46FF9D12" w14:textId="77777777" w:rsidR="00AC78BE" w:rsidRPr="00DA2518" w:rsidRDefault="00AC78BE" w:rsidP="002E5EE8">
            <w:pPr>
              <w:tabs>
                <w:tab w:val="decimal" w:pos="626"/>
              </w:tabs>
              <w:rPr>
                <w:color w:val="000000"/>
              </w:rPr>
            </w:pPr>
            <w:r w:rsidRPr="00DA2518">
              <w:rPr>
                <w:color w:val="000000"/>
              </w:rPr>
              <w:t>1.21%</w:t>
            </w:r>
          </w:p>
        </w:tc>
        <w:tc>
          <w:tcPr>
            <w:tcW w:w="573" w:type="pct"/>
            <w:vAlign w:val="bottom"/>
          </w:tcPr>
          <w:p w14:paraId="57399A06" w14:textId="77777777" w:rsidR="00AC78BE" w:rsidRPr="00DA2518" w:rsidRDefault="00AC78BE" w:rsidP="002E5EE8">
            <w:pPr>
              <w:tabs>
                <w:tab w:val="decimal" w:pos="973"/>
              </w:tabs>
              <w:rPr>
                <w:color w:val="000000"/>
              </w:rPr>
            </w:pPr>
            <w:r w:rsidRPr="00DA2518">
              <w:rPr>
                <w:color w:val="000000"/>
              </w:rPr>
              <w:t>90</w:t>
            </w:r>
          </w:p>
        </w:tc>
        <w:tc>
          <w:tcPr>
            <w:tcW w:w="579" w:type="pct"/>
            <w:vAlign w:val="center"/>
          </w:tcPr>
          <w:p w14:paraId="57D6B3E4" w14:textId="77777777" w:rsidR="00AC78BE" w:rsidRPr="00DA2518" w:rsidRDefault="00AC78BE" w:rsidP="002E5EE8">
            <w:pPr>
              <w:tabs>
                <w:tab w:val="decimal" w:pos="626"/>
              </w:tabs>
              <w:rPr>
                <w:color w:val="000000"/>
              </w:rPr>
            </w:pPr>
            <w:r w:rsidRPr="00DA2518">
              <w:rPr>
                <w:color w:val="000000"/>
              </w:rPr>
              <w:t>0.82%</w:t>
            </w:r>
          </w:p>
        </w:tc>
        <w:tc>
          <w:tcPr>
            <w:tcW w:w="573" w:type="pct"/>
            <w:vAlign w:val="bottom"/>
          </w:tcPr>
          <w:p w14:paraId="62C01841" w14:textId="77777777" w:rsidR="00AC78BE" w:rsidRPr="00DA2518" w:rsidRDefault="00AC78BE" w:rsidP="002E5EE8">
            <w:pPr>
              <w:tabs>
                <w:tab w:val="decimal" w:pos="973"/>
              </w:tabs>
              <w:rPr>
                <w:color w:val="000000"/>
              </w:rPr>
            </w:pPr>
            <w:r w:rsidRPr="00DA2518">
              <w:rPr>
                <w:color w:val="000000"/>
              </w:rPr>
              <w:t>153</w:t>
            </w:r>
          </w:p>
        </w:tc>
        <w:tc>
          <w:tcPr>
            <w:tcW w:w="579" w:type="pct"/>
            <w:vAlign w:val="center"/>
          </w:tcPr>
          <w:p w14:paraId="7E6F5B10" w14:textId="77777777" w:rsidR="00AC78BE" w:rsidRPr="00DA2518" w:rsidRDefault="00AC78BE" w:rsidP="002E5EE8">
            <w:pPr>
              <w:tabs>
                <w:tab w:val="decimal" w:pos="626"/>
              </w:tabs>
              <w:rPr>
                <w:color w:val="000000"/>
              </w:rPr>
            </w:pPr>
            <w:r w:rsidRPr="00DA2518">
              <w:rPr>
                <w:color w:val="000000"/>
              </w:rPr>
              <w:t>1.70%</w:t>
            </w:r>
          </w:p>
        </w:tc>
      </w:tr>
      <w:tr w:rsidR="00AC78BE" w:rsidRPr="00363C5D" w14:paraId="460BE4D2" w14:textId="77777777" w:rsidTr="002E5EE8">
        <w:tc>
          <w:tcPr>
            <w:tcW w:w="1544" w:type="pct"/>
          </w:tcPr>
          <w:p w14:paraId="1910B015" w14:textId="77777777" w:rsidR="00AC78BE" w:rsidRPr="00287B9F" w:rsidRDefault="00AC78BE" w:rsidP="002E5EE8">
            <w:pPr>
              <w:ind w:firstLine="166"/>
              <w:jc w:val="both"/>
              <w:rPr>
                <w:rFonts w:eastAsiaTheme="minorEastAsia"/>
                <w:i/>
              </w:rPr>
            </w:pPr>
            <w:r w:rsidRPr="00287B9F">
              <w:rPr>
                <w:rFonts w:eastAsiaTheme="minorEastAsia"/>
                <w:i/>
              </w:rPr>
              <w:t>In liquidation</w:t>
            </w:r>
          </w:p>
        </w:tc>
        <w:tc>
          <w:tcPr>
            <w:tcW w:w="573" w:type="pct"/>
            <w:vAlign w:val="bottom"/>
          </w:tcPr>
          <w:p w14:paraId="303FD82B" w14:textId="77777777" w:rsidR="00AC78BE" w:rsidRPr="00DA2518" w:rsidRDefault="00AC78BE" w:rsidP="002E5EE8">
            <w:pPr>
              <w:tabs>
                <w:tab w:val="decimal" w:pos="973"/>
              </w:tabs>
              <w:rPr>
                <w:color w:val="000000"/>
              </w:rPr>
            </w:pPr>
            <w:r w:rsidRPr="00DA2518">
              <w:rPr>
                <w:color w:val="000000"/>
              </w:rPr>
              <w:t>6,530</w:t>
            </w:r>
          </w:p>
        </w:tc>
        <w:tc>
          <w:tcPr>
            <w:tcW w:w="579" w:type="pct"/>
            <w:vAlign w:val="center"/>
          </w:tcPr>
          <w:p w14:paraId="1C54A87D" w14:textId="77777777" w:rsidR="00AC78BE" w:rsidRPr="00DA2518" w:rsidRDefault="00AC78BE" w:rsidP="002E5EE8">
            <w:pPr>
              <w:tabs>
                <w:tab w:val="decimal" w:pos="626"/>
              </w:tabs>
              <w:rPr>
                <w:color w:val="000000"/>
              </w:rPr>
            </w:pPr>
            <w:r w:rsidRPr="00DA2518">
              <w:rPr>
                <w:color w:val="000000"/>
              </w:rPr>
              <w:t>32.65%</w:t>
            </w:r>
          </w:p>
        </w:tc>
        <w:tc>
          <w:tcPr>
            <w:tcW w:w="573" w:type="pct"/>
            <w:vAlign w:val="bottom"/>
          </w:tcPr>
          <w:p w14:paraId="76D08618" w14:textId="77777777" w:rsidR="00AC78BE" w:rsidRPr="00DA2518" w:rsidRDefault="00AC78BE" w:rsidP="002E5EE8">
            <w:pPr>
              <w:tabs>
                <w:tab w:val="decimal" w:pos="973"/>
              </w:tabs>
              <w:rPr>
                <w:color w:val="000000"/>
              </w:rPr>
            </w:pPr>
            <w:r w:rsidRPr="00DA2518">
              <w:rPr>
                <w:color w:val="000000"/>
              </w:rPr>
              <w:t>3,941</w:t>
            </w:r>
          </w:p>
        </w:tc>
        <w:tc>
          <w:tcPr>
            <w:tcW w:w="579" w:type="pct"/>
            <w:vAlign w:val="center"/>
          </w:tcPr>
          <w:p w14:paraId="38B539E2" w14:textId="77777777" w:rsidR="00AC78BE" w:rsidRPr="00DA2518" w:rsidRDefault="00AC78BE" w:rsidP="002E5EE8">
            <w:pPr>
              <w:tabs>
                <w:tab w:val="decimal" w:pos="626"/>
              </w:tabs>
              <w:rPr>
                <w:color w:val="000000"/>
              </w:rPr>
            </w:pPr>
            <w:r w:rsidRPr="00DA2518">
              <w:rPr>
                <w:color w:val="000000"/>
              </w:rPr>
              <w:t>35.80%</w:t>
            </w:r>
          </w:p>
        </w:tc>
        <w:tc>
          <w:tcPr>
            <w:tcW w:w="573" w:type="pct"/>
            <w:vAlign w:val="bottom"/>
          </w:tcPr>
          <w:p w14:paraId="1B7A73FD" w14:textId="77777777" w:rsidR="00AC78BE" w:rsidRPr="00DA2518" w:rsidRDefault="00AC78BE" w:rsidP="002E5EE8">
            <w:pPr>
              <w:tabs>
                <w:tab w:val="decimal" w:pos="973"/>
              </w:tabs>
              <w:rPr>
                <w:color w:val="000000"/>
              </w:rPr>
            </w:pPr>
            <w:r w:rsidRPr="00DA2518">
              <w:rPr>
                <w:color w:val="000000"/>
              </w:rPr>
              <w:t>2,589</w:t>
            </w:r>
          </w:p>
        </w:tc>
        <w:tc>
          <w:tcPr>
            <w:tcW w:w="579" w:type="pct"/>
            <w:vAlign w:val="center"/>
          </w:tcPr>
          <w:p w14:paraId="43C05F11" w14:textId="77777777" w:rsidR="00AC78BE" w:rsidRPr="00DA2518" w:rsidRDefault="00AC78BE" w:rsidP="002E5EE8">
            <w:pPr>
              <w:tabs>
                <w:tab w:val="decimal" w:pos="626"/>
              </w:tabs>
              <w:rPr>
                <w:color w:val="000000"/>
              </w:rPr>
            </w:pPr>
            <w:r w:rsidRPr="00DA2518">
              <w:rPr>
                <w:color w:val="000000"/>
              </w:rPr>
              <w:t>28.79%</w:t>
            </w:r>
          </w:p>
        </w:tc>
      </w:tr>
      <w:tr w:rsidR="00AC78BE" w:rsidRPr="00363C5D" w14:paraId="32356B44" w14:textId="77777777" w:rsidTr="002E5EE8">
        <w:tc>
          <w:tcPr>
            <w:tcW w:w="1544" w:type="pct"/>
          </w:tcPr>
          <w:p w14:paraId="5156175E" w14:textId="77777777" w:rsidR="00AC78BE" w:rsidRPr="00287B9F" w:rsidRDefault="00AC78BE" w:rsidP="002E5EE8">
            <w:pPr>
              <w:ind w:firstLine="166"/>
              <w:jc w:val="both"/>
              <w:rPr>
                <w:rFonts w:eastAsiaTheme="minorEastAsia"/>
                <w:i/>
              </w:rPr>
            </w:pPr>
            <w:r w:rsidRPr="00287B9F">
              <w:rPr>
                <w:rFonts w:eastAsiaTheme="minorEastAsia"/>
                <w:i/>
              </w:rPr>
              <w:t>Inactive (no precision)</w:t>
            </w:r>
          </w:p>
        </w:tc>
        <w:tc>
          <w:tcPr>
            <w:tcW w:w="573" w:type="pct"/>
            <w:vAlign w:val="bottom"/>
          </w:tcPr>
          <w:p w14:paraId="6ECB4B23" w14:textId="77777777" w:rsidR="00AC78BE" w:rsidRPr="00DA2518" w:rsidRDefault="00AC78BE" w:rsidP="002E5EE8">
            <w:pPr>
              <w:tabs>
                <w:tab w:val="decimal" w:pos="973"/>
              </w:tabs>
              <w:rPr>
                <w:color w:val="000000"/>
              </w:rPr>
            </w:pPr>
            <w:r w:rsidRPr="00DA2518">
              <w:rPr>
                <w:color w:val="000000"/>
              </w:rPr>
              <w:t>1,719</w:t>
            </w:r>
          </w:p>
        </w:tc>
        <w:tc>
          <w:tcPr>
            <w:tcW w:w="579" w:type="pct"/>
            <w:vAlign w:val="center"/>
          </w:tcPr>
          <w:p w14:paraId="080E5D54" w14:textId="77777777" w:rsidR="00AC78BE" w:rsidRPr="00DA2518" w:rsidRDefault="00AC78BE" w:rsidP="002E5EE8">
            <w:pPr>
              <w:tabs>
                <w:tab w:val="decimal" w:pos="626"/>
              </w:tabs>
              <w:rPr>
                <w:color w:val="000000"/>
              </w:rPr>
            </w:pPr>
            <w:r w:rsidRPr="00DA2518">
              <w:rPr>
                <w:color w:val="000000"/>
              </w:rPr>
              <w:t>8.59%</w:t>
            </w:r>
          </w:p>
        </w:tc>
        <w:tc>
          <w:tcPr>
            <w:tcW w:w="573" w:type="pct"/>
            <w:vAlign w:val="bottom"/>
          </w:tcPr>
          <w:p w14:paraId="2A1F0A4D" w14:textId="77777777" w:rsidR="00AC78BE" w:rsidRPr="00DA2518" w:rsidRDefault="00AC78BE" w:rsidP="002E5EE8">
            <w:pPr>
              <w:tabs>
                <w:tab w:val="decimal" w:pos="973"/>
              </w:tabs>
              <w:rPr>
                <w:color w:val="000000"/>
              </w:rPr>
            </w:pPr>
            <w:r w:rsidRPr="00DA2518">
              <w:rPr>
                <w:color w:val="000000"/>
              </w:rPr>
              <w:t>566</w:t>
            </w:r>
          </w:p>
        </w:tc>
        <w:tc>
          <w:tcPr>
            <w:tcW w:w="579" w:type="pct"/>
            <w:vAlign w:val="center"/>
          </w:tcPr>
          <w:p w14:paraId="03DAFAF3" w14:textId="77777777" w:rsidR="00AC78BE" w:rsidRPr="00DA2518" w:rsidRDefault="00AC78BE" w:rsidP="002E5EE8">
            <w:pPr>
              <w:tabs>
                <w:tab w:val="decimal" w:pos="626"/>
              </w:tabs>
              <w:rPr>
                <w:color w:val="000000"/>
              </w:rPr>
            </w:pPr>
            <w:r w:rsidRPr="00DA2518">
              <w:rPr>
                <w:color w:val="000000"/>
              </w:rPr>
              <w:t>5.14%</w:t>
            </w:r>
          </w:p>
        </w:tc>
        <w:tc>
          <w:tcPr>
            <w:tcW w:w="573" w:type="pct"/>
            <w:vAlign w:val="bottom"/>
          </w:tcPr>
          <w:p w14:paraId="02DA00FE" w14:textId="77777777" w:rsidR="00AC78BE" w:rsidRPr="00DA2518" w:rsidRDefault="00AC78BE" w:rsidP="002E5EE8">
            <w:pPr>
              <w:tabs>
                <w:tab w:val="decimal" w:pos="973"/>
              </w:tabs>
              <w:rPr>
                <w:color w:val="000000"/>
              </w:rPr>
            </w:pPr>
            <w:r w:rsidRPr="00DA2518">
              <w:rPr>
                <w:color w:val="000000"/>
              </w:rPr>
              <w:t>1,153</w:t>
            </w:r>
          </w:p>
        </w:tc>
        <w:tc>
          <w:tcPr>
            <w:tcW w:w="579" w:type="pct"/>
            <w:vAlign w:val="center"/>
          </w:tcPr>
          <w:p w14:paraId="0064B30B" w14:textId="77777777" w:rsidR="00AC78BE" w:rsidRPr="00DA2518" w:rsidRDefault="00AC78BE" w:rsidP="002E5EE8">
            <w:pPr>
              <w:tabs>
                <w:tab w:val="decimal" w:pos="626"/>
              </w:tabs>
              <w:rPr>
                <w:color w:val="000000"/>
              </w:rPr>
            </w:pPr>
            <w:r w:rsidRPr="00DA2518">
              <w:rPr>
                <w:color w:val="000000"/>
              </w:rPr>
              <w:t>12.82%</w:t>
            </w:r>
          </w:p>
        </w:tc>
      </w:tr>
      <w:tr w:rsidR="00AC78BE" w:rsidRPr="00363C5D" w14:paraId="7609FA33" w14:textId="77777777" w:rsidTr="002E5EE8">
        <w:tc>
          <w:tcPr>
            <w:tcW w:w="1544" w:type="pct"/>
            <w:vAlign w:val="center"/>
          </w:tcPr>
          <w:p w14:paraId="4660D801" w14:textId="77777777" w:rsidR="00AC78BE" w:rsidRPr="00363C5D" w:rsidRDefault="00AC78BE" w:rsidP="002E5EE8">
            <w:pPr>
              <w:ind w:firstLine="166"/>
              <w:jc w:val="both"/>
              <w:rPr>
                <w:rFonts w:eastAsiaTheme="minorEastAsia"/>
                <w:iCs/>
              </w:rPr>
            </w:pPr>
            <w:r w:rsidRPr="00372315">
              <w:rPr>
                <w:rFonts w:eastAsiaTheme="minorEastAsia"/>
                <w:iCs/>
              </w:rPr>
              <w:t>Total</w:t>
            </w:r>
          </w:p>
        </w:tc>
        <w:tc>
          <w:tcPr>
            <w:tcW w:w="573" w:type="pct"/>
            <w:vAlign w:val="bottom"/>
          </w:tcPr>
          <w:p w14:paraId="0C4B72D0" w14:textId="77777777" w:rsidR="00AC78BE" w:rsidRPr="00DA2518" w:rsidRDefault="00AC78BE" w:rsidP="002E5EE8">
            <w:pPr>
              <w:tabs>
                <w:tab w:val="decimal" w:pos="973"/>
              </w:tabs>
              <w:rPr>
                <w:color w:val="000000"/>
              </w:rPr>
            </w:pPr>
            <w:r w:rsidRPr="00DA2518">
              <w:rPr>
                <w:color w:val="000000"/>
              </w:rPr>
              <w:t>20,002</w:t>
            </w:r>
          </w:p>
        </w:tc>
        <w:tc>
          <w:tcPr>
            <w:tcW w:w="579" w:type="pct"/>
            <w:vAlign w:val="center"/>
          </w:tcPr>
          <w:p w14:paraId="45803DE0" w14:textId="77777777" w:rsidR="00AC78BE" w:rsidRPr="00DA2518" w:rsidRDefault="00AC78BE" w:rsidP="002E5EE8">
            <w:pPr>
              <w:tabs>
                <w:tab w:val="decimal" w:pos="626"/>
              </w:tabs>
              <w:rPr>
                <w:color w:val="000000"/>
              </w:rPr>
            </w:pPr>
            <w:r w:rsidRPr="00DA2518">
              <w:rPr>
                <w:color w:val="000000"/>
              </w:rPr>
              <w:t>100.00%</w:t>
            </w:r>
          </w:p>
        </w:tc>
        <w:tc>
          <w:tcPr>
            <w:tcW w:w="573" w:type="pct"/>
            <w:vAlign w:val="bottom"/>
          </w:tcPr>
          <w:p w14:paraId="63D28993" w14:textId="77777777" w:rsidR="00AC78BE" w:rsidRPr="00DA2518" w:rsidRDefault="00AC78BE" w:rsidP="002E5EE8">
            <w:pPr>
              <w:tabs>
                <w:tab w:val="decimal" w:pos="973"/>
              </w:tabs>
              <w:rPr>
                <w:color w:val="000000"/>
              </w:rPr>
            </w:pPr>
            <w:r w:rsidRPr="00DA2518">
              <w:rPr>
                <w:color w:val="000000"/>
              </w:rPr>
              <w:t>11,008</w:t>
            </w:r>
          </w:p>
        </w:tc>
        <w:tc>
          <w:tcPr>
            <w:tcW w:w="579" w:type="pct"/>
            <w:vAlign w:val="center"/>
          </w:tcPr>
          <w:p w14:paraId="1EF4A605" w14:textId="77777777" w:rsidR="00AC78BE" w:rsidRPr="00DA2518" w:rsidRDefault="00AC78BE" w:rsidP="002E5EE8">
            <w:pPr>
              <w:tabs>
                <w:tab w:val="decimal" w:pos="626"/>
              </w:tabs>
              <w:rPr>
                <w:color w:val="000000"/>
              </w:rPr>
            </w:pPr>
            <w:r w:rsidRPr="00DA2518">
              <w:rPr>
                <w:color w:val="000000"/>
              </w:rPr>
              <w:t>100.00%</w:t>
            </w:r>
          </w:p>
        </w:tc>
        <w:tc>
          <w:tcPr>
            <w:tcW w:w="573" w:type="pct"/>
            <w:vAlign w:val="bottom"/>
          </w:tcPr>
          <w:p w14:paraId="2A91CA96" w14:textId="77777777" w:rsidR="00AC78BE" w:rsidRPr="00DA2518" w:rsidRDefault="00AC78BE" w:rsidP="002E5EE8">
            <w:pPr>
              <w:tabs>
                <w:tab w:val="decimal" w:pos="973"/>
              </w:tabs>
              <w:rPr>
                <w:color w:val="000000"/>
              </w:rPr>
            </w:pPr>
            <w:r w:rsidRPr="00DA2518">
              <w:rPr>
                <w:color w:val="000000"/>
              </w:rPr>
              <w:t>8,994</w:t>
            </w:r>
          </w:p>
        </w:tc>
        <w:tc>
          <w:tcPr>
            <w:tcW w:w="579" w:type="pct"/>
            <w:vAlign w:val="center"/>
          </w:tcPr>
          <w:p w14:paraId="36159BE2" w14:textId="77777777" w:rsidR="00AC78BE" w:rsidRPr="00DA2518" w:rsidRDefault="00AC78BE" w:rsidP="002E5EE8">
            <w:pPr>
              <w:tabs>
                <w:tab w:val="decimal" w:pos="626"/>
              </w:tabs>
              <w:rPr>
                <w:color w:val="000000"/>
              </w:rPr>
            </w:pPr>
            <w:r w:rsidRPr="00DA2518">
              <w:rPr>
                <w:color w:val="000000"/>
              </w:rPr>
              <w:t>100.00%</w:t>
            </w:r>
          </w:p>
        </w:tc>
      </w:tr>
    </w:tbl>
    <w:p w14:paraId="77D07334" w14:textId="77777777" w:rsidR="00AC78BE" w:rsidRDefault="00AC78BE" w:rsidP="00AC78BE">
      <w:pPr>
        <w:spacing w:after="0" w:line="240" w:lineRule="auto"/>
        <w:jc w:val="both"/>
        <w:rPr>
          <w:rFonts w:ascii="Times New Roman" w:eastAsiaTheme="minorEastAsia" w:hAnsi="Times New Roman"/>
          <w:iCs/>
          <w:sz w:val="24"/>
          <w:szCs w:val="24"/>
        </w:rPr>
      </w:pPr>
    </w:p>
    <w:p w14:paraId="12E09BB0" w14:textId="77777777" w:rsidR="00AC78BE" w:rsidRDefault="00AC78BE" w:rsidP="00AC78BE">
      <w:pPr>
        <w:spacing w:after="0" w:line="240" w:lineRule="auto"/>
        <w:jc w:val="both"/>
        <w:rPr>
          <w:rFonts w:ascii="Times New Roman" w:eastAsiaTheme="minorEastAsia" w:hAnsi="Times New Roman"/>
          <w:iCs/>
          <w:sz w:val="24"/>
          <w:szCs w:val="24"/>
        </w:rPr>
      </w:pPr>
    </w:p>
    <w:p w14:paraId="4DC163E9" w14:textId="3B5E2EB9" w:rsidR="00AC78BE" w:rsidRPr="00287B9F" w:rsidRDefault="00AC78BE" w:rsidP="00AC78BE">
      <w:pPr>
        <w:spacing w:after="120" w:line="240" w:lineRule="auto"/>
        <w:jc w:val="both"/>
        <w:rPr>
          <w:rFonts w:ascii="Times New Roman" w:eastAsiaTheme="minorEastAsia" w:hAnsi="Times New Roman"/>
          <w:i/>
          <w:sz w:val="20"/>
          <w:szCs w:val="20"/>
        </w:rPr>
      </w:pPr>
      <w:r w:rsidRPr="00287B9F">
        <w:rPr>
          <w:rFonts w:ascii="Times New Roman" w:eastAsiaTheme="minorEastAsia" w:hAnsi="Times New Roman"/>
          <w:i/>
          <w:sz w:val="20"/>
          <w:szCs w:val="20"/>
        </w:rPr>
        <w:t xml:space="preserve">Panel </w:t>
      </w:r>
      <w:r>
        <w:rPr>
          <w:rFonts w:ascii="Times New Roman" w:eastAsiaTheme="minorEastAsia" w:hAnsi="Times New Roman"/>
          <w:i/>
          <w:sz w:val="20"/>
          <w:szCs w:val="20"/>
        </w:rPr>
        <w:t>B</w:t>
      </w:r>
      <w:r w:rsidRPr="00287B9F">
        <w:rPr>
          <w:rFonts w:ascii="Times New Roman" w:eastAsiaTheme="minorEastAsia" w:hAnsi="Times New Roman"/>
          <w:i/>
          <w:sz w:val="20"/>
          <w:szCs w:val="20"/>
        </w:rPr>
        <w:t xml:space="preserve">: </w:t>
      </w:r>
      <w:r>
        <w:rPr>
          <w:rFonts w:ascii="Times New Roman" w:eastAsiaTheme="minorEastAsia" w:hAnsi="Times New Roman"/>
          <w:i/>
          <w:sz w:val="20"/>
          <w:szCs w:val="20"/>
        </w:rPr>
        <w:t>Foreign and Controlled Subsidiary Bankruptcy Statuses</w:t>
      </w:r>
    </w:p>
    <w:tbl>
      <w:tblPr>
        <w:tblStyle w:val="TableGrid"/>
        <w:tblW w:w="5000" w:type="pct"/>
        <w:tblBorders>
          <w:top w:val="double" w:sz="6"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1243"/>
        <w:gridCol w:w="1253"/>
        <w:gridCol w:w="1242"/>
        <w:gridCol w:w="1253"/>
        <w:gridCol w:w="1401"/>
        <w:gridCol w:w="1415"/>
        <w:gridCol w:w="1396"/>
        <w:gridCol w:w="1410"/>
      </w:tblGrid>
      <w:tr w:rsidR="00AC78BE" w:rsidRPr="00363C5D" w14:paraId="1A5CC7B0" w14:textId="77777777" w:rsidTr="002E5EE8">
        <w:tc>
          <w:tcPr>
            <w:tcW w:w="1198" w:type="pct"/>
            <w:tcBorders>
              <w:bottom w:val="nil"/>
            </w:tcBorders>
            <w:vAlign w:val="center"/>
          </w:tcPr>
          <w:p w14:paraId="0F22CB99" w14:textId="77777777" w:rsidR="00AC78BE" w:rsidRPr="00363C5D" w:rsidRDefault="00AC78BE" w:rsidP="002E5EE8">
            <w:pPr>
              <w:jc w:val="both"/>
              <w:rPr>
                <w:rFonts w:eastAsiaTheme="minorEastAsia"/>
                <w:iCs/>
              </w:rPr>
            </w:pPr>
          </w:p>
        </w:tc>
        <w:tc>
          <w:tcPr>
            <w:tcW w:w="894" w:type="pct"/>
            <w:gridSpan w:val="2"/>
            <w:tcBorders>
              <w:top w:val="double" w:sz="6" w:space="0" w:color="auto"/>
              <w:bottom w:val="single" w:sz="4" w:space="0" w:color="auto"/>
            </w:tcBorders>
            <w:vAlign w:val="center"/>
          </w:tcPr>
          <w:p w14:paraId="44E959EA" w14:textId="77777777" w:rsidR="00AC78BE" w:rsidRPr="00177586" w:rsidRDefault="00AC78BE" w:rsidP="002E5EE8">
            <w:pPr>
              <w:jc w:val="center"/>
              <w:rPr>
                <w:rFonts w:eastAsiaTheme="minorEastAsia"/>
                <w:iCs/>
              </w:rPr>
            </w:pPr>
            <w:r w:rsidRPr="00177586">
              <w:rPr>
                <w:rFonts w:eastAsiaTheme="minorEastAsia"/>
                <w:iCs/>
              </w:rPr>
              <w:t>Domestic Subsidiaries</w:t>
            </w:r>
          </w:p>
        </w:tc>
        <w:tc>
          <w:tcPr>
            <w:tcW w:w="894" w:type="pct"/>
            <w:gridSpan w:val="2"/>
            <w:tcBorders>
              <w:top w:val="double" w:sz="6" w:space="0" w:color="auto"/>
              <w:bottom w:val="single" w:sz="4" w:space="0" w:color="auto"/>
            </w:tcBorders>
            <w:vAlign w:val="center"/>
          </w:tcPr>
          <w:p w14:paraId="472B3BBA" w14:textId="77777777" w:rsidR="00AC78BE" w:rsidRPr="00177586" w:rsidRDefault="00AC78BE" w:rsidP="002E5EE8">
            <w:pPr>
              <w:jc w:val="center"/>
              <w:rPr>
                <w:rFonts w:eastAsiaTheme="minorEastAsia"/>
                <w:iCs/>
              </w:rPr>
            </w:pPr>
            <w:r w:rsidRPr="00177586">
              <w:rPr>
                <w:rFonts w:eastAsiaTheme="minorEastAsia"/>
                <w:iCs/>
              </w:rPr>
              <w:t>Foreign Subsidiaries</w:t>
            </w:r>
          </w:p>
        </w:tc>
        <w:tc>
          <w:tcPr>
            <w:tcW w:w="1009" w:type="pct"/>
            <w:gridSpan w:val="2"/>
            <w:tcBorders>
              <w:top w:val="double" w:sz="6" w:space="0" w:color="auto"/>
              <w:bottom w:val="single" w:sz="4" w:space="0" w:color="auto"/>
            </w:tcBorders>
            <w:vAlign w:val="center"/>
          </w:tcPr>
          <w:p w14:paraId="609F209D" w14:textId="77777777" w:rsidR="00AC78BE" w:rsidRPr="00177586" w:rsidRDefault="00AC78BE" w:rsidP="002E5EE8">
            <w:pPr>
              <w:jc w:val="center"/>
              <w:rPr>
                <w:rFonts w:eastAsiaTheme="minorEastAsia"/>
                <w:iCs/>
              </w:rPr>
            </w:pPr>
            <w:r w:rsidRPr="00177586">
              <w:rPr>
                <w:rFonts w:eastAsiaTheme="minorEastAsia"/>
                <w:iCs/>
              </w:rPr>
              <w:t>Minority Owned Subsidiaries</w:t>
            </w:r>
          </w:p>
        </w:tc>
        <w:tc>
          <w:tcPr>
            <w:tcW w:w="1005" w:type="pct"/>
            <w:gridSpan w:val="2"/>
            <w:tcBorders>
              <w:top w:val="double" w:sz="6" w:space="0" w:color="auto"/>
              <w:bottom w:val="single" w:sz="4" w:space="0" w:color="auto"/>
            </w:tcBorders>
            <w:vAlign w:val="center"/>
          </w:tcPr>
          <w:p w14:paraId="53B32344" w14:textId="77777777" w:rsidR="00AC78BE" w:rsidRPr="00177586" w:rsidRDefault="00AC78BE" w:rsidP="002E5EE8">
            <w:pPr>
              <w:jc w:val="center"/>
              <w:rPr>
                <w:rFonts w:eastAsiaTheme="minorEastAsia"/>
                <w:iCs/>
              </w:rPr>
            </w:pPr>
            <w:r w:rsidRPr="00177586">
              <w:rPr>
                <w:rFonts w:eastAsiaTheme="minorEastAsia"/>
                <w:iCs/>
              </w:rPr>
              <w:t>Majority Owned Subsidiaries</w:t>
            </w:r>
          </w:p>
        </w:tc>
      </w:tr>
      <w:tr w:rsidR="00AC78BE" w:rsidRPr="00363C5D" w14:paraId="54848D6E" w14:textId="77777777" w:rsidTr="002E5EE8">
        <w:tc>
          <w:tcPr>
            <w:tcW w:w="1198" w:type="pct"/>
            <w:tcBorders>
              <w:top w:val="nil"/>
              <w:bottom w:val="single" w:sz="4" w:space="0" w:color="auto"/>
            </w:tcBorders>
            <w:vAlign w:val="center"/>
          </w:tcPr>
          <w:p w14:paraId="7465788F" w14:textId="77777777" w:rsidR="00AC78BE" w:rsidRPr="00363C5D" w:rsidRDefault="00AC78BE" w:rsidP="002E5EE8">
            <w:pPr>
              <w:jc w:val="both"/>
              <w:rPr>
                <w:rFonts w:eastAsiaTheme="minorEastAsia"/>
                <w:iCs/>
              </w:rPr>
            </w:pPr>
          </w:p>
        </w:tc>
        <w:tc>
          <w:tcPr>
            <w:tcW w:w="445" w:type="pct"/>
            <w:tcBorders>
              <w:top w:val="single" w:sz="4" w:space="0" w:color="auto"/>
              <w:bottom w:val="single" w:sz="4" w:space="0" w:color="auto"/>
            </w:tcBorders>
            <w:vAlign w:val="center"/>
          </w:tcPr>
          <w:p w14:paraId="73CF0D0B" w14:textId="77777777" w:rsidR="00AC78BE" w:rsidRPr="00177586" w:rsidRDefault="00AC78BE" w:rsidP="002E5EE8">
            <w:pPr>
              <w:jc w:val="center"/>
              <w:rPr>
                <w:rFonts w:eastAsiaTheme="minorEastAsia"/>
                <w:iCs/>
              </w:rPr>
            </w:pPr>
            <w:r w:rsidRPr="00177586">
              <w:rPr>
                <w:rFonts w:eastAsiaTheme="minorEastAsia"/>
                <w:iCs/>
              </w:rPr>
              <w:t>Firm-Years</w:t>
            </w:r>
          </w:p>
        </w:tc>
        <w:tc>
          <w:tcPr>
            <w:tcW w:w="449" w:type="pct"/>
            <w:tcBorders>
              <w:top w:val="single" w:sz="4" w:space="0" w:color="auto"/>
              <w:bottom w:val="single" w:sz="4" w:space="0" w:color="auto"/>
            </w:tcBorders>
            <w:vAlign w:val="center"/>
          </w:tcPr>
          <w:p w14:paraId="69344C04" w14:textId="77777777" w:rsidR="00AC78BE" w:rsidRPr="00177586" w:rsidRDefault="00AC78BE" w:rsidP="002E5EE8">
            <w:pPr>
              <w:jc w:val="center"/>
              <w:rPr>
                <w:rFonts w:eastAsiaTheme="minorEastAsia"/>
                <w:iCs/>
              </w:rPr>
            </w:pPr>
            <w:r w:rsidRPr="00177586">
              <w:rPr>
                <w:rFonts w:eastAsiaTheme="minorEastAsia"/>
                <w:iCs/>
              </w:rPr>
              <w:t>%</w:t>
            </w:r>
          </w:p>
        </w:tc>
        <w:tc>
          <w:tcPr>
            <w:tcW w:w="445" w:type="pct"/>
            <w:tcBorders>
              <w:top w:val="single" w:sz="4" w:space="0" w:color="auto"/>
              <w:bottom w:val="single" w:sz="4" w:space="0" w:color="auto"/>
            </w:tcBorders>
            <w:vAlign w:val="center"/>
          </w:tcPr>
          <w:p w14:paraId="16551A62" w14:textId="77777777" w:rsidR="00AC78BE" w:rsidRPr="00177586" w:rsidRDefault="00AC78BE" w:rsidP="002E5EE8">
            <w:pPr>
              <w:jc w:val="center"/>
              <w:rPr>
                <w:rFonts w:eastAsiaTheme="minorEastAsia"/>
                <w:iCs/>
              </w:rPr>
            </w:pPr>
            <w:r w:rsidRPr="00177586">
              <w:rPr>
                <w:rFonts w:eastAsiaTheme="minorEastAsia"/>
                <w:iCs/>
              </w:rPr>
              <w:t>Firm-Years</w:t>
            </w:r>
          </w:p>
        </w:tc>
        <w:tc>
          <w:tcPr>
            <w:tcW w:w="449" w:type="pct"/>
            <w:tcBorders>
              <w:top w:val="single" w:sz="4" w:space="0" w:color="auto"/>
              <w:bottom w:val="single" w:sz="4" w:space="0" w:color="auto"/>
            </w:tcBorders>
            <w:vAlign w:val="center"/>
          </w:tcPr>
          <w:p w14:paraId="59E1EEC7" w14:textId="77777777" w:rsidR="00AC78BE" w:rsidRPr="00177586" w:rsidRDefault="00AC78BE" w:rsidP="002E5EE8">
            <w:pPr>
              <w:jc w:val="center"/>
              <w:rPr>
                <w:rFonts w:eastAsiaTheme="minorEastAsia"/>
                <w:iCs/>
              </w:rPr>
            </w:pPr>
            <w:r w:rsidRPr="00177586">
              <w:rPr>
                <w:rFonts w:eastAsiaTheme="minorEastAsia"/>
                <w:iCs/>
              </w:rPr>
              <w:t>%</w:t>
            </w:r>
          </w:p>
        </w:tc>
        <w:tc>
          <w:tcPr>
            <w:tcW w:w="502" w:type="pct"/>
            <w:tcBorders>
              <w:top w:val="single" w:sz="4" w:space="0" w:color="auto"/>
              <w:bottom w:val="single" w:sz="4" w:space="0" w:color="auto"/>
            </w:tcBorders>
            <w:vAlign w:val="center"/>
          </w:tcPr>
          <w:p w14:paraId="4B922594" w14:textId="77777777" w:rsidR="00AC78BE" w:rsidRPr="00177586" w:rsidRDefault="00AC78BE" w:rsidP="002E5EE8">
            <w:pPr>
              <w:jc w:val="center"/>
              <w:rPr>
                <w:rFonts w:eastAsiaTheme="minorEastAsia"/>
                <w:iCs/>
              </w:rPr>
            </w:pPr>
            <w:r w:rsidRPr="00177586">
              <w:rPr>
                <w:rFonts w:eastAsiaTheme="minorEastAsia"/>
                <w:iCs/>
              </w:rPr>
              <w:t>Firm-Years</w:t>
            </w:r>
          </w:p>
        </w:tc>
        <w:tc>
          <w:tcPr>
            <w:tcW w:w="507" w:type="pct"/>
            <w:tcBorders>
              <w:top w:val="single" w:sz="4" w:space="0" w:color="auto"/>
              <w:bottom w:val="single" w:sz="4" w:space="0" w:color="auto"/>
            </w:tcBorders>
            <w:vAlign w:val="center"/>
          </w:tcPr>
          <w:p w14:paraId="40B87E13" w14:textId="77777777" w:rsidR="00AC78BE" w:rsidRPr="00177586" w:rsidRDefault="00AC78BE" w:rsidP="002E5EE8">
            <w:pPr>
              <w:jc w:val="center"/>
              <w:rPr>
                <w:rFonts w:eastAsiaTheme="minorEastAsia"/>
                <w:iCs/>
              </w:rPr>
            </w:pPr>
            <w:r w:rsidRPr="00177586">
              <w:rPr>
                <w:rFonts w:eastAsiaTheme="minorEastAsia"/>
                <w:iCs/>
              </w:rPr>
              <w:t>%</w:t>
            </w:r>
          </w:p>
        </w:tc>
        <w:tc>
          <w:tcPr>
            <w:tcW w:w="500" w:type="pct"/>
            <w:tcBorders>
              <w:top w:val="single" w:sz="4" w:space="0" w:color="auto"/>
              <w:bottom w:val="single" w:sz="4" w:space="0" w:color="auto"/>
            </w:tcBorders>
            <w:vAlign w:val="center"/>
          </w:tcPr>
          <w:p w14:paraId="00C97A8B" w14:textId="77777777" w:rsidR="00AC78BE" w:rsidRPr="00177586" w:rsidRDefault="00AC78BE" w:rsidP="002E5EE8">
            <w:pPr>
              <w:jc w:val="center"/>
              <w:rPr>
                <w:rFonts w:eastAsiaTheme="minorEastAsia"/>
                <w:iCs/>
              </w:rPr>
            </w:pPr>
            <w:r w:rsidRPr="00177586">
              <w:rPr>
                <w:rFonts w:eastAsiaTheme="minorEastAsia"/>
                <w:iCs/>
              </w:rPr>
              <w:t>Firm-Years</w:t>
            </w:r>
          </w:p>
        </w:tc>
        <w:tc>
          <w:tcPr>
            <w:tcW w:w="505" w:type="pct"/>
            <w:tcBorders>
              <w:top w:val="single" w:sz="4" w:space="0" w:color="auto"/>
              <w:bottom w:val="single" w:sz="4" w:space="0" w:color="auto"/>
            </w:tcBorders>
            <w:vAlign w:val="center"/>
          </w:tcPr>
          <w:p w14:paraId="4C6EDF97" w14:textId="77777777" w:rsidR="00AC78BE" w:rsidRPr="00177586" w:rsidRDefault="00AC78BE" w:rsidP="002E5EE8">
            <w:pPr>
              <w:jc w:val="center"/>
              <w:rPr>
                <w:rFonts w:eastAsiaTheme="minorEastAsia"/>
                <w:iCs/>
              </w:rPr>
            </w:pPr>
            <w:r w:rsidRPr="00177586">
              <w:rPr>
                <w:rFonts w:eastAsiaTheme="minorEastAsia"/>
                <w:iCs/>
              </w:rPr>
              <w:t>%</w:t>
            </w:r>
          </w:p>
        </w:tc>
      </w:tr>
      <w:tr w:rsidR="00AC78BE" w:rsidRPr="00363C5D" w14:paraId="2EBD70EA" w14:textId="77777777" w:rsidTr="002E5EE8">
        <w:tc>
          <w:tcPr>
            <w:tcW w:w="1198" w:type="pct"/>
            <w:tcBorders>
              <w:top w:val="single" w:sz="4" w:space="0" w:color="auto"/>
            </w:tcBorders>
            <w:vAlign w:val="center"/>
          </w:tcPr>
          <w:p w14:paraId="7C3297A3" w14:textId="77777777" w:rsidR="00AC78BE" w:rsidRPr="00363C5D" w:rsidRDefault="00AC78BE" w:rsidP="002E5EE8">
            <w:pPr>
              <w:jc w:val="both"/>
              <w:rPr>
                <w:rFonts w:eastAsiaTheme="minorEastAsia"/>
                <w:iCs/>
              </w:rPr>
            </w:pPr>
            <w:r>
              <w:rPr>
                <w:rFonts w:eastAsiaTheme="minorEastAsia"/>
                <w:iCs/>
              </w:rPr>
              <w:t>Bankrupt Orbis “status”</w:t>
            </w:r>
          </w:p>
        </w:tc>
        <w:tc>
          <w:tcPr>
            <w:tcW w:w="445" w:type="pct"/>
            <w:tcBorders>
              <w:top w:val="single" w:sz="4" w:space="0" w:color="auto"/>
            </w:tcBorders>
            <w:vAlign w:val="center"/>
          </w:tcPr>
          <w:p w14:paraId="3BF050E2" w14:textId="77777777" w:rsidR="00AC78BE" w:rsidRPr="00363C5D" w:rsidRDefault="00AC78BE" w:rsidP="002E5EE8">
            <w:pPr>
              <w:jc w:val="both"/>
              <w:rPr>
                <w:rFonts w:eastAsiaTheme="minorEastAsia"/>
                <w:iCs/>
              </w:rPr>
            </w:pPr>
          </w:p>
        </w:tc>
        <w:tc>
          <w:tcPr>
            <w:tcW w:w="449" w:type="pct"/>
            <w:tcBorders>
              <w:top w:val="single" w:sz="4" w:space="0" w:color="auto"/>
            </w:tcBorders>
            <w:vAlign w:val="center"/>
          </w:tcPr>
          <w:p w14:paraId="0D5BD3EF" w14:textId="77777777" w:rsidR="00AC78BE" w:rsidRPr="00363C5D" w:rsidRDefault="00AC78BE" w:rsidP="002E5EE8">
            <w:pPr>
              <w:jc w:val="both"/>
              <w:rPr>
                <w:rFonts w:eastAsiaTheme="minorEastAsia"/>
                <w:iCs/>
              </w:rPr>
            </w:pPr>
          </w:p>
        </w:tc>
        <w:tc>
          <w:tcPr>
            <w:tcW w:w="445" w:type="pct"/>
            <w:tcBorders>
              <w:top w:val="single" w:sz="4" w:space="0" w:color="auto"/>
            </w:tcBorders>
            <w:vAlign w:val="center"/>
          </w:tcPr>
          <w:p w14:paraId="16DE2589" w14:textId="77777777" w:rsidR="00AC78BE" w:rsidRPr="00363C5D" w:rsidRDefault="00AC78BE" w:rsidP="002E5EE8">
            <w:pPr>
              <w:jc w:val="both"/>
              <w:rPr>
                <w:rFonts w:eastAsiaTheme="minorEastAsia"/>
                <w:iCs/>
              </w:rPr>
            </w:pPr>
          </w:p>
        </w:tc>
        <w:tc>
          <w:tcPr>
            <w:tcW w:w="449" w:type="pct"/>
            <w:tcBorders>
              <w:top w:val="single" w:sz="4" w:space="0" w:color="auto"/>
            </w:tcBorders>
            <w:vAlign w:val="center"/>
          </w:tcPr>
          <w:p w14:paraId="6352A49A" w14:textId="77777777" w:rsidR="00AC78BE" w:rsidRPr="00363C5D" w:rsidRDefault="00AC78BE" w:rsidP="002E5EE8">
            <w:pPr>
              <w:jc w:val="both"/>
              <w:rPr>
                <w:rFonts w:eastAsiaTheme="minorEastAsia"/>
                <w:iCs/>
              </w:rPr>
            </w:pPr>
          </w:p>
        </w:tc>
        <w:tc>
          <w:tcPr>
            <w:tcW w:w="502" w:type="pct"/>
            <w:tcBorders>
              <w:top w:val="single" w:sz="4" w:space="0" w:color="auto"/>
            </w:tcBorders>
            <w:vAlign w:val="center"/>
          </w:tcPr>
          <w:p w14:paraId="74818BBF" w14:textId="77777777" w:rsidR="00AC78BE" w:rsidRPr="00363C5D" w:rsidRDefault="00AC78BE" w:rsidP="002E5EE8">
            <w:pPr>
              <w:jc w:val="both"/>
              <w:rPr>
                <w:rFonts w:eastAsiaTheme="minorEastAsia"/>
                <w:iCs/>
              </w:rPr>
            </w:pPr>
          </w:p>
        </w:tc>
        <w:tc>
          <w:tcPr>
            <w:tcW w:w="507" w:type="pct"/>
            <w:tcBorders>
              <w:top w:val="single" w:sz="4" w:space="0" w:color="auto"/>
            </w:tcBorders>
            <w:vAlign w:val="center"/>
          </w:tcPr>
          <w:p w14:paraId="28DB1C7E" w14:textId="77777777" w:rsidR="00AC78BE" w:rsidRPr="00363C5D" w:rsidRDefault="00AC78BE" w:rsidP="002E5EE8">
            <w:pPr>
              <w:jc w:val="both"/>
              <w:rPr>
                <w:rFonts w:eastAsiaTheme="minorEastAsia"/>
                <w:iCs/>
              </w:rPr>
            </w:pPr>
          </w:p>
        </w:tc>
        <w:tc>
          <w:tcPr>
            <w:tcW w:w="500" w:type="pct"/>
            <w:tcBorders>
              <w:top w:val="single" w:sz="4" w:space="0" w:color="auto"/>
            </w:tcBorders>
            <w:vAlign w:val="center"/>
          </w:tcPr>
          <w:p w14:paraId="78E0DC38" w14:textId="77777777" w:rsidR="00AC78BE" w:rsidRPr="00363C5D" w:rsidRDefault="00AC78BE" w:rsidP="002E5EE8">
            <w:pPr>
              <w:jc w:val="both"/>
              <w:rPr>
                <w:rFonts w:eastAsiaTheme="minorEastAsia"/>
                <w:iCs/>
              </w:rPr>
            </w:pPr>
          </w:p>
        </w:tc>
        <w:tc>
          <w:tcPr>
            <w:tcW w:w="505" w:type="pct"/>
            <w:tcBorders>
              <w:top w:val="single" w:sz="4" w:space="0" w:color="auto"/>
            </w:tcBorders>
            <w:vAlign w:val="center"/>
          </w:tcPr>
          <w:p w14:paraId="656D575D" w14:textId="77777777" w:rsidR="00AC78BE" w:rsidRPr="00363C5D" w:rsidRDefault="00AC78BE" w:rsidP="002E5EE8">
            <w:pPr>
              <w:jc w:val="both"/>
              <w:rPr>
                <w:rFonts w:eastAsiaTheme="minorEastAsia"/>
                <w:iCs/>
              </w:rPr>
            </w:pPr>
          </w:p>
        </w:tc>
      </w:tr>
      <w:tr w:rsidR="00AC78BE" w:rsidRPr="00363C5D" w14:paraId="0ABA7579" w14:textId="77777777" w:rsidTr="002E5EE8">
        <w:tc>
          <w:tcPr>
            <w:tcW w:w="1198" w:type="pct"/>
          </w:tcPr>
          <w:p w14:paraId="34A18A97" w14:textId="77777777" w:rsidR="00AC78BE" w:rsidRPr="00287B9F" w:rsidRDefault="00AC78BE" w:rsidP="002E5EE8">
            <w:pPr>
              <w:ind w:firstLine="166"/>
              <w:jc w:val="both"/>
              <w:rPr>
                <w:rFonts w:eastAsiaTheme="minorEastAsia"/>
                <w:i/>
              </w:rPr>
            </w:pPr>
            <w:r w:rsidRPr="00287B9F">
              <w:rPr>
                <w:rFonts w:eastAsiaTheme="minorEastAsia"/>
                <w:i/>
              </w:rPr>
              <w:t>Active (default of payment)</w:t>
            </w:r>
          </w:p>
        </w:tc>
        <w:tc>
          <w:tcPr>
            <w:tcW w:w="445" w:type="pct"/>
            <w:vAlign w:val="bottom"/>
          </w:tcPr>
          <w:p w14:paraId="344E8492" w14:textId="77777777" w:rsidR="00AC78BE" w:rsidRPr="00C21E3B" w:rsidRDefault="00AC78BE" w:rsidP="002E5EE8">
            <w:pPr>
              <w:tabs>
                <w:tab w:val="decimal" w:pos="660"/>
              </w:tabs>
              <w:rPr>
                <w:color w:val="000000"/>
              </w:rPr>
            </w:pPr>
            <w:r w:rsidRPr="00C21E3B">
              <w:rPr>
                <w:color w:val="000000"/>
              </w:rPr>
              <w:t>66</w:t>
            </w:r>
          </w:p>
        </w:tc>
        <w:tc>
          <w:tcPr>
            <w:tcW w:w="449" w:type="pct"/>
            <w:vAlign w:val="center"/>
          </w:tcPr>
          <w:p w14:paraId="434093FB" w14:textId="77777777" w:rsidR="00AC78BE" w:rsidRPr="00C21E3B" w:rsidRDefault="00AC78BE" w:rsidP="002E5EE8">
            <w:pPr>
              <w:tabs>
                <w:tab w:val="decimal" w:pos="409"/>
              </w:tabs>
              <w:rPr>
                <w:color w:val="000000"/>
              </w:rPr>
            </w:pPr>
            <w:r w:rsidRPr="00C21E3B">
              <w:rPr>
                <w:color w:val="000000"/>
              </w:rPr>
              <w:t>1.05%</w:t>
            </w:r>
          </w:p>
        </w:tc>
        <w:tc>
          <w:tcPr>
            <w:tcW w:w="445" w:type="pct"/>
            <w:vAlign w:val="bottom"/>
          </w:tcPr>
          <w:p w14:paraId="1F79CDD7" w14:textId="77777777" w:rsidR="00AC78BE" w:rsidRPr="00C21E3B" w:rsidRDefault="00AC78BE" w:rsidP="002E5EE8">
            <w:pPr>
              <w:tabs>
                <w:tab w:val="decimal" w:pos="660"/>
              </w:tabs>
              <w:rPr>
                <w:color w:val="000000"/>
              </w:rPr>
            </w:pPr>
            <w:r w:rsidRPr="00C21E3B">
              <w:rPr>
                <w:color w:val="000000"/>
              </w:rPr>
              <w:t>11</w:t>
            </w:r>
          </w:p>
        </w:tc>
        <w:tc>
          <w:tcPr>
            <w:tcW w:w="449" w:type="pct"/>
            <w:vAlign w:val="center"/>
          </w:tcPr>
          <w:p w14:paraId="1EDA79CA" w14:textId="77777777" w:rsidR="00AC78BE" w:rsidRPr="00C21E3B" w:rsidRDefault="00AC78BE" w:rsidP="002E5EE8">
            <w:pPr>
              <w:tabs>
                <w:tab w:val="decimal" w:pos="409"/>
              </w:tabs>
              <w:rPr>
                <w:color w:val="000000"/>
              </w:rPr>
            </w:pPr>
            <w:r w:rsidRPr="00C21E3B">
              <w:rPr>
                <w:color w:val="000000"/>
              </w:rPr>
              <w:t>0.41%</w:t>
            </w:r>
          </w:p>
        </w:tc>
        <w:tc>
          <w:tcPr>
            <w:tcW w:w="502" w:type="pct"/>
            <w:vAlign w:val="bottom"/>
          </w:tcPr>
          <w:p w14:paraId="3E7EF534" w14:textId="77777777" w:rsidR="00AC78BE" w:rsidRPr="00C21E3B" w:rsidRDefault="00AC78BE" w:rsidP="002E5EE8">
            <w:pPr>
              <w:tabs>
                <w:tab w:val="decimal" w:pos="660"/>
              </w:tabs>
              <w:rPr>
                <w:color w:val="000000"/>
              </w:rPr>
            </w:pPr>
            <w:r w:rsidRPr="00C21E3B">
              <w:rPr>
                <w:color w:val="000000"/>
              </w:rPr>
              <w:t>16</w:t>
            </w:r>
          </w:p>
        </w:tc>
        <w:tc>
          <w:tcPr>
            <w:tcW w:w="507" w:type="pct"/>
            <w:vAlign w:val="center"/>
          </w:tcPr>
          <w:p w14:paraId="279195EC" w14:textId="77777777" w:rsidR="00AC78BE" w:rsidRPr="00C21E3B" w:rsidRDefault="00AC78BE" w:rsidP="002E5EE8">
            <w:pPr>
              <w:tabs>
                <w:tab w:val="decimal" w:pos="409"/>
              </w:tabs>
              <w:rPr>
                <w:color w:val="000000"/>
              </w:rPr>
            </w:pPr>
            <w:r w:rsidRPr="00C21E3B">
              <w:rPr>
                <w:color w:val="000000"/>
              </w:rPr>
              <w:t>0.91%</w:t>
            </w:r>
          </w:p>
        </w:tc>
        <w:tc>
          <w:tcPr>
            <w:tcW w:w="500" w:type="pct"/>
            <w:vAlign w:val="bottom"/>
          </w:tcPr>
          <w:p w14:paraId="173143E5" w14:textId="77777777" w:rsidR="00AC78BE" w:rsidRPr="00C21E3B" w:rsidRDefault="00AC78BE" w:rsidP="002E5EE8">
            <w:pPr>
              <w:tabs>
                <w:tab w:val="decimal" w:pos="660"/>
              </w:tabs>
              <w:rPr>
                <w:color w:val="000000"/>
              </w:rPr>
            </w:pPr>
            <w:r w:rsidRPr="00C21E3B">
              <w:rPr>
                <w:color w:val="000000"/>
              </w:rPr>
              <w:t>61</w:t>
            </w:r>
          </w:p>
        </w:tc>
        <w:tc>
          <w:tcPr>
            <w:tcW w:w="505" w:type="pct"/>
            <w:vAlign w:val="center"/>
          </w:tcPr>
          <w:p w14:paraId="580674C4" w14:textId="77777777" w:rsidR="00AC78BE" w:rsidRPr="00C21E3B" w:rsidRDefault="00AC78BE" w:rsidP="002E5EE8">
            <w:pPr>
              <w:tabs>
                <w:tab w:val="decimal" w:pos="409"/>
              </w:tabs>
              <w:rPr>
                <w:color w:val="000000"/>
              </w:rPr>
            </w:pPr>
            <w:r w:rsidRPr="00C21E3B">
              <w:rPr>
                <w:color w:val="000000"/>
              </w:rPr>
              <w:t>0.84%</w:t>
            </w:r>
          </w:p>
        </w:tc>
      </w:tr>
      <w:tr w:rsidR="00AC78BE" w:rsidRPr="00363C5D" w14:paraId="0CDD1123" w14:textId="77777777" w:rsidTr="002E5EE8">
        <w:tc>
          <w:tcPr>
            <w:tcW w:w="1198" w:type="pct"/>
          </w:tcPr>
          <w:p w14:paraId="2E395682" w14:textId="77777777" w:rsidR="00AC78BE" w:rsidRPr="00287B9F" w:rsidRDefault="00AC78BE" w:rsidP="002E5EE8">
            <w:pPr>
              <w:ind w:firstLine="166"/>
              <w:jc w:val="both"/>
              <w:rPr>
                <w:rFonts w:eastAsiaTheme="minorEastAsia"/>
                <w:i/>
              </w:rPr>
            </w:pPr>
            <w:r w:rsidRPr="00287B9F">
              <w:rPr>
                <w:rFonts w:eastAsiaTheme="minorEastAsia"/>
                <w:i/>
              </w:rPr>
              <w:t>Active (insolvency proceedings)</w:t>
            </w:r>
          </w:p>
        </w:tc>
        <w:tc>
          <w:tcPr>
            <w:tcW w:w="445" w:type="pct"/>
            <w:vAlign w:val="bottom"/>
          </w:tcPr>
          <w:p w14:paraId="68B891DD" w14:textId="77777777" w:rsidR="00AC78BE" w:rsidRPr="00C21E3B" w:rsidRDefault="00AC78BE" w:rsidP="002E5EE8">
            <w:pPr>
              <w:tabs>
                <w:tab w:val="decimal" w:pos="660"/>
              </w:tabs>
              <w:rPr>
                <w:color w:val="000000"/>
              </w:rPr>
            </w:pPr>
            <w:r w:rsidRPr="00C21E3B">
              <w:rPr>
                <w:color w:val="000000"/>
              </w:rPr>
              <w:t>338</w:t>
            </w:r>
          </w:p>
        </w:tc>
        <w:tc>
          <w:tcPr>
            <w:tcW w:w="449" w:type="pct"/>
            <w:vAlign w:val="center"/>
          </w:tcPr>
          <w:p w14:paraId="0BC0C6EC" w14:textId="77777777" w:rsidR="00AC78BE" w:rsidRPr="00C21E3B" w:rsidRDefault="00AC78BE" w:rsidP="002E5EE8">
            <w:pPr>
              <w:tabs>
                <w:tab w:val="decimal" w:pos="409"/>
              </w:tabs>
              <w:rPr>
                <w:color w:val="000000"/>
              </w:rPr>
            </w:pPr>
            <w:r w:rsidRPr="00C21E3B">
              <w:rPr>
                <w:color w:val="000000"/>
              </w:rPr>
              <w:t>5.38%</w:t>
            </w:r>
          </w:p>
        </w:tc>
        <w:tc>
          <w:tcPr>
            <w:tcW w:w="445" w:type="pct"/>
            <w:vAlign w:val="bottom"/>
          </w:tcPr>
          <w:p w14:paraId="7D9BF3F8" w14:textId="77777777" w:rsidR="00AC78BE" w:rsidRPr="00C21E3B" w:rsidRDefault="00AC78BE" w:rsidP="002E5EE8">
            <w:pPr>
              <w:tabs>
                <w:tab w:val="decimal" w:pos="660"/>
              </w:tabs>
              <w:rPr>
                <w:color w:val="000000"/>
              </w:rPr>
            </w:pPr>
            <w:r w:rsidRPr="00C21E3B">
              <w:rPr>
                <w:color w:val="000000"/>
              </w:rPr>
              <w:t>66</w:t>
            </w:r>
          </w:p>
        </w:tc>
        <w:tc>
          <w:tcPr>
            <w:tcW w:w="449" w:type="pct"/>
            <w:vAlign w:val="center"/>
          </w:tcPr>
          <w:p w14:paraId="62EB5FB0" w14:textId="77777777" w:rsidR="00AC78BE" w:rsidRPr="00C21E3B" w:rsidRDefault="00AC78BE" w:rsidP="002E5EE8">
            <w:pPr>
              <w:tabs>
                <w:tab w:val="decimal" w:pos="409"/>
              </w:tabs>
              <w:rPr>
                <w:color w:val="000000"/>
              </w:rPr>
            </w:pPr>
            <w:r w:rsidRPr="00C21E3B">
              <w:rPr>
                <w:color w:val="000000"/>
              </w:rPr>
              <w:t>2.43%</w:t>
            </w:r>
          </w:p>
        </w:tc>
        <w:tc>
          <w:tcPr>
            <w:tcW w:w="502" w:type="pct"/>
            <w:vAlign w:val="bottom"/>
          </w:tcPr>
          <w:p w14:paraId="7AC2C0AB" w14:textId="77777777" w:rsidR="00AC78BE" w:rsidRPr="00C21E3B" w:rsidRDefault="00AC78BE" w:rsidP="002E5EE8">
            <w:pPr>
              <w:tabs>
                <w:tab w:val="decimal" w:pos="660"/>
              </w:tabs>
              <w:rPr>
                <w:color w:val="000000"/>
              </w:rPr>
            </w:pPr>
            <w:r w:rsidRPr="00C21E3B">
              <w:rPr>
                <w:color w:val="000000"/>
              </w:rPr>
              <w:t>73</w:t>
            </w:r>
          </w:p>
        </w:tc>
        <w:tc>
          <w:tcPr>
            <w:tcW w:w="507" w:type="pct"/>
            <w:vAlign w:val="center"/>
          </w:tcPr>
          <w:p w14:paraId="1C66693E" w14:textId="77777777" w:rsidR="00AC78BE" w:rsidRPr="00C21E3B" w:rsidRDefault="00AC78BE" w:rsidP="002E5EE8">
            <w:pPr>
              <w:tabs>
                <w:tab w:val="decimal" w:pos="409"/>
              </w:tabs>
              <w:rPr>
                <w:color w:val="000000"/>
              </w:rPr>
            </w:pPr>
            <w:r w:rsidRPr="00C21E3B">
              <w:rPr>
                <w:color w:val="000000"/>
              </w:rPr>
              <w:t>4.17%</w:t>
            </w:r>
          </w:p>
        </w:tc>
        <w:tc>
          <w:tcPr>
            <w:tcW w:w="500" w:type="pct"/>
            <w:vAlign w:val="bottom"/>
          </w:tcPr>
          <w:p w14:paraId="1FE03296" w14:textId="77777777" w:rsidR="00AC78BE" w:rsidRPr="00C21E3B" w:rsidRDefault="00AC78BE" w:rsidP="002E5EE8">
            <w:pPr>
              <w:tabs>
                <w:tab w:val="decimal" w:pos="660"/>
              </w:tabs>
              <w:rPr>
                <w:color w:val="000000"/>
              </w:rPr>
            </w:pPr>
            <w:r w:rsidRPr="00C21E3B">
              <w:rPr>
                <w:color w:val="000000"/>
              </w:rPr>
              <w:t>331</w:t>
            </w:r>
          </w:p>
        </w:tc>
        <w:tc>
          <w:tcPr>
            <w:tcW w:w="505" w:type="pct"/>
            <w:vAlign w:val="center"/>
          </w:tcPr>
          <w:p w14:paraId="77016DC5" w14:textId="77777777" w:rsidR="00AC78BE" w:rsidRPr="00C21E3B" w:rsidRDefault="00AC78BE" w:rsidP="002E5EE8">
            <w:pPr>
              <w:tabs>
                <w:tab w:val="decimal" w:pos="409"/>
              </w:tabs>
              <w:rPr>
                <w:color w:val="000000"/>
              </w:rPr>
            </w:pPr>
            <w:r w:rsidRPr="00C21E3B">
              <w:rPr>
                <w:color w:val="000000"/>
              </w:rPr>
              <w:t>4.57%</w:t>
            </w:r>
          </w:p>
        </w:tc>
      </w:tr>
      <w:tr w:rsidR="00AC78BE" w:rsidRPr="00363C5D" w14:paraId="64DC6DFE" w14:textId="77777777" w:rsidTr="002E5EE8">
        <w:tc>
          <w:tcPr>
            <w:tcW w:w="1198" w:type="pct"/>
          </w:tcPr>
          <w:p w14:paraId="17E714DA" w14:textId="77777777" w:rsidR="00AC78BE" w:rsidRPr="00287B9F" w:rsidRDefault="00AC78BE" w:rsidP="002E5EE8">
            <w:pPr>
              <w:ind w:firstLine="166"/>
              <w:jc w:val="both"/>
              <w:rPr>
                <w:rFonts w:eastAsiaTheme="minorEastAsia"/>
                <w:i/>
              </w:rPr>
            </w:pPr>
            <w:r w:rsidRPr="00287B9F">
              <w:rPr>
                <w:rFonts w:eastAsiaTheme="minorEastAsia"/>
                <w:i/>
              </w:rPr>
              <w:t>Active (reorganization)</w:t>
            </w:r>
          </w:p>
        </w:tc>
        <w:tc>
          <w:tcPr>
            <w:tcW w:w="445" w:type="pct"/>
            <w:vAlign w:val="bottom"/>
          </w:tcPr>
          <w:p w14:paraId="1717BE53" w14:textId="77777777" w:rsidR="00AC78BE" w:rsidRPr="00C21E3B" w:rsidRDefault="00AC78BE" w:rsidP="002E5EE8">
            <w:pPr>
              <w:tabs>
                <w:tab w:val="decimal" w:pos="660"/>
              </w:tabs>
              <w:rPr>
                <w:color w:val="000000"/>
              </w:rPr>
            </w:pPr>
            <w:r w:rsidRPr="00C21E3B">
              <w:rPr>
                <w:color w:val="000000"/>
              </w:rPr>
              <w:t>680</w:t>
            </w:r>
          </w:p>
        </w:tc>
        <w:tc>
          <w:tcPr>
            <w:tcW w:w="449" w:type="pct"/>
            <w:vAlign w:val="center"/>
          </w:tcPr>
          <w:p w14:paraId="04ED2270" w14:textId="77777777" w:rsidR="00AC78BE" w:rsidRPr="00C21E3B" w:rsidRDefault="00AC78BE" w:rsidP="002E5EE8">
            <w:pPr>
              <w:tabs>
                <w:tab w:val="decimal" w:pos="409"/>
              </w:tabs>
              <w:rPr>
                <w:color w:val="000000"/>
              </w:rPr>
            </w:pPr>
            <w:r w:rsidRPr="00C21E3B">
              <w:rPr>
                <w:color w:val="000000"/>
              </w:rPr>
              <w:t>10.83%</w:t>
            </w:r>
          </w:p>
        </w:tc>
        <w:tc>
          <w:tcPr>
            <w:tcW w:w="445" w:type="pct"/>
            <w:vAlign w:val="bottom"/>
          </w:tcPr>
          <w:p w14:paraId="184EE394" w14:textId="77777777" w:rsidR="00AC78BE" w:rsidRPr="00C21E3B" w:rsidRDefault="00AC78BE" w:rsidP="002E5EE8">
            <w:pPr>
              <w:tabs>
                <w:tab w:val="decimal" w:pos="660"/>
              </w:tabs>
              <w:rPr>
                <w:color w:val="000000"/>
              </w:rPr>
            </w:pPr>
            <w:r w:rsidRPr="00C21E3B">
              <w:rPr>
                <w:color w:val="000000"/>
              </w:rPr>
              <w:t>426</w:t>
            </w:r>
          </w:p>
        </w:tc>
        <w:tc>
          <w:tcPr>
            <w:tcW w:w="449" w:type="pct"/>
            <w:vAlign w:val="center"/>
          </w:tcPr>
          <w:p w14:paraId="257D63C8" w14:textId="77777777" w:rsidR="00AC78BE" w:rsidRPr="00C21E3B" w:rsidRDefault="00AC78BE" w:rsidP="002E5EE8">
            <w:pPr>
              <w:tabs>
                <w:tab w:val="decimal" w:pos="409"/>
              </w:tabs>
              <w:rPr>
                <w:color w:val="000000"/>
              </w:rPr>
            </w:pPr>
            <w:r w:rsidRPr="00C21E3B">
              <w:rPr>
                <w:color w:val="000000"/>
              </w:rPr>
              <w:t>15.69%</w:t>
            </w:r>
          </w:p>
        </w:tc>
        <w:tc>
          <w:tcPr>
            <w:tcW w:w="502" w:type="pct"/>
            <w:vAlign w:val="bottom"/>
          </w:tcPr>
          <w:p w14:paraId="5669C047" w14:textId="77777777" w:rsidR="00AC78BE" w:rsidRPr="00C21E3B" w:rsidRDefault="00AC78BE" w:rsidP="002E5EE8">
            <w:pPr>
              <w:tabs>
                <w:tab w:val="decimal" w:pos="660"/>
              </w:tabs>
              <w:rPr>
                <w:color w:val="000000"/>
              </w:rPr>
            </w:pPr>
            <w:r w:rsidRPr="00C21E3B">
              <w:rPr>
                <w:color w:val="000000"/>
              </w:rPr>
              <w:t>179</w:t>
            </w:r>
          </w:p>
        </w:tc>
        <w:tc>
          <w:tcPr>
            <w:tcW w:w="507" w:type="pct"/>
            <w:vAlign w:val="center"/>
          </w:tcPr>
          <w:p w14:paraId="32024EB8" w14:textId="77777777" w:rsidR="00AC78BE" w:rsidRPr="00C21E3B" w:rsidRDefault="00AC78BE" w:rsidP="002E5EE8">
            <w:pPr>
              <w:tabs>
                <w:tab w:val="decimal" w:pos="409"/>
              </w:tabs>
              <w:rPr>
                <w:color w:val="000000"/>
              </w:rPr>
            </w:pPr>
            <w:r w:rsidRPr="00C21E3B">
              <w:rPr>
                <w:color w:val="000000"/>
              </w:rPr>
              <w:t>10.23%</w:t>
            </w:r>
          </w:p>
        </w:tc>
        <w:tc>
          <w:tcPr>
            <w:tcW w:w="500" w:type="pct"/>
            <w:vAlign w:val="bottom"/>
          </w:tcPr>
          <w:p w14:paraId="1D92A40A" w14:textId="77777777" w:rsidR="00AC78BE" w:rsidRPr="00C21E3B" w:rsidRDefault="00AC78BE" w:rsidP="002E5EE8">
            <w:pPr>
              <w:tabs>
                <w:tab w:val="decimal" w:pos="660"/>
              </w:tabs>
              <w:rPr>
                <w:color w:val="000000"/>
              </w:rPr>
            </w:pPr>
            <w:r w:rsidRPr="00C21E3B">
              <w:rPr>
                <w:color w:val="000000"/>
              </w:rPr>
              <w:t>927</w:t>
            </w:r>
          </w:p>
        </w:tc>
        <w:tc>
          <w:tcPr>
            <w:tcW w:w="505" w:type="pct"/>
            <w:vAlign w:val="center"/>
          </w:tcPr>
          <w:p w14:paraId="1DABDA25" w14:textId="77777777" w:rsidR="00AC78BE" w:rsidRPr="00C21E3B" w:rsidRDefault="00AC78BE" w:rsidP="002E5EE8">
            <w:pPr>
              <w:tabs>
                <w:tab w:val="decimal" w:pos="409"/>
              </w:tabs>
              <w:rPr>
                <w:color w:val="000000"/>
              </w:rPr>
            </w:pPr>
            <w:r w:rsidRPr="00C21E3B">
              <w:rPr>
                <w:color w:val="000000"/>
              </w:rPr>
              <w:t>12.80%</w:t>
            </w:r>
          </w:p>
        </w:tc>
      </w:tr>
      <w:tr w:rsidR="00AC78BE" w:rsidRPr="00363C5D" w14:paraId="201176E8" w14:textId="77777777" w:rsidTr="002E5EE8">
        <w:tc>
          <w:tcPr>
            <w:tcW w:w="1198" w:type="pct"/>
          </w:tcPr>
          <w:p w14:paraId="77749E15" w14:textId="77777777" w:rsidR="00AC78BE" w:rsidRPr="00287B9F" w:rsidRDefault="00AC78BE" w:rsidP="002E5EE8">
            <w:pPr>
              <w:ind w:firstLine="166"/>
              <w:jc w:val="both"/>
              <w:rPr>
                <w:rFonts w:eastAsiaTheme="minorEastAsia"/>
                <w:i/>
              </w:rPr>
            </w:pPr>
            <w:r w:rsidRPr="00287B9F">
              <w:rPr>
                <w:rFonts w:eastAsiaTheme="minorEastAsia"/>
                <w:i/>
              </w:rPr>
              <w:t>Active (rescue plan)</w:t>
            </w:r>
          </w:p>
        </w:tc>
        <w:tc>
          <w:tcPr>
            <w:tcW w:w="445" w:type="pct"/>
            <w:vAlign w:val="bottom"/>
          </w:tcPr>
          <w:p w14:paraId="4FE192A6" w14:textId="77777777" w:rsidR="00AC78BE" w:rsidRPr="00C21E3B" w:rsidRDefault="00AC78BE" w:rsidP="002E5EE8">
            <w:pPr>
              <w:tabs>
                <w:tab w:val="decimal" w:pos="660"/>
              </w:tabs>
              <w:rPr>
                <w:color w:val="000000"/>
              </w:rPr>
            </w:pPr>
            <w:r w:rsidRPr="00C21E3B">
              <w:rPr>
                <w:color w:val="000000"/>
              </w:rPr>
              <w:t>27</w:t>
            </w:r>
          </w:p>
        </w:tc>
        <w:tc>
          <w:tcPr>
            <w:tcW w:w="449" w:type="pct"/>
            <w:vAlign w:val="center"/>
          </w:tcPr>
          <w:p w14:paraId="1BC3D06F" w14:textId="77777777" w:rsidR="00AC78BE" w:rsidRPr="00C21E3B" w:rsidRDefault="00AC78BE" w:rsidP="002E5EE8">
            <w:pPr>
              <w:tabs>
                <w:tab w:val="decimal" w:pos="409"/>
              </w:tabs>
              <w:rPr>
                <w:color w:val="000000"/>
              </w:rPr>
            </w:pPr>
            <w:r w:rsidRPr="00C21E3B">
              <w:rPr>
                <w:color w:val="000000"/>
              </w:rPr>
              <w:t>0.43%</w:t>
            </w:r>
          </w:p>
        </w:tc>
        <w:tc>
          <w:tcPr>
            <w:tcW w:w="445" w:type="pct"/>
            <w:vAlign w:val="bottom"/>
          </w:tcPr>
          <w:p w14:paraId="421FFBE7" w14:textId="77777777" w:rsidR="00AC78BE" w:rsidRPr="00C21E3B" w:rsidRDefault="00AC78BE" w:rsidP="002E5EE8">
            <w:pPr>
              <w:tabs>
                <w:tab w:val="decimal" w:pos="660"/>
              </w:tabs>
              <w:rPr>
                <w:color w:val="000000"/>
              </w:rPr>
            </w:pPr>
            <w:r w:rsidRPr="00C21E3B">
              <w:rPr>
                <w:color w:val="000000"/>
              </w:rPr>
              <w:t>7</w:t>
            </w:r>
          </w:p>
        </w:tc>
        <w:tc>
          <w:tcPr>
            <w:tcW w:w="449" w:type="pct"/>
            <w:vAlign w:val="center"/>
          </w:tcPr>
          <w:p w14:paraId="600FB4FE" w14:textId="77777777" w:rsidR="00AC78BE" w:rsidRPr="00C21E3B" w:rsidRDefault="00AC78BE" w:rsidP="002E5EE8">
            <w:pPr>
              <w:tabs>
                <w:tab w:val="decimal" w:pos="409"/>
              </w:tabs>
              <w:rPr>
                <w:color w:val="000000"/>
              </w:rPr>
            </w:pPr>
            <w:r w:rsidRPr="00C21E3B">
              <w:rPr>
                <w:color w:val="000000"/>
              </w:rPr>
              <w:t>0.26%</w:t>
            </w:r>
          </w:p>
        </w:tc>
        <w:tc>
          <w:tcPr>
            <w:tcW w:w="502" w:type="pct"/>
            <w:vAlign w:val="bottom"/>
          </w:tcPr>
          <w:p w14:paraId="559F5993" w14:textId="77777777" w:rsidR="00AC78BE" w:rsidRPr="00C21E3B" w:rsidRDefault="00AC78BE" w:rsidP="002E5EE8">
            <w:pPr>
              <w:tabs>
                <w:tab w:val="decimal" w:pos="660"/>
              </w:tabs>
              <w:rPr>
                <w:color w:val="000000"/>
              </w:rPr>
            </w:pPr>
            <w:r w:rsidRPr="00C21E3B">
              <w:rPr>
                <w:color w:val="000000"/>
              </w:rPr>
              <w:t>4</w:t>
            </w:r>
          </w:p>
        </w:tc>
        <w:tc>
          <w:tcPr>
            <w:tcW w:w="507" w:type="pct"/>
            <w:vAlign w:val="center"/>
          </w:tcPr>
          <w:p w14:paraId="5D3C4C6B" w14:textId="77777777" w:rsidR="00AC78BE" w:rsidRPr="00C21E3B" w:rsidRDefault="00AC78BE" w:rsidP="002E5EE8">
            <w:pPr>
              <w:tabs>
                <w:tab w:val="decimal" w:pos="409"/>
              </w:tabs>
              <w:rPr>
                <w:color w:val="000000"/>
              </w:rPr>
            </w:pPr>
            <w:r w:rsidRPr="00C21E3B">
              <w:rPr>
                <w:color w:val="000000"/>
              </w:rPr>
              <w:t>0.23%</w:t>
            </w:r>
          </w:p>
        </w:tc>
        <w:tc>
          <w:tcPr>
            <w:tcW w:w="500" w:type="pct"/>
            <w:vAlign w:val="bottom"/>
          </w:tcPr>
          <w:p w14:paraId="6D4C93EA" w14:textId="77777777" w:rsidR="00AC78BE" w:rsidRPr="00C21E3B" w:rsidRDefault="00AC78BE" w:rsidP="002E5EE8">
            <w:pPr>
              <w:tabs>
                <w:tab w:val="decimal" w:pos="660"/>
              </w:tabs>
              <w:rPr>
                <w:color w:val="000000"/>
              </w:rPr>
            </w:pPr>
            <w:r w:rsidRPr="00C21E3B">
              <w:rPr>
                <w:color w:val="000000"/>
              </w:rPr>
              <w:t>30</w:t>
            </w:r>
          </w:p>
        </w:tc>
        <w:tc>
          <w:tcPr>
            <w:tcW w:w="505" w:type="pct"/>
            <w:vAlign w:val="center"/>
          </w:tcPr>
          <w:p w14:paraId="2DD35931" w14:textId="77777777" w:rsidR="00AC78BE" w:rsidRPr="00C21E3B" w:rsidRDefault="00AC78BE" w:rsidP="002E5EE8">
            <w:pPr>
              <w:tabs>
                <w:tab w:val="decimal" w:pos="409"/>
              </w:tabs>
              <w:rPr>
                <w:color w:val="000000"/>
              </w:rPr>
            </w:pPr>
            <w:r w:rsidRPr="00C21E3B">
              <w:rPr>
                <w:color w:val="000000"/>
              </w:rPr>
              <w:t>0.41%</w:t>
            </w:r>
          </w:p>
        </w:tc>
      </w:tr>
      <w:tr w:rsidR="00AC78BE" w:rsidRPr="00363C5D" w14:paraId="2BE22CD0" w14:textId="77777777" w:rsidTr="002E5EE8">
        <w:tc>
          <w:tcPr>
            <w:tcW w:w="1198" w:type="pct"/>
          </w:tcPr>
          <w:p w14:paraId="590B6E68" w14:textId="77777777" w:rsidR="00AC78BE" w:rsidRPr="00287B9F" w:rsidRDefault="00AC78BE" w:rsidP="002E5EE8">
            <w:pPr>
              <w:ind w:firstLine="166"/>
              <w:jc w:val="both"/>
              <w:rPr>
                <w:rFonts w:eastAsiaTheme="minorEastAsia"/>
                <w:i/>
              </w:rPr>
            </w:pPr>
            <w:r w:rsidRPr="00287B9F">
              <w:rPr>
                <w:rFonts w:eastAsiaTheme="minorEastAsia"/>
                <w:i/>
              </w:rPr>
              <w:t>Bankruptcy</w:t>
            </w:r>
          </w:p>
        </w:tc>
        <w:tc>
          <w:tcPr>
            <w:tcW w:w="445" w:type="pct"/>
            <w:vAlign w:val="bottom"/>
          </w:tcPr>
          <w:p w14:paraId="26977A9A" w14:textId="77777777" w:rsidR="00AC78BE" w:rsidRPr="00C21E3B" w:rsidRDefault="00AC78BE" w:rsidP="002E5EE8">
            <w:pPr>
              <w:tabs>
                <w:tab w:val="decimal" w:pos="660"/>
              </w:tabs>
              <w:rPr>
                <w:color w:val="000000"/>
              </w:rPr>
            </w:pPr>
            <w:r w:rsidRPr="00C21E3B">
              <w:rPr>
                <w:color w:val="000000"/>
              </w:rPr>
              <w:t>198</w:t>
            </w:r>
          </w:p>
        </w:tc>
        <w:tc>
          <w:tcPr>
            <w:tcW w:w="449" w:type="pct"/>
            <w:vAlign w:val="center"/>
          </w:tcPr>
          <w:p w14:paraId="1C47323A" w14:textId="77777777" w:rsidR="00AC78BE" w:rsidRPr="00C21E3B" w:rsidRDefault="00AC78BE" w:rsidP="002E5EE8">
            <w:pPr>
              <w:tabs>
                <w:tab w:val="decimal" w:pos="409"/>
              </w:tabs>
              <w:rPr>
                <w:color w:val="000000"/>
              </w:rPr>
            </w:pPr>
            <w:r w:rsidRPr="00C21E3B">
              <w:rPr>
                <w:color w:val="000000"/>
              </w:rPr>
              <w:t>3.15%</w:t>
            </w:r>
          </w:p>
        </w:tc>
        <w:tc>
          <w:tcPr>
            <w:tcW w:w="445" w:type="pct"/>
            <w:vAlign w:val="bottom"/>
          </w:tcPr>
          <w:p w14:paraId="725E8B19" w14:textId="77777777" w:rsidR="00AC78BE" w:rsidRPr="00C21E3B" w:rsidRDefault="00AC78BE" w:rsidP="002E5EE8">
            <w:pPr>
              <w:tabs>
                <w:tab w:val="decimal" w:pos="660"/>
              </w:tabs>
              <w:rPr>
                <w:color w:val="000000"/>
              </w:rPr>
            </w:pPr>
            <w:r w:rsidRPr="00C21E3B">
              <w:rPr>
                <w:color w:val="000000"/>
              </w:rPr>
              <w:t>50</w:t>
            </w:r>
          </w:p>
        </w:tc>
        <w:tc>
          <w:tcPr>
            <w:tcW w:w="449" w:type="pct"/>
            <w:vAlign w:val="center"/>
          </w:tcPr>
          <w:p w14:paraId="300B287B" w14:textId="77777777" w:rsidR="00AC78BE" w:rsidRPr="00C21E3B" w:rsidRDefault="00AC78BE" w:rsidP="002E5EE8">
            <w:pPr>
              <w:tabs>
                <w:tab w:val="decimal" w:pos="409"/>
              </w:tabs>
              <w:rPr>
                <w:color w:val="000000"/>
              </w:rPr>
            </w:pPr>
            <w:r w:rsidRPr="00C21E3B">
              <w:rPr>
                <w:color w:val="000000"/>
              </w:rPr>
              <w:t>1.84%</w:t>
            </w:r>
          </w:p>
        </w:tc>
        <w:tc>
          <w:tcPr>
            <w:tcW w:w="502" w:type="pct"/>
            <w:vAlign w:val="bottom"/>
          </w:tcPr>
          <w:p w14:paraId="371CCDD3" w14:textId="77777777" w:rsidR="00AC78BE" w:rsidRPr="00C21E3B" w:rsidRDefault="00AC78BE" w:rsidP="002E5EE8">
            <w:pPr>
              <w:tabs>
                <w:tab w:val="decimal" w:pos="660"/>
              </w:tabs>
              <w:rPr>
                <w:color w:val="000000"/>
              </w:rPr>
            </w:pPr>
            <w:r w:rsidRPr="00C21E3B">
              <w:rPr>
                <w:color w:val="000000"/>
              </w:rPr>
              <w:t>72</w:t>
            </w:r>
          </w:p>
        </w:tc>
        <w:tc>
          <w:tcPr>
            <w:tcW w:w="507" w:type="pct"/>
            <w:vAlign w:val="center"/>
          </w:tcPr>
          <w:p w14:paraId="6710FB01" w14:textId="77777777" w:rsidR="00AC78BE" w:rsidRPr="00C21E3B" w:rsidRDefault="00AC78BE" w:rsidP="002E5EE8">
            <w:pPr>
              <w:tabs>
                <w:tab w:val="decimal" w:pos="409"/>
              </w:tabs>
              <w:rPr>
                <w:color w:val="000000"/>
              </w:rPr>
            </w:pPr>
            <w:r w:rsidRPr="00C21E3B">
              <w:rPr>
                <w:color w:val="000000"/>
              </w:rPr>
              <w:t>4.11%</w:t>
            </w:r>
          </w:p>
        </w:tc>
        <w:tc>
          <w:tcPr>
            <w:tcW w:w="500" w:type="pct"/>
            <w:vAlign w:val="bottom"/>
          </w:tcPr>
          <w:p w14:paraId="117A5006" w14:textId="77777777" w:rsidR="00AC78BE" w:rsidRPr="00C21E3B" w:rsidRDefault="00AC78BE" w:rsidP="002E5EE8">
            <w:pPr>
              <w:tabs>
                <w:tab w:val="decimal" w:pos="660"/>
              </w:tabs>
              <w:rPr>
                <w:color w:val="000000"/>
              </w:rPr>
            </w:pPr>
            <w:r w:rsidRPr="00C21E3B">
              <w:rPr>
                <w:color w:val="000000"/>
              </w:rPr>
              <w:t>176</w:t>
            </w:r>
          </w:p>
        </w:tc>
        <w:tc>
          <w:tcPr>
            <w:tcW w:w="505" w:type="pct"/>
            <w:vAlign w:val="center"/>
          </w:tcPr>
          <w:p w14:paraId="1C5CB6EC" w14:textId="77777777" w:rsidR="00AC78BE" w:rsidRPr="00C21E3B" w:rsidRDefault="00AC78BE" w:rsidP="002E5EE8">
            <w:pPr>
              <w:tabs>
                <w:tab w:val="decimal" w:pos="409"/>
              </w:tabs>
              <w:rPr>
                <w:color w:val="000000"/>
              </w:rPr>
            </w:pPr>
            <w:r w:rsidRPr="00C21E3B">
              <w:rPr>
                <w:color w:val="000000"/>
              </w:rPr>
              <w:t>2.43%</w:t>
            </w:r>
          </w:p>
        </w:tc>
      </w:tr>
      <w:tr w:rsidR="00AC78BE" w:rsidRPr="00363C5D" w14:paraId="13440CB3" w14:textId="77777777" w:rsidTr="002E5EE8">
        <w:tc>
          <w:tcPr>
            <w:tcW w:w="1198" w:type="pct"/>
          </w:tcPr>
          <w:p w14:paraId="1EDE006E" w14:textId="77777777" w:rsidR="00AC78BE" w:rsidRPr="00287B9F" w:rsidRDefault="00AC78BE" w:rsidP="002E5EE8">
            <w:pPr>
              <w:ind w:firstLine="166"/>
              <w:jc w:val="both"/>
              <w:rPr>
                <w:rFonts w:eastAsiaTheme="minorEastAsia"/>
                <w:i/>
              </w:rPr>
            </w:pPr>
            <w:r w:rsidRPr="00287B9F">
              <w:rPr>
                <w:rFonts w:eastAsiaTheme="minorEastAsia"/>
                <w:i/>
              </w:rPr>
              <w:t>Dissolved</w:t>
            </w:r>
          </w:p>
        </w:tc>
        <w:tc>
          <w:tcPr>
            <w:tcW w:w="445" w:type="pct"/>
            <w:vAlign w:val="bottom"/>
          </w:tcPr>
          <w:p w14:paraId="45C33FC5" w14:textId="77777777" w:rsidR="00AC78BE" w:rsidRPr="00C21E3B" w:rsidRDefault="00AC78BE" w:rsidP="002E5EE8">
            <w:pPr>
              <w:tabs>
                <w:tab w:val="decimal" w:pos="660"/>
              </w:tabs>
              <w:rPr>
                <w:color w:val="000000"/>
              </w:rPr>
            </w:pPr>
            <w:r w:rsidRPr="00C21E3B">
              <w:rPr>
                <w:color w:val="000000"/>
              </w:rPr>
              <w:t>2,301</w:t>
            </w:r>
          </w:p>
        </w:tc>
        <w:tc>
          <w:tcPr>
            <w:tcW w:w="449" w:type="pct"/>
            <w:vAlign w:val="center"/>
          </w:tcPr>
          <w:p w14:paraId="6E72512A" w14:textId="77777777" w:rsidR="00AC78BE" w:rsidRPr="00C21E3B" w:rsidRDefault="00AC78BE" w:rsidP="002E5EE8">
            <w:pPr>
              <w:tabs>
                <w:tab w:val="decimal" w:pos="409"/>
              </w:tabs>
              <w:rPr>
                <w:color w:val="000000"/>
              </w:rPr>
            </w:pPr>
            <w:r w:rsidRPr="00C21E3B">
              <w:rPr>
                <w:color w:val="000000"/>
              </w:rPr>
              <w:t>36.65%</w:t>
            </w:r>
          </w:p>
        </w:tc>
        <w:tc>
          <w:tcPr>
            <w:tcW w:w="445" w:type="pct"/>
            <w:vAlign w:val="bottom"/>
          </w:tcPr>
          <w:p w14:paraId="32A0A7FA" w14:textId="77777777" w:rsidR="00AC78BE" w:rsidRPr="00C21E3B" w:rsidRDefault="00AC78BE" w:rsidP="002E5EE8">
            <w:pPr>
              <w:tabs>
                <w:tab w:val="decimal" w:pos="660"/>
              </w:tabs>
              <w:rPr>
                <w:color w:val="000000"/>
              </w:rPr>
            </w:pPr>
            <w:r w:rsidRPr="00C21E3B">
              <w:rPr>
                <w:color w:val="000000"/>
              </w:rPr>
              <w:t>928</w:t>
            </w:r>
          </w:p>
        </w:tc>
        <w:tc>
          <w:tcPr>
            <w:tcW w:w="449" w:type="pct"/>
            <w:vAlign w:val="center"/>
          </w:tcPr>
          <w:p w14:paraId="5858F511" w14:textId="77777777" w:rsidR="00AC78BE" w:rsidRPr="00C21E3B" w:rsidRDefault="00AC78BE" w:rsidP="002E5EE8">
            <w:pPr>
              <w:tabs>
                <w:tab w:val="decimal" w:pos="409"/>
              </w:tabs>
              <w:rPr>
                <w:color w:val="000000"/>
              </w:rPr>
            </w:pPr>
            <w:r w:rsidRPr="00C21E3B">
              <w:rPr>
                <w:color w:val="000000"/>
              </w:rPr>
              <w:t>34.18%</w:t>
            </w:r>
          </w:p>
        </w:tc>
        <w:tc>
          <w:tcPr>
            <w:tcW w:w="502" w:type="pct"/>
            <w:vAlign w:val="bottom"/>
          </w:tcPr>
          <w:p w14:paraId="67BE5F72" w14:textId="77777777" w:rsidR="00AC78BE" w:rsidRPr="00C21E3B" w:rsidRDefault="00AC78BE" w:rsidP="002E5EE8">
            <w:pPr>
              <w:tabs>
                <w:tab w:val="decimal" w:pos="660"/>
              </w:tabs>
              <w:rPr>
                <w:color w:val="000000"/>
              </w:rPr>
            </w:pPr>
            <w:r w:rsidRPr="00C21E3B">
              <w:rPr>
                <w:color w:val="000000"/>
              </w:rPr>
              <w:t>505</w:t>
            </w:r>
          </w:p>
        </w:tc>
        <w:tc>
          <w:tcPr>
            <w:tcW w:w="507" w:type="pct"/>
            <w:vAlign w:val="center"/>
          </w:tcPr>
          <w:p w14:paraId="0D608331" w14:textId="77777777" w:rsidR="00AC78BE" w:rsidRPr="00C21E3B" w:rsidRDefault="00AC78BE" w:rsidP="002E5EE8">
            <w:pPr>
              <w:tabs>
                <w:tab w:val="decimal" w:pos="409"/>
              </w:tabs>
              <w:rPr>
                <w:color w:val="000000"/>
              </w:rPr>
            </w:pPr>
            <w:r w:rsidRPr="00C21E3B">
              <w:rPr>
                <w:color w:val="000000"/>
              </w:rPr>
              <w:t>28.86%</w:t>
            </w:r>
          </w:p>
        </w:tc>
        <w:tc>
          <w:tcPr>
            <w:tcW w:w="500" w:type="pct"/>
            <w:vAlign w:val="bottom"/>
          </w:tcPr>
          <w:p w14:paraId="4A959C0F" w14:textId="77777777" w:rsidR="00AC78BE" w:rsidRPr="00C21E3B" w:rsidRDefault="00AC78BE" w:rsidP="002E5EE8">
            <w:pPr>
              <w:tabs>
                <w:tab w:val="decimal" w:pos="660"/>
              </w:tabs>
              <w:rPr>
                <w:color w:val="000000"/>
              </w:rPr>
            </w:pPr>
            <w:r w:rsidRPr="00C21E3B">
              <w:rPr>
                <w:color w:val="000000"/>
              </w:rPr>
              <w:t>2,724</w:t>
            </w:r>
          </w:p>
        </w:tc>
        <w:tc>
          <w:tcPr>
            <w:tcW w:w="505" w:type="pct"/>
            <w:vAlign w:val="center"/>
          </w:tcPr>
          <w:p w14:paraId="6890BA32" w14:textId="77777777" w:rsidR="00AC78BE" w:rsidRPr="00C21E3B" w:rsidRDefault="00AC78BE" w:rsidP="002E5EE8">
            <w:pPr>
              <w:tabs>
                <w:tab w:val="decimal" w:pos="409"/>
              </w:tabs>
              <w:rPr>
                <w:color w:val="000000"/>
              </w:rPr>
            </w:pPr>
            <w:r w:rsidRPr="00C21E3B">
              <w:rPr>
                <w:color w:val="000000"/>
              </w:rPr>
              <w:t>37.60%</w:t>
            </w:r>
          </w:p>
        </w:tc>
      </w:tr>
      <w:tr w:rsidR="00AC78BE" w:rsidRPr="00363C5D" w14:paraId="48133217" w14:textId="77777777" w:rsidTr="002E5EE8">
        <w:tc>
          <w:tcPr>
            <w:tcW w:w="1198" w:type="pct"/>
          </w:tcPr>
          <w:p w14:paraId="34A7DE29" w14:textId="77777777" w:rsidR="00AC78BE" w:rsidRPr="00287B9F" w:rsidRDefault="00AC78BE" w:rsidP="002E5EE8">
            <w:pPr>
              <w:ind w:firstLine="166"/>
              <w:jc w:val="both"/>
              <w:rPr>
                <w:rFonts w:eastAsiaTheme="minorEastAsia"/>
                <w:i/>
              </w:rPr>
            </w:pPr>
            <w:r w:rsidRPr="00287B9F">
              <w:rPr>
                <w:rFonts w:eastAsiaTheme="minorEastAsia"/>
                <w:i/>
              </w:rPr>
              <w:t>Dissolved (bankruptcy)</w:t>
            </w:r>
          </w:p>
        </w:tc>
        <w:tc>
          <w:tcPr>
            <w:tcW w:w="445" w:type="pct"/>
            <w:vAlign w:val="center"/>
          </w:tcPr>
          <w:p w14:paraId="2702880A" w14:textId="77777777" w:rsidR="00AC78BE" w:rsidRPr="00C21E3B" w:rsidRDefault="00AC78BE" w:rsidP="002E5EE8">
            <w:pPr>
              <w:tabs>
                <w:tab w:val="decimal" w:pos="660"/>
              </w:tabs>
              <w:rPr>
                <w:color w:val="000000"/>
              </w:rPr>
            </w:pPr>
            <w:r w:rsidRPr="00C21E3B">
              <w:rPr>
                <w:color w:val="000000"/>
              </w:rPr>
              <w:t>0</w:t>
            </w:r>
          </w:p>
        </w:tc>
        <w:tc>
          <w:tcPr>
            <w:tcW w:w="449" w:type="pct"/>
            <w:vAlign w:val="center"/>
          </w:tcPr>
          <w:p w14:paraId="2729A381" w14:textId="77777777" w:rsidR="00AC78BE" w:rsidRPr="00C21E3B" w:rsidRDefault="00AC78BE" w:rsidP="002E5EE8">
            <w:pPr>
              <w:tabs>
                <w:tab w:val="decimal" w:pos="409"/>
              </w:tabs>
              <w:rPr>
                <w:color w:val="000000"/>
              </w:rPr>
            </w:pPr>
            <w:r w:rsidRPr="00C21E3B">
              <w:rPr>
                <w:color w:val="000000"/>
              </w:rPr>
              <w:t>0.00%</w:t>
            </w:r>
          </w:p>
        </w:tc>
        <w:tc>
          <w:tcPr>
            <w:tcW w:w="445" w:type="pct"/>
            <w:vAlign w:val="bottom"/>
          </w:tcPr>
          <w:p w14:paraId="0372445D" w14:textId="77777777" w:rsidR="00AC78BE" w:rsidRPr="00C21E3B" w:rsidRDefault="00AC78BE" w:rsidP="002E5EE8">
            <w:pPr>
              <w:tabs>
                <w:tab w:val="decimal" w:pos="660"/>
              </w:tabs>
              <w:rPr>
                <w:color w:val="000000"/>
              </w:rPr>
            </w:pPr>
            <w:r w:rsidRPr="00C21E3B">
              <w:rPr>
                <w:color w:val="000000"/>
              </w:rPr>
              <w:t>1</w:t>
            </w:r>
          </w:p>
        </w:tc>
        <w:tc>
          <w:tcPr>
            <w:tcW w:w="449" w:type="pct"/>
            <w:vAlign w:val="center"/>
          </w:tcPr>
          <w:p w14:paraId="51B5559D" w14:textId="77777777" w:rsidR="00AC78BE" w:rsidRPr="00C21E3B" w:rsidRDefault="00AC78BE" w:rsidP="002E5EE8">
            <w:pPr>
              <w:tabs>
                <w:tab w:val="decimal" w:pos="409"/>
              </w:tabs>
              <w:rPr>
                <w:color w:val="000000"/>
              </w:rPr>
            </w:pPr>
            <w:r w:rsidRPr="00C21E3B">
              <w:rPr>
                <w:color w:val="000000"/>
              </w:rPr>
              <w:t>0.04%</w:t>
            </w:r>
          </w:p>
        </w:tc>
        <w:tc>
          <w:tcPr>
            <w:tcW w:w="502" w:type="pct"/>
            <w:vAlign w:val="center"/>
          </w:tcPr>
          <w:p w14:paraId="34A239DC" w14:textId="77777777" w:rsidR="00AC78BE" w:rsidRPr="00C21E3B" w:rsidRDefault="00AC78BE" w:rsidP="002E5EE8">
            <w:pPr>
              <w:tabs>
                <w:tab w:val="decimal" w:pos="660"/>
              </w:tabs>
              <w:rPr>
                <w:color w:val="000000"/>
              </w:rPr>
            </w:pPr>
            <w:r w:rsidRPr="00C21E3B">
              <w:rPr>
                <w:color w:val="000000"/>
              </w:rPr>
              <w:t>0</w:t>
            </w:r>
          </w:p>
        </w:tc>
        <w:tc>
          <w:tcPr>
            <w:tcW w:w="507" w:type="pct"/>
            <w:vAlign w:val="center"/>
          </w:tcPr>
          <w:p w14:paraId="4E926DE2" w14:textId="77777777" w:rsidR="00AC78BE" w:rsidRPr="00C21E3B" w:rsidRDefault="00AC78BE" w:rsidP="002E5EE8">
            <w:pPr>
              <w:tabs>
                <w:tab w:val="decimal" w:pos="409"/>
              </w:tabs>
              <w:rPr>
                <w:color w:val="000000"/>
              </w:rPr>
            </w:pPr>
            <w:r w:rsidRPr="00C21E3B">
              <w:rPr>
                <w:color w:val="000000"/>
              </w:rPr>
              <w:t>0.00%</w:t>
            </w:r>
          </w:p>
        </w:tc>
        <w:tc>
          <w:tcPr>
            <w:tcW w:w="500" w:type="pct"/>
            <w:vAlign w:val="bottom"/>
          </w:tcPr>
          <w:p w14:paraId="628E6372" w14:textId="77777777" w:rsidR="00AC78BE" w:rsidRPr="00C21E3B" w:rsidRDefault="00AC78BE" w:rsidP="002E5EE8">
            <w:pPr>
              <w:tabs>
                <w:tab w:val="decimal" w:pos="660"/>
              </w:tabs>
              <w:rPr>
                <w:color w:val="000000"/>
              </w:rPr>
            </w:pPr>
            <w:r w:rsidRPr="00C21E3B">
              <w:rPr>
                <w:color w:val="000000"/>
              </w:rPr>
              <w:t>1</w:t>
            </w:r>
          </w:p>
        </w:tc>
        <w:tc>
          <w:tcPr>
            <w:tcW w:w="505" w:type="pct"/>
            <w:vAlign w:val="center"/>
          </w:tcPr>
          <w:p w14:paraId="0B89FF48" w14:textId="77777777" w:rsidR="00AC78BE" w:rsidRPr="00C21E3B" w:rsidRDefault="00AC78BE" w:rsidP="002E5EE8">
            <w:pPr>
              <w:tabs>
                <w:tab w:val="decimal" w:pos="409"/>
              </w:tabs>
              <w:rPr>
                <w:color w:val="000000"/>
              </w:rPr>
            </w:pPr>
            <w:r w:rsidRPr="00C21E3B">
              <w:rPr>
                <w:color w:val="000000"/>
              </w:rPr>
              <w:t>0.01%</w:t>
            </w:r>
          </w:p>
        </w:tc>
      </w:tr>
      <w:tr w:rsidR="00AC78BE" w:rsidRPr="00363C5D" w14:paraId="6B7635DD" w14:textId="77777777" w:rsidTr="002E5EE8">
        <w:tc>
          <w:tcPr>
            <w:tcW w:w="1198" w:type="pct"/>
          </w:tcPr>
          <w:p w14:paraId="23757A64" w14:textId="77777777" w:rsidR="00AC78BE" w:rsidRPr="00287B9F" w:rsidRDefault="00AC78BE" w:rsidP="002E5EE8">
            <w:pPr>
              <w:ind w:firstLine="166"/>
              <w:jc w:val="both"/>
              <w:rPr>
                <w:rFonts w:eastAsiaTheme="minorEastAsia"/>
                <w:i/>
              </w:rPr>
            </w:pPr>
            <w:r w:rsidRPr="00287B9F">
              <w:rPr>
                <w:rFonts w:eastAsiaTheme="minorEastAsia"/>
                <w:i/>
              </w:rPr>
              <w:t>Dissolved (liquidation)</w:t>
            </w:r>
          </w:p>
        </w:tc>
        <w:tc>
          <w:tcPr>
            <w:tcW w:w="445" w:type="pct"/>
            <w:vAlign w:val="bottom"/>
          </w:tcPr>
          <w:p w14:paraId="6CE52697" w14:textId="77777777" w:rsidR="00AC78BE" w:rsidRPr="00C21E3B" w:rsidRDefault="00AC78BE" w:rsidP="002E5EE8">
            <w:pPr>
              <w:tabs>
                <w:tab w:val="decimal" w:pos="660"/>
              </w:tabs>
              <w:rPr>
                <w:color w:val="000000"/>
              </w:rPr>
            </w:pPr>
            <w:r w:rsidRPr="00C21E3B">
              <w:rPr>
                <w:color w:val="000000"/>
              </w:rPr>
              <w:t>59</w:t>
            </w:r>
          </w:p>
        </w:tc>
        <w:tc>
          <w:tcPr>
            <w:tcW w:w="449" w:type="pct"/>
            <w:vAlign w:val="center"/>
          </w:tcPr>
          <w:p w14:paraId="2E066E03" w14:textId="77777777" w:rsidR="00AC78BE" w:rsidRPr="00C21E3B" w:rsidRDefault="00AC78BE" w:rsidP="002E5EE8">
            <w:pPr>
              <w:tabs>
                <w:tab w:val="decimal" w:pos="409"/>
              </w:tabs>
              <w:rPr>
                <w:color w:val="000000"/>
              </w:rPr>
            </w:pPr>
            <w:r w:rsidRPr="00C21E3B">
              <w:rPr>
                <w:color w:val="000000"/>
              </w:rPr>
              <w:t>0.94%</w:t>
            </w:r>
          </w:p>
        </w:tc>
        <w:tc>
          <w:tcPr>
            <w:tcW w:w="445" w:type="pct"/>
            <w:vAlign w:val="bottom"/>
          </w:tcPr>
          <w:p w14:paraId="47B72602" w14:textId="77777777" w:rsidR="00AC78BE" w:rsidRPr="00C21E3B" w:rsidRDefault="00AC78BE" w:rsidP="002E5EE8">
            <w:pPr>
              <w:tabs>
                <w:tab w:val="decimal" w:pos="660"/>
              </w:tabs>
              <w:rPr>
                <w:color w:val="000000"/>
              </w:rPr>
            </w:pPr>
            <w:r w:rsidRPr="00C21E3B">
              <w:rPr>
                <w:color w:val="000000"/>
              </w:rPr>
              <w:t>94</w:t>
            </w:r>
          </w:p>
        </w:tc>
        <w:tc>
          <w:tcPr>
            <w:tcW w:w="449" w:type="pct"/>
            <w:vAlign w:val="center"/>
          </w:tcPr>
          <w:p w14:paraId="5839E80D" w14:textId="77777777" w:rsidR="00AC78BE" w:rsidRPr="00C21E3B" w:rsidRDefault="00AC78BE" w:rsidP="002E5EE8">
            <w:pPr>
              <w:tabs>
                <w:tab w:val="decimal" w:pos="409"/>
              </w:tabs>
              <w:rPr>
                <w:color w:val="000000"/>
              </w:rPr>
            </w:pPr>
            <w:r w:rsidRPr="00C21E3B">
              <w:rPr>
                <w:color w:val="000000"/>
              </w:rPr>
              <w:t>3.46%</w:t>
            </w:r>
          </w:p>
        </w:tc>
        <w:tc>
          <w:tcPr>
            <w:tcW w:w="502" w:type="pct"/>
            <w:vAlign w:val="bottom"/>
          </w:tcPr>
          <w:p w14:paraId="408825F2" w14:textId="77777777" w:rsidR="00AC78BE" w:rsidRPr="00C21E3B" w:rsidRDefault="00AC78BE" w:rsidP="002E5EE8">
            <w:pPr>
              <w:tabs>
                <w:tab w:val="decimal" w:pos="660"/>
              </w:tabs>
              <w:rPr>
                <w:color w:val="000000"/>
              </w:rPr>
            </w:pPr>
            <w:r w:rsidRPr="00C21E3B">
              <w:rPr>
                <w:color w:val="000000"/>
              </w:rPr>
              <w:t>28</w:t>
            </w:r>
          </w:p>
        </w:tc>
        <w:tc>
          <w:tcPr>
            <w:tcW w:w="507" w:type="pct"/>
            <w:vAlign w:val="center"/>
          </w:tcPr>
          <w:p w14:paraId="42248BFB" w14:textId="77777777" w:rsidR="00AC78BE" w:rsidRPr="00C21E3B" w:rsidRDefault="00AC78BE" w:rsidP="002E5EE8">
            <w:pPr>
              <w:tabs>
                <w:tab w:val="decimal" w:pos="409"/>
              </w:tabs>
              <w:rPr>
                <w:color w:val="000000"/>
              </w:rPr>
            </w:pPr>
            <w:r w:rsidRPr="00C21E3B">
              <w:rPr>
                <w:color w:val="000000"/>
              </w:rPr>
              <w:t>1.60%</w:t>
            </w:r>
          </w:p>
        </w:tc>
        <w:tc>
          <w:tcPr>
            <w:tcW w:w="500" w:type="pct"/>
            <w:vAlign w:val="bottom"/>
          </w:tcPr>
          <w:p w14:paraId="0F1AF893" w14:textId="77777777" w:rsidR="00AC78BE" w:rsidRPr="00C21E3B" w:rsidRDefault="00AC78BE" w:rsidP="002E5EE8">
            <w:pPr>
              <w:tabs>
                <w:tab w:val="decimal" w:pos="660"/>
              </w:tabs>
              <w:rPr>
                <w:color w:val="000000"/>
              </w:rPr>
            </w:pPr>
            <w:r w:rsidRPr="00C21E3B">
              <w:rPr>
                <w:color w:val="000000"/>
              </w:rPr>
              <w:t>125</w:t>
            </w:r>
          </w:p>
        </w:tc>
        <w:tc>
          <w:tcPr>
            <w:tcW w:w="505" w:type="pct"/>
            <w:vAlign w:val="center"/>
          </w:tcPr>
          <w:p w14:paraId="18BED175" w14:textId="77777777" w:rsidR="00AC78BE" w:rsidRPr="00C21E3B" w:rsidRDefault="00AC78BE" w:rsidP="002E5EE8">
            <w:pPr>
              <w:tabs>
                <w:tab w:val="decimal" w:pos="409"/>
              </w:tabs>
              <w:rPr>
                <w:color w:val="000000"/>
              </w:rPr>
            </w:pPr>
            <w:r w:rsidRPr="00C21E3B">
              <w:rPr>
                <w:color w:val="000000"/>
              </w:rPr>
              <w:t>1.73%</w:t>
            </w:r>
          </w:p>
        </w:tc>
      </w:tr>
      <w:tr w:rsidR="00AC78BE" w:rsidRPr="00363C5D" w14:paraId="552439CB" w14:textId="77777777" w:rsidTr="002E5EE8">
        <w:tc>
          <w:tcPr>
            <w:tcW w:w="1198" w:type="pct"/>
          </w:tcPr>
          <w:p w14:paraId="30FD609D" w14:textId="77777777" w:rsidR="00AC78BE" w:rsidRPr="00287B9F" w:rsidRDefault="00AC78BE" w:rsidP="002E5EE8">
            <w:pPr>
              <w:ind w:firstLine="166"/>
              <w:jc w:val="both"/>
              <w:rPr>
                <w:rFonts w:eastAsiaTheme="minorEastAsia"/>
                <w:i/>
              </w:rPr>
            </w:pPr>
            <w:r w:rsidRPr="00287B9F">
              <w:rPr>
                <w:rFonts w:eastAsiaTheme="minorEastAsia"/>
                <w:i/>
              </w:rPr>
              <w:t>In liquidation</w:t>
            </w:r>
          </w:p>
        </w:tc>
        <w:tc>
          <w:tcPr>
            <w:tcW w:w="445" w:type="pct"/>
            <w:vAlign w:val="bottom"/>
          </w:tcPr>
          <w:p w14:paraId="03702E4C" w14:textId="77777777" w:rsidR="00AC78BE" w:rsidRPr="00C21E3B" w:rsidRDefault="00AC78BE" w:rsidP="002E5EE8">
            <w:pPr>
              <w:tabs>
                <w:tab w:val="decimal" w:pos="660"/>
              </w:tabs>
              <w:rPr>
                <w:color w:val="000000"/>
              </w:rPr>
            </w:pPr>
            <w:r w:rsidRPr="00C21E3B">
              <w:rPr>
                <w:color w:val="000000"/>
              </w:rPr>
              <w:t>1,754</w:t>
            </w:r>
          </w:p>
        </w:tc>
        <w:tc>
          <w:tcPr>
            <w:tcW w:w="449" w:type="pct"/>
            <w:vAlign w:val="center"/>
          </w:tcPr>
          <w:p w14:paraId="01ACC320" w14:textId="77777777" w:rsidR="00AC78BE" w:rsidRPr="00C21E3B" w:rsidRDefault="00AC78BE" w:rsidP="002E5EE8">
            <w:pPr>
              <w:tabs>
                <w:tab w:val="decimal" w:pos="409"/>
              </w:tabs>
              <w:rPr>
                <w:color w:val="000000"/>
              </w:rPr>
            </w:pPr>
            <w:r w:rsidRPr="00C21E3B">
              <w:rPr>
                <w:color w:val="000000"/>
              </w:rPr>
              <w:t>27.93%</w:t>
            </w:r>
          </w:p>
        </w:tc>
        <w:tc>
          <w:tcPr>
            <w:tcW w:w="445" w:type="pct"/>
            <w:vAlign w:val="bottom"/>
          </w:tcPr>
          <w:p w14:paraId="5BC647DD" w14:textId="77777777" w:rsidR="00AC78BE" w:rsidRPr="00C21E3B" w:rsidRDefault="00AC78BE" w:rsidP="002E5EE8">
            <w:pPr>
              <w:tabs>
                <w:tab w:val="decimal" w:pos="660"/>
              </w:tabs>
              <w:rPr>
                <w:color w:val="000000"/>
              </w:rPr>
            </w:pPr>
            <w:r w:rsidRPr="00C21E3B">
              <w:rPr>
                <w:color w:val="000000"/>
              </w:rPr>
              <w:t>835</w:t>
            </w:r>
          </w:p>
        </w:tc>
        <w:tc>
          <w:tcPr>
            <w:tcW w:w="449" w:type="pct"/>
            <w:vAlign w:val="center"/>
          </w:tcPr>
          <w:p w14:paraId="60BFCDB1" w14:textId="77777777" w:rsidR="00AC78BE" w:rsidRPr="00C21E3B" w:rsidRDefault="00AC78BE" w:rsidP="002E5EE8">
            <w:pPr>
              <w:tabs>
                <w:tab w:val="decimal" w:pos="409"/>
              </w:tabs>
              <w:rPr>
                <w:color w:val="000000"/>
              </w:rPr>
            </w:pPr>
            <w:r w:rsidRPr="00C21E3B">
              <w:rPr>
                <w:color w:val="000000"/>
              </w:rPr>
              <w:t>30.76%</w:t>
            </w:r>
          </w:p>
        </w:tc>
        <w:tc>
          <w:tcPr>
            <w:tcW w:w="502" w:type="pct"/>
            <w:vAlign w:val="bottom"/>
          </w:tcPr>
          <w:p w14:paraId="3942D911" w14:textId="77777777" w:rsidR="00AC78BE" w:rsidRPr="00C21E3B" w:rsidRDefault="00AC78BE" w:rsidP="002E5EE8">
            <w:pPr>
              <w:tabs>
                <w:tab w:val="decimal" w:pos="660"/>
              </w:tabs>
              <w:rPr>
                <w:color w:val="000000"/>
              </w:rPr>
            </w:pPr>
            <w:r w:rsidRPr="00C21E3B">
              <w:rPr>
                <w:color w:val="000000"/>
              </w:rPr>
              <w:t>641</w:t>
            </w:r>
          </w:p>
        </w:tc>
        <w:tc>
          <w:tcPr>
            <w:tcW w:w="507" w:type="pct"/>
            <w:vAlign w:val="center"/>
          </w:tcPr>
          <w:p w14:paraId="548E2BE1" w14:textId="77777777" w:rsidR="00AC78BE" w:rsidRPr="00C21E3B" w:rsidRDefault="00AC78BE" w:rsidP="002E5EE8">
            <w:pPr>
              <w:tabs>
                <w:tab w:val="decimal" w:pos="409"/>
              </w:tabs>
              <w:rPr>
                <w:color w:val="000000"/>
              </w:rPr>
            </w:pPr>
            <w:r w:rsidRPr="00C21E3B">
              <w:rPr>
                <w:color w:val="000000"/>
              </w:rPr>
              <w:t>36.63%</w:t>
            </w:r>
          </w:p>
        </w:tc>
        <w:tc>
          <w:tcPr>
            <w:tcW w:w="500" w:type="pct"/>
            <w:vAlign w:val="bottom"/>
          </w:tcPr>
          <w:p w14:paraId="6D36343F" w14:textId="77777777" w:rsidR="00AC78BE" w:rsidRPr="00C21E3B" w:rsidRDefault="00AC78BE" w:rsidP="002E5EE8">
            <w:pPr>
              <w:tabs>
                <w:tab w:val="decimal" w:pos="660"/>
              </w:tabs>
              <w:rPr>
                <w:color w:val="000000"/>
              </w:rPr>
            </w:pPr>
            <w:r w:rsidRPr="00C21E3B">
              <w:rPr>
                <w:color w:val="000000"/>
              </w:rPr>
              <w:t>1,948</w:t>
            </w:r>
          </w:p>
        </w:tc>
        <w:tc>
          <w:tcPr>
            <w:tcW w:w="505" w:type="pct"/>
            <w:vAlign w:val="center"/>
          </w:tcPr>
          <w:p w14:paraId="537F491A" w14:textId="77777777" w:rsidR="00AC78BE" w:rsidRPr="00C21E3B" w:rsidRDefault="00AC78BE" w:rsidP="002E5EE8">
            <w:pPr>
              <w:tabs>
                <w:tab w:val="decimal" w:pos="409"/>
              </w:tabs>
              <w:rPr>
                <w:color w:val="000000"/>
              </w:rPr>
            </w:pPr>
            <w:r w:rsidRPr="00C21E3B">
              <w:rPr>
                <w:color w:val="000000"/>
              </w:rPr>
              <w:t>26.89%</w:t>
            </w:r>
          </w:p>
        </w:tc>
      </w:tr>
      <w:tr w:rsidR="00AC78BE" w:rsidRPr="00363C5D" w14:paraId="7F97EAEA" w14:textId="77777777" w:rsidTr="002E5EE8">
        <w:tc>
          <w:tcPr>
            <w:tcW w:w="1198" w:type="pct"/>
          </w:tcPr>
          <w:p w14:paraId="69CA084B" w14:textId="77777777" w:rsidR="00AC78BE" w:rsidRPr="00287B9F" w:rsidRDefault="00AC78BE" w:rsidP="002E5EE8">
            <w:pPr>
              <w:ind w:firstLine="166"/>
              <w:jc w:val="both"/>
              <w:rPr>
                <w:rFonts w:eastAsiaTheme="minorEastAsia"/>
                <w:i/>
              </w:rPr>
            </w:pPr>
            <w:r w:rsidRPr="00287B9F">
              <w:rPr>
                <w:rFonts w:eastAsiaTheme="minorEastAsia"/>
                <w:i/>
              </w:rPr>
              <w:t>Inactive (no precision)</w:t>
            </w:r>
          </w:p>
        </w:tc>
        <w:tc>
          <w:tcPr>
            <w:tcW w:w="445" w:type="pct"/>
            <w:vAlign w:val="bottom"/>
          </w:tcPr>
          <w:p w14:paraId="06AD2680" w14:textId="77777777" w:rsidR="00AC78BE" w:rsidRPr="00C21E3B" w:rsidRDefault="00AC78BE" w:rsidP="002E5EE8">
            <w:pPr>
              <w:tabs>
                <w:tab w:val="decimal" w:pos="660"/>
              </w:tabs>
              <w:rPr>
                <w:color w:val="000000"/>
              </w:rPr>
            </w:pPr>
            <w:r w:rsidRPr="00C21E3B">
              <w:rPr>
                <w:color w:val="000000"/>
              </w:rPr>
              <w:t>856</w:t>
            </w:r>
          </w:p>
        </w:tc>
        <w:tc>
          <w:tcPr>
            <w:tcW w:w="449" w:type="pct"/>
            <w:vAlign w:val="center"/>
          </w:tcPr>
          <w:p w14:paraId="3BAABCA4" w14:textId="77777777" w:rsidR="00AC78BE" w:rsidRPr="00C21E3B" w:rsidRDefault="00AC78BE" w:rsidP="002E5EE8">
            <w:pPr>
              <w:tabs>
                <w:tab w:val="decimal" w:pos="409"/>
              </w:tabs>
              <w:rPr>
                <w:color w:val="000000"/>
              </w:rPr>
            </w:pPr>
            <w:r w:rsidRPr="00C21E3B">
              <w:rPr>
                <w:color w:val="000000"/>
              </w:rPr>
              <w:t>13.63%</w:t>
            </w:r>
          </w:p>
        </w:tc>
        <w:tc>
          <w:tcPr>
            <w:tcW w:w="445" w:type="pct"/>
            <w:vAlign w:val="bottom"/>
          </w:tcPr>
          <w:p w14:paraId="2013A5A3" w14:textId="77777777" w:rsidR="00AC78BE" w:rsidRPr="00C21E3B" w:rsidRDefault="00AC78BE" w:rsidP="002E5EE8">
            <w:pPr>
              <w:tabs>
                <w:tab w:val="decimal" w:pos="660"/>
              </w:tabs>
              <w:rPr>
                <w:color w:val="000000"/>
              </w:rPr>
            </w:pPr>
            <w:r w:rsidRPr="00C21E3B">
              <w:rPr>
                <w:color w:val="000000"/>
              </w:rPr>
              <w:t>297</w:t>
            </w:r>
          </w:p>
        </w:tc>
        <w:tc>
          <w:tcPr>
            <w:tcW w:w="449" w:type="pct"/>
            <w:vAlign w:val="center"/>
          </w:tcPr>
          <w:p w14:paraId="2CC631B0" w14:textId="77777777" w:rsidR="00AC78BE" w:rsidRPr="00C21E3B" w:rsidRDefault="00AC78BE" w:rsidP="002E5EE8">
            <w:pPr>
              <w:tabs>
                <w:tab w:val="decimal" w:pos="409"/>
              </w:tabs>
              <w:rPr>
                <w:color w:val="000000"/>
              </w:rPr>
            </w:pPr>
            <w:r w:rsidRPr="00C21E3B">
              <w:rPr>
                <w:color w:val="000000"/>
              </w:rPr>
              <w:t>10.94%</w:t>
            </w:r>
          </w:p>
        </w:tc>
        <w:tc>
          <w:tcPr>
            <w:tcW w:w="502" w:type="pct"/>
            <w:vAlign w:val="bottom"/>
          </w:tcPr>
          <w:p w14:paraId="4A6CEDC0" w14:textId="77777777" w:rsidR="00AC78BE" w:rsidRPr="00C21E3B" w:rsidRDefault="00AC78BE" w:rsidP="002E5EE8">
            <w:pPr>
              <w:tabs>
                <w:tab w:val="decimal" w:pos="660"/>
              </w:tabs>
              <w:rPr>
                <w:color w:val="000000"/>
              </w:rPr>
            </w:pPr>
            <w:r w:rsidRPr="00C21E3B">
              <w:rPr>
                <w:color w:val="000000"/>
              </w:rPr>
              <w:t>232</w:t>
            </w:r>
          </w:p>
        </w:tc>
        <w:tc>
          <w:tcPr>
            <w:tcW w:w="507" w:type="pct"/>
            <w:vAlign w:val="center"/>
          </w:tcPr>
          <w:p w14:paraId="4FE9BD29" w14:textId="77777777" w:rsidR="00AC78BE" w:rsidRPr="00C21E3B" w:rsidRDefault="00AC78BE" w:rsidP="002E5EE8">
            <w:pPr>
              <w:tabs>
                <w:tab w:val="decimal" w:pos="409"/>
              </w:tabs>
              <w:rPr>
                <w:color w:val="000000"/>
              </w:rPr>
            </w:pPr>
            <w:r w:rsidRPr="00C21E3B">
              <w:rPr>
                <w:color w:val="000000"/>
              </w:rPr>
              <w:t>13.26%</w:t>
            </w:r>
          </w:p>
        </w:tc>
        <w:tc>
          <w:tcPr>
            <w:tcW w:w="500" w:type="pct"/>
            <w:vAlign w:val="bottom"/>
          </w:tcPr>
          <w:p w14:paraId="550AA2A3" w14:textId="77777777" w:rsidR="00AC78BE" w:rsidRPr="00C21E3B" w:rsidRDefault="00AC78BE" w:rsidP="002E5EE8">
            <w:pPr>
              <w:tabs>
                <w:tab w:val="decimal" w:pos="660"/>
              </w:tabs>
              <w:rPr>
                <w:color w:val="000000"/>
              </w:rPr>
            </w:pPr>
            <w:r w:rsidRPr="00C21E3B">
              <w:rPr>
                <w:color w:val="000000"/>
              </w:rPr>
              <w:t>921</w:t>
            </w:r>
          </w:p>
        </w:tc>
        <w:tc>
          <w:tcPr>
            <w:tcW w:w="505" w:type="pct"/>
            <w:vAlign w:val="center"/>
          </w:tcPr>
          <w:p w14:paraId="140E31C4" w14:textId="77777777" w:rsidR="00AC78BE" w:rsidRPr="00C21E3B" w:rsidRDefault="00AC78BE" w:rsidP="002E5EE8">
            <w:pPr>
              <w:tabs>
                <w:tab w:val="decimal" w:pos="409"/>
              </w:tabs>
              <w:rPr>
                <w:color w:val="000000"/>
              </w:rPr>
            </w:pPr>
            <w:r w:rsidRPr="00C21E3B">
              <w:rPr>
                <w:color w:val="000000"/>
              </w:rPr>
              <w:t>12.71%</w:t>
            </w:r>
          </w:p>
        </w:tc>
      </w:tr>
      <w:tr w:rsidR="00AC78BE" w:rsidRPr="00363C5D" w14:paraId="64CC5E3F" w14:textId="77777777" w:rsidTr="002E5EE8">
        <w:tc>
          <w:tcPr>
            <w:tcW w:w="1198" w:type="pct"/>
            <w:vAlign w:val="center"/>
          </w:tcPr>
          <w:p w14:paraId="021C147D" w14:textId="77777777" w:rsidR="00AC78BE" w:rsidRPr="00363C5D" w:rsidRDefault="00AC78BE" w:rsidP="002E5EE8">
            <w:pPr>
              <w:ind w:firstLine="166"/>
              <w:jc w:val="both"/>
              <w:rPr>
                <w:rFonts w:eastAsiaTheme="minorEastAsia"/>
                <w:iCs/>
              </w:rPr>
            </w:pPr>
            <w:r w:rsidRPr="005E5BE6">
              <w:rPr>
                <w:rFonts w:eastAsiaTheme="minorEastAsia"/>
                <w:iCs/>
              </w:rPr>
              <w:t>Total</w:t>
            </w:r>
          </w:p>
        </w:tc>
        <w:tc>
          <w:tcPr>
            <w:tcW w:w="445" w:type="pct"/>
            <w:vAlign w:val="bottom"/>
          </w:tcPr>
          <w:p w14:paraId="0A4AAE18" w14:textId="77777777" w:rsidR="00AC78BE" w:rsidRPr="00C21E3B" w:rsidRDefault="00AC78BE" w:rsidP="002E5EE8">
            <w:pPr>
              <w:tabs>
                <w:tab w:val="decimal" w:pos="660"/>
              </w:tabs>
              <w:rPr>
                <w:color w:val="000000"/>
              </w:rPr>
            </w:pPr>
            <w:r w:rsidRPr="00C21E3B">
              <w:rPr>
                <w:color w:val="000000"/>
              </w:rPr>
              <w:t>6,279</w:t>
            </w:r>
          </w:p>
        </w:tc>
        <w:tc>
          <w:tcPr>
            <w:tcW w:w="449" w:type="pct"/>
            <w:vAlign w:val="center"/>
          </w:tcPr>
          <w:p w14:paraId="6E05886A" w14:textId="77777777" w:rsidR="00AC78BE" w:rsidRPr="00C21E3B" w:rsidRDefault="00AC78BE" w:rsidP="002E5EE8">
            <w:pPr>
              <w:tabs>
                <w:tab w:val="decimal" w:pos="409"/>
              </w:tabs>
              <w:rPr>
                <w:color w:val="000000"/>
              </w:rPr>
            </w:pPr>
            <w:r w:rsidRPr="00C21E3B">
              <w:rPr>
                <w:color w:val="000000"/>
              </w:rPr>
              <w:t>100.00%</w:t>
            </w:r>
          </w:p>
        </w:tc>
        <w:tc>
          <w:tcPr>
            <w:tcW w:w="445" w:type="pct"/>
            <w:vAlign w:val="bottom"/>
          </w:tcPr>
          <w:p w14:paraId="654F3618" w14:textId="77777777" w:rsidR="00AC78BE" w:rsidRPr="00C21E3B" w:rsidRDefault="00AC78BE" w:rsidP="002E5EE8">
            <w:pPr>
              <w:tabs>
                <w:tab w:val="decimal" w:pos="660"/>
              </w:tabs>
              <w:rPr>
                <w:color w:val="000000"/>
              </w:rPr>
            </w:pPr>
            <w:r w:rsidRPr="00C21E3B">
              <w:rPr>
                <w:color w:val="000000"/>
              </w:rPr>
              <w:t>2,715</w:t>
            </w:r>
          </w:p>
        </w:tc>
        <w:tc>
          <w:tcPr>
            <w:tcW w:w="449" w:type="pct"/>
            <w:vAlign w:val="center"/>
          </w:tcPr>
          <w:p w14:paraId="2ADB217E" w14:textId="77777777" w:rsidR="00AC78BE" w:rsidRPr="00C21E3B" w:rsidRDefault="00AC78BE" w:rsidP="002E5EE8">
            <w:pPr>
              <w:tabs>
                <w:tab w:val="decimal" w:pos="409"/>
              </w:tabs>
              <w:rPr>
                <w:color w:val="000000"/>
              </w:rPr>
            </w:pPr>
            <w:r w:rsidRPr="00C21E3B">
              <w:rPr>
                <w:color w:val="000000"/>
              </w:rPr>
              <w:t>100.00%</w:t>
            </w:r>
          </w:p>
        </w:tc>
        <w:tc>
          <w:tcPr>
            <w:tcW w:w="502" w:type="pct"/>
            <w:vAlign w:val="bottom"/>
          </w:tcPr>
          <w:p w14:paraId="33A0B265" w14:textId="77777777" w:rsidR="00AC78BE" w:rsidRPr="00C21E3B" w:rsidRDefault="00AC78BE" w:rsidP="002E5EE8">
            <w:pPr>
              <w:tabs>
                <w:tab w:val="decimal" w:pos="660"/>
              </w:tabs>
              <w:rPr>
                <w:color w:val="000000"/>
              </w:rPr>
            </w:pPr>
            <w:r w:rsidRPr="00C21E3B">
              <w:rPr>
                <w:color w:val="000000"/>
              </w:rPr>
              <w:t>1,750</w:t>
            </w:r>
          </w:p>
        </w:tc>
        <w:tc>
          <w:tcPr>
            <w:tcW w:w="507" w:type="pct"/>
            <w:vAlign w:val="center"/>
          </w:tcPr>
          <w:p w14:paraId="36E89B71" w14:textId="77777777" w:rsidR="00AC78BE" w:rsidRPr="00C21E3B" w:rsidRDefault="00AC78BE" w:rsidP="002E5EE8">
            <w:pPr>
              <w:tabs>
                <w:tab w:val="decimal" w:pos="409"/>
              </w:tabs>
              <w:rPr>
                <w:color w:val="000000"/>
              </w:rPr>
            </w:pPr>
            <w:r w:rsidRPr="00C21E3B">
              <w:rPr>
                <w:color w:val="000000"/>
              </w:rPr>
              <w:t>100.00%</w:t>
            </w:r>
          </w:p>
        </w:tc>
        <w:tc>
          <w:tcPr>
            <w:tcW w:w="500" w:type="pct"/>
            <w:vAlign w:val="bottom"/>
          </w:tcPr>
          <w:p w14:paraId="14A01439" w14:textId="77777777" w:rsidR="00AC78BE" w:rsidRPr="00C21E3B" w:rsidRDefault="00AC78BE" w:rsidP="002E5EE8">
            <w:pPr>
              <w:tabs>
                <w:tab w:val="decimal" w:pos="660"/>
              </w:tabs>
              <w:rPr>
                <w:color w:val="000000"/>
              </w:rPr>
            </w:pPr>
            <w:r w:rsidRPr="00C21E3B">
              <w:rPr>
                <w:color w:val="000000"/>
              </w:rPr>
              <w:t>7,244</w:t>
            </w:r>
          </w:p>
        </w:tc>
        <w:tc>
          <w:tcPr>
            <w:tcW w:w="505" w:type="pct"/>
            <w:vAlign w:val="center"/>
          </w:tcPr>
          <w:p w14:paraId="5C347DD6" w14:textId="77777777" w:rsidR="00AC78BE" w:rsidRPr="00C21E3B" w:rsidRDefault="00AC78BE" w:rsidP="002E5EE8">
            <w:pPr>
              <w:tabs>
                <w:tab w:val="decimal" w:pos="409"/>
              </w:tabs>
              <w:rPr>
                <w:color w:val="000000"/>
              </w:rPr>
            </w:pPr>
            <w:r w:rsidRPr="00C21E3B">
              <w:rPr>
                <w:color w:val="000000"/>
              </w:rPr>
              <w:t>100.00%</w:t>
            </w:r>
          </w:p>
        </w:tc>
      </w:tr>
    </w:tbl>
    <w:p w14:paraId="0F48791F" w14:textId="77777777" w:rsidR="00AC78BE" w:rsidRDefault="00AC78BE" w:rsidP="00AC78BE">
      <w:pPr>
        <w:spacing w:after="0" w:line="240" w:lineRule="auto"/>
        <w:jc w:val="both"/>
        <w:rPr>
          <w:rFonts w:ascii="Times New Roman" w:eastAsiaTheme="minorEastAsia" w:hAnsi="Times New Roman"/>
          <w:iCs/>
          <w:sz w:val="24"/>
          <w:szCs w:val="24"/>
        </w:rPr>
      </w:pPr>
    </w:p>
    <w:p w14:paraId="6A5B52C1" w14:textId="77777777" w:rsidR="00AC78BE" w:rsidRDefault="00AC78BE" w:rsidP="00AC78BE">
      <w:pPr>
        <w:spacing w:after="0" w:line="240" w:lineRule="auto"/>
        <w:jc w:val="both"/>
        <w:rPr>
          <w:rFonts w:ascii="Times New Roman" w:eastAsiaTheme="minorEastAsia" w:hAnsi="Times New Roman"/>
          <w:iCs/>
          <w:sz w:val="24"/>
          <w:szCs w:val="24"/>
        </w:rPr>
        <w:sectPr w:rsidR="00AC78BE" w:rsidSect="00177586">
          <w:pgSz w:w="16838" w:h="11906" w:orient="landscape"/>
          <w:pgMar w:top="1440" w:right="1440" w:bottom="1440" w:left="1440" w:header="709" w:footer="709" w:gutter="0"/>
          <w:cols w:space="708"/>
          <w:docGrid w:linePitch="360"/>
        </w:sectPr>
      </w:pPr>
    </w:p>
    <w:p w14:paraId="4E777BEF" w14:textId="090522C3" w:rsidR="00AC78BE" w:rsidRDefault="00AC78BE" w:rsidP="00AC78BE">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OA-9 (continued)</w:t>
      </w:r>
    </w:p>
    <w:p w14:paraId="1CB13B3A" w14:textId="77777777" w:rsidR="00111CE2" w:rsidRDefault="00111CE2" w:rsidP="00111CE2">
      <w:pPr>
        <w:spacing w:after="0" w:line="240" w:lineRule="auto"/>
        <w:jc w:val="both"/>
        <w:rPr>
          <w:rFonts w:ascii="Times New Roman" w:eastAsiaTheme="minorEastAsia" w:hAnsi="Times New Roman"/>
          <w:iCs/>
          <w:sz w:val="24"/>
          <w:szCs w:val="24"/>
        </w:rPr>
      </w:pPr>
    </w:p>
    <w:p w14:paraId="5639DA97" w14:textId="33FC692F" w:rsidR="00111CE2" w:rsidRPr="00287B9F" w:rsidRDefault="00111CE2" w:rsidP="00111CE2">
      <w:pPr>
        <w:spacing w:after="120" w:line="240" w:lineRule="auto"/>
        <w:jc w:val="both"/>
        <w:rPr>
          <w:rFonts w:ascii="Times New Roman" w:eastAsiaTheme="minorEastAsia" w:hAnsi="Times New Roman"/>
          <w:i/>
          <w:sz w:val="20"/>
          <w:szCs w:val="20"/>
        </w:rPr>
      </w:pPr>
      <w:r w:rsidRPr="00287B9F">
        <w:rPr>
          <w:rFonts w:ascii="Times New Roman" w:eastAsiaTheme="minorEastAsia" w:hAnsi="Times New Roman"/>
          <w:i/>
          <w:sz w:val="20"/>
          <w:szCs w:val="20"/>
        </w:rPr>
        <w:t xml:space="preserve">Panel </w:t>
      </w:r>
      <w:r>
        <w:rPr>
          <w:rFonts w:ascii="Times New Roman" w:eastAsiaTheme="minorEastAsia" w:hAnsi="Times New Roman"/>
          <w:i/>
          <w:sz w:val="20"/>
          <w:szCs w:val="20"/>
        </w:rPr>
        <w:t>C</w:t>
      </w:r>
      <w:r w:rsidRPr="00287B9F">
        <w:rPr>
          <w:rFonts w:ascii="Times New Roman" w:eastAsiaTheme="minorEastAsia" w:hAnsi="Times New Roman"/>
          <w:i/>
          <w:sz w:val="20"/>
          <w:szCs w:val="20"/>
        </w:rPr>
        <w:t xml:space="preserve">: </w:t>
      </w:r>
      <w:r>
        <w:rPr>
          <w:rFonts w:ascii="Times New Roman" w:eastAsiaTheme="minorEastAsia" w:hAnsi="Times New Roman"/>
          <w:i/>
          <w:sz w:val="20"/>
          <w:szCs w:val="20"/>
        </w:rPr>
        <w:t>Subsidiary and Standalone Bankruptcy Rates</w:t>
      </w:r>
    </w:p>
    <w:tbl>
      <w:tblPr>
        <w:tblStyle w:val="TableGrid"/>
        <w:tblW w:w="5000" w:type="pct"/>
        <w:tblBorders>
          <w:top w:val="double" w:sz="6"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1600"/>
        <w:gridCol w:w="1616"/>
        <w:gridCol w:w="1600"/>
        <w:gridCol w:w="1616"/>
        <w:gridCol w:w="1600"/>
        <w:gridCol w:w="1616"/>
      </w:tblGrid>
      <w:tr w:rsidR="00111CE2" w:rsidRPr="00363C5D" w14:paraId="12F42ED3" w14:textId="77777777" w:rsidTr="00D85C8E">
        <w:tc>
          <w:tcPr>
            <w:tcW w:w="1544" w:type="pct"/>
            <w:tcBorders>
              <w:bottom w:val="nil"/>
            </w:tcBorders>
            <w:vAlign w:val="center"/>
          </w:tcPr>
          <w:p w14:paraId="0483A761" w14:textId="77777777" w:rsidR="00111CE2" w:rsidRPr="00363C5D" w:rsidRDefault="00111CE2" w:rsidP="00D85C8E">
            <w:pPr>
              <w:jc w:val="both"/>
              <w:rPr>
                <w:rFonts w:eastAsiaTheme="minorEastAsia"/>
                <w:iCs/>
              </w:rPr>
            </w:pPr>
          </w:p>
        </w:tc>
        <w:tc>
          <w:tcPr>
            <w:tcW w:w="1152" w:type="pct"/>
            <w:gridSpan w:val="2"/>
            <w:tcBorders>
              <w:bottom w:val="single" w:sz="4" w:space="0" w:color="auto"/>
            </w:tcBorders>
            <w:vAlign w:val="center"/>
          </w:tcPr>
          <w:p w14:paraId="49B8E385" w14:textId="77777777" w:rsidR="00111CE2" w:rsidRPr="00177586" w:rsidRDefault="00111CE2" w:rsidP="00D85C8E">
            <w:pPr>
              <w:jc w:val="center"/>
              <w:rPr>
                <w:rFonts w:eastAsiaTheme="minorEastAsia"/>
                <w:iCs/>
              </w:rPr>
            </w:pPr>
            <w:r w:rsidRPr="00177586">
              <w:rPr>
                <w:rFonts w:eastAsiaTheme="minorEastAsia"/>
                <w:iCs/>
              </w:rPr>
              <w:t>All Firms</w:t>
            </w:r>
          </w:p>
        </w:tc>
        <w:tc>
          <w:tcPr>
            <w:tcW w:w="1152" w:type="pct"/>
            <w:gridSpan w:val="2"/>
            <w:tcBorders>
              <w:bottom w:val="single" w:sz="4" w:space="0" w:color="auto"/>
            </w:tcBorders>
            <w:vAlign w:val="center"/>
          </w:tcPr>
          <w:p w14:paraId="54FD3065" w14:textId="77777777" w:rsidR="00111CE2" w:rsidRPr="00177586" w:rsidRDefault="00111CE2" w:rsidP="00D85C8E">
            <w:pPr>
              <w:jc w:val="center"/>
              <w:rPr>
                <w:rFonts w:eastAsiaTheme="minorEastAsia"/>
                <w:iCs/>
              </w:rPr>
            </w:pPr>
            <w:r w:rsidRPr="00177586">
              <w:rPr>
                <w:rFonts w:eastAsiaTheme="minorEastAsia"/>
                <w:iCs/>
              </w:rPr>
              <w:t>Standalones</w:t>
            </w:r>
          </w:p>
        </w:tc>
        <w:tc>
          <w:tcPr>
            <w:tcW w:w="1152" w:type="pct"/>
            <w:gridSpan w:val="2"/>
            <w:tcBorders>
              <w:bottom w:val="single" w:sz="4" w:space="0" w:color="auto"/>
            </w:tcBorders>
            <w:vAlign w:val="center"/>
          </w:tcPr>
          <w:p w14:paraId="10366CAF" w14:textId="77777777" w:rsidR="00111CE2" w:rsidRPr="00177586" w:rsidRDefault="00111CE2" w:rsidP="00D85C8E">
            <w:pPr>
              <w:jc w:val="center"/>
              <w:rPr>
                <w:rFonts w:eastAsiaTheme="minorEastAsia"/>
                <w:iCs/>
              </w:rPr>
            </w:pPr>
            <w:r w:rsidRPr="00177586">
              <w:rPr>
                <w:rFonts w:eastAsiaTheme="minorEastAsia"/>
                <w:iCs/>
              </w:rPr>
              <w:t>Subsidiaries</w:t>
            </w:r>
          </w:p>
        </w:tc>
      </w:tr>
      <w:tr w:rsidR="00111CE2" w:rsidRPr="00363C5D" w14:paraId="40EE9EA9" w14:textId="77777777" w:rsidTr="00D85C8E">
        <w:tc>
          <w:tcPr>
            <w:tcW w:w="1544" w:type="pct"/>
            <w:tcBorders>
              <w:top w:val="nil"/>
              <w:bottom w:val="single" w:sz="4" w:space="0" w:color="auto"/>
            </w:tcBorders>
            <w:vAlign w:val="center"/>
          </w:tcPr>
          <w:p w14:paraId="3CB4FF70" w14:textId="77777777" w:rsidR="00111CE2" w:rsidRPr="00363C5D" w:rsidRDefault="00111CE2" w:rsidP="00D85C8E">
            <w:pPr>
              <w:jc w:val="both"/>
              <w:rPr>
                <w:rFonts w:eastAsiaTheme="minorEastAsia"/>
                <w:iCs/>
              </w:rPr>
            </w:pPr>
          </w:p>
        </w:tc>
        <w:tc>
          <w:tcPr>
            <w:tcW w:w="573" w:type="pct"/>
            <w:tcBorders>
              <w:top w:val="single" w:sz="4" w:space="0" w:color="auto"/>
              <w:bottom w:val="single" w:sz="4" w:space="0" w:color="auto"/>
            </w:tcBorders>
            <w:vAlign w:val="center"/>
          </w:tcPr>
          <w:p w14:paraId="06B83AAA" w14:textId="77777777" w:rsidR="00111CE2" w:rsidRPr="00177586" w:rsidRDefault="00111CE2" w:rsidP="00D85C8E">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64AF5077" w14:textId="77777777" w:rsidR="00111CE2" w:rsidRPr="00177586" w:rsidRDefault="00111CE2" w:rsidP="00D85C8E">
            <w:pPr>
              <w:jc w:val="center"/>
              <w:rPr>
                <w:rFonts w:eastAsiaTheme="minorEastAsia"/>
                <w:iCs/>
              </w:rPr>
            </w:pPr>
            <w:r w:rsidRPr="00177586">
              <w:rPr>
                <w:rFonts w:eastAsiaTheme="minorEastAsia"/>
                <w:iCs/>
              </w:rPr>
              <w:t>Bankruptcy</w:t>
            </w:r>
          </w:p>
          <w:p w14:paraId="34AED4BA" w14:textId="77777777" w:rsidR="00111CE2" w:rsidRPr="00177586" w:rsidRDefault="00111CE2" w:rsidP="00D85C8E">
            <w:pPr>
              <w:jc w:val="center"/>
              <w:rPr>
                <w:rFonts w:eastAsiaTheme="minorEastAsia"/>
                <w:iCs/>
              </w:rPr>
            </w:pPr>
            <w:r w:rsidRPr="00177586">
              <w:rPr>
                <w:rFonts w:eastAsiaTheme="minorEastAsia"/>
                <w:iCs/>
              </w:rPr>
              <w:t>Rate</w:t>
            </w:r>
          </w:p>
        </w:tc>
        <w:tc>
          <w:tcPr>
            <w:tcW w:w="573" w:type="pct"/>
            <w:tcBorders>
              <w:top w:val="single" w:sz="4" w:space="0" w:color="auto"/>
              <w:bottom w:val="single" w:sz="4" w:space="0" w:color="auto"/>
            </w:tcBorders>
            <w:vAlign w:val="center"/>
          </w:tcPr>
          <w:p w14:paraId="3223A1D6" w14:textId="77777777" w:rsidR="00111CE2" w:rsidRPr="00177586" w:rsidRDefault="00111CE2" w:rsidP="00D85C8E">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1C046669" w14:textId="77777777" w:rsidR="00111CE2" w:rsidRPr="00177586" w:rsidRDefault="00111CE2" w:rsidP="00D85C8E">
            <w:pPr>
              <w:jc w:val="center"/>
              <w:rPr>
                <w:rFonts w:eastAsiaTheme="minorEastAsia"/>
                <w:iCs/>
              </w:rPr>
            </w:pPr>
            <w:r w:rsidRPr="00177586">
              <w:rPr>
                <w:rFonts w:eastAsiaTheme="minorEastAsia"/>
                <w:iCs/>
              </w:rPr>
              <w:t>Bankruptcy</w:t>
            </w:r>
          </w:p>
          <w:p w14:paraId="6FD9918C" w14:textId="77777777" w:rsidR="00111CE2" w:rsidRPr="00177586" w:rsidRDefault="00111CE2" w:rsidP="00D85C8E">
            <w:pPr>
              <w:jc w:val="center"/>
              <w:rPr>
                <w:rFonts w:eastAsiaTheme="minorEastAsia"/>
                <w:iCs/>
              </w:rPr>
            </w:pPr>
            <w:r w:rsidRPr="00177586">
              <w:rPr>
                <w:rFonts w:eastAsiaTheme="minorEastAsia"/>
                <w:iCs/>
              </w:rPr>
              <w:t>Rate</w:t>
            </w:r>
          </w:p>
        </w:tc>
        <w:tc>
          <w:tcPr>
            <w:tcW w:w="573" w:type="pct"/>
            <w:tcBorders>
              <w:top w:val="single" w:sz="4" w:space="0" w:color="auto"/>
              <w:bottom w:val="single" w:sz="4" w:space="0" w:color="auto"/>
            </w:tcBorders>
            <w:vAlign w:val="center"/>
          </w:tcPr>
          <w:p w14:paraId="08B1AC09" w14:textId="77777777" w:rsidR="00111CE2" w:rsidRPr="00177586" w:rsidRDefault="00111CE2" w:rsidP="00D85C8E">
            <w:pPr>
              <w:jc w:val="center"/>
              <w:rPr>
                <w:rFonts w:eastAsiaTheme="minorEastAsia"/>
                <w:iCs/>
              </w:rPr>
            </w:pPr>
            <w:r w:rsidRPr="00177586">
              <w:rPr>
                <w:rFonts w:eastAsiaTheme="minorEastAsia"/>
                <w:iCs/>
              </w:rPr>
              <w:t>Firm-Years</w:t>
            </w:r>
          </w:p>
        </w:tc>
        <w:tc>
          <w:tcPr>
            <w:tcW w:w="579" w:type="pct"/>
            <w:tcBorders>
              <w:top w:val="single" w:sz="4" w:space="0" w:color="auto"/>
              <w:bottom w:val="single" w:sz="4" w:space="0" w:color="auto"/>
            </w:tcBorders>
            <w:vAlign w:val="center"/>
          </w:tcPr>
          <w:p w14:paraId="232198A2" w14:textId="77777777" w:rsidR="00111CE2" w:rsidRPr="00177586" w:rsidRDefault="00111CE2" w:rsidP="00D85C8E">
            <w:pPr>
              <w:jc w:val="center"/>
              <w:rPr>
                <w:rFonts w:eastAsiaTheme="minorEastAsia"/>
                <w:iCs/>
              </w:rPr>
            </w:pPr>
            <w:r w:rsidRPr="00177586">
              <w:rPr>
                <w:rFonts w:eastAsiaTheme="minorEastAsia"/>
                <w:iCs/>
              </w:rPr>
              <w:t>Bankruptcy</w:t>
            </w:r>
          </w:p>
          <w:p w14:paraId="5AE93DA4" w14:textId="77777777" w:rsidR="00111CE2" w:rsidRPr="00177586" w:rsidRDefault="00111CE2" w:rsidP="00D85C8E">
            <w:pPr>
              <w:jc w:val="center"/>
              <w:rPr>
                <w:rFonts w:eastAsiaTheme="minorEastAsia"/>
                <w:iCs/>
              </w:rPr>
            </w:pPr>
            <w:r w:rsidRPr="00177586">
              <w:rPr>
                <w:rFonts w:eastAsiaTheme="minorEastAsia"/>
                <w:iCs/>
              </w:rPr>
              <w:t>Rate</w:t>
            </w:r>
          </w:p>
        </w:tc>
      </w:tr>
      <w:tr w:rsidR="00111CE2" w:rsidRPr="00363C5D" w14:paraId="4B1F637A" w14:textId="77777777" w:rsidTr="00D85C8E">
        <w:tc>
          <w:tcPr>
            <w:tcW w:w="1544" w:type="pct"/>
            <w:tcBorders>
              <w:top w:val="single" w:sz="4" w:space="0" w:color="auto"/>
            </w:tcBorders>
            <w:vAlign w:val="center"/>
          </w:tcPr>
          <w:p w14:paraId="1D498A52" w14:textId="77777777" w:rsidR="00111CE2" w:rsidRPr="00363C5D" w:rsidRDefault="00111CE2" w:rsidP="00D85C8E">
            <w:pPr>
              <w:jc w:val="both"/>
              <w:rPr>
                <w:rFonts w:eastAsiaTheme="minorEastAsia"/>
                <w:iCs/>
              </w:rPr>
            </w:pPr>
            <w:r w:rsidRPr="00363C5D">
              <w:rPr>
                <w:rFonts w:eastAsiaTheme="minorEastAsia"/>
                <w:iCs/>
              </w:rPr>
              <w:t>Final Sample</w:t>
            </w:r>
          </w:p>
        </w:tc>
        <w:tc>
          <w:tcPr>
            <w:tcW w:w="573" w:type="pct"/>
            <w:tcBorders>
              <w:top w:val="single" w:sz="4" w:space="0" w:color="auto"/>
            </w:tcBorders>
            <w:vAlign w:val="bottom"/>
          </w:tcPr>
          <w:p w14:paraId="294C25DC" w14:textId="77777777" w:rsidR="00111CE2" w:rsidRPr="00363C5D" w:rsidRDefault="00111CE2" w:rsidP="00D85C8E">
            <w:pPr>
              <w:tabs>
                <w:tab w:val="decimal" w:pos="1115"/>
              </w:tabs>
              <w:rPr>
                <w:rFonts w:eastAsiaTheme="minorEastAsia"/>
                <w:iCs/>
              </w:rPr>
            </w:pPr>
            <w:r>
              <w:rPr>
                <w:color w:val="000000"/>
              </w:rPr>
              <w:t>1,334,475</w:t>
            </w:r>
          </w:p>
        </w:tc>
        <w:tc>
          <w:tcPr>
            <w:tcW w:w="579" w:type="pct"/>
            <w:tcBorders>
              <w:top w:val="single" w:sz="4" w:space="0" w:color="auto"/>
            </w:tcBorders>
            <w:vAlign w:val="center"/>
          </w:tcPr>
          <w:p w14:paraId="695539FE" w14:textId="77777777" w:rsidR="00111CE2" w:rsidRPr="003441FE" w:rsidRDefault="00111CE2" w:rsidP="00D85C8E">
            <w:pPr>
              <w:tabs>
                <w:tab w:val="decimal" w:pos="641"/>
              </w:tabs>
              <w:rPr>
                <w:color w:val="000000"/>
              </w:rPr>
            </w:pPr>
          </w:p>
        </w:tc>
        <w:tc>
          <w:tcPr>
            <w:tcW w:w="573" w:type="pct"/>
            <w:tcBorders>
              <w:top w:val="single" w:sz="4" w:space="0" w:color="auto"/>
            </w:tcBorders>
            <w:vAlign w:val="bottom"/>
          </w:tcPr>
          <w:p w14:paraId="059EB3A6" w14:textId="77777777" w:rsidR="00111CE2" w:rsidRPr="003441FE" w:rsidRDefault="00111CE2" w:rsidP="00D85C8E">
            <w:pPr>
              <w:tabs>
                <w:tab w:val="decimal" w:pos="1115"/>
              </w:tabs>
              <w:rPr>
                <w:color w:val="000000"/>
              </w:rPr>
            </w:pPr>
            <w:r>
              <w:rPr>
                <w:color w:val="000000"/>
              </w:rPr>
              <w:t>708,912</w:t>
            </w:r>
          </w:p>
        </w:tc>
        <w:tc>
          <w:tcPr>
            <w:tcW w:w="579" w:type="pct"/>
            <w:tcBorders>
              <w:top w:val="single" w:sz="4" w:space="0" w:color="auto"/>
            </w:tcBorders>
            <w:vAlign w:val="center"/>
          </w:tcPr>
          <w:p w14:paraId="345E89C6" w14:textId="77777777" w:rsidR="00111CE2" w:rsidRPr="003441FE" w:rsidRDefault="00111CE2" w:rsidP="00D85C8E">
            <w:pPr>
              <w:tabs>
                <w:tab w:val="decimal" w:pos="543"/>
              </w:tabs>
              <w:rPr>
                <w:color w:val="000000"/>
              </w:rPr>
            </w:pPr>
          </w:p>
        </w:tc>
        <w:tc>
          <w:tcPr>
            <w:tcW w:w="573" w:type="pct"/>
            <w:tcBorders>
              <w:top w:val="single" w:sz="4" w:space="0" w:color="auto"/>
            </w:tcBorders>
            <w:vAlign w:val="bottom"/>
          </w:tcPr>
          <w:p w14:paraId="29D839B0" w14:textId="77777777" w:rsidR="00111CE2" w:rsidRPr="003441FE" w:rsidRDefault="00111CE2" w:rsidP="00D85C8E">
            <w:pPr>
              <w:tabs>
                <w:tab w:val="decimal" w:pos="1115"/>
              </w:tabs>
              <w:rPr>
                <w:color w:val="000000"/>
              </w:rPr>
            </w:pPr>
            <w:r>
              <w:rPr>
                <w:color w:val="000000"/>
              </w:rPr>
              <w:t>625,563</w:t>
            </w:r>
          </w:p>
        </w:tc>
        <w:tc>
          <w:tcPr>
            <w:tcW w:w="579" w:type="pct"/>
            <w:tcBorders>
              <w:top w:val="single" w:sz="4" w:space="0" w:color="auto"/>
            </w:tcBorders>
            <w:vAlign w:val="center"/>
          </w:tcPr>
          <w:p w14:paraId="6729D6B9" w14:textId="77777777" w:rsidR="00111CE2" w:rsidRPr="003441FE" w:rsidRDefault="00111CE2" w:rsidP="00D85C8E">
            <w:pPr>
              <w:tabs>
                <w:tab w:val="decimal" w:pos="543"/>
              </w:tabs>
              <w:rPr>
                <w:color w:val="000000"/>
              </w:rPr>
            </w:pPr>
          </w:p>
        </w:tc>
      </w:tr>
      <w:tr w:rsidR="00111CE2" w:rsidRPr="00363C5D" w14:paraId="238FAF3D" w14:textId="77777777" w:rsidTr="00D85C8E">
        <w:tc>
          <w:tcPr>
            <w:tcW w:w="1544" w:type="pct"/>
            <w:vAlign w:val="center"/>
          </w:tcPr>
          <w:p w14:paraId="0E382B38" w14:textId="77777777" w:rsidR="00111CE2" w:rsidRPr="00363C5D" w:rsidRDefault="00111CE2" w:rsidP="00D85C8E">
            <w:pPr>
              <w:ind w:firstLine="166"/>
              <w:jc w:val="both"/>
              <w:rPr>
                <w:rFonts w:eastAsiaTheme="minorEastAsia"/>
                <w:iCs/>
              </w:rPr>
            </w:pPr>
            <m:oMath>
              <m:r>
                <w:rPr>
                  <w:rFonts w:ascii="Cambria Math" w:eastAsiaTheme="minorEastAsia" w:hAnsi="Cambria Math"/>
                </w:rPr>
                <m:t>Bankrupt</m:t>
              </m:r>
            </m:oMath>
            <w:r>
              <w:rPr>
                <w:rFonts w:eastAsiaTheme="minorEastAsia"/>
                <w:iCs/>
              </w:rPr>
              <w:t xml:space="preserve"> (Main Definition)</w:t>
            </w:r>
          </w:p>
        </w:tc>
        <w:tc>
          <w:tcPr>
            <w:tcW w:w="573" w:type="pct"/>
            <w:vAlign w:val="bottom"/>
          </w:tcPr>
          <w:p w14:paraId="1BDECC67" w14:textId="77777777" w:rsidR="00111CE2" w:rsidRPr="00363C5D" w:rsidRDefault="00111CE2" w:rsidP="00D85C8E">
            <w:pPr>
              <w:tabs>
                <w:tab w:val="decimal" w:pos="1115"/>
              </w:tabs>
              <w:rPr>
                <w:rFonts w:eastAsiaTheme="minorEastAsia"/>
                <w:iCs/>
              </w:rPr>
            </w:pPr>
            <w:r>
              <w:rPr>
                <w:color w:val="000000"/>
              </w:rPr>
              <w:t>20,002</w:t>
            </w:r>
          </w:p>
        </w:tc>
        <w:tc>
          <w:tcPr>
            <w:tcW w:w="579" w:type="pct"/>
            <w:vAlign w:val="bottom"/>
          </w:tcPr>
          <w:p w14:paraId="4D5442B7" w14:textId="77777777" w:rsidR="00111CE2" w:rsidRPr="003441FE" w:rsidRDefault="00111CE2" w:rsidP="00D85C8E">
            <w:pPr>
              <w:tabs>
                <w:tab w:val="decimal" w:pos="641"/>
              </w:tabs>
              <w:rPr>
                <w:color w:val="000000"/>
              </w:rPr>
            </w:pPr>
            <w:r>
              <w:rPr>
                <w:color w:val="000000"/>
              </w:rPr>
              <w:t>1.50%</w:t>
            </w:r>
          </w:p>
        </w:tc>
        <w:tc>
          <w:tcPr>
            <w:tcW w:w="573" w:type="pct"/>
            <w:vAlign w:val="bottom"/>
          </w:tcPr>
          <w:p w14:paraId="34904245" w14:textId="77777777" w:rsidR="00111CE2" w:rsidRPr="003441FE" w:rsidRDefault="00111CE2" w:rsidP="00D85C8E">
            <w:pPr>
              <w:tabs>
                <w:tab w:val="decimal" w:pos="1115"/>
              </w:tabs>
              <w:rPr>
                <w:color w:val="000000"/>
              </w:rPr>
            </w:pPr>
            <w:r>
              <w:rPr>
                <w:color w:val="000000"/>
              </w:rPr>
              <w:t>11,008</w:t>
            </w:r>
          </w:p>
        </w:tc>
        <w:tc>
          <w:tcPr>
            <w:tcW w:w="579" w:type="pct"/>
            <w:vAlign w:val="bottom"/>
          </w:tcPr>
          <w:p w14:paraId="1D4B181A" w14:textId="77777777" w:rsidR="00111CE2" w:rsidRPr="003441FE" w:rsidRDefault="00111CE2" w:rsidP="00D85C8E">
            <w:pPr>
              <w:tabs>
                <w:tab w:val="decimal" w:pos="543"/>
              </w:tabs>
              <w:rPr>
                <w:color w:val="000000"/>
              </w:rPr>
            </w:pPr>
            <w:r>
              <w:rPr>
                <w:color w:val="000000"/>
              </w:rPr>
              <w:t>1.55%</w:t>
            </w:r>
          </w:p>
        </w:tc>
        <w:tc>
          <w:tcPr>
            <w:tcW w:w="573" w:type="pct"/>
            <w:vAlign w:val="bottom"/>
          </w:tcPr>
          <w:p w14:paraId="64E85869" w14:textId="77777777" w:rsidR="00111CE2" w:rsidRPr="003441FE" w:rsidRDefault="00111CE2" w:rsidP="00D85C8E">
            <w:pPr>
              <w:tabs>
                <w:tab w:val="decimal" w:pos="1115"/>
              </w:tabs>
              <w:rPr>
                <w:color w:val="000000"/>
              </w:rPr>
            </w:pPr>
            <w:r>
              <w:rPr>
                <w:color w:val="000000"/>
              </w:rPr>
              <w:t>8,994</w:t>
            </w:r>
          </w:p>
        </w:tc>
        <w:tc>
          <w:tcPr>
            <w:tcW w:w="579" w:type="pct"/>
            <w:vAlign w:val="bottom"/>
          </w:tcPr>
          <w:p w14:paraId="4094B279" w14:textId="77777777" w:rsidR="00111CE2" w:rsidRPr="003441FE" w:rsidRDefault="00111CE2" w:rsidP="00D85C8E">
            <w:pPr>
              <w:tabs>
                <w:tab w:val="decimal" w:pos="543"/>
              </w:tabs>
              <w:rPr>
                <w:color w:val="000000"/>
              </w:rPr>
            </w:pPr>
            <w:r>
              <w:rPr>
                <w:color w:val="000000"/>
              </w:rPr>
              <w:t>1.44%</w:t>
            </w:r>
          </w:p>
        </w:tc>
      </w:tr>
      <w:tr w:rsidR="00111CE2" w:rsidRPr="00363C5D" w14:paraId="54EB443F" w14:textId="77777777" w:rsidTr="00D85C8E">
        <w:tc>
          <w:tcPr>
            <w:tcW w:w="1544" w:type="pct"/>
            <w:vAlign w:val="center"/>
          </w:tcPr>
          <w:p w14:paraId="5A42847C" w14:textId="77777777" w:rsidR="00111CE2" w:rsidRPr="00363C5D" w:rsidRDefault="00111CE2" w:rsidP="00D85C8E">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1)</w:t>
            </w:r>
          </w:p>
        </w:tc>
        <w:tc>
          <w:tcPr>
            <w:tcW w:w="573" w:type="pct"/>
            <w:vAlign w:val="bottom"/>
          </w:tcPr>
          <w:p w14:paraId="44E17445" w14:textId="77777777" w:rsidR="00111CE2" w:rsidRPr="00363C5D" w:rsidRDefault="00111CE2" w:rsidP="00D85C8E">
            <w:pPr>
              <w:tabs>
                <w:tab w:val="decimal" w:pos="1115"/>
              </w:tabs>
              <w:rPr>
                <w:rFonts w:eastAsiaTheme="minorEastAsia"/>
                <w:iCs/>
              </w:rPr>
            </w:pPr>
            <w:r>
              <w:rPr>
                <w:color w:val="000000"/>
              </w:rPr>
              <w:t>18,283</w:t>
            </w:r>
          </w:p>
        </w:tc>
        <w:tc>
          <w:tcPr>
            <w:tcW w:w="579" w:type="pct"/>
            <w:vAlign w:val="bottom"/>
          </w:tcPr>
          <w:p w14:paraId="18365223" w14:textId="77777777" w:rsidR="00111CE2" w:rsidRPr="003441FE" w:rsidRDefault="00111CE2" w:rsidP="00D85C8E">
            <w:pPr>
              <w:tabs>
                <w:tab w:val="decimal" w:pos="641"/>
              </w:tabs>
              <w:rPr>
                <w:color w:val="000000"/>
              </w:rPr>
            </w:pPr>
            <w:r>
              <w:rPr>
                <w:color w:val="000000"/>
              </w:rPr>
              <w:t>1.37%</w:t>
            </w:r>
          </w:p>
        </w:tc>
        <w:tc>
          <w:tcPr>
            <w:tcW w:w="573" w:type="pct"/>
            <w:vAlign w:val="bottom"/>
          </w:tcPr>
          <w:p w14:paraId="76F9BEBC" w14:textId="77777777" w:rsidR="00111CE2" w:rsidRPr="003441FE" w:rsidRDefault="00111CE2" w:rsidP="00D85C8E">
            <w:pPr>
              <w:tabs>
                <w:tab w:val="decimal" w:pos="1115"/>
              </w:tabs>
              <w:rPr>
                <w:color w:val="000000"/>
              </w:rPr>
            </w:pPr>
            <w:r>
              <w:rPr>
                <w:color w:val="000000"/>
              </w:rPr>
              <w:t>10,442</w:t>
            </w:r>
          </w:p>
        </w:tc>
        <w:tc>
          <w:tcPr>
            <w:tcW w:w="579" w:type="pct"/>
            <w:vAlign w:val="bottom"/>
          </w:tcPr>
          <w:p w14:paraId="66173113" w14:textId="77777777" w:rsidR="00111CE2" w:rsidRPr="003441FE" w:rsidRDefault="00111CE2" w:rsidP="00D85C8E">
            <w:pPr>
              <w:tabs>
                <w:tab w:val="decimal" w:pos="543"/>
              </w:tabs>
              <w:rPr>
                <w:color w:val="000000"/>
              </w:rPr>
            </w:pPr>
            <w:r>
              <w:rPr>
                <w:color w:val="000000"/>
              </w:rPr>
              <w:t>1.47%</w:t>
            </w:r>
          </w:p>
        </w:tc>
        <w:tc>
          <w:tcPr>
            <w:tcW w:w="573" w:type="pct"/>
            <w:vAlign w:val="bottom"/>
          </w:tcPr>
          <w:p w14:paraId="22C28CA2" w14:textId="77777777" w:rsidR="00111CE2" w:rsidRPr="003441FE" w:rsidRDefault="00111CE2" w:rsidP="00D85C8E">
            <w:pPr>
              <w:tabs>
                <w:tab w:val="decimal" w:pos="1115"/>
              </w:tabs>
              <w:rPr>
                <w:color w:val="000000"/>
              </w:rPr>
            </w:pPr>
            <w:r>
              <w:rPr>
                <w:color w:val="000000"/>
              </w:rPr>
              <w:t>7,841</w:t>
            </w:r>
          </w:p>
        </w:tc>
        <w:tc>
          <w:tcPr>
            <w:tcW w:w="579" w:type="pct"/>
            <w:vAlign w:val="bottom"/>
          </w:tcPr>
          <w:p w14:paraId="1C99D774" w14:textId="77777777" w:rsidR="00111CE2" w:rsidRPr="003441FE" w:rsidRDefault="00111CE2" w:rsidP="00D85C8E">
            <w:pPr>
              <w:tabs>
                <w:tab w:val="decimal" w:pos="543"/>
              </w:tabs>
              <w:rPr>
                <w:color w:val="000000"/>
              </w:rPr>
            </w:pPr>
            <w:r>
              <w:rPr>
                <w:color w:val="000000"/>
              </w:rPr>
              <w:t>1.25%</w:t>
            </w:r>
          </w:p>
        </w:tc>
      </w:tr>
      <w:tr w:rsidR="00111CE2" w:rsidRPr="00363C5D" w14:paraId="3EFDB6B2" w14:textId="77777777" w:rsidTr="00D85C8E">
        <w:tc>
          <w:tcPr>
            <w:tcW w:w="1544" w:type="pct"/>
            <w:vAlign w:val="center"/>
          </w:tcPr>
          <w:p w14:paraId="60A60D2F" w14:textId="77777777" w:rsidR="00111CE2" w:rsidRPr="00363C5D" w:rsidRDefault="00111CE2" w:rsidP="00D85C8E">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2</w:t>
            </w:r>
            <w:r w:rsidRPr="00363C5D">
              <w:rPr>
                <w:rFonts w:eastAsiaTheme="minorEastAsia"/>
                <w:iCs/>
              </w:rPr>
              <w:t>)</w:t>
            </w:r>
          </w:p>
        </w:tc>
        <w:tc>
          <w:tcPr>
            <w:tcW w:w="573" w:type="pct"/>
            <w:vAlign w:val="bottom"/>
          </w:tcPr>
          <w:p w14:paraId="5D54BE48" w14:textId="77777777" w:rsidR="00111CE2" w:rsidRPr="00363C5D" w:rsidRDefault="00111CE2" w:rsidP="00D85C8E">
            <w:pPr>
              <w:tabs>
                <w:tab w:val="decimal" w:pos="1115"/>
              </w:tabs>
              <w:rPr>
                <w:rFonts w:eastAsiaTheme="minorEastAsia"/>
                <w:iCs/>
              </w:rPr>
            </w:pPr>
            <w:r>
              <w:rPr>
                <w:color w:val="000000"/>
              </w:rPr>
              <w:t>18,084</w:t>
            </w:r>
          </w:p>
        </w:tc>
        <w:tc>
          <w:tcPr>
            <w:tcW w:w="579" w:type="pct"/>
            <w:vAlign w:val="bottom"/>
          </w:tcPr>
          <w:p w14:paraId="1714B3D0" w14:textId="77777777" w:rsidR="00111CE2" w:rsidRPr="003441FE" w:rsidRDefault="00111CE2" w:rsidP="00D85C8E">
            <w:pPr>
              <w:tabs>
                <w:tab w:val="decimal" w:pos="641"/>
              </w:tabs>
              <w:rPr>
                <w:color w:val="000000"/>
              </w:rPr>
            </w:pPr>
            <w:r>
              <w:rPr>
                <w:color w:val="000000"/>
              </w:rPr>
              <w:t>1.36%</w:t>
            </w:r>
          </w:p>
        </w:tc>
        <w:tc>
          <w:tcPr>
            <w:tcW w:w="573" w:type="pct"/>
            <w:vAlign w:val="bottom"/>
          </w:tcPr>
          <w:p w14:paraId="1042FC5F" w14:textId="77777777" w:rsidR="00111CE2" w:rsidRPr="003441FE" w:rsidRDefault="00111CE2" w:rsidP="00D85C8E">
            <w:pPr>
              <w:tabs>
                <w:tab w:val="decimal" w:pos="1115"/>
              </w:tabs>
              <w:rPr>
                <w:color w:val="000000"/>
              </w:rPr>
            </w:pPr>
            <w:r>
              <w:rPr>
                <w:color w:val="000000"/>
              </w:rPr>
              <w:t>10,277</w:t>
            </w:r>
          </w:p>
        </w:tc>
        <w:tc>
          <w:tcPr>
            <w:tcW w:w="579" w:type="pct"/>
            <w:vAlign w:val="bottom"/>
          </w:tcPr>
          <w:p w14:paraId="74D878C3" w14:textId="77777777" w:rsidR="00111CE2" w:rsidRPr="003441FE" w:rsidRDefault="00111CE2" w:rsidP="00D85C8E">
            <w:pPr>
              <w:tabs>
                <w:tab w:val="decimal" w:pos="543"/>
              </w:tabs>
              <w:rPr>
                <w:color w:val="000000"/>
              </w:rPr>
            </w:pPr>
            <w:r>
              <w:rPr>
                <w:color w:val="000000"/>
              </w:rPr>
              <w:t>1.45%</w:t>
            </w:r>
          </w:p>
        </w:tc>
        <w:tc>
          <w:tcPr>
            <w:tcW w:w="573" w:type="pct"/>
            <w:vAlign w:val="bottom"/>
          </w:tcPr>
          <w:p w14:paraId="2F9DD025" w14:textId="77777777" w:rsidR="00111CE2" w:rsidRPr="003441FE" w:rsidRDefault="00111CE2" w:rsidP="00D85C8E">
            <w:pPr>
              <w:tabs>
                <w:tab w:val="decimal" w:pos="1115"/>
              </w:tabs>
              <w:rPr>
                <w:color w:val="000000"/>
              </w:rPr>
            </w:pPr>
            <w:r>
              <w:rPr>
                <w:color w:val="000000"/>
              </w:rPr>
              <w:t>7,807</w:t>
            </w:r>
          </w:p>
        </w:tc>
        <w:tc>
          <w:tcPr>
            <w:tcW w:w="579" w:type="pct"/>
            <w:vAlign w:val="bottom"/>
          </w:tcPr>
          <w:p w14:paraId="5446E64B" w14:textId="77777777" w:rsidR="00111CE2" w:rsidRPr="003441FE" w:rsidRDefault="00111CE2" w:rsidP="00D85C8E">
            <w:pPr>
              <w:tabs>
                <w:tab w:val="decimal" w:pos="543"/>
              </w:tabs>
              <w:rPr>
                <w:color w:val="000000"/>
              </w:rPr>
            </w:pPr>
            <w:r>
              <w:rPr>
                <w:color w:val="000000"/>
              </w:rPr>
              <w:t>1.25%</w:t>
            </w:r>
          </w:p>
        </w:tc>
      </w:tr>
      <w:tr w:rsidR="00111CE2" w:rsidRPr="00363C5D" w14:paraId="690D83A3" w14:textId="77777777" w:rsidTr="00D85C8E">
        <w:tc>
          <w:tcPr>
            <w:tcW w:w="1544" w:type="pct"/>
            <w:vAlign w:val="center"/>
          </w:tcPr>
          <w:p w14:paraId="26569046" w14:textId="77777777" w:rsidR="00111CE2" w:rsidRPr="00363C5D" w:rsidRDefault="00111CE2" w:rsidP="00D85C8E">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3</w:t>
            </w:r>
            <w:r w:rsidRPr="00363C5D">
              <w:rPr>
                <w:rFonts w:eastAsiaTheme="minorEastAsia"/>
                <w:iCs/>
              </w:rPr>
              <w:t>)</w:t>
            </w:r>
          </w:p>
        </w:tc>
        <w:tc>
          <w:tcPr>
            <w:tcW w:w="573" w:type="pct"/>
            <w:vAlign w:val="bottom"/>
          </w:tcPr>
          <w:p w14:paraId="61E99D74" w14:textId="77777777" w:rsidR="00111CE2" w:rsidRPr="00363C5D" w:rsidRDefault="00111CE2" w:rsidP="00D85C8E">
            <w:pPr>
              <w:tabs>
                <w:tab w:val="decimal" w:pos="1115"/>
              </w:tabs>
              <w:rPr>
                <w:rFonts w:eastAsiaTheme="minorEastAsia"/>
                <w:iCs/>
              </w:rPr>
            </w:pPr>
            <w:r>
              <w:rPr>
                <w:color w:val="000000"/>
              </w:rPr>
              <w:t>16,071</w:t>
            </w:r>
          </w:p>
        </w:tc>
        <w:tc>
          <w:tcPr>
            <w:tcW w:w="579" w:type="pct"/>
            <w:vAlign w:val="bottom"/>
          </w:tcPr>
          <w:p w14:paraId="5A4A44AE" w14:textId="77777777" w:rsidR="00111CE2" w:rsidRPr="003441FE" w:rsidRDefault="00111CE2" w:rsidP="00D85C8E">
            <w:pPr>
              <w:tabs>
                <w:tab w:val="decimal" w:pos="641"/>
              </w:tabs>
              <w:rPr>
                <w:color w:val="000000"/>
              </w:rPr>
            </w:pPr>
            <w:r>
              <w:rPr>
                <w:color w:val="000000"/>
              </w:rPr>
              <w:t>1.20%</w:t>
            </w:r>
          </w:p>
        </w:tc>
        <w:tc>
          <w:tcPr>
            <w:tcW w:w="573" w:type="pct"/>
            <w:vAlign w:val="bottom"/>
          </w:tcPr>
          <w:p w14:paraId="6E39A35F" w14:textId="77777777" w:rsidR="00111CE2" w:rsidRPr="003441FE" w:rsidRDefault="00111CE2" w:rsidP="00D85C8E">
            <w:pPr>
              <w:tabs>
                <w:tab w:val="decimal" w:pos="1115"/>
              </w:tabs>
              <w:rPr>
                <w:color w:val="000000"/>
              </w:rPr>
            </w:pPr>
            <w:r>
              <w:rPr>
                <w:color w:val="000000"/>
              </w:rPr>
              <w:t>9,370</w:t>
            </w:r>
          </w:p>
        </w:tc>
        <w:tc>
          <w:tcPr>
            <w:tcW w:w="579" w:type="pct"/>
            <w:vAlign w:val="bottom"/>
          </w:tcPr>
          <w:p w14:paraId="343D5D63" w14:textId="77777777" w:rsidR="00111CE2" w:rsidRPr="003441FE" w:rsidRDefault="00111CE2" w:rsidP="00D85C8E">
            <w:pPr>
              <w:tabs>
                <w:tab w:val="decimal" w:pos="543"/>
              </w:tabs>
              <w:rPr>
                <w:color w:val="000000"/>
              </w:rPr>
            </w:pPr>
            <w:r>
              <w:rPr>
                <w:color w:val="000000"/>
              </w:rPr>
              <w:t>1.32%</w:t>
            </w:r>
          </w:p>
        </w:tc>
        <w:tc>
          <w:tcPr>
            <w:tcW w:w="573" w:type="pct"/>
            <w:vAlign w:val="bottom"/>
          </w:tcPr>
          <w:p w14:paraId="31346BC4" w14:textId="77777777" w:rsidR="00111CE2" w:rsidRPr="003441FE" w:rsidRDefault="00111CE2" w:rsidP="00D85C8E">
            <w:pPr>
              <w:tabs>
                <w:tab w:val="decimal" w:pos="1115"/>
              </w:tabs>
              <w:rPr>
                <w:color w:val="000000"/>
              </w:rPr>
            </w:pPr>
            <w:r>
              <w:rPr>
                <w:color w:val="000000"/>
              </w:rPr>
              <w:t>6,701</w:t>
            </w:r>
          </w:p>
        </w:tc>
        <w:tc>
          <w:tcPr>
            <w:tcW w:w="579" w:type="pct"/>
            <w:vAlign w:val="bottom"/>
          </w:tcPr>
          <w:p w14:paraId="43171F03" w14:textId="77777777" w:rsidR="00111CE2" w:rsidRPr="003441FE" w:rsidRDefault="00111CE2" w:rsidP="00D85C8E">
            <w:pPr>
              <w:tabs>
                <w:tab w:val="decimal" w:pos="543"/>
              </w:tabs>
              <w:rPr>
                <w:color w:val="000000"/>
              </w:rPr>
            </w:pPr>
            <w:r>
              <w:rPr>
                <w:color w:val="000000"/>
              </w:rPr>
              <w:t>1.07%</w:t>
            </w:r>
          </w:p>
        </w:tc>
      </w:tr>
      <w:tr w:rsidR="00111CE2" w:rsidRPr="00363C5D" w14:paraId="3140C222" w14:textId="77777777" w:rsidTr="00D85C8E">
        <w:tc>
          <w:tcPr>
            <w:tcW w:w="1544" w:type="pct"/>
            <w:vAlign w:val="center"/>
          </w:tcPr>
          <w:p w14:paraId="46800458" w14:textId="77777777" w:rsidR="00111CE2" w:rsidRPr="00363C5D" w:rsidRDefault="00111CE2" w:rsidP="00D85C8E">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4</w:t>
            </w:r>
            <w:r w:rsidRPr="00363C5D">
              <w:rPr>
                <w:rFonts w:eastAsiaTheme="minorEastAsia"/>
                <w:iCs/>
              </w:rPr>
              <w:t>)</w:t>
            </w:r>
          </w:p>
        </w:tc>
        <w:tc>
          <w:tcPr>
            <w:tcW w:w="573" w:type="pct"/>
            <w:vAlign w:val="bottom"/>
          </w:tcPr>
          <w:p w14:paraId="38336EAC" w14:textId="77777777" w:rsidR="00111CE2" w:rsidRPr="00363C5D" w:rsidRDefault="00111CE2" w:rsidP="00D85C8E">
            <w:pPr>
              <w:tabs>
                <w:tab w:val="decimal" w:pos="1115"/>
              </w:tabs>
              <w:rPr>
                <w:rFonts w:eastAsiaTheme="minorEastAsia"/>
                <w:iCs/>
              </w:rPr>
            </w:pPr>
            <w:r>
              <w:rPr>
                <w:color w:val="000000"/>
              </w:rPr>
              <w:t>15,724</w:t>
            </w:r>
          </w:p>
        </w:tc>
        <w:tc>
          <w:tcPr>
            <w:tcW w:w="579" w:type="pct"/>
            <w:vAlign w:val="bottom"/>
          </w:tcPr>
          <w:p w14:paraId="282999FF" w14:textId="77777777" w:rsidR="00111CE2" w:rsidRPr="003441FE" w:rsidRDefault="00111CE2" w:rsidP="00D85C8E">
            <w:pPr>
              <w:tabs>
                <w:tab w:val="decimal" w:pos="641"/>
              </w:tabs>
              <w:rPr>
                <w:color w:val="000000"/>
              </w:rPr>
            </w:pPr>
            <w:r>
              <w:rPr>
                <w:color w:val="000000"/>
              </w:rPr>
              <w:t>1.18%</w:t>
            </w:r>
          </w:p>
        </w:tc>
        <w:tc>
          <w:tcPr>
            <w:tcW w:w="573" w:type="pct"/>
            <w:vAlign w:val="bottom"/>
          </w:tcPr>
          <w:p w14:paraId="5F05997C" w14:textId="77777777" w:rsidR="00111CE2" w:rsidRPr="003441FE" w:rsidRDefault="00111CE2" w:rsidP="00D85C8E">
            <w:pPr>
              <w:tabs>
                <w:tab w:val="decimal" w:pos="1115"/>
              </w:tabs>
              <w:rPr>
                <w:color w:val="000000"/>
              </w:rPr>
            </w:pPr>
            <w:r>
              <w:rPr>
                <w:color w:val="000000"/>
              </w:rPr>
              <w:t>9,100</w:t>
            </w:r>
          </w:p>
        </w:tc>
        <w:tc>
          <w:tcPr>
            <w:tcW w:w="579" w:type="pct"/>
            <w:vAlign w:val="bottom"/>
          </w:tcPr>
          <w:p w14:paraId="74DE1FAE" w14:textId="77777777" w:rsidR="00111CE2" w:rsidRPr="003441FE" w:rsidRDefault="00111CE2" w:rsidP="00D85C8E">
            <w:pPr>
              <w:tabs>
                <w:tab w:val="decimal" w:pos="543"/>
              </w:tabs>
              <w:rPr>
                <w:color w:val="000000"/>
              </w:rPr>
            </w:pPr>
            <w:r>
              <w:rPr>
                <w:color w:val="000000"/>
              </w:rPr>
              <w:t>1.28%</w:t>
            </w:r>
          </w:p>
        </w:tc>
        <w:tc>
          <w:tcPr>
            <w:tcW w:w="573" w:type="pct"/>
            <w:vAlign w:val="bottom"/>
          </w:tcPr>
          <w:p w14:paraId="08725D29" w14:textId="77777777" w:rsidR="00111CE2" w:rsidRPr="003441FE" w:rsidRDefault="00111CE2" w:rsidP="00D85C8E">
            <w:pPr>
              <w:tabs>
                <w:tab w:val="decimal" w:pos="1115"/>
              </w:tabs>
              <w:rPr>
                <w:color w:val="000000"/>
              </w:rPr>
            </w:pPr>
            <w:r>
              <w:rPr>
                <w:color w:val="000000"/>
              </w:rPr>
              <w:t>6,624</w:t>
            </w:r>
          </w:p>
        </w:tc>
        <w:tc>
          <w:tcPr>
            <w:tcW w:w="579" w:type="pct"/>
            <w:vAlign w:val="bottom"/>
          </w:tcPr>
          <w:p w14:paraId="266CA69E" w14:textId="77777777" w:rsidR="00111CE2" w:rsidRPr="003441FE" w:rsidRDefault="00111CE2" w:rsidP="00D85C8E">
            <w:pPr>
              <w:tabs>
                <w:tab w:val="decimal" w:pos="543"/>
              </w:tabs>
              <w:rPr>
                <w:color w:val="000000"/>
              </w:rPr>
            </w:pPr>
            <w:r>
              <w:rPr>
                <w:color w:val="000000"/>
              </w:rPr>
              <w:t>1.06%</w:t>
            </w:r>
          </w:p>
        </w:tc>
      </w:tr>
    </w:tbl>
    <w:p w14:paraId="58DA6B58" w14:textId="0BE70C13" w:rsidR="00AC78BE" w:rsidRDefault="00AC78BE" w:rsidP="00AC78BE">
      <w:pPr>
        <w:spacing w:after="0" w:line="240" w:lineRule="auto"/>
        <w:jc w:val="both"/>
        <w:rPr>
          <w:rFonts w:ascii="Times New Roman" w:eastAsiaTheme="minorEastAsia" w:hAnsi="Times New Roman"/>
          <w:iCs/>
          <w:sz w:val="24"/>
          <w:szCs w:val="24"/>
        </w:rPr>
      </w:pPr>
    </w:p>
    <w:p w14:paraId="39C6DA4B" w14:textId="77777777" w:rsidR="00111CE2" w:rsidRDefault="00111CE2" w:rsidP="00AC78BE">
      <w:pPr>
        <w:spacing w:after="0" w:line="240" w:lineRule="auto"/>
        <w:jc w:val="both"/>
        <w:rPr>
          <w:rFonts w:ascii="Times New Roman" w:eastAsiaTheme="minorEastAsia" w:hAnsi="Times New Roman"/>
          <w:iCs/>
          <w:sz w:val="24"/>
          <w:szCs w:val="24"/>
        </w:rPr>
      </w:pPr>
    </w:p>
    <w:p w14:paraId="4E5501E8" w14:textId="628B7A81" w:rsidR="00AC78BE" w:rsidRPr="00287B9F" w:rsidRDefault="00AC78BE" w:rsidP="00AC78BE">
      <w:pPr>
        <w:spacing w:after="120" w:line="240" w:lineRule="auto"/>
        <w:jc w:val="both"/>
        <w:rPr>
          <w:rFonts w:ascii="Times New Roman" w:eastAsiaTheme="minorEastAsia" w:hAnsi="Times New Roman"/>
          <w:i/>
          <w:sz w:val="20"/>
          <w:szCs w:val="20"/>
        </w:rPr>
      </w:pPr>
      <w:r w:rsidRPr="00287B9F">
        <w:rPr>
          <w:rFonts w:ascii="Times New Roman" w:eastAsiaTheme="minorEastAsia" w:hAnsi="Times New Roman"/>
          <w:i/>
          <w:sz w:val="20"/>
          <w:szCs w:val="20"/>
        </w:rPr>
        <w:t xml:space="preserve">Panel </w:t>
      </w:r>
      <w:r w:rsidR="00111CE2">
        <w:rPr>
          <w:rFonts w:ascii="Times New Roman" w:eastAsiaTheme="minorEastAsia" w:hAnsi="Times New Roman"/>
          <w:i/>
          <w:sz w:val="20"/>
          <w:szCs w:val="20"/>
        </w:rPr>
        <w:t>D</w:t>
      </w:r>
      <w:r w:rsidRPr="00287B9F">
        <w:rPr>
          <w:rFonts w:ascii="Times New Roman" w:eastAsiaTheme="minorEastAsia" w:hAnsi="Times New Roman"/>
          <w:i/>
          <w:sz w:val="20"/>
          <w:szCs w:val="20"/>
        </w:rPr>
        <w:t xml:space="preserve">: </w:t>
      </w:r>
      <w:r w:rsidR="00ED4C15">
        <w:rPr>
          <w:rFonts w:ascii="Times New Roman" w:eastAsiaTheme="minorEastAsia" w:hAnsi="Times New Roman"/>
          <w:i/>
          <w:sz w:val="20"/>
          <w:szCs w:val="20"/>
        </w:rPr>
        <w:t xml:space="preserve">Domestic vs. </w:t>
      </w:r>
      <w:r>
        <w:rPr>
          <w:rFonts w:ascii="Times New Roman" w:eastAsiaTheme="minorEastAsia" w:hAnsi="Times New Roman"/>
          <w:i/>
          <w:sz w:val="20"/>
          <w:szCs w:val="20"/>
        </w:rPr>
        <w:t xml:space="preserve">Foreign and </w:t>
      </w:r>
      <w:r w:rsidR="00ED4C15">
        <w:rPr>
          <w:rFonts w:ascii="Times New Roman" w:eastAsiaTheme="minorEastAsia" w:hAnsi="Times New Roman"/>
          <w:i/>
          <w:sz w:val="20"/>
          <w:szCs w:val="20"/>
        </w:rPr>
        <w:t xml:space="preserve">Minority vs. </w:t>
      </w:r>
      <w:r>
        <w:rPr>
          <w:rFonts w:ascii="Times New Roman" w:eastAsiaTheme="minorEastAsia" w:hAnsi="Times New Roman"/>
          <w:i/>
          <w:sz w:val="20"/>
          <w:szCs w:val="20"/>
        </w:rPr>
        <w:t>Majority Owned Subsidiary Bankruptcy Rates</w:t>
      </w:r>
    </w:p>
    <w:tbl>
      <w:tblPr>
        <w:tblStyle w:val="TableGrid"/>
        <w:tblW w:w="5000" w:type="pct"/>
        <w:tblBorders>
          <w:top w:val="double" w:sz="6" w:space="0" w:color="auto"/>
          <w:left w:val="none" w:sz="0" w:space="0" w:color="auto"/>
          <w:bottom w:val="double" w:sz="6"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1243"/>
        <w:gridCol w:w="1253"/>
        <w:gridCol w:w="1242"/>
        <w:gridCol w:w="1253"/>
        <w:gridCol w:w="1401"/>
        <w:gridCol w:w="1415"/>
        <w:gridCol w:w="1396"/>
        <w:gridCol w:w="1410"/>
      </w:tblGrid>
      <w:tr w:rsidR="00AC78BE" w:rsidRPr="00363C5D" w14:paraId="46F86834" w14:textId="77777777" w:rsidTr="002E5EE8">
        <w:tc>
          <w:tcPr>
            <w:tcW w:w="1198" w:type="pct"/>
            <w:tcBorders>
              <w:bottom w:val="nil"/>
            </w:tcBorders>
            <w:vAlign w:val="center"/>
          </w:tcPr>
          <w:p w14:paraId="2E37138C" w14:textId="77777777" w:rsidR="00AC78BE" w:rsidRPr="00363C5D" w:rsidRDefault="00AC78BE" w:rsidP="002E5EE8">
            <w:pPr>
              <w:jc w:val="both"/>
              <w:rPr>
                <w:rFonts w:eastAsiaTheme="minorEastAsia"/>
                <w:iCs/>
              </w:rPr>
            </w:pPr>
          </w:p>
        </w:tc>
        <w:tc>
          <w:tcPr>
            <w:tcW w:w="894" w:type="pct"/>
            <w:gridSpan w:val="2"/>
            <w:tcBorders>
              <w:top w:val="double" w:sz="6" w:space="0" w:color="auto"/>
              <w:bottom w:val="single" w:sz="4" w:space="0" w:color="auto"/>
            </w:tcBorders>
            <w:vAlign w:val="center"/>
          </w:tcPr>
          <w:p w14:paraId="11F5BBC7" w14:textId="77777777" w:rsidR="00AC78BE" w:rsidRPr="00177586" w:rsidRDefault="00AC78BE" w:rsidP="002E5EE8">
            <w:pPr>
              <w:jc w:val="center"/>
              <w:rPr>
                <w:rFonts w:eastAsiaTheme="minorEastAsia"/>
                <w:iCs/>
              </w:rPr>
            </w:pPr>
            <w:r w:rsidRPr="00177586">
              <w:rPr>
                <w:rFonts w:eastAsiaTheme="minorEastAsia"/>
                <w:iCs/>
              </w:rPr>
              <w:t>Domestic Subsidiaries</w:t>
            </w:r>
          </w:p>
        </w:tc>
        <w:tc>
          <w:tcPr>
            <w:tcW w:w="894" w:type="pct"/>
            <w:gridSpan w:val="2"/>
            <w:tcBorders>
              <w:top w:val="double" w:sz="6" w:space="0" w:color="auto"/>
              <w:bottom w:val="single" w:sz="4" w:space="0" w:color="auto"/>
            </w:tcBorders>
            <w:vAlign w:val="center"/>
          </w:tcPr>
          <w:p w14:paraId="1B317393" w14:textId="77777777" w:rsidR="00AC78BE" w:rsidRPr="00177586" w:rsidRDefault="00AC78BE" w:rsidP="002E5EE8">
            <w:pPr>
              <w:jc w:val="center"/>
              <w:rPr>
                <w:rFonts w:eastAsiaTheme="minorEastAsia"/>
                <w:iCs/>
              </w:rPr>
            </w:pPr>
            <w:r w:rsidRPr="00177586">
              <w:rPr>
                <w:rFonts w:eastAsiaTheme="minorEastAsia"/>
                <w:iCs/>
              </w:rPr>
              <w:t>Foreign Subsidiaries</w:t>
            </w:r>
          </w:p>
        </w:tc>
        <w:tc>
          <w:tcPr>
            <w:tcW w:w="1009" w:type="pct"/>
            <w:gridSpan w:val="2"/>
            <w:tcBorders>
              <w:top w:val="double" w:sz="6" w:space="0" w:color="auto"/>
              <w:bottom w:val="single" w:sz="4" w:space="0" w:color="auto"/>
            </w:tcBorders>
            <w:vAlign w:val="center"/>
          </w:tcPr>
          <w:p w14:paraId="532B7D4E" w14:textId="77777777" w:rsidR="00AC78BE" w:rsidRPr="00177586" w:rsidRDefault="00AC78BE" w:rsidP="002E5EE8">
            <w:pPr>
              <w:jc w:val="center"/>
              <w:rPr>
                <w:rFonts w:eastAsiaTheme="minorEastAsia"/>
                <w:iCs/>
              </w:rPr>
            </w:pPr>
            <w:r w:rsidRPr="00177586">
              <w:rPr>
                <w:rFonts w:eastAsiaTheme="minorEastAsia"/>
                <w:iCs/>
              </w:rPr>
              <w:t>Minority Owned Subsidiaries</w:t>
            </w:r>
          </w:p>
        </w:tc>
        <w:tc>
          <w:tcPr>
            <w:tcW w:w="1005" w:type="pct"/>
            <w:gridSpan w:val="2"/>
            <w:tcBorders>
              <w:top w:val="double" w:sz="6" w:space="0" w:color="auto"/>
              <w:bottom w:val="single" w:sz="4" w:space="0" w:color="auto"/>
            </w:tcBorders>
            <w:vAlign w:val="center"/>
          </w:tcPr>
          <w:p w14:paraId="46730E4D" w14:textId="77777777" w:rsidR="00AC78BE" w:rsidRPr="00177586" w:rsidRDefault="00AC78BE" w:rsidP="002E5EE8">
            <w:pPr>
              <w:jc w:val="center"/>
              <w:rPr>
                <w:rFonts w:eastAsiaTheme="minorEastAsia"/>
                <w:iCs/>
              </w:rPr>
            </w:pPr>
            <w:r w:rsidRPr="00177586">
              <w:rPr>
                <w:rFonts w:eastAsiaTheme="minorEastAsia"/>
                <w:iCs/>
              </w:rPr>
              <w:t>Majority Owned Subsidiaries</w:t>
            </w:r>
          </w:p>
        </w:tc>
      </w:tr>
      <w:tr w:rsidR="00AC78BE" w:rsidRPr="00363C5D" w14:paraId="686A5519" w14:textId="77777777" w:rsidTr="002E5EE8">
        <w:tc>
          <w:tcPr>
            <w:tcW w:w="1198" w:type="pct"/>
            <w:tcBorders>
              <w:top w:val="nil"/>
              <w:bottom w:val="single" w:sz="4" w:space="0" w:color="auto"/>
            </w:tcBorders>
            <w:vAlign w:val="center"/>
          </w:tcPr>
          <w:p w14:paraId="42C270A0" w14:textId="77777777" w:rsidR="00AC78BE" w:rsidRPr="00363C5D" w:rsidRDefault="00AC78BE" w:rsidP="002E5EE8">
            <w:pPr>
              <w:jc w:val="both"/>
              <w:rPr>
                <w:rFonts w:eastAsiaTheme="minorEastAsia"/>
                <w:iCs/>
              </w:rPr>
            </w:pPr>
          </w:p>
        </w:tc>
        <w:tc>
          <w:tcPr>
            <w:tcW w:w="445" w:type="pct"/>
            <w:tcBorders>
              <w:top w:val="single" w:sz="4" w:space="0" w:color="auto"/>
              <w:bottom w:val="single" w:sz="4" w:space="0" w:color="auto"/>
            </w:tcBorders>
            <w:vAlign w:val="center"/>
          </w:tcPr>
          <w:p w14:paraId="38678CE2" w14:textId="77777777" w:rsidR="00AC78BE" w:rsidRPr="00177586" w:rsidRDefault="00AC78BE" w:rsidP="002E5EE8">
            <w:pPr>
              <w:jc w:val="center"/>
              <w:rPr>
                <w:rFonts w:eastAsiaTheme="minorEastAsia"/>
                <w:iCs/>
              </w:rPr>
            </w:pPr>
            <w:r w:rsidRPr="00177586">
              <w:rPr>
                <w:rFonts w:eastAsiaTheme="minorEastAsia"/>
                <w:iCs/>
              </w:rPr>
              <w:t>Firm-Years</w:t>
            </w:r>
          </w:p>
        </w:tc>
        <w:tc>
          <w:tcPr>
            <w:tcW w:w="449" w:type="pct"/>
            <w:tcBorders>
              <w:top w:val="single" w:sz="4" w:space="0" w:color="auto"/>
              <w:bottom w:val="single" w:sz="4" w:space="0" w:color="auto"/>
            </w:tcBorders>
            <w:vAlign w:val="center"/>
          </w:tcPr>
          <w:p w14:paraId="77947D02" w14:textId="77777777" w:rsidR="00AC78BE" w:rsidRPr="00177586" w:rsidRDefault="00AC78BE" w:rsidP="002E5EE8">
            <w:pPr>
              <w:jc w:val="center"/>
              <w:rPr>
                <w:rFonts w:eastAsiaTheme="minorEastAsia"/>
                <w:iCs/>
              </w:rPr>
            </w:pPr>
            <w:r w:rsidRPr="00177586">
              <w:rPr>
                <w:rFonts w:eastAsiaTheme="minorEastAsia"/>
                <w:iCs/>
              </w:rPr>
              <w:t>Bankruptcy</w:t>
            </w:r>
          </w:p>
          <w:p w14:paraId="168CBDCD" w14:textId="77777777" w:rsidR="00AC78BE" w:rsidRPr="00177586" w:rsidRDefault="00AC78BE" w:rsidP="002E5EE8">
            <w:pPr>
              <w:jc w:val="center"/>
              <w:rPr>
                <w:rFonts w:eastAsiaTheme="minorEastAsia"/>
                <w:iCs/>
              </w:rPr>
            </w:pPr>
            <w:r w:rsidRPr="00177586">
              <w:rPr>
                <w:rFonts w:eastAsiaTheme="minorEastAsia"/>
                <w:iCs/>
              </w:rPr>
              <w:t>Rate</w:t>
            </w:r>
          </w:p>
        </w:tc>
        <w:tc>
          <w:tcPr>
            <w:tcW w:w="445" w:type="pct"/>
            <w:tcBorders>
              <w:top w:val="single" w:sz="4" w:space="0" w:color="auto"/>
              <w:bottom w:val="single" w:sz="4" w:space="0" w:color="auto"/>
            </w:tcBorders>
            <w:vAlign w:val="center"/>
          </w:tcPr>
          <w:p w14:paraId="305A0F8E" w14:textId="77777777" w:rsidR="00AC78BE" w:rsidRPr="00177586" w:rsidRDefault="00AC78BE" w:rsidP="002E5EE8">
            <w:pPr>
              <w:jc w:val="center"/>
              <w:rPr>
                <w:rFonts w:eastAsiaTheme="minorEastAsia"/>
                <w:iCs/>
              </w:rPr>
            </w:pPr>
            <w:r w:rsidRPr="00177586">
              <w:rPr>
                <w:rFonts w:eastAsiaTheme="minorEastAsia"/>
                <w:iCs/>
              </w:rPr>
              <w:t>Firm-Years</w:t>
            </w:r>
          </w:p>
        </w:tc>
        <w:tc>
          <w:tcPr>
            <w:tcW w:w="449" w:type="pct"/>
            <w:tcBorders>
              <w:top w:val="single" w:sz="4" w:space="0" w:color="auto"/>
              <w:bottom w:val="single" w:sz="4" w:space="0" w:color="auto"/>
            </w:tcBorders>
            <w:vAlign w:val="center"/>
          </w:tcPr>
          <w:p w14:paraId="0A138944" w14:textId="77777777" w:rsidR="00AC78BE" w:rsidRPr="00177586" w:rsidRDefault="00AC78BE" w:rsidP="002E5EE8">
            <w:pPr>
              <w:jc w:val="center"/>
              <w:rPr>
                <w:rFonts w:eastAsiaTheme="minorEastAsia"/>
                <w:iCs/>
              </w:rPr>
            </w:pPr>
            <w:r w:rsidRPr="00177586">
              <w:rPr>
                <w:rFonts w:eastAsiaTheme="minorEastAsia"/>
                <w:iCs/>
              </w:rPr>
              <w:t>Bankruptcy</w:t>
            </w:r>
          </w:p>
          <w:p w14:paraId="2A859E8A" w14:textId="77777777" w:rsidR="00AC78BE" w:rsidRPr="00177586" w:rsidRDefault="00AC78BE" w:rsidP="002E5EE8">
            <w:pPr>
              <w:jc w:val="center"/>
              <w:rPr>
                <w:rFonts w:eastAsiaTheme="minorEastAsia"/>
                <w:iCs/>
              </w:rPr>
            </w:pPr>
            <w:r w:rsidRPr="00177586">
              <w:rPr>
                <w:rFonts w:eastAsiaTheme="minorEastAsia"/>
                <w:iCs/>
              </w:rPr>
              <w:t>Rate</w:t>
            </w:r>
          </w:p>
        </w:tc>
        <w:tc>
          <w:tcPr>
            <w:tcW w:w="502" w:type="pct"/>
            <w:tcBorders>
              <w:top w:val="single" w:sz="4" w:space="0" w:color="auto"/>
              <w:bottom w:val="single" w:sz="4" w:space="0" w:color="auto"/>
            </w:tcBorders>
            <w:vAlign w:val="center"/>
          </w:tcPr>
          <w:p w14:paraId="631FEDBF" w14:textId="77777777" w:rsidR="00AC78BE" w:rsidRPr="00177586" w:rsidRDefault="00AC78BE" w:rsidP="002E5EE8">
            <w:pPr>
              <w:jc w:val="center"/>
              <w:rPr>
                <w:rFonts w:eastAsiaTheme="minorEastAsia"/>
                <w:iCs/>
              </w:rPr>
            </w:pPr>
            <w:r w:rsidRPr="00177586">
              <w:rPr>
                <w:rFonts w:eastAsiaTheme="minorEastAsia"/>
                <w:iCs/>
              </w:rPr>
              <w:t>Firm-Years</w:t>
            </w:r>
          </w:p>
        </w:tc>
        <w:tc>
          <w:tcPr>
            <w:tcW w:w="507" w:type="pct"/>
            <w:tcBorders>
              <w:top w:val="single" w:sz="4" w:space="0" w:color="auto"/>
              <w:bottom w:val="single" w:sz="4" w:space="0" w:color="auto"/>
            </w:tcBorders>
            <w:vAlign w:val="center"/>
          </w:tcPr>
          <w:p w14:paraId="5AF09B84" w14:textId="77777777" w:rsidR="00AC78BE" w:rsidRPr="00177586" w:rsidRDefault="00AC78BE" w:rsidP="002E5EE8">
            <w:pPr>
              <w:jc w:val="center"/>
              <w:rPr>
                <w:rFonts w:eastAsiaTheme="minorEastAsia"/>
                <w:iCs/>
              </w:rPr>
            </w:pPr>
            <w:r w:rsidRPr="00177586">
              <w:rPr>
                <w:rFonts w:eastAsiaTheme="minorEastAsia"/>
                <w:iCs/>
              </w:rPr>
              <w:t>Bankruptcy</w:t>
            </w:r>
          </w:p>
          <w:p w14:paraId="5B8AFCB4" w14:textId="77777777" w:rsidR="00AC78BE" w:rsidRPr="00177586" w:rsidRDefault="00AC78BE" w:rsidP="002E5EE8">
            <w:pPr>
              <w:jc w:val="center"/>
              <w:rPr>
                <w:rFonts w:eastAsiaTheme="minorEastAsia"/>
                <w:iCs/>
              </w:rPr>
            </w:pPr>
            <w:r w:rsidRPr="00177586">
              <w:rPr>
                <w:rFonts w:eastAsiaTheme="minorEastAsia"/>
                <w:iCs/>
              </w:rPr>
              <w:t>Rate</w:t>
            </w:r>
          </w:p>
        </w:tc>
        <w:tc>
          <w:tcPr>
            <w:tcW w:w="500" w:type="pct"/>
            <w:tcBorders>
              <w:top w:val="single" w:sz="4" w:space="0" w:color="auto"/>
              <w:bottom w:val="single" w:sz="4" w:space="0" w:color="auto"/>
            </w:tcBorders>
            <w:vAlign w:val="center"/>
          </w:tcPr>
          <w:p w14:paraId="7E0D78DA" w14:textId="77777777" w:rsidR="00AC78BE" w:rsidRPr="00177586" w:rsidRDefault="00AC78BE" w:rsidP="002E5EE8">
            <w:pPr>
              <w:jc w:val="center"/>
              <w:rPr>
                <w:rFonts w:eastAsiaTheme="minorEastAsia"/>
                <w:iCs/>
              </w:rPr>
            </w:pPr>
            <w:r w:rsidRPr="00177586">
              <w:rPr>
                <w:rFonts w:eastAsiaTheme="minorEastAsia"/>
                <w:iCs/>
              </w:rPr>
              <w:t>Firm-Years</w:t>
            </w:r>
          </w:p>
        </w:tc>
        <w:tc>
          <w:tcPr>
            <w:tcW w:w="505" w:type="pct"/>
            <w:tcBorders>
              <w:top w:val="single" w:sz="4" w:space="0" w:color="auto"/>
              <w:bottom w:val="single" w:sz="4" w:space="0" w:color="auto"/>
            </w:tcBorders>
            <w:vAlign w:val="center"/>
          </w:tcPr>
          <w:p w14:paraId="65E23FE0" w14:textId="77777777" w:rsidR="00AC78BE" w:rsidRPr="00177586" w:rsidRDefault="00AC78BE" w:rsidP="002E5EE8">
            <w:pPr>
              <w:jc w:val="center"/>
              <w:rPr>
                <w:rFonts w:eastAsiaTheme="minorEastAsia"/>
                <w:iCs/>
              </w:rPr>
            </w:pPr>
            <w:r w:rsidRPr="00177586">
              <w:rPr>
                <w:rFonts w:eastAsiaTheme="minorEastAsia"/>
                <w:iCs/>
              </w:rPr>
              <w:t>Bankruptcy</w:t>
            </w:r>
          </w:p>
          <w:p w14:paraId="33B957CE" w14:textId="77777777" w:rsidR="00AC78BE" w:rsidRPr="00177586" w:rsidRDefault="00AC78BE" w:rsidP="002E5EE8">
            <w:pPr>
              <w:jc w:val="center"/>
              <w:rPr>
                <w:rFonts w:eastAsiaTheme="minorEastAsia"/>
                <w:iCs/>
              </w:rPr>
            </w:pPr>
            <w:r w:rsidRPr="00177586">
              <w:rPr>
                <w:rFonts w:eastAsiaTheme="minorEastAsia"/>
                <w:iCs/>
              </w:rPr>
              <w:t>Rate</w:t>
            </w:r>
          </w:p>
        </w:tc>
      </w:tr>
      <w:tr w:rsidR="00AC78BE" w:rsidRPr="00363C5D" w14:paraId="60346EE9" w14:textId="77777777" w:rsidTr="002E5EE8">
        <w:tc>
          <w:tcPr>
            <w:tcW w:w="1198" w:type="pct"/>
            <w:tcBorders>
              <w:top w:val="single" w:sz="4" w:space="0" w:color="auto"/>
            </w:tcBorders>
            <w:vAlign w:val="center"/>
          </w:tcPr>
          <w:p w14:paraId="524F8310" w14:textId="77777777" w:rsidR="00AC78BE" w:rsidRPr="00363C5D" w:rsidRDefault="00AC78BE" w:rsidP="002E5EE8">
            <w:pPr>
              <w:jc w:val="both"/>
              <w:rPr>
                <w:rFonts w:eastAsiaTheme="minorEastAsia"/>
                <w:iCs/>
              </w:rPr>
            </w:pPr>
            <w:r w:rsidRPr="00363C5D">
              <w:rPr>
                <w:rFonts w:eastAsiaTheme="minorEastAsia"/>
                <w:iCs/>
              </w:rPr>
              <w:t>Final Sample</w:t>
            </w:r>
          </w:p>
        </w:tc>
        <w:tc>
          <w:tcPr>
            <w:tcW w:w="445" w:type="pct"/>
            <w:tcBorders>
              <w:top w:val="single" w:sz="4" w:space="0" w:color="auto"/>
            </w:tcBorders>
            <w:vAlign w:val="bottom"/>
          </w:tcPr>
          <w:p w14:paraId="4F63D4A1" w14:textId="77777777" w:rsidR="00AC78BE" w:rsidRPr="003441FE" w:rsidRDefault="00AC78BE" w:rsidP="002E5EE8">
            <w:pPr>
              <w:tabs>
                <w:tab w:val="decimal" w:pos="812"/>
              </w:tabs>
              <w:rPr>
                <w:color w:val="000000"/>
              </w:rPr>
            </w:pPr>
            <w:r>
              <w:rPr>
                <w:color w:val="000000"/>
              </w:rPr>
              <w:t>376,215</w:t>
            </w:r>
          </w:p>
        </w:tc>
        <w:tc>
          <w:tcPr>
            <w:tcW w:w="449" w:type="pct"/>
            <w:tcBorders>
              <w:top w:val="single" w:sz="4" w:space="0" w:color="auto"/>
            </w:tcBorders>
            <w:vAlign w:val="center"/>
          </w:tcPr>
          <w:p w14:paraId="43E0F9D5" w14:textId="77777777" w:rsidR="00AC78BE" w:rsidRPr="003441FE" w:rsidRDefault="00AC78BE" w:rsidP="002E5EE8">
            <w:pPr>
              <w:tabs>
                <w:tab w:val="decimal" w:pos="277"/>
              </w:tabs>
              <w:rPr>
                <w:color w:val="000000"/>
              </w:rPr>
            </w:pPr>
          </w:p>
        </w:tc>
        <w:tc>
          <w:tcPr>
            <w:tcW w:w="445" w:type="pct"/>
            <w:tcBorders>
              <w:top w:val="single" w:sz="4" w:space="0" w:color="auto"/>
            </w:tcBorders>
            <w:vAlign w:val="bottom"/>
          </w:tcPr>
          <w:p w14:paraId="28DD35F3" w14:textId="77777777" w:rsidR="00AC78BE" w:rsidRPr="003441FE" w:rsidRDefault="00AC78BE" w:rsidP="002E5EE8">
            <w:pPr>
              <w:tabs>
                <w:tab w:val="decimal" w:pos="812"/>
              </w:tabs>
              <w:rPr>
                <w:color w:val="000000"/>
              </w:rPr>
            </w:pPr>
            <w:r>
              <w:rPr>
                <w:color w:val="000000"/>
              </w:rPr>
              <w:t>249,348</w:t>
            </w:r>
          </w:p>
        </w:tc>
        <w:tc>
          <w:tcPr>
            <w:tcW w:w="449" w:type="pct"/>
            <w:tcBorders>
              <w:top w:val="single" w:sz="4" w:space="0" w:color="auto"/>
            </w:tcBorders>
            <w:vAlign w:val="center"/>
          </w:tcPr>
          <w:p w14:paraId="496B6F63" w14:textId="77777777" w:rsidR="00AC78BE" w:rsidRPr="003441FE" w:rsidRDefault="00AC78BE" w:rsidP="002E5EE8">
            <w:pPr>
              <w:tabs>
                <w:tab w:val="decimal" w:pos="465"/>
              </w:tabs>
              <w:rPr>
                <w:color w:val="000000"/>
              </w:rPr>
            </w:pPr>
          </w:p>
        </w:tc>
        <w:tc>
          <w:tcPr>
            <w:tcW w:w="502" w:type="pct"/>
            <w:tcBorders>
              <w:top w:val="single" w:sz="4" w:space="0" w:color="auto"/>
            </w:tcBorders>
            <w:vAlign w:val="bottom"/>
          </w:tcPr>
          <w:p w14:paraId="399D0713" w14:textId="77777777" w:rsidR="00AC78BE" w:rsidRPr="003441FE" w:rsidRDefault="00AC78BE" w:rsidP="002E5EE8">
            <w:pPr>
              <w:tabs>
                <w:tab w:val="decimal" w:pos="812"/>
              </w:tabs>
              <w:rPr>
                <w:color w:val="000000"/>
              </w:rPr>
            </w:pPr>
            <w:r>
              <w:rPr>
                <w:color w:val="000000"/>
              </w:rPr>
              <w:t>113,541</w:t>
            </w:r>
          </w:p>
        </w:tc>
        <w:tc>
          <w:tcPr>
            <w:tcW w:w="507" w:type="pct"/>
            <w:tcBorders>
              <w:top w:val="single" w:sz="4" w:space="0" w:color="auto"/>
            </w:tcBorders>
            <w:vAlign w:val="center"/>
          </w:tcPr>
          <w:p w14:paraId="58254323" w14:textId="77777777" w:rsidR="00AC78BE" w:rsidRPr="003441FE" w:rsidRDefault="00AC78BE" w:rsidP="002E5EE8">
            <w:pPr>
              <w:tabs>
                <w:tab w:val="decimal" w:pos="502"/>
              </w:tabs>
              <w:rPr>
                <w:color w:val="000000"/>
              </w:rPr>
            </w:pPr>
          </w:p>
        </w:tc>
        <w:tc>
          <w:tcPr>
            <w:tcW w:w="500" w:type="pct"/>
            <w:tcBorders>
              <w:top w:val="single" w:sz="4" w:space="0" w:color="auto"/>
            </w:tcBorders>
            <w:vAlign w:val="bottom"/>
          </w:tcPr>
          <w:p w14:paraId="288D6A63" w14:textId="77777777" w:rsidR="00AC78BE" w:rsidRPr="003441FE" w:rsidRDefault="00AC78BE" w:rsidP="002E5EE8">
            <w:pPr>
              <w:tabs>
                <w:tab w:val="decimal" w:pos="812"/>
              </w:tabs>
              <w:rPr>
                <w:color w:val="000000"/>
              </w:rPr>
            </w:pPr>
            <w:r>
              <w:rPr>
                <w:color w:val="000000"/>
              </w:rPr>
              <w:t>512,022</w:t>
            </w:r>
          </w:p>
        </w:tc>
        <w:tc>
          <w:tcPr>
            <w:tcW w:w="505" w:type="pct"/>
            <w:tcBorders>
              <w:top w:val="single" w:sz="4" w:space="0" w:color="auto"/>
            </w:tcBorders>
            <w:vAlign w:val="center"/>
          </w:tcPr>
          <w:p w14:paraId="5437152E" w14:textId="77777777" w:rsidR="00AC78BE" w:rsidRPr="003441FE" w:rsidRDefault="00AC78BE" w:rsidP="002E5EE8">
            <w:pPr>
              <w:tabs>
                <w:tab w:val="decimal" w:pos="502"/>
              </w:tabs>
              <w:rPr>
                <w:color w:val="000000"/>
              </w:rPr>
            </w:pPr>
          </w:p>
        </w:tc>
      </w:tr>
      <w:tr w:rsidR="00AC78BE" w:rsidRPr="00363C5D" w14:paraId="7A48704B" w14:textId="77777777" w:rsidTr="002E5EE8">
        <w:tc>
          <w:tcPr>
            <w:tcW w:w="1198" w:type="pct"/>
            <w:vAlign w:val="center"/>
          </w:tcPr>
          <w:p w14:paraId="568FBB62" w14:textId="77777777" w:rsidR="00AC78BE" w:rsidRPr="00363C5D" w:rsidRDefault="00AC78BE" w:rsidP="002E5EE8">
            <w:pPr>
              <w:ind w:firstLine="166"/>
              <w:jc w:val="both"/>
              <w:rPr>
                <w:rFonts w:eastAsiaTheme="minorEastAsia"/>
                <w:iCs/>
              </w:rPr>
            </w:pPr>
            <m:oMath>
              <m:r>
                <w:rPr>
                  <w:rFonts w:ascii="Cambria Math" w:eastAsiaTheme="minorEastAsia" w:hAnsi="Cambria Math"/>
                </w:rPr>
                <m:t>Bankrupt</m:t>
              </m:r>
            </m:oMath>
            <w:r>
              <w:rPr>
                <w:rFonts w:eastAsiaTheme="minorEastAsia"/>
                <w:iCs/>
              </w:rPr>
              <w:t xml:space="preserve"> (Main Definition)</w:t>
            </w:r>
          </w:p>
        </w:tc>
        <w:tc>
          <w:tcPr>
            <w:tcW w:w="445" w:type="pct"/>
            <w:vAlign w:val="bottom"/>
          </w:tcPr>
          <w:p w14:paraId="6314772A" w14:textId="77777777" w:rsidR="00AC78BE" w:rsidRPr="003441FE" w:rsidRDefault="00AC78BE" w:rsidP="002E5EE8">
            <w:pPr>
              <w:tabs>
                <w:tab w:val="decimal" w:pos="812"/>
              </w:tabs>
              <w:rPr>
                <w:color w:val="000000"/>
              </w:rPr>
            </w:pPr>
            <w:r>
              <w:rPr>
                <w:color w:val="000000"/>
              </w:rPr>
              <w:t>6,279</w:t>
            </w:r>
          </w:p>
        </w:tc>
        <w:tc>
          <w:tcPr>
            <w:tcW w:w="449" w:type="pct"/>
            <w:vAlign w:val="bottom"/>
          </w:tcPr>
          <w:p w14:paraId="232C7AEC" w14:textId="77777777" w:rsidR="00AC78BE" w:rsidRPr="003441FE" w:rsidRDefault="00AC78BE" w:rsidP="002E5EE8">
            <w:pPr>
              <w:tabs>
                <w:tab w:val="decimal" w:pos="277"/>
              </w:tabs>
              <w:rPr>
                <w:color w:val="000000"/>
              </w:rPr>
            </w:pPr>
            <w:r>
              <w:rPr>
                <w:color w:val="000000"/>
              </w:rPr>
              <w:t>1.67%</w:t>
            </w:r>
          </w:p>
        </w:tc>
        <w:tc>
          <w:tcPr>
            <w:tcW w:w="445" w:type="pct"/>
            <w:vAlign w:val="bottom"/>
          </w:tcPr>
          <w:p w14:paraId="7C748274" w14:textId="77777777" w:rsidR="00AC78BE" w:rsidRPr="003441FE" w:rsidRDefault="00AC78BE" w:rsidP="002E5EE8">
            <w:pPr>
              <w:tabs>
                <w:tab w:val="decimal" w:pos="812"/>
              </w:tabs>
              <w:rPr>
                <w:color w:val="000000"/>
              </w:rPr>
            </w:pPr>
            <w:r>
              <w:rPr>
                <w:color w:val="000000"/>
              </w:rPr>
              <w:t>2,715</w:t>
            </w:r>
          </w:p>
        </w:tc>
        <w:tc>
          <w:tcPr>
            <w:tcW w:w="449" w:type="pct"/>
            <w:vAlign w:val="bottom"/>
          </w:tcPr>
          <w:p w14:paraId="1CBD8A5D" w14:textId="77777777" w:rsidR="00AC78BE" w:rsidRPr="003441FE" w:rsidRDefault="00AC78BE" w:rsidP="002E5EE8">
            <w:pPr>
              <w:tabs>
                <w:tab w:val="decimal" w:pos="465"/>
              </w:tabs>
              <w:rPr>
                <w:color w:val="000000"/>
              </w:rPr>
            </w:pPr>
            <w:r>
              <w:rPr>
                <w:color w:val="000000"/>
              </w:rPr>
              <w:t>1.09%</w:t>
            </w:r>
          </w:p>
        </w:tc>
        <w:tc>
          <w:tcPr>
            <w:tcW w:w="502" w:type="pct"/>
            <w:vAlign w:val="bottom"/>
          </w:tcPr>
          <w:p w14:paraId="2E71CCC1" w14:textId="77777777" w:rsidR="00AC78BE" w:rsidRPr="003441FE" w:rsidRDefault="00AC78BE" w:rsidP="002E5EE8">
            <w:pPr>
              <w:tabs>
                <w:tab w:val="decimal" w:pos="812"/>
              </w:tabs>
              <w:rPr>
                <w:color w:val="000000"/>
              </w:rPr>
            </w:pPr>
            <w:r>
              <w:rPr>
                <w:color w:val="000000"/>
              </w:rPr>
              <w:t>1,750</w:t>
            </w:r>
          </w:p>
        </w:tc>
        <w:tc>
          <w:tcPr>
            <w:tcW w:w="507" w:type="pct"/>
            <w:vAlign w:val="bottom"/>
          </w:tcPr>
          <w:p w14:paraId="5EC8E014" w14:textId="77777777" w:rsidR="00AC78BE" w:rsidRPr="003441FE" w:rsidRDefault="00AC78BE" w:rsidP="002E5EE8">
            <w:pPr>
              <w:tabs>
                <w:tab w:val="decimal" w:pos="502"/>
              </w:tabs>
              <w:rPr>
                <w:color w:val="000000"/>
              </w:rPr>
            </w:pPr>
            <w:r>
              <w:rPr>
                <w:color w:val="000000"/>
              </w:rPr>
              <w:t>1.54%</w:t>
            </w:r>
          </w:p>
        </w:tc>
        <w:tc>
          <w:tcPr>
            <w:tcW w:w="500" w:type="pct"/>
            <w:vAlign w:val="bottom"/>
          </w:tcPr>
          <w:p w14:paraId="5B49428B" w14:textId="77777777" w:rsidR="00AC78BE" w:rsidRPr="003441FE" w:rsidRDefault="00AC78BE" w:rsidP="002E5EE8">
            <w:pPr>
              <w:tabs>
                <w:tab w:val="decimal" w:pos="812"/>
              </w:tabs>
              <w:rPr>
                <w:color w:val="000000"/>
              </w:rPr>
            </w:pPr>
            <w:r>
              <w:rPr>
                <w:color w:val="000000"/>
              </w:rPr>
              <w:t>7,244</w:t>
            </w:r>
          </w:p>
        </w:tc>
        <w:tc>
          <w:tcPr>
            <w:tcW w:w="505" w:type="pct"/>
            <w:vAlign w:val="bottom"/>
          </w:tcPr>
          <w:p w14:paraId="248AC230" w14:textId="77777777" w:rsidR="00AC78BE" w:rsidRPr="003441FE" w:rsidRDefault="00AC78BE" w:rsidP="002E5EE8">
            <w:pPr>
              <w:tabs>
                <w:tab w:val="decimal" w:pos="502"/>
              </w:tabs>
              <w:rPr>
                <w:color w:val="000000"/>
              </w:rPr>
            </w:pPr>
            <w:r>
              <w:rPr>
                <w:color w:val="000000"/>
              </w:rPr>
              <w:t>1.41%</w:t>
            </w:r>
          </w:p>
        </w:tc>
      </w:tr>
      <w:tr w:rsidR="00AC78BE" w:rsidRPr="00363C5D" w14:paraId="57030EBD" w14:textId="77777777" w:rsidTr="002E5EE8">
        <w:tc>
          <w:tcPr>
            <w:tcW w:w="1198" w:type="pct"/>
            <w:vAlign w:val="center"/>
          </w:tcPr>
          <w:p w14:paraId="4808EAAD" w14:textId="77777777" w:rsidR="00AC78BE" w:rsidRPr="00363C5D" w:rsidRDefault="00AC78BE" w:rsidP="002E5EE8">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1)</w:t>
            </w:r>
          </w:p>
        </w:tc>
        <w:tc>
          <w:tcPr>
            <w:tcW w:w="445" w:type="pct"/>
            <w:vAlign w:val="bottom"/>
          </w:tcPr>
          <w:p w14:paraId="191FCB63" w14:textId="77777777" w:rsidR="00AC78BE" w:rsidRPr="003441FE" w:rsidRDefault="00AC78BE" w:rsidP="002E5EE8">
            <w:pPr>
              <w:tabs>
                <w:tab w:val="decimal" w:pos="812"/>
              </w:tabs>
              <w:rPr>
                <w:color w:val="000000"/>
              </w:rPr>
            </w:pPr>
            <w:r>
              <w:rPr>
                <w:color w:val="000000"/>
              </w:rPr>
              <w:t>5,423</w:t>
            </w:r>
          </w:p>
        </w:tc>
        <w:tc>
          <w:tcPr>
            <w:tcW w:w="449" w:type="pct"/>
            <w:vAlign w:val="bottom"/>
          </w:tcPr>
          <w:p w14:paraId="73CA54F3" w14:textId="77777777" w:rsidR="00AC78BE" w:rsidRPr="003441FE" w:rsidRDefault="00AC78BE" w:rsidP="002E5EE8">
            <w:pPr>
              <w:tabs>
                <w:tab w:val="decimal" w:pos="277"/>
              </w:tabs>
              <w:rPr>
                <w:color w:val="000000"/>
              </w:rPr>
            </w:pPr>
            <w:r>
              <w:rPr>
                <w:color w:val="000000"/>
              </w:rPr>
              <w:t>1.44%</w:t>
            </w:r>
          </w:p>
        </w:tc>
        <w:tc>
          <w:tcPr>
            <w:tcW w:w="445" w:type="pct"/>
            <w:vAlign w:val="bottom"/>
          </w:tcPr>
          <w:p w14:paraId="3429F320" w14:textId="77777777" w:rsidR="00AC78BE" w:rsidRPr="003441FE" w:rsidRDefault="00AC78BE" w:rsidP="002E5EE8">
            <w:pPr>
              <w:tabs>
                <w:tab w:val="decimal" w:pos="812"/>
              </w:tabs>
              <w:rPr>
                <w:color w:val="000000"/>
              </w:rPr>
            </w:pPr>
            <w:r>
              <w:rPr>
                <w:color w:val="000000"/>
              </w:rPr>
              <w:t>2,418</w:t>
            </w:r>
          </w:p>
        </w:tc>
        <w:tc>
          <w:tcPr>
            <w:tcW w:w="449" w:type="pct"/>
            <w:vAlign w:val="bottom"/>
          </w:tcPr>
          <w:p w14:paraId="4860EE69" w14:textId="77777777" w:rsidR="00AC78BE" w:rsidRPr="003441FE" w:rsidRDefault="00AC78BE" w:rsidP="002E5EE8">
            <w:pPr>
              <w:tabs>
                <w:tab w:val="decimal" w:pos="465"/>
              </w:tabs>
              <w:rPr>
                <w:color w:val="000000"/>
              </w:rPr>
            </w:pPr>
            <w:r>
              <w:rPr>
                <w:color w:val="000000"/>
              </w:rPr>
              <w:t>0.97%</w:t>
            </w:r>
          </w:p>
        </w:tc>
        <w:tc>
          <w:tcPr>
            <w:tcW w:w="502" w:type="pct"/>
            <w:vAlign w:val="bottom"/>
          </w:tcPr>
          <w:p w14:paraId="49A71F8A" w14:textId="77777777" w:rsidR="00AC78BE" w:rsidRPr="003441FE" w:rsidRDefault="00AC78BE" w:rsidP="002E5EE8">
            <w:pPr>
              <w:tabs>
                <w:tab w:val="decimal" w:pos="812"/>
              </w:tabs>
              <w:rPr>
                <w:color w:val="000000"/>
              </w:rPr>
            </w:pPr>
            <w:r>
              <w:rPr>
                <w:color w:val="000000"/>
              </w:rPr>
              <w:t>1,518</w:t>
            </w:r>
          </w:p>
        </w:tc>
        <w:tc>
          <w:tcPr>
            <w:tcW w:w="507" w:type="pct"/>
            <w:vAlign w:val="bottom"/>
          </w:tcPr>
          <w:p w14:paraId="2B71D277" w14:textId="77777777" w:rsidR="00AC78BE" w:rsidRPr="003441FE" w:rsidRDefault="00AC78BE" w:rsidP="002E5EE8">
            <w:pPr>
              <w:tabs>
                <w:tab w:val="decimal" w:pos="502"/>
              </w:tabs>
              <w:rPr>
                <w:color w:val="000000"/>
              </w:rPr>
            </w:pPr>
            <w:r>
              <w:rPr>
                <w:color w:val="000000"/>
              </w:rPr>
              <w:t>1.34%</w:t>
            </w:r>
          </w:p>
        </w:tc>
        <w:tc>
          <w:tcPr>
            <w:tcW w:w="500" w:type="pct"/>
            <w:vAlign w:val="bottom"/>
          </w:tcPr>
          <w:p w14:paraId="48A3F732" w14:textId="77777777" w:rsidR="00AC78BE" w:rsidRPr="003441FE" w:rsidRDefault="00AC78BE" w:rsidP="002E5EE8">
            <w:pPr>
              <w:tabs>
                <w:tab w:val="decimal" w:pos="812"/>
              </w:tabs>
              <w:rPr>
                <w:color w:val="000000"/>
              </w:rPr>
            </w:pPr>
            <w:r>
              <w:rPr>
                <w:color w:val="000000"/>
              </w:rPr>
              <w:t>6,323</w:t>
            </w:r>
          </w:p>
        </w:tc>
        <w:tc>
          <w:tcPr>
            <w:tcW w:w="505" w:type="pct"/>
            <w:vAlign w:val="bottom"/>
          </w:tcPr>
          <w:p w14:paraId="554F1C71" w14:textId="77777777" w:rsidR="00AC78BE" w:rsidRPr="003441FE" w:rsidRDefault="00AC78BE" w:rsidP="002E5EE8">
            <w:pPr>
              <w:tabs>
                <w:tab w:val="decimal" w:pos="502"/>
              </w:tabs>
              <w:rPr>
                <w:color w:val="000000"/>
              </w:rPr>
            </w:pPr>
            <w:r>
              <w:rPr>
                <w:color w:val="000000"/>
              </w:rPr>
              <w:t>1.23%</w:t>
            </w:r>
          </w:p>
        </w:tc>
      </w:tr>
      <w:tr w:rsidR="00AC78BE" w:rsidRPr="00363C5D" w14:paraId="1979BBE1" w14:textId="77777777" w:rsidTr="002E5EE8">
        <w:tc>
          <w:tcPr>
            <w:tcW w:w="1198" w:type="pct"/>
            <w:vAlign w:val="center"/>
          </w:tcPr>
          <w:p w14:paraId="2B5953E2" w14:textId="77777777" w:rsidR="00AC78BE" w:rsidRPr="00363C5D" w:rsidRDefault="00AC78BE" w:rsidP="002E5EE8">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2</w:t>
            </w:r>
            <w:r w:rsidRPr="00363C5D">
              <w:rPr>
                <w:rFonts w:eastAsiaTheme="minorEastAsia"/>
                <w:iCs/>
              </w:rPr>
              <w:t>)</w:t>
            </w:r>
          </w:p>
        </w:tc>
        <w:tc>
          <w:tcPr>
            <w:tcW w:w="445" w:type="pct"/>
            <w:vAlign w:val="bottom"/>
          </w:tcPr>
          <w:p w14:paraId="1CF3DC2C" w14:textId="77777777" w:rsidR="00AC78BE" w:rsidRPr="003441FE" w:rsidRDefault="00AC78BE" w:rsidP="002E5EE8">
            <w:pPr>
              <w:tabs>
                <w:tab w:val="decimal" w:pos="812"/>
              </w:tabs>
              <w:rPr>
                <w:color w:val="000000"/>
              </w:rPr>
            </w:pPr>
            <w:r>
              <w:rPr>
                <w:color w:val="000000"/>
              </w:rPr>
              <w:t>5,396</w:t>
            </w:r>
          </w:p>
        </w:tc>
        <w:tc>
          <w:tcPr>
            <w:tcW w:w="449" w:type="pct"/>
            <w:vAlign w:val="bottom"/>
          </w:tcPr>
          <w:p w14:paraId="52523A02" w14:textId="77777777" w:rsidR="00AC78BE" w:rsidRPr="003441FE" w:rsidRDefault="00AC78BE" w:rsidP="002E5EE8">
            <w:pPr>
              <w:tabs>
                <w:tab w:val="decimal" w:pos="277"/>
              </w:tabs>
              <w:rPr>
                <w:color w:val="000000"/>
              </w:rPr>
            </w:pPr>
            <w:r>
              <w:rPr>
                <w:color w:val="000000"/>
              </w:rPr>
              <w:t>1.43%</w:t>
            </w:r>
          </w:p>
        </w:tc>
        <w:tc>
          <w:tcPr>
            <w:tcW w:w="445" w:type="pct"/>
            <w:vAlign w:val="bottom"/>
          </w:tcPr>
          <w:p w14:paraId="37883725" w14:textId="77777777" w:rsidR="00AC78BE" w:rsidRPr="003441FE" w:rsidRDefault="00AC78BE" w:rsidP="002E5EE8">
            <w:pPr>
              <w:tabs>
                <w:tab w:val="decimal" w:pos="812"/>
              </w:tabs>
              <w:rPr>
                <w:color w:val="000000"/>
              </w:rPr>
            </w:pPr>
            <w:r>
              <w:rPr>
                <w:color w:val="000000"/>
              </w:rPr>
              <w:t>2,411</w:t>
            </w:r>
          </w:p>
        </w:tc>
        <w:tc>
          <w:tcPr>
            <w:tcW w:w="449" w:type="pct"/>
            <w:vAlign w:val="bottom"/>
          </w:tcPr>
          <w:p w14:paraId="7FB846CD" w14:textId="77777777" w:rsidR="00AC78BE" w:rsidRPr="003441FE" w:rsidRDefault="00AC78BE" w:rsidP="002E5EE8">
            <w:pPr>
              <w:tabs>
                <w:tab w:val="decimal" w:pos="465"/>
              </w:tabs>
              <w:rPr>
                <w:color w:val="000000"/>
              </w:rPr>
            </w:pPr>
            <w:r>
              <w:rPr>
                <w:color w:val="000000"/>
              </w:rPr>
              <w:t>0.97%</w:t>
            </w:r>
          </w:p>
        </w:tc>
        <w:tc>
          <w:tcPr>
            <w:tcW w:w="502" w:type="pct"/>
            <w:vAlign w:val="bottom"/>
          </w:tcPr>
          <w:p w14:paraId="5B8127CC" w14:textId="77777777" w:rsidR="00AC78BE" w:rsidRPr="003441FE" w:rsidRDefault="00AC78BE" w:rsidP="002E5EE8">
            <w:pPr>
              <w:tabs>
                <w:tab w:val="decimal" w:pos="812"/>
              </w:tabs>
              <w:rPr>
                <w:color w:val="000000"/>
              </w:rPr>
            </w:pPr>
            <w:r>
              <w:rPr>
                <w:color w:val="000000"/>
              </w:rPr>
              <w:t>1,514</w:t>
            </w:r>
          </w:p>
        </w:tc>
        <w:tc>
          <w:tcPr>
            <w:tcW w:w="507" w:type="pct"/>
            <w:vAlign w:val="bottom"/>
          </w:tcPr>
          <w:p w14:paraId="04E0AABC" w14:textId="77777777" w:rsidR="00AC78BE" w:rsidRPr="003441FE" w:rsidRDefault="00AC78BE" w:rsidP="002E5EE8">
            <w:pPr>
              <w:tabs>
                <w:tab w:val="decimal" w:pos="502"/>
              </w:tabs>
              <w:rPr>
                <w:color w:val="000000"/>
              </w:rPr>
            </w:pPr>
            <w:r>
              <w:rPr>
                <w:color w:val="000000"/>
              </w:rPr>
              <w:t>1.33%</w:t>
            </w:r>
          </w:p>
        </w:tc>
        <w:tc>
          <w:tcPr>
            <w:tcW w:w="500" w:type="pct"/>
            <w:vAlign w:val="bottom"/>
          </w:tcPr>
          <w:p w14:paraId="3A0297CF" w14:textId="77777777" w:rsidR="00AC78BE" w:rsidRPr="003441FE" w:rsidRDefault="00AC78BE" w:rsidP="002E5EE8">
            <w:pPr>
              <w:tabs>
                <w:tab w:val="decimal" w:pos="812"/>
              </w:tabs>
              <w:rPr>
                <w:color w:val="000000"/>
              </w:rPr>
            </w:pPr>
            <w:r>
              <w:rPr>
                <w:color w:val="000000"/>
              </w:rPr>
              <w:t>6,293</w:t>
            </w:r>
          </w:p>
        </w:tc>
        <w:tc>
          <w:tcPr>
            <w:tcW w:w="505" w:type="pct"/>
            <w:vAlign w:val="bottom"/>
          </w:tcPr>
          <w:p w14:paraId="1086ABCE" w14:textId="77777777" w:rsidR="00AC78BE" w:rsidRPr="003441FE" w:rsidRDefault="00AC78BE" w:rsidP="002E5EE8">
            <w:pPr>
              <w:tabs>
                <w:tab w:val="decimal" w:pos="502"/>
              </w:tabs>
              <w:rPr>
                <w:color w:val="000000"/>
              </w:rPr>
            </w:pPr>
            <w:r>
              <w:rPr>
                <w:color w:val="000000"/>
              </w:rPr>
              <w:t>1.23%</w:t>
            </w:r>
          </w:p>
        </w:tc>
      </w:tr>
      <w:tr w:rsidR="00AC78BE" w:rsidRPr="00363C5D" w14:paraId="77C3546F" w14:textId="77777777" w:rsidTr="002E5EE8">
        <w:tc>
          <w:tcPr>
            <w:tcW w:w="1198" w:type="pct"/>
            <w:vAlign w:val="center"/>
          </w:tcPr>
          <w:p w14:paraId="6E29697F" w14:textId="77777777" w:rsidR="00AC78BE" w:rsidRPr="00363C5D" w:rsidRDefault="00AC78BE" w:rsidP="002E5EE8">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3</w:t>
            </w:r>
            <w:r w:rsidRPr="00363C5D">
              <w:rPr>
                <w:rFonts w:eastAsiaTheme="minorEastAsia"/>
                <w:iCs/>
              </w:rPr>
              <w:t>)</w:t>
            </w:r>
          </w:p>
        </w:tc>
        <w:tc>
          <w:tcPr>
            <w:tcW w:w="445" w:type="pct"/>
            <w:vAlign w:val="bottom"/>
          </w:tcPr>
          <w:p w14:paraId="45C12745" w14:textId="77777777" w:rsidR="00AC78BE" w:rsidRPr="003441FE" w:rsidRDefault="00AC78BE" w:rsidP="002E5EE8">
            <w:pPr>
              <w:tabs>
                <w:tab w:val="decimal" w:pos="812"/>
              </w:tabs>
              <w:rPr>
                <w:color w:val="000000"/>
              </w:rPr>
            </w:pPr>
            <w:r>
              <w:rPr>
                <w:color w:val="000000"/>
              </w:rPr>
              <w:t>4,716</w:t>
            </w:r>
          </w:p>
        </w:tc>
        <w:tc>
          <w:tcPr>
            <w:tcW w:w="449" w:type="pct"/>
            <w:vAlign w:val="bottom"/>
          </w:tcPr>
          <w:p w14:paraId="1E0C5EE8" w14:textId="77777777" w:rsidR="00AC78BE" w:rsidRPr="003441FE" w:rsidRDefault="00AC78BE" w:rsidP="002E5EE8">
            <w:pPr>
              <w:tabs>
                <w:tab w:val="decimal" w:pos="277"/>
              </w:tabs>
              <w:rPr>
                <w:color w:val="000000"/>
              </w:rPr>
            </w:pPr>
            <w:r>
              <w:rPr>
                <w:color w:val="000000"/>
              </w:rPr>
              <w:t>1.25%</w:t>
            </w:r>
          </w:p>
        </w:tc>
        <w:tc>
          <w:tcPr>
            <w:tcW w:w="445" w:type="pct"/>
            <w:vAlign w:val="bottom"/>
          </w:tcPr>
          <w:p w14:paraId="5BA19FC7" w14:textId="77777777" w:rsidR="00AC78BE" w:rsidRPr="003441FE" w:rsidRDefault="00AC78BE" w:rsidP="002E5EE8">
            <w:pPr>
              <w:tabs>
                <w:tab w:val="decimal" w:pos="812"/>
              </w:tabs>
              <w:rPr>
                <w:color w:val="000000"/>
              </w:rPr>
            </w:pPr>
            <w:r>
              <w:rPr>
                <w:color w:val="000000"/>
              </w:rPr>
              <w:t>1,985</w:t>
            </w:r>
          </w:p>
        </w:tc>
        <w:tc>
          <w:tcPr>
            <w:tcW w:w="449" w:type="pct"/>
            <w:vAlign w:val="bottom"/>
          </w:tcPr>
          <w:p w14:paraId="627B89A8" w14:textId="77777777" w:rsidR="00AC78BE" w:rsidRPr="003441FE" w:rsidRDefault="00AC78BE" w:rsidP="002E5EE8">
            <w:pPr>
              <w:tabs>
                <w:tab w:val="decimal" w:pos="465"/>
              </w:tabs>
              <w:rPr>
                <w:color w:val="000000"/>
              </w:rPr>
            </w:pPr>
            <w:r>
              <w:rPr>
                <w:color w:val="000000"/>
              </w:rPr>
              <w:t>0.80%</w:t>
            </w:r>
          </w:p>
        </w:tc>
        <w:tc>
          <w:tcPr>
            <w:tcW w:w="502" w:type="pct"/>
            <w:vAlign w:val="bottom"/>
          </w:tcPr>
          <w:p w14:paraId="385CCF3E" w14:textId="77777777" w:rsidR="00AC78BE" w:rsidRPr="003441FE" w:rsidRDefault="00AC78BE" w:rsidP="002E5EE8">
            <w:pPr>
              <w:tabs>
                <w:tab w:val="decimal" w:pos="812"/>
              </w:tabs>
              <w:rPr>
                <w:color w:val="000000"/>
              </w:rPr>
            </w:pPr>
            <w:r>
              <w:rPr>
                <w:color w:val="000000"/>
              </w:rPr>
              <w:t>1,335</w:t>
            </w:r>
          </w:p>
        </w:tc>
        <w:tc>
          <w:tcPr>
            <w:tcW w:w="507" w:type="pct"/>
            <w:vAlign w:val="bottom"/>
          </w:tcPr>
          <w:p w14:paraId="5B8755DD" w14:textId="77777777" w:rsidR="00AC78BE" w:rsidRPr="003441FE" w:rsidRDefault="00AC78BE" w:rsidP="002E5EE8">
            <w:pPr>
              <w:tabs>
                <w:tab w:val="decimal" w:pos="502"/>
              </w:tabs>
              <w:rPr>
                <w:color w:val="000000"/>
              </w:rPr>
            </w:pPr>
            <w:r>
              <w:rPr>
                <w:color w:val="000000"/>
              </w:rPr>
              <w:t>1.18%</w:t>
            </w:r>
          </w:p>
        </w:tc>
        <w:tc>
          <w:tcPr>
            <w:tcW w:w="500" w:type="pct"/>
            <w:vAlign w:val="bottom"/>
          </w:tcPr>
          <w:p w14:paraId="71F5DF0A" w14:textId="77777777" w:rsidR="00AC78BE" w:rsidRPr="003441FE" w:rsidRDefault="00AC78BE" w:rsidP="002E5EE8">
            <w:pPr>
              <w:tabs>
                <w:tab w:val="decimal" w:pos="812"/>
              </w:tabs>
              <w:rPr>
                <w:color w:val="000000"/>
              </w:rPr>
            </w:pPr>
            <w:r>
              <w:rPr>
                <w:color w:val="000000"/>
              </w:rPr>
              <w:t>5,366</w:t>
            </w:r>
          </w:p>
        </w:tc>
        <w:tc>
          <w:tcPr>
            <w:tcW w:w="505" w:type="pct"/>
            <w:vAlign w:val="bottom"/>
          </w:tcPr>
          <w:p w14:paraId="007A8816" w14:textId="77777777" w:rsidR="00AC78BE" w:rsidRPr="003441FE" w:rsidRDefault="00AC78BE" w:rsidP="002E5EE8">
            <w:pPr>
              <w:tabs>
                <w:tab w:val="decimal" w:pos="502"/>
              </w:tabs>
              <w:rPr>
                <w:color w:val="000000"/>
              </w:rPr>
            </w:pPr>
            <w:r>
              <w:rPr>
                <w:color w:val="000000"/>
              </w:rPr>
              <w:t>1.05%</w:t>
            </w:r>
          </w:p>
        </w:tc>
      </w:tr>
      <w:tr w:rsidR="00AC78BE" w:rsidRPr="00363C5D" w14:paraId="3995D345" w14:textId="77777777" w:rsidTr="002E5EE8">
        <w:tc>
          <w:tcPr>
            <w:tcW w:w="1198" w:type="pct"/>
            <w:vAlign w:val="center"/>
          </w:tcPr>
          <w:p w14:paraId="1B8B191E" w14:textId="77777777" w:rsidR="00AC78BE" w:rsidRPr="00363C5D" w:rsidRDefault="00AC78BE" w:rsidP="002E5EE8">
            <w:pPr>
              <w:ind w:firstLine="166"/>
              <w:jc w:val="both"/>
              <w:rPr>
                <w:rFonts w:eastAsiaTheme="minorEastAsia"/>
                <w:iCs/>
              </w:rPr>
            </w:pPr>
            <m:oMath>
              <m:r>
                <w:rPr>
                  <w:rFonts w:ascii="Cambria Math" w:eastAsiaTheme="minorEastAsia" w:hAnsi="Cambria Math"/>
                </w:rPr>
                <m:t>Bankrupt</m:t>
              </m:r>
            </m:oMath>
            <w:r w:rsidRPr="00363C5D">
              <w:rPr>
                <w:rFonts w:eastAsiaTheme="minorEastAsia"/>
                <w:iCs/>
              </w:rPr>
              <w:t xml:space="preserve"> (Alternative Definition </w:t>
            </w:r>
            <w:r>
              <w:rPr>
                <w:rFonts w:eastAsiaTheme="minorEastAsia"/>
                <w:iCs/>
              </w:rPr>
              <w:t>4</w:t>
            </w:r>
            <w:r w:rsidRPr="00363C5D">
              <w:rPr>
                <w:rFonts w:eastAsiaTheme="minorEastAsia"/>
                <w:iCs/>
              </w:rPr>
              <w:t>)</w:t>
            </w:r>
          </w:p>
        </w:tc>
        <w:tc>
          <w:tcPr>
            <w:tcW w:w="445" w:type="pct"/>
            <w:vAlign w:val="bottom"/>
          </w:tcPr>
          <w:p w14:paraId="424F5D67" w14:textId="77777777" w:rsidR="00AC78BE" w:rsidRPr="003441FE" w:rsidRDefault="00AC78BE" w:rsidP="002E5EE8">
            <w:pPr>
              <w:tabs>
                <w:tab w:val="decimal" w:pos="812"/>
              </w:tabs>
              <w:rPr>
                <w:color w:val="000000"/>
              </w:rPr>
            </w:pPr>
            <w:r>
              <w:rPr>
                <w:color w:val="000000"/>
              </w:rPr>
              <w:t>4,650</w:t>
            </w:r>
          </w:p>
        </w:tc>
        <w:tc>
          <w:tcPr>
            <w:tcW w:w="449" w:type="pct"/>
            <w:vAlign w:val="bottom"/>
          </w:tcPr>
          <w:p w14:paraId="79BF1986" w14:textId="77777777" w:rsidR="00AC78BE" w:rsidRPr="003441FE" w:rsidRDefault="00AC78BE" w:rsidP="002E5EE8">
            <w:pPr>
              <w:tabs>
                <w:tab w:val="decimal" w:pos="277"/>
              </w:tabs>
              <w:rPr>
                <w:color w:val="000000"/>
              </w:rPr>
            </w:pPr>
            <w:r>
              <w:rPr>
                <w:color w:val="000000"/>
              </w:rPr>
              <w:t>1.24%</w:t>
            </w:r>
          </w:p>
        </w:tc>
        <w:tc>
          <w:tcPr>
            <w:tcW w:w="445" w:type="pct"/>
            <w:vAlign w:val="bottom"/>
          </w:tcPr>
          <w:p w14:paraId="3343131B" w14:textId="77777777" w:rsidR="00AC78BE" w:rsidRPr="003441FE" w:rsidRDefault="00AC78BE" w:rsidP="002E5EE8">
            <w:pPr>
              <w:tabs>
                <w:tab w:val="decimal" w:pos="812"/>
              </w:tabs>
              <w:rPr>
                <w:color w:val="000000"/>
              </w:rPr>
            </w:pPr>
            <w:r>
              <w:rPr>
                <w:color w:val="000000"/>
              </w:rPr>
              <w:t>1,974</w:t>
            </w:r>
          </w:p>
        </w:tc>
        <w:tc>
          <w:tcPr>
            <w:tcW w:w="449" w:type="pct"/>
            <w:vAlign w:val="bottom"/>
          </w:tcPr>
          <w:p w14:paraId="2F40BC2A" w14:textId="77777777" w:rsidR="00AC78BE" w:rsidRPr="003441FE" w:rsidRDefault="00AC78BE" w:rsidP="002E5EE8">
            <w:pPr>
              <w:tabs>
                <w:tab w:val="decimal" w:pos="465"/>
              </w:tabs>
              <w:rPr>
                <w:color w:val="000000"/>
              </w:rPr>
            </w:pPr>
            <w:r>
              <w:rPr>
                <w:color w:val="000000"/>
              </w:rPr>
              <w:t>0.79%</w:t>
            </w:r>
          </w:p>
        </w:tc>
        <w:tc>
          <w:tcPr>
            <w:tcW w:w="502" w:type="pct"/>
            <w:vAlign w:val="bottom"/>
          </w:tcPr>
          <w:p w14:paraId="617F6A6D" w14:textId="77777777" w:rsidR="00AC78BE" w:rsidRPr="003441FE" w:rsidRDefault="00AC78BE" w:rsidP="002E5EE8">
            <w:pPr>
              <w:tabs>
                <w:tab w:val="decimal" w:pos="812"/>
              </w:tabs>
              <w:rPr>
                <w:color w:val="000000"/>
              </w:rPr>
            </w:pPr>
            <w:r>
              <w:rPr>
                <w:color w:val="000000"/>
              </w:rPr>
              <w:t>1,319</w:t>
            </w:r>
          </w:p>
        </w:tc>
        <w:tc>
          <w:tcPr>
            <w:tcW w:w="507" w:type="pct"/>
            <w:vAlign w:val="bottom"/>
          </w:tcPr>
          <w:p w14:paraId="7022C943" w14:textId="77777777" w:rsidR="00AC78BE" w:rsidRPr="003441FE" w:rsidRDefault="00AC78BE" w:rsidP="002E5EE8">
            <w:pPr>
              <w:tabs>
                <w:tab w:val="decimal" w:pos="502"/>
              </w:tabs>
              <w:rPr>
                <w:color w:val="000000"/>
              </w:rPr>
            </w:pPr>
            <w:r>
              <w:rPr>
                <w:color w:val="000000"/>
              </w:rPr>
              <w:t>1.16%</w:t>
            </w:r>
          </w:p>
        </w:tc>
        <w:tc>
          <w:tcPr>
            <w:tcW w:w="500" w:type="pct"/>
            <w:vAlign w:val="bottom"/>
          </w:tcPr>
          <w:p w14:paraId="018FFE3D" w14:textId="77777777" w:rsidR="00AC78BE" w:rsidRPr="003441FE" w:rsidRDefault="00AC78BE" w:rsidP="002E5EE8">
            <w:pPr>
              <w:tabs>
                <w:tab w:val="decimal" w:pos="812"/>
              </w:tabs>
              <w:rPr>
                <w:color w:val="000000"/>
              </w:rPr>
            </w:pPr>
            <w:r>
              <w:rPr>
                <w:color w:val="000000"/>
              </w:rPr>
              <w:t>5,305</w:t>
            </w:r>
          </w:p>
        </w:tc>
        <w:tc>
          <w:tcPr>
            <w:tcW w:w="505" w:type="pct"/>
            <w:vAlign w:val="bottom"/>
          </w:tcPr>
          <w:p w14:paraId="0C19170C" w14:textId="77777777" w:rsidR="00AC78BE" w:rsidRPr="003441FE" w:rsidRDefault="00AC78BE" w:rsidP="002E5EE8">
            <w:pPr>
              <w:tabs>
                <w:tab w:val="decimal" w:pos="502"/>
              </w:tabs>
              <w:rPr>
                <w:color w:val="000000"/>
              </w:rPr>
            </w:pPr>
            <w:r>
              <w:rPr>
                <w:color w:val="000000"/>
              </w:rPr>
              <w:t>1.04%</w:t>
            </w:r>
          </w:p>
        </w:tc>
      </w:tr>
    </w:tbl>
    <w:p w14:paraId="43D6CDFA" w14:textId="77777777" w:rsidR="00AC78BE" w:rsidRDefault="00AC78BE" w:rsidP="00AC78BE">
      <w:pPr>
        <w:spacing w:after="0" w:line="240" w:lineRule="auto"/>
        <w:jc w:val="both"/>
        <w:rPr>
          <w:rFonts w:ascii="Times New Roman" w:eastAsiaTheme="minorEastAsia" w:hAnsi="Times New Roman"/>
          <w:iCs/>
          <w:sz w:val="24"/>
          <w:szCs w:val="24"/>
        </w:rPr>
      </w:pPr>
    </w:p>
    <w:p w14:paraId="694C47AC" w14:textId="77777777" w:rsidR="00AC78BE" w:rsidRDefault="00AC78BE" w:rsidP="00AC78BE">
      <w:pPr>
        <w:spacing w:after="0" w:line="240" w:lineRule="auto"/>
        <w:jc w:val="both"/>
        <w:rPr>
          <w:rFonts w:ascii="Times New Roman" w:eastAsiaTheme="minorEastAsia" w:hAnsi="Times New Roman"/>
          <w:iCs/>
          <w:sz w:val="24"/>
          <w:szCs w:val="24"/>
        </w:rPr>
      </w:pPr>
    </w:p>
    <w:p w14:paraId="2E669283" w14:textId="77777777" w:rsidR="00AC78BE" w:rsidRDefault="00AC78BE" w:rsidP="00AC78BE">
      <w:pPr>
        <w:spacing w:after="0" w:line="240" w:lineRule="auto"/>
        <w:jc w:val="both"/>
        <w:rPr>
          <w:rFonts w:ascii="Times New Roman" w:eastAsiaTheme="minorEastAsia" w:hAnsi="Times New Roman"/>
          <w:iCs/>
          <w:sz w:val="24"/>
          <w:szCs w:val="24"/>
        </w:rPr>
        <w:sectPr w:rsidR="00AC78BE" w:rsidSect="00177586">
          <w:pgSz w:w="16838" w:h="11906" w:orient="landscape"/>
          <w:pgMar w:top="1440" w:right="1440" w:bottom="1440" w:left="1440" w:header="709" w:footer="709" w:gutter="0"/>
          <w:cols w:space="708"/>
          <w:docGrid w:linePitch="360"/>
        </w:sectPr>
      </w:pPr>
    </w:p>
    <w:p w14:paraId="60E86158" w14:textId="77777777" w:rsidR="00287B9F" w:rsidRDefault="00287B9F" w:rsidP="00287B9F">
      <w:pPr>
        <w:spacing w:after="0" w:line="240" w:lineRule="auto"/>
        <w:jc w:val="center"/>
        <w:rPr>
          <w:rFonts w:ascii="Times New Roman" w:eastAsiaTheme="minorEastAsia" w:hAnsi="Times New Roman"/>
          <w:iCs/>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OA-9 (continued)</w:t>
      </w:r>
    </w:p>
    <w:p w14:paraId="1AEAD649" w14:textId="3E2B7D1F" w:rsidR="00372315" w:rsidRDefault="00372315" w:rsidP="00861783">
      <w:pPr>
        <w:spacing w:after="0" w:line="240" w:lineRule="auto"/>
        <w:jc w:val="both"/>
        <w:rPr>
          <w:rFonts w:ascii="Times New Roman" w:eastAsiaTheme="minorEastAsia" w:hAnsi="Times New Roman"/>
          <w:iCs/>
          <w:sz w:val="24"/>
          <w:szCs w:val="24"/>
        </w:rPr>
      </w:pPr>
    </w:p>
    <w:p w14:paraId="256BD67F" w14:textId="683CA696" w:rsidR="00372315" w:rsidRPr="00287B9F" w:rsidRDefault="00287B9F" w:rsidP="00287B9F">
      <w:pPr>
        <w:spacing w:after="120" w:line="240" w:lineRule="auto"/>
        <w:jc w:val="both"/>
        <w:rPr>
          <w:rFonts w:ascii="Times New Roman" w:eastAsiaTheme="minorEastAsia" w:hAnsi="Times New Roman"/>
          <w:i/>
          <w:sz w:val="20"/>
          <w:szCs w:val="20"/>
        </w:rPr>
      </w:pPr>
      <w:r w:rsidRPr="00287B9F">
        <w:rPr>
          <w:rFonts w:ascii="Times New Roman" w:eastAsiaTheme="minorEastAsia" w:hAnsi="Times New Roman"/>
          <w:i/>
          <w:sz w:val="20"/>
          <w:szCs w:val="20"/>
        </w:rPr>
        <w:t xml:space="preserve">Panel </w:t>
      </w:r>
      <w:r>
        <w:rPr>
          <w:rFonts w:ascii="Times New Roman" w:eastAsiaTheme="minorEastAsia" w:hAnsi="Times New Roman"/>
          <w:i/>
          <w:sz w:val="20"/>
          <w:szCs w:val="20"/>
        </w:rPr>
        <w:t>E</w:t>
      </w:r>
      <w:r w:rsidRPr="00287B9F">
        <w:rPr>
          <w:rFonts w:ascii="Times New Roman" w:eastAsiaTheme="minorEastAsia" w:hAnsi="Times New Roman"/>
          <w:i/>
          <w:sz w:val="20"/>
          <w:szCs w:val="20"/>
        </w:rPr>
        <w:t xml:space="preserve">: </w:t>
      </w:r>
      <w:r w:rsidR="00F03591">
        <w:rPr>
          <w:rFonts w:ascii="Times New Roman" w:eastAsiaTheme="minorEastAsia" w:hAnsi="Times New Roman"/>
          <w:i/>
          <w:sz w:val="20"/>
          <w:szCs w:val="20"/>
        </w:rPr>
        <w:t xml:space="preserve">Sensitivity Tests </w:t>
      </w:r>
      <w:r w:rsidR="00F87EEE">
        <w:rPr>
          <w:rFonts w:ascii="Times New Roman" w:eastAsiaTheme="minorEastAsia" w:hAnsi="Times New Roman"/>
          <w:i/>
          <w:sz w:val="20"/>
          <w:szCs w:val="20"/>
        </w:rPr>
        <w:t>U</w:t>
      </w:r>
      <w:r w:rsidR="00F03591">
        <w:rPr>
          <w:rFonts w:ascii="Times New Roman" w:eastAsiaTheme="minorEastAsia" w:hAnsi="Times New Roman"/>
          <w:i/>
          <w:sz w:val="20"/>
          <w:szCs w:val="20"/>
        </w:rPr>
        <w:t>sing Alternative</w:t>
      </w:r>
      <w:r w:rsidR="00681F17">
        <w:rPr>
          <w:rFonts w:ascii="Times New Roman" w:eastAsiaTheme="minorEastAsia" w:hAnsi="Times New Roman"/>
          <w:i/>
          <w:sz w:val="20"/>
          <w:szCs w:val="20"/>
        </w:rPr>
        <w:t xml:space="preserve"> Bankruptcy Definitions</w:t>
      </w:r>
    </w:p>
    <w:tbl>
      <w:tblPr>
        <w:tblW w:w="0" w:type="auto"/>
        <w:tblLayout w:type="fixed"/>
        <w:tblLook w:val="04A0" w:firstRow="1" w:lastRow="0" w:firstColumn="1" w:lastColumn="0" w:noHBand="0" w:noVBand="1"/>
      </w:tblPr>
      <w:tblGrid>
        <w:gridCol w:w="2977"/>
        <w:gridCol w:w="1372"/>
        <w:gridCol w:w="1373"/>
        <w:gridCol w:w="1372"/>
        <w:gridCol w:w="1373"/>
        <w:gridCol w:w="1373"/>
        <w:gridCol w:w="1372"/>
        <w:gridCol w:w="1373"/>
        <w:gridCol w:w="1373"/>
      </w:tblGrid>
      <w:tr w:rsidR="000B5CA4" w:rsidRPr="00A00D0A" w14:paraId="2E92791B" w14:textId="77777777" w:rsidTr="00363C5D">
        <w:trPr>
          <w:trHeight w:val="227"/>
        </w:trPr>
        <w:tc>
          <w:tcPr>
            <w:tcW w:w="2977" w:type="dxa"/>
            <w:tcBorders>
              <w:top w:val="double" w:sz="6" w:space="0" w:color="auto"/>
              <w:left w:val="nil"/>
              <w:right w:val="nil"/>
            </w:tcBorders>
            <w:shd w:val="clear" w:color="auto" w:fill="auto"/>
            <w:noWrap/>
            <w:vAlign w:val="center"/>
          </w:tcPr>
          <w:p w14:paraId="7125D611" w14:textId="77777777" w:rsidR="000B5CA4" w:rsidRPr="00A00D0A" w:rsidRDefault="000B5CA4" w:rsidP="00363C5D">
            <w:pPr>
              <w:spacing w:after="0" w:line="240" w:lineRule="auto"/>
              <w:rPr>
                <w:rFonts w:ascii="Times New Roman" w:hAnsi="Times New Roman"/>
                <w:color w:val="000000"/>
                <w:sz w:val="20"/>
              </w:rPr>
            </w:pPr>
          </w:p>
        </w:tc>
        <w:tc>
          <w:tcPr>
            <w:tcW w:w="10981" w:type="dxa"/>
            <w:gridSpan w:val="8"/>
            <w:tcBorders>
              <w:top w:val="double" w:sz="6" w:space="0" w:color="auto"/>
              <w:left w:val="nil"/>
              <w:bottom w:val="single" w:sz="6" w:space="0" w:color="auto"/>
              <w:right w:val="nil"/>
            </w:tcBorders>
            <w:shd w:val="clear" w:color="auto" w:fill="auto"/>
            <w:vAlign w:val="center"/>
          </w:tcPr>
          <w:p w14:paraId="53924CA0" w14:textId="38A5E545" w:rsidR="000B5CA4" w:rsidRPr="00EE103A" w:rsidRDefault="000B5CA4" w:rsidP="00363C5D">
            <w:pPr>
              <w:tabs>
                <w:tab w:val="decimal" w:pos="0"/>
                <w:tab w:val="decimal" w:pos="319"/>
              </w:tabs>
              <w:spacing w:after="0" w:line="240" w:lineRule="auto"/>
              <w:ind w:left="57" w:hanging="57"/>
              <w:jc w:val="center"/>
              <w:rPr>
                <w:rFonts w:ascii="Times New Roman" w:hAnsi="Times New Roman" w:cs="Times New Roman"/>
                <w:iCs/>
                <w:color w:val="000000"/>
                <w:sz w:val="20"/>
                <w:szCs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0B5CA4" w:rsidRPr="00A00D0A" w14:paraId="36DC0DFE" w14:textId="77777777" w:rsidTr="00363C5D">
        <w:trPr>
          <w:trHeight w:val="227"/>
        </w:trPr>
        <w:tc>
          <w:tcPr>
            <w:tcW w:w="2977" w:type="dxa"/>
            <w:tcBorders>
              <w:left w:val="nil"/>
              <w:right w:val="nil"/>
            </w:tcBorders>
            <w:shd w:val="clear" w:color="auto" w:fill="auto"/>
            <w:noWrap/>
            <w:vAlign w:val="center"/>
          </w:tcPr>
          <w:p w14:paraId="443CD8A0" w14:textId="77777777" w:rsidR="000B5CA4" w:rsidRPr="00A00D0A" w:rsidRDefault="000B5CA4" w:rsidP="00363C5D">
            <w:pPr>
              <w:spacing w:after="0" w:line="240" w:lineRule="auto"/>
              <w:rPr>
                <w:rFonts w:ascii="Times New Roman" w:hAnsi="Times New Roman"/>
                <w:color w:val="000000"/>
                <w:sz w:val="20"/>
              </w:rPr>
            </w:pPr>
          </w:p>
        </w:tc>
        <w:tc>
          <w:tcPr>
            <w:tcW w:w="2745" w:type="dxa"/>
            <w:gridSpan w:val="2"/>
            <w:tcBorders>
              <w:top w:val="single" w:sz="6" w:space="0" w:color="auto"/>
              <w:left w:val="nil"/>
              <w:bottom w:val="single" w:sz="4" w:space="0" w:color="auto"/>
              <w:right w:val="nil"/>
            </w:tcBorders>
            <w:vAlign w:val="center"/>
          </w:tcPr>
          <w:p w14:paraId="6D4F4777" w14:textId="3B00E7EA" w:rsidR="000B5CA4" w:rsidRPr="000005DD" w:rsidRDefault="0015184F" w:rsidP="00363C5D">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Alternative </w:t>
            </w:r>
            <w:r w:rsidR="000B5CA4" w:rsidRPr="000005DD">
              <w:rPr>
                <w:rFonts w:ascii="Times New Roman" w:hAnsi="Times New Roman"/>
                <w:i/>
                <w:iCs/>
                <w:color w:val="000000"/>
                <w:sz w:val="20"/>
              </w:rPr>
              <w:t>Definition 1</w:t>
            </w:r>
          </w:p>
        </w:tc>
        <w:tc>
          <w:tcPr>
            <w:tcW w:w="2745" w:type="dxa"/>
            <w:gridSpan w:val="2"/>
            <w:tcBorders>
              <w:top w:val="single" w:sz="6" w:space="0" w:color="auto"/>
              <w:left w:val="nil"/>
              <w:bottom w:val="single" w:sz="4" w:space="0" w:color="auto"/>
              <w:right w:val="nil"/>
            </w:tcBorders>
          </w:tcPr>
          <w:p w14:paraId="15759C2A" w14:textId="7B2339CB" w:rsidR="000B5CA4" w:rsidRPr="000005DD" w:rsidRDefault="0015184F" w:rsidP="00363C5D">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Alternative </w:t>
            </w:r>
            <w:r w:rsidR="000B5CA4" w:rsidRPr="000005DD">
              <w:rPr>
                <w:rFonts w:ascii="Times New Roman" w:hAnsi="Times New Roman"/>
                <w:i/>
                <w:iCs/>
                <w:color w:val="000000"/>
                <w:sz w:val="20"/>
              </w:rPr>
              <w:t>Definition 2</w:t>
            </w:r>
          </w:p>
        </w:tc>
        <w:tc>
          <w:tcPr>
            <w:tcW w:w="2745" w:type="dxa"/>
            <w:gridSpan w:val="2"/>
            <w:tcBorders>
              <w:top w:val="single" w:sz="6" w:space="0" w:color="auto"/>
              <w:left w:val="nil"/>
              <w:bottom w:val="single" w:sz="4" w:space="0" w:color="auto"/>
              <w:right w:val="nil"/>
            </w:tcBorders>
          </w:tcPr>
          <w:p w14:paraId="5BF4BB84" w14:textId="116D2BAB" w:rsidR="000B5CA4" w:rsidRPr="000005DD" w:rsidRDefault="0015184F" w:rsidP="00363C5D">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Alternative </w:t>
            </w:r>
            <w:r w:rsidR="000B5CA4" w:rsidRPr="000005DD">
              <w:rPr>
                <w:rFonts w:ascii="Times New Roman" w:hAnsi="Times New Roman"/>
                <w:i/>
                <w:iCs/>
                <w:color w:val="000000"/>
                <w:sz w:val="20"/>
              </w:rPr>
              <w:t>Definition 3</w:t>
            </w:r>
          </w:p>
        </w:tc>
        <w:tc>
          <w:tcPr>
            <w:tcW w:w="2746" w:type="dxa"/>
            <w:gridSpan w:val="2"/>
            <w:tcBorders>
              <w:top w:val="single" w:sz="6" w:space="0" w:color="auto"/>
              <w:left w:val="nil"/>
              <w:bottom w:val="single" w:sz="4" w:space="0" w:color="auto"/>
              <w:right w:val="nil"/>
            </w:tcBorders>
          </w:tcPr>
          <w:p w14:paraId="56CAA300" w14:textId="2430E99C" w:rsidR="000B5CA4" w:rsidRPr="000005DD" w:rsidRDefault="0015184F" w:rsidP="00363C5D">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Alternative </w:t>
            </w:r>
            <w:r w:rsidR="000B5CA4" w:rsidRPr="000005DD">
              <w:rPr>
                <w:rFonts w:ascii="Times New Roman" w:hAnsi="Times New Roman"/>
                <w:i/>
                <w:iCs/>
                <w:color w:val="000000"/>
                <w:sz w:val="20"/>
              </w:rPr>
              <w:t>Definition 4</w:t>
            </w:r>
          </w:p>
        </w:tc>
      </w:tr>
      <w:tr w:rsidR="000B5CA4" w:rsidRPr="00A00D0A" w14:paraId="1FEDF1A9" w14:textId="77777777" w:rsidTr="00363C5D">
        <w:trPr>
          <w:trHeight w:val="227"/>
        </w:trPr>
        <w:tc>
          <w:tcPr>
            <w:tcW w:w="2977" w:type="dxa"/>
            <w:tcBorders>
              <w:left w:val="nil"/>
              <w:bottom w:val="single" w:sz="4" w:space="0" w:color="auto"/>
              <w:right w:val="nil"/>
            </w:tcBorders>
            <w:shd w:val="clear" w:color="auto" w:fill="auto"/>
            <w:noWrap/>
            <w:vAlign w:val="center"/>
            <w:hideMark/>
          </w:tcPr>
          <w:p w14:paraId="33119EB1" w14:textId="77777777" w:rsidR="000B5CA4" w:rsidRPr="000005DD" w:rsidRDefault="000B5CA4" w:rsidP="00363C5D">
            <w:pPr>
              <w:spacing w:after="0" w:line="240" w:lineRule="auto"/>
              <w:rPr>
                <w:rFonts w:ascii="Times New Roman" w:hAnsi="Times New Roman"/>
                <w:iCs/>
                <w:color w:val="000000"/>
                <w:sz w:val="20"/>
              </w:rPr>
            </w:pPr>
            <w:r w:rsidRPr="00A00D0A">
              <w:rPr>
                <w:rFonts w:ascii="Times New Roman" w:hAnsi="Times New Roman"/>
                <w:color w:val="000000"/>
                <w:sz w:val="20"/>
              </w:rPr>
              <w:t> </w:t>
            </w:r>
            <w:r w:rsidRPr="000005DD">
              <w:rPr>
                <w:rFonts w:ascii="Times New Roman" w:hAnsi="Times New Roman"/>
                <w:iCs/>
                <w:color w:val="000000"/>
                <w:sz w:val="20"/>
              </w:rPr>
              <w:t>Independent variables:</w:t>
            </w:r>
          </w:p>
        </w:tc>
        <w:tc>
          <w:tcPr>
            <w:tcW w:w="1372" w:type="dxa"/>
            <w:tcBorders>
              <w:top w:val="single" w:sz="6" w:space="0" w:color="auto"/>
              <w:left w:val="nil"/>
              <w:bottom w:val="single" w:sz="4" w:space="0" w:color="auto"/>
              <w:right w:val="nil"/>
            </w:tcBorders>
            <w:vAlign w:val="center"/>
          </w:tcPr>
          <w:p w14:paraId="4601C8D6"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1</w:t>
            </w:r>
            <w:r w:rsidRPr="00A00D0A">
              <w:rPr>
                <w:rFonts w:ascii="Times New Roman" w:hAnsi="Times New Roman"/>
                <w:color w:val="000000"/>
                <w:sz w:val="20"/>
              </w:rPr>
              <w:t>)</w:t>
            </w:r>
          </w:p>
        </w:tc>
        <w:tc>
          <w:tcPr>
            <w:tcW w:w="1373" w:type="dxa"/>
            <w:tcBorders>
              <w:top w:val="single" w:sz="6" w:space="0" w:color="auto"/>
              <w:left w:val="nil"/>
              <w:bottom w:val="single" w:sz="4" w:space="0" w:color="auto"/>
              <w:right w:val="nil"/>
            </w:tcBorders>
            <w:vAlign w:val="center"/>
          </w:tcPr>
          <w:p w14:paraId="4D82A018"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c>
          <w:tcPr>
            <w:tcW w:w="1372" w:type="dxa"/>
            <w:tcBorders>
              <w:top w:val="single" w:sz="6" w:space="0" w:color="auto"/>
              <w:left w:val="nil"/>
              <w:bottom w:val="single" w:sz="4" w:space="0" w:color="auto"/>
              <w:right w:val="nil"/>
            </w:tcBorders>
          </w:tcPr>
          <w:p w14:paraId="27449735"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(3)</w:t>
            </w:r>
          </w:p>
        </w:tc>
        <w:tc>
          <w:tcPr>
            <w:tcW w:w="1373" w:type="dxa"/>
            <w:tcBorders>
              <w:top w:val="single" w:sz="6" w:space="0" w:color="auto"/>
              <w:left w:val="nil"/>
              <w:bottom w:val="single" w:sz="4" w:space="0" w:color="auto"/>
              <w:right w:val="nil"/>
            </w:tcBorders>
          </w:tcPr>
          <w:p w14:paraId="0D69819B" w14:textId="77777777" w:rsidR="000B5CA4" w:rsidRPr="00A00D0A"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(4)</w:t>
            </w:r>
          </w:p>
        </w:tc>
        <w:tc>
          <w:tcPr>
            <w:tcW w:w="1373" w:type="dxa"/>
            <w:tcBorders>
              <w:top w:val="single" w:sz="6" w:space="0" w:color="auto"/>
              <w:left w:val="nil"/>
              <w:bottom w:val="single" w:sz="4" w:space="0" w:color="auto"/>
              <w:right w:val="nil"/>
            </w:tcBorders>
          </w:tcPr>
          <w:p w14:paraId="239DD760" w14:textId="77777777" w:rsidR="000B5CA4"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(5)</w:t>
            </w:r>
          </w:p>
        </w:tc>
        <w:tc>
          <w:tcPr>
            <w:tcW w:w="1372" w:type="dxa"/>
            <w:tcBorders>
              <w:top w:val="single" w:sz="6" w:space="0" w:color="auto"/>
              <w:left w:val="nil"/>
              <w:bottom w:val="single" w:sz="4" w:space="0" w:color="auto"/>
              <w:right w:val="nil"/>
            </w:tcBorders>
          </w:tcPr>
          <w:p w14:paraId="795C3CF6" w14:textId="77777777" w:rsidR="000B5CA4"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(6)</w:t>
            </w:r>
          </w:p>
        </w:tc>
        <w:tc>
          <w:tcPr>
            <w:tcW w:w="1373" w:type="dxa"/>
            <w:tcBorders>
              <w:top w:val="single" w:sz="6" w:space="0" w:color="auto"/>
              <w:left w:val="nil"/>
              <w:bottom w:val="single" w:sz="4" w:space="0" w:color="auto"/>
              <w:right w:val="nil"/>
            </w:tcBorders>
          </w:tcPr>
          <w:p w14:paraId="629BA752" w14:textId="77777777" w:rsidR="000B5CA4"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(7)</w:t>
            </w:r>
          </w:p>
        </w:tc>
        <w:tc>
          <w:tcPr>
            <w:tcW w:w="1373" w:type="dxa"/>
            <w:tcBorders>
              <w:top w:val="single" w:sz="6" w:space="0" w:color="auto"/>
              <w:left w:val="nil"/>
              <w:bottom w:val="single" w:sz="4" w:space="0" w:color="auto"/>
              <w:right w:val="nil"/>
            </w:tcBorders>
          </w:tcPr>
          <w:p w14:paraId="086EDBAB" w14:textId="77777777" w:rsidR="000B5CA4" w:rsidRDefault="000B5CA4" w:rsidP="00363C5D">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(8)</w:t>
            </w:r>
          </w:p>
        </w:tc>
      </w:tr>
      <w:tr w:rsidR="00F54CBF" w:rsidRPr="00A00D0A" w14:paraId="747558D2" w14:textId="77777777" w:rsidTr="00363C5D">
        <w:trPr>
          <w:trHeight w:val="227"/>
        </w:trPr>
        <w:tc>
          <w:tcPr>
            <w:tcW w:w="2977" w:type="dxa"/>
            <w:tcBorders>
              <w:top w:val="nil"/>
              <w:left w:val="nil"/>
              <w:bottom w:val="nil"/>
              <w:right w:val="nil"/>
            </w:tcBorders>
            <w:shd w:val="clear" w:color="auto" w:fill="auto"/>
            <w:noWrap/>
            <w:vAlign w:val="center"/>
          </w:tcPr>
          <w:p w14:paraId="065C9F43" w14:textId="77777777" w:rsidR="00F54CBF" w:rsidRPr="00700DAF" w:rsidRDefault="00F54CBF" w:rsidP="00F54CBF">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372" w:type="dxa"/>
            <w:tcBorders>
              <w:top w:val="nil"/>
              <w:left w:val="nil"/>
              <w:bottom w:val="nil"/>
              <w:right w:val="nil"/>
            </w:tcBorders>
            <w:shd w:val="clear" w:color="auto" w:fill="auto"/>
            <w:vAlign w:val="bottom"/>
          </w:tcPr>
          <w:p w14:paraId="2A569007" w14:textId="5A9B4DD6"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0.012***</w:t>
            </w:r>
          </w:p>
        </w:tc>
        <w:tc>
          <w:tcPr>
            <w:tcW w:w="1373" w:type="dxa"/>
            <w:tcBorders>
              <w:top w:val="nil"/>
              <w:left w:val="nil"/>
              <w:bottom w:val="nil"/>
              <w:right w:val="nil"/>
            </w:tcBorders>
            <w:shd w:val="clear" w:color="auto" w:fill="auto"/>
            <w:vAlign w:val="bottom"/>
          </w:tcPr>
          <w:p w14:paraId="55E02958" w14:textId="666C3F49"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0.011***</w:t>
            </w:r>
          </w:p>
        </w:tc>
        <w:tc>
          <w:tcPr>
            <w:tcW w:w="1372" w:type="dxa"/>
            <w:tcBorders>
              <w:top w:val="nil"/>
              <w:left w:val="nil"/>
              <w:bottom w:val="nil"/>
              <w:right w:val="nil"/>
            </w:tcBorders>
            <w:vAlign w:val="bottom"/>
          </w:tcPr>
          <w:p w14:paraId="139EF5C7" w14:textId="56CA5414"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0.012***</w:t>
            </w:r>
          </w:p>
        </w:tc>
        <w:tc>
          <w:tcPr>
            <w:tcW w:w="1373" w:type="dxa"/>
            <w:tcBorders>
              <w:top w:val="nil"/>
              <w:left w:val="nil"/>
              <w:bottom w:val="nil"/>
              <w:right w:val="nil"/>
            </w:tcBorders>
            <w:vAlign w:val="bottom"/>
          </w:tcPr>
          <w:p w14:paraId="5447A0D8" w14:textId="79D792C3"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0.011***</w:t>
            </w:r>
          </w:p>
        </w:tc>
        <w:tc>
          <w:tcPr>
            <w:tcW w:w="1373" w:type="dxa"/>
            <w:tcBorders>
              <w:top w:val="nil"/>
              <w:left w:val="nil"/>
              <w:bottom w:val="nil"/>
              <w:right w:val="nil"/>
            </w:tcBorders>
            <w:vAlign w:val="bottom"/>
          </w:tcPr>
          <w:p w14:paraId="5AF2583B" w14:textId="7E036203"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0.010***</w:t>
            </w:r>
          </w:p>
        </w:tc>
        <w:tc>
          <w:tcPr>
            <w:tcW w:w="1372" w:type="dxa"/>
            <w:tcBorders>
              <w:top w:val="nil"/>
              <w:left w:val="nil"/>
              <w:bottom w:val="nil"/>
              <w:right w:val="nil"/>
            </w:tcBorders>
            <w:vAlign w:val="bottom"/>
          </w:tcPr>
          <w:p w14:paraId="1E2FC081" w14:textId="7A6DFAD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0.010***</w:t>
            </w:r>
          </w:p>
        </w:tc>
        <w:tc>
          <w:tcPr>
            <w:tcW w:w="1373" w:type="dxa"/>
            <w:tcBorders>
              <w:top w:val="nil"/>
              <w:left w:val="nil"/>
              <w:bottom w:val="nil"/>
              <w:right w:val="nil"/>
            </w:tcBorders>
            <w:vAlign w:val="bottom"/>
          </w:tcPr>
          <w:p w14:paraId="28F8CC03" w14:textId="65D87C98" w:rsidR="00F54CBF" w:rsidRPr="00BE75C1"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0.009***</w:t>
            </w:r>
          </w:p>
        </w:tc>
        <w:tc>
          <w:tcPr>
            <w:tcW w:w="1373" w:type="dxa"/>
            <w:tcBorders>
              <w:top w:val="nil"/>
              <w:left w:val="nil"/>
              <w:bottom w:val="nil"/>
              <w:right w:val="nil"/>
            </w:tcBorders>
            <w:vAlign w:val="bottom"/>
          </w:tcPr>
          <w:p w14:paraId="6BB75CF0" w14:textId="114BF487"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0.009***</w:t>
            </w:r>
          </w:p>
        </w:tc>
      </w:tr>
      <w:tr w:rsidR="00F54CBF" w:rsidRPr="00A00D0A" w14:paraId="1EB3B6A5" w14:textId="77777777" w:rsidTr="00363C5D">
        <w:trPr>
          <w:trHeight w:val="227"/>
        </w:trPr>
        <w:tc>
          <w:tcPr>
            <w:tcW w:w="2977" w:type="dxa"/>
            <w:tcBorders>
              <w:top w:val="nil"/>
              <w:left w:val="nil"/>
              <w:bottom w:val="nil"/>
              <w:right w:val="nil"/>
            </w:tcBorders>
            <w:shd w:val="clear" w:color="auto" w:fill="auto"/>
            <w:noWrap/>
            <w:vAlign w:val="center"/>
          </w:tcPr>
          <w:p w14:paraId="54DD7762" w14:textId="77777777" w:rsidR="00F54CBF" w:rsidRPr="005732DE" w:rsidRDefault="00F54CBF" w:rsidP="00F54CBF">
            <w:pPr>
              <w:spacing w:after="0" w:line="240" w:lineRule="auto"/>
              <w:ind w:left="142"/>
              <w:rPr>
                <w:rFonts w:ascii="Times New Roman" w:hAnsi="Times New Roman"/>
                <w:color w:val="000000"/>
                <w:sz w:val="20"/>
              </w:rPr>
            </w:pPr>
          </w:p>
        </w:tc>
        <w:tc>
          <w:tcPr>
            <w:tcW w:w="1372" w:type="dxa"/>
            <w:tcBorders>
              <w:top w:val="nil"/>
              <w:left w:val="nil"/>
              <w:bottom w:val="nil"/>
              <w:right w:val="nil"/>
            </w:tcBorders>
            <w:shd w:val="clear" w:color="auto" w:fill="auto"/>
            <w:vAlign w:val="bottom"/>
          </w:tcPr>
          <w:p w14:paraId="4F39D79F" w14:textId="0D79A6C2"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(6.75)</w:t>
            </w:r>
          </w:p>
        </w:tc>
        <w:tc>
          <w:tcPr>
            <w:tcW w:w="1373" w:type="dxa"/>
            <w:tcBorders>
              <w:top w:val="nil"/>
              <w:left w:val="nil"/>
              <w:bottom w:val="nil"/>
              <w:right w:val="nil"/>
            </w:tcBorders>
            <w:shd w:val="clear" w:color="auto" w:fill="auto"/>
            <w:vAlign w:val="bottom"/>
          </w:tcPr>
          <w:p w14:paraId="7911D39D" w14:textId="6C6AD544"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(5.43)</w:t>
            </w:r>
          </w:p>
        </w:tc>
        <w:tc>
          <w:tcPr>
            <w:tcW w:w="1372" w:type="dxa"/>
            <w:tcBorders>
              <w:top w:val="nil"/>
              <w:left w:val="nil"/>
              <w:bottom w:val="nil"/>
              <w:right w:val="nil"/>
            </w:tcBorders>
            <w:vAlign w:val="bottom"/>
          </w:tcPr>
          <w:p w14:paraId="3BF01A9B" w14:textId="4A0FCECB"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(6.44)</w:t>
            </w:r>
          </w:p>
        </w:tc>
        <w:tc>
          <w:tcPr>
            <w:tcW w:w="1373" w:type="dxa"/>
            <w:tcBorders>
              <w:top w:val="nil"/>
              <w:left w:val="nil"/>
              <w:bottom w:val="nil"/>
              <w:right w:val="nil"/>
            </w:tcBorders>
            <w:vAlign w:val="bottom"/>
          </w:tcPr>
          <w:p w14:paraId="05398DCB" w14:textId="6BEB2064"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(5.15)</w:t>
            </w:r>
          </w:p>
        </w:tc>
        <w:tc>
          <w:tcPr>
            <w:tcW w:w="1373" w:type="dxa"/>
            <w:tcBorders>
              <w:top w:val="nil"/>
              <w:left w:val="nil"/>
              <w:bottom w:val="nil"/>
              <w:right w:val="nil"/>
            </w:tcBorders>
            <w:vAlign w:val="bottom"/>
          </w:tcPr>
          <w:p w14:paraId="0C01644A" w14:textId="4C82CF8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(5.96)</w:t>
            </w:r>
          </w:p>
        </w:tc>
        <w:tc>
          <w:tcPr>
            <w:tcW w:w="1372" w:type="dxa"/>
            <w:tcBorders>
              <w:top w:val="nil"/>
              <w:left w:val="nil"/>
              <w:bottom w:val="nil"/>
              <w:right w:val="nil"/>
            </w:tcBorders>
            <w:vAlign w:val="bottom"/>
          </w:tcPr>
          <w:p w14:paraId="2C711F8F" w14:textId="5114C08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(4.64)</w:t>
            </w:r>
          </w:p>
        </w:tc>
        <w:tc>
          <w:tcPr>
            <w:tcW w:w="1373" w:type="dxa"/>
            <w:tcBorders>
              <w:top w:val="nil"/>
              <w:left w:val="nil"/>
              <w:bottom w:val="nil"/>
              <w:right w:val="nil"/>
            </w:tcBorders>
            <w:vAlign w:val="bottom"/>
          </w:tcPr>
          <w:p w14:paraId="0AD47F07" w14:textId="79638DCA" w:rsidR="00F54CBF" w:rsidRPr="00BE75C1"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(6.12)</w:t>
            </w:r>
          </w:p>
        </w:tc>
        <w:tc>
          <w:tcPr>
            <w:tcW w:w="1373" w:type="dxa"/>
            <w:tcBorders>
              <w:top w:val="nil"/>
              <w:left w:val="nil"/>
              <w:bottom w:val="nil"/>
              <w:right w:val="nil"/>
            </w:tcBorders>
            <w:vAlign w:val="bottom"/>
          </w:tcPr>
          <w:p w14:paraId="1519ED5D" w14:textId="6742337A"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(4.91)</w:t>
            </w:r>
          </w:p>
        </w:tc>
      </w:tr>
      <w:tr w:rsidR="00F54CBF" w:rsidRPr="00A00D0A" w14:paraId="4B6F8FF4" w14:textId="77777777" w:rsidTr="00363C5D">
        <w:trPr>
          <w:trHeight w:val="227"/>
        </w:trPr>
        <w:tc>
          <w:tcPr>
            <w:tcW w:w="2977" w:type="dxa"/>
            <w:tcBorders>
              <w:top w:val="nil"/>
              <w:left w:val="nil"/>
              <w:bottom w:val="nil"/>
              <w:right w:val="nil"/>
            </w:tcBorders>
            <w:shd w:val="clear" w:color="auto" w:fill="auto"/>
            <w:noWrap/>
            <w:vAlign w:val="center"/>
          </w:tcPr>
          <w:p w14:paraId="6F7291B5" w14:textId="77777777" w:rsidR="00F54CBF" w:rsidRPr="00B06F4E" w:rsidRDefault="00F54CBF" w:rsidP="00F54CBF">
            <w:pPr>
              <w:spacing w:after="0" w:line="240" w:lineRule="auto"/>
              <w:ind w:left="142"/>
              <w:jc w:val="both"/>
              <w:rPr>
                <w:rFonts w:ascii="Cambria Math" w:hAnsi="Cambria Math"/>
                <w:i/>
                <w:sz w:val="20"/>
              </w:rPr>
            </w:pPr>
            <m:oMathPara>
              <m:oMathParaPr>
                <m:jc m:val="left"/>
              </m:oMathParaPr>
              <m:oMath>
                <m:r>
                  <w:rPr>
                    <w:rFonts w:ascii="Cambria Math" w:hAnsi="Cambria Math"/>
                    <w:sz w:val="20"/>
                  </w:rPr>
                  <m:t>RPT</m:t>
                </m:r>
              </m:oMath>
            </m:oMathPara>
          </w:p>
        </w:tc>
        <w:tc>
          <w:tcPr>
            <w:tcW w:w="1372" w:type="dxa"/>
            <w:tcBorders>
              <w:top w:val="nil"/>
              <w:left w:val="nil"/>
              <w:bottom w:val="nil"/>
              <w:right w:val="nil"/>
            </w:tcBorders>
            <w:shd w:val="clear" w:color="auto" w:fill="auto"/>
            <w:vAlign w:val="bottom"/>
          </w:tcPr>
          <w:p w14:paraId="194CCEAF"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auto"/>
            <w:vAlign w:val="bottom"/>
          </w:tcPr>
          <w:p w14:paraId="32A1C1DA" w14:textId="68EC1F91"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-0.008***</w:t>
            </w:r>
          </w:p>
        </w:tc>
        <w:tc>
          <w:tcPr>
            <w:tcW w:w="1372" w:type="dxa"/>
            <w:tcBorders>
              <w:top w:val="nil"/>
              <w:left w:val="nil"/>
              <w:bottom w:val="nil"/>
              <w:right w:val="nil"/>
            </w:tcBorders>
            <w:vAlign w:val="bottom"/>
          </w:tcPr>
          <w:p w14:paraId="02969D78"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6723ACD4" w14:textId="6EBEAB50"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-0.008***</w:t>
            </w:r>
          </w:p>
        </w:tc>
        <w:tc>
          <w:tcPr>
            <w:tcW w:w="1373" w:type="dxa"/>
            <w:tcBorders>
              <w:top w:val="nil"/>
              <w:left w:val="nil"/>
              <w:bottom w:val="nil"/>
              <w:right w:val="nil"/>
            </w:tcBorders>
            <w:vAlign w:val="bottom"/>
          </w:tcPr>
          <w:p w14:paraId="5EAA2F9C"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41F16869" w14:textId="71621FDA"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3" w:type="dxa"/>
            <w:tcBorders>
              <w:top w:val="nil"/>
              <w:left w:val="nil"/>
              <w:bottom w:val="nil"/>
              <w:right w:val="nil"/>
            </w:tcBorders>
            <w:vAlign w:val="bottom"/>
          </w:tcPr>
          <w:p w14:paraId="653F5DD5"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4AFF9E7A" w14:textId="5570A55C"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r>
      <w:tr w:rsidR="00F54CBF" w:rsidRPr="00A00D0A" w14:paraId="0ED41A9B" w14:textId="77777777" w:rsidTr="00363C5D">
        <w:trPr>
          <w:trHeight w:val="227"/>
        </w:trPr>
        <w:tc>
          <w:tcPr>
            <w:tcW w:w="2977" w:type="dxa"/>
            <w:tcBorders>
              <w:top w:val="nil"/>
              <w:left w:val="nil"/>
              <w:bottom w:val="nil"/>
              <w:right w:val="nil"/>
            </w:tcBorders>
            <w:shd w:val="clear" w:color="auto" w:fill="auto"/>
            <w:noWrap/>
            <w:vAlign w:val="center"/>
          </w:tcPr>
          <w:p w14:paraId="11F2511F" w14:textId="77777777" w:rsidR="00F54CBF" w:rsidRPr="00B06F4E" w:rsidRDefault="00F54CBF" w:rsidP="00F54CBF">
            <w:pPr>
              <w:spacing w:after="0" w:line="240" w:lineRule="auto"/>
              <w:ind w:left="142"/>
              <w:rPr>
                <w:rFonts w:ascii="Cambria Math" w:hAnsi="Cambria Math"/>
                <w:i/>
                <w:sz w:val="20"/>
              </w:rPr>
            </w:pPr>
          </w:p>
        </w:tc>
        <w:tc>
          <w:tcPr>
            <w:tcW w:w="1372" w:type="dxa"/>
            <w:tcBorders>
              <w:top w:val="nil"/>
              <w:left w:val="nil"/>
              <w:bottom w:val="nil"/>
              <w:right w:val="nil"/>
            </w:tcBorders>
            <w:shd w:val="clear" w:color="auto" w:fill="auto"/>
            <w:vAlign w:val="bottom"/>
          </w:tcPr>
          <w:p w14:paraId="181EBEB2"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auto"/>
            <w:vAlign w:val="bottom"/>
          </w:tcPr>
          <w:p w14:paraId="6E86817C" w14:textId="464C1111"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(-5.29)</w:t>
            </w:r>
          </w:p>
        </w:tc>
        <w:tc>
          <w:tcPr>
            <w:tcW w:w="1372" w:type="dxa"/>
            <w:tcBorders>
              <w:top w:val="nil"/>
              <w:left w:val="nil"/>
              <w:bottom w:val="nil"/>
              <w:right w:val="nil"/>
            </w:tcBorders>
            <w:vAlign w:val="bottom"/>
          </w:tcPr>
          <w:p w14:paraId="3922758C"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7A044D4E" w14:textId="42073283"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(-5.22)</w:t>
            </w:r>
          </w:p>
        </w:tc>
        <w:tc>
          <w:tcPr>
            <w:tcW w:w="1373" w:type="dxa"/>
            <w:tcBorders>
              <w:top w:val="nil"/>
              <w:left w:val="nil"/>
              <w:bottom w:val="nil"/>
              <w:right w:val="nil"/>
            </w:tcBorders>
            <w:vAlign w:val="bottom"/>
          </w:tcPr>
          <w:p w14:paraId="12169430"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073FA9D1" w14:textId="3F8829F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(-5.01)</w:t>
            </w:r>
          </w:p>
        </w:tc>
        <w:tc>
          <w:tcPr>
            <w:tcW w:w="1373" w:type="dxa"/>
            <w:tcBorders>
              <w:top w:val="nil"/>
              <w:left w:val="nil"/>
              <w:bottom w:val="nil"/>
              <w:right w:val="nil"/>
            </w:tcBorders>
            <w:vAlign w:val="bottom"/>
          </w:tcPr>
          <w:p w14:paraId="30626921"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4A67E54A" w14:textId="3E978731"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(-5.01)</w:t>
            </w:r>
          </w:p>
        </w:tc>
      </w:tr>
      <w:tr w:rsidR="00F54CBF" w:rsidRPr="00A00D0A" w14:paraId="17A5CD49" w14:textId="77777777" w:rsidTr="00363C5D">
        <w:trPr>
          <w:trHeight w:val="227"/>
        </w:trPr>
        <w:tc>
          <w:tcPr>
            <w:tcW w:w="2977" w:type="dxa"/>
            <w:tcBorders>
              <w:top w:val="nil"/>
              <w:left w:val="nil"/>
              <w:bottom w:val="nil"/>
              <w:right w:val="nil"/>
            </w:tcBorders>
            <w:shd w:val="clear" w:color="auto" w:fill="D9D9D9" w:themeFill="background1" w:themeFillShade="D9"/>
            <w:noWrap/>
            <w:vAlign w:val="center"/>
          </w:tcPr>
          <w:p w14:paraId="7A0D7429" w14:textId="77777777" w:rsidR="00F54CBF" w:rsidRPr="0041384E" w:rsidRDefault="00F54CBF" w:rsidP="00F54CBF">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1372" w:type="dxa"/>
            <w:tcBorders>
              <w:top w:val="nil"/>
              <w:left w:val="nil"/>
              <w:bottom w:val="nil"/>
              <w:right w:val="nil"/>
            </w:tcBorders>
            <w:shd w:val="clear" w:color="auto" w:fill="D9D9D9" w:themeFill="background1" w:themeFillShade="D9"/>
            <w:vAlign w:val="bottom"/>
          </w:tcPr>
          <w:p w14:paraId="712E5083" w14:textId="2D14B4DF"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-0.008***</w:t>
            </w:r>
          </w:p>
        </w:tc>
        <w:tc>
          <w:tcPr>
            <w:tcW w:w="1373" w:type="dxa"/>
            <w:tcBorders>
              <w:top w:val="nil"/>
              <w:left w:val="nil"/>
              <w:bottom w:val="nil"/>
              <w:right w:val="nil"/>
            </w:tcBorders>
            <w:shd w:val="clear" w:color="auto" w:fill="D9D9D9" w:themeFill="background1" w:themeFillShade="D9"/>
            <w:vAlign w:val="bottom"/>
          </w:tcPr>
          <w:p w14:paraId="18D3A91A" w14:textId="5333C520"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-0.008***</w:t>
            </w:r>
          </w:p>
        </w:tc>
        <w:tc>
          <w:tcPr>
            <w:tcW w:w="1372" w:type="dxa"/>
            <w:tcBorders>
              <w:top w:val="nil"/>
              <w:left w:val="nil"/>
              <w:bottom w:val="nil"/>
              <w:right w:val="nil"/>
            </w:tcBorders>
            <w:shd w:val="clear" w:color="auto" w:fill="D9D9D9" w:themeFill="background1" w:themeFillShade="D9"/>
            <w:vAlign w:val="bottom"/>
          </w:tcPr>
          <w:p w14:paraId="0B0B1980" w14:textId="17473775"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3" w:type="dxa"/>
            <w:tcBorders>
              <w:top w:val="nil"/>
              <w:left w:val="nil"/>
              <w:bottom w:val="nil"/>
              <w:right w:val="nil"/>
            </w:tcBorders>
            <w:shd w:val="clear" w:color="auto" w:fill="D9D9D9" w:themeFill="background1" w:themeFillShade="D9"/>
            <w:vAlign w:val="bottom"/>
          </w:tcPr>
          <w:p w14:paraId="43DDE8D0" w14:textId="5466D903"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3" w:type="dxa"/>
            <w:tcBorders>
              <w:top w:val="nil"/>
              <w:left w:val="nil"/>
              <w:bottom w:val="nil"/>
              <w:right w:val="nil"/>
            </w:tcBorders>
            <w:shd w:val="clear" w:color="auto" w:fill="D9D9D9" w:themeFill="background1" w:themeFillShade="D9"/>
            <w:vAlign w:val="bottom"/>
          </w:tcPr>
          <w:p w14:paraId="33395EF0" w14:textId="02C0F372"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2" w:type="dxa"/>
            <w:tcBorders>
              <w:top w:val="nil"/>
              <w:left w:val="nil"/>
              <w:bottom w:val="nil"/>
              <w:right w:val="nil"/>
            </w:tcBorders>
            <w:shd w:val="clear" w:color="auto" w:fill="D9D9D9" w:themeFill="background1" w:themeFillShade="D9"/>
            <w:vAlign w:val="bottom"/>
          </w:tcPr>
          <w:p w14:paraId="3AFBDBD4" w14:textId="4C179E2C"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3" w:type="dxa"/>
            <w:tcBorders>
              <w:top w:val="nil"/>
              <w:left w:val="nil"/>
              <w:bottom w:val="nil"/>
              <w:right w:val="nil"/>
            </w:tcBorders>
            <w:shd w:val="clear" w:color="auto" w:fill="D9D9D9" w:themeFill="background1" w:themeFillShade="D9"/>
            <w:vAlign w:val="bottom"/>
          </w:tcPr>
          <w:p w14:paraId="6B2D2828" w14:textId="65501E85"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-0.007***</w:t>
            </w:r>
          </w:p>
        </w:tc>
        <w:tc>
          <w:tcPr>
            <w:tcW w:w="1373" w:type="dxa"/>
            <w:tcBorders>
              <w:top w:val="nil"/>
              <w:left w:val="nil"/>
              <w:bottom w:val="nil"/>
              <w:right w:val="nil"/>
            </w:tcBorders>
            <w:shd w:val="clear" w:color="auto" w:fill="D9D9D9" w:themeFill="background1" w:themeFillShade="D9"/>
            <w:vAlign w:val="bottom"/>
          </w:tcPr>
          <w:p w14:paraId="3E6A860F" w14:textId="69C14ECB"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-0.006***</w:t>
            </w:r>
          </w:p>
        </w:tc>
      </w:tr>
      <w:tr w:rsidR="00F54CBF" w:rsidRPr="00A00D0A" w14:paraId="65C916AD" w14:textId="77777777" w:rsidTr="00363C5D">
        <w:trPr>
          <w:trHeight w:val="227"/>
        </w:trPr>
        <w:tc>
          <w:tcPr>
            <w:tcW w:w="2977" w:type="dxa"/>
            <w:tcBorders>
              <w:top w:val="nil"/>
              <w:left w:val="nil"/>
              <w:bottom w:val="nil"/>
              <w:right w:val="nil"/>
            </w:tcBorders>
            <w:shd w:val="clear" w:color="auto" w:fill="D9D9D9" w:themeFill="background1" w:themeFillShade="D9"/>
            <w:noWrap/>
            <w:vAlign w:val="center"/>
          </w:tcPr>
          <w:p w14:paraId="4EC12935" w14:textId="77777777" w:rsidR="00F54CBF" w:rsidRPr="005732DE" w:rsidRDefault="00F54CBF" w:rsidP="00F54CBF">
            <w:pPr>
              <w:spacing w:after="0" w:line="240" w:lineRule="auto"/>
              <w:ind w:left="142"/>
              <w:rPr>
                <w:rFonts w:ascii="Times New Roman" w:hAnsi="Times New Roman"/>
                <w:color w:val="000000"/>
                <w:sz w:val="20"/>
              </w:rPr>
            </w:pPr>
          </w:p>
        </w:tc>
        <w:tc>
          <w:tcPr>
            <w:tcW w:w="1372" w:type="dxa"/>
            <w:tcBorders>
              <w:top w:val="nil"/>
              <w:left w:val="nil"/>
              <w:bottom w:val="nil"/>
              <w:right w:val="nil"/>
            </w:tcBorders>
            <w:shd w:val="clear" w:color="auto" w:fill="D9D9D9" w:themeFill="background1" w:themeFillShade="D9"/>
            <w:vAlign w:val="bottom"/>
          </w:tcPr>
          <w:p w14:paraId="6356BF3A" w14:textId="5A979715"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(-4.73)</w:t>
            </w:r>
          </w:p>
        </w:tc>
        <w:tc>
          <w:tcPr>
            <w:tcW w:w="1373" w:type="dxa"/>
            <w:tcBorders>
              <w:top w:val="nil"/>
              <w:left w:val="nil"/>
              <w:bottom w:val="nil"/>
              <w:right w:val="nil"/>
            </w:tcBorders>
            <w:shd w:val="clear" w:color="auto" w:fill="D9D9D9" w:themeFill="background1" w:themeFillShade="D9"/>
            <w:vAlign w:val="bottom"/>
          </w:tcPr>
          <w:p w14:paraId="11F30045" w14:textId="0462DE1B"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(-4.12)</w:t>
            </w:r>
          </w:p>
        </w:tc>
        <w:tc>
          <w:tcPr>
            <w:tcW w:w="1372" w:type="dxa"/>
            <w:tcBorders>
              <w:top w:val="nil"/>
              <w:left w:val="nil"/>
              <w:bottom w:val="nil"/>
              <w:right w:val="nil"/>
            </w:tcBorders>
            <w:shd w:val="clear" w:color="auto" w:fill="D9D9D9" w:themeFill="background1" w:themeFillShade="D9"/>
            <w:vAlign w:val="bottom"/>
          </w:tcPr>
          <w:p w14:paraId="325E15A2" w14:textId="7E2D11C4"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(-4.41)</w:t>
            </w:r>
          </w:p>
        </w:tc>
        <w:tc>
          <w:tcPr>
            <w:tcW w:w="1373" w:type="dxa"/>
            <w:tcBorders>
              <w:top w:val="nil"/>
              <w:left w:val="nil"/>
              <w:bottom w:val="nil"/>
              <w:right w:val="nil"/>
            </w:tcBorders>
            <w:shd w:val="clear" w:color="auto" w:fill="D9D9D9" w:themeFill="background1" w:themeFillShade="D9"/>
            <w:vAlign w:val="bottom"/>
          </w:tcPr>
          <w:p w14:paraId="5E70B507" w14:textId="486DB042"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(-3.81)</w:t>
            </w:r>
          </w:p>
        </w:tc>
        <w:tc>
          <w:tcPr>
            <w:tcW w:w="1373" w:type="dxa"/>
            <w:tcBorders>
              <w:top w:val="nil"/>
              <w:left w:val="nil"/>
              <w:bottom w:val="nil"/>
              <w:right w:val="nil"/>
            </w:tcBorders>
            <w:shd w:val="clear" w:color="auto" w:fill="D9D9D9" w:themeFill="background1" w:themeFillShade="D9"/>
            <w:vAlign w:val="bottom"/>
          </w:tcPr>
          <w:p w14:paraId="24DDAAD5" w14:textId="7961358E"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(-4.60)</w:t>
            </w:r>
          </w:p>
        </w:tc>
        <w:tc>
          <w:tcPr>
            <w:tcW w:w="1372" w:type="dxa"/>
            <w:tcBorders>
              <w:top w:val="nil"/>
              <w:left w:val="nil"/>
              <w:bottom w:val="nil"/>
              <w:right w:val="nil"/>
            </w:tcBorders>
            <w:shd w:val="clear" w:color="auto" w:fill="D9D9D9" w:themeFill="background1" w:themeFillShade="D9"/>
            <w:vAlign w:val="bottom"/>
          </w:tcPr>
          <w:p w14:paraId="66EF6653" w14:textId="2801718D"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(-3.66)</w:t>
            </w:r>
          </w:p>
        </w:tc>
        <w:tc>
          <w:tcPr>
            <w:tcW w:w="1373" w:type="dxa"/>
            <w:tcBorders>
              <w:top w:val="nil"/>
              <w:left w:val="nil"/>
              <w:bottom w:val="nil"/>
              <w:right w:val="nil"/>
            </w:tcBorders>
            <w:shd w:val="clear" w:color="auto" w:fill="D9D9D9" w:themeFill="background1" w:themeFillShade="D9"/>
            <w:vAlign w:val="bottom"/>
          </w:tcPr>
          <w:p w14:paraId="093559CB" w14:textId="467AEA8D"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(-4.62)</w:t>
            </w:r>
          </w:p>
        </w:tc>
        <w:tc>
          <w:tcPr>
            <w:tcW w:w="1373" w:type="dxa"/>
            <w:tcBorders>
              <w:top w:val="nil"/>
              <w:left w:val="nil"/>
              <w:bottom w:val="nil"/>
              <w:right w:val="nil"/>
            </w:tcBorders>
            <w:shd w:val="clear" w:color="auto" w:fill="D9D9D9" w:themeFill="background1" w:themeFillShade="D9"/>
            <w:vAlign w:val="bottom"/>
          </w:tcPr>
          <w:p w14:paraId="5EC279D7" w14:textId="2B8B9065"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(-3.73)</w:t>
            </w:r>
          </w:p>
        </w:tc>
      </w:tr>
      <w:tr w:rsidR="00F54CBF" w:rsidRPr="00A00D0A" w14:paraId="7E8D8A4E" w14:textId="77777777" w:rsidTr="00363C5D">
        <w:trPr>
          <w:trHeight w:val="227"/>
        </w:trPr>
        <w:tc>
          <w:tcPr>
            <w:tcW w:w="2977" w:type="dxa"/>
            <w:tcBorders>
              <w:top w:val="nil"/>
              <w:left w:val="nil"/>
              <w:bottom w:val="nil"/>
              <w:right w:val="nil"/>
            </w:tcBorders>
            <w:shd w:val="clear" w:color="auto" w:fill="auto"/>
            <w:noWrap/>
            <w:vAlign w:val="center"/>
          </w:tcPr>
          <w:p w14:paraId="6E77E86D" w14:textId="77777777" w:rsidR="00F54CBF" w:rsidRPr="0041384E" w:rsidRDefault="00F54CBF" w:rsidP="00F54CBF">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372" w:type="dxa"/>
            <w:tcBorders>
              <w:top w:val="nil"/>
              <w:left w:val="nil"/>
              <w:bottom w:val="nil"/>
              <w:right w:val="nil"/>
            </w:tcBorders>
            <w:vAlign w:val="bottom"/>
          </w:tcPr>
          <w:p w14:paraId="091C87ED"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269738FC" w14:textId="410303D8"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-0.000</w:t>
            </w:r>
          </w:p>
        </w:tc>
        <w:tc>
          <w:tcPr>
            <w:tcW w:w="1372" w:type="dxa"/>
            <w:tcBorders>
              <w:top w:val="nil"/>
              <w:left w:val="nil"/>
              <w:bottom w:val="nil"/>
              <w:right w:val="nil"/>
            </w:tcBorders>
            <w:vAlign w:val="bottom"/>
          </w:tcPr>
          <w:p w14:paraId="1271E3A2"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3636674A" w14:textId="315C2787"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0.000</w:t>
            </w:r>
          </w:p>
        </w:tc>
        <w:tc>
          <w:tcPr>
            <w:tcW w:w="1373" w:type="dxa"/>
            <w:tcBorders>
              <w:top w:val="nil"/>
              <w:left w:val="nil"/>
              <w:bottom w:val="nil"/>
              <w:right w:val="nil"/>
            </w:tcBorders>
            <w:vAlign w:val="bottom"/>
          </w:tcPr>
          <w:p w14:paraId="60254684"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110F1E7B" w14:textId="42CF0D15"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-0.002</w:t>
            </w:r>
          </w:p>
        </w:tc>
        <w:tc>
          <w:tcPr>
            <w:tcW w:w="1373" w:type="dxa"/>
            <w:tcBorders>
              <w:top w:val="nil"/>
              <w:left w:val="nil"/>
              <w:bottom w:val="nil"/>
              <w:right w:val="nil"/>
            </w:tcBorders>
            <w:vAlign w:val="bottom"/>
          </w:tcPr>
          <w:p w14:paraId="0C111713"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06AEE4D6" w14:textId="5573D3EF"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-0.002</w:t>
            </w:r>
          </w:p>
        </w:tc>
      </w:tr>
      <w:tr w:rsidR="00F54CBF" w:rsidRPr="00A00D0A" w14:paraId="44066090" w14:textId="77777777" w:rsidTr="00363C5D">
        <w:trPr>
          <w:trHeight w:val="227"/>
        </w:trPr>
        <w:tc>
          <w:tcPr>
            <w:tcW w:w="2977" w:type="dxa"/>
            <w:tcBorders>
              <w:top w:val="nil"/>
              <w:left w:val="nil"/>
              <w:bottom w:val="nil"/>
              <w:right w:val="nil"/>
            </w:tcBorders>
            <w:shd w:val="clear" w:color="auto" w:fill="auto"/>
            <w:noWrap/>
            <w:vAlign w:val="center"/>
          </w:tcPr>
          <w:p w14:paraId="16FFC4C1" w14:textId="77777777" w:rsidR="00F54CBF" w:rsidRPr="005732DE" w:rsidRDefault="00F54CBF" w:rsidP="00F54CBF">
            <w:pPr>
              <w:spacing w:after="0" w:line="240" w:lineRule="auto"/>
              <w:ind w:left="142"/>
              <w:rPr>
                <w:rFonts w:ascii="Times New Roman" w:hAnsi="Times New Roman"/>
                <w:color w:val="000000"/>
                <w:sz w:val="20"/>
              </w:rPr>
            </w:pPr>
          </w:p>
        </w:tc>
        <w:tc>
          <w:tcPr>
            <w:tcW w:w="1372" w:type="dxa"/>
            <w:tcBorders>
              <w:top w:val="nil"/>
              <w:left w:val="nil"/>
              <w:bottom w:val="nil"/>
              <w:right w:val="nil"/>
            </w:tcBorders>
            <w:vAlign w:val="bottom"/>
          </w:tcPr>
          <w:p w14:paraId="6D2BE1AC"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477D8137" w14:textId="4031911D"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(-0.04)</w:t>
            </w:r>
          </w:p>
        </w:tc>
        <w:tc>
          <w:tcPr>
            <w:tcW w:w="1372" w:type="dxa"/>
            <w:tcBorders>
              <w:top w:val="nil"/>
              <w:left w:val="nil"/>
              <w:bottom w:val="nil"/>
              <w:right w:val="nil"/>
            </w:tcBorders>
            <w:vAlign w:val="bottom"/>
          </w:tcPr>
          <w:p w14:paraId="34D2ED07"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1ADBFB6A" w14:textId="2DA6E190"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(0.09)</w:t>
            </w:r>
          </w:p>
        </w:tc>
        <w:tc>
          <w:tcPr>
            <w:tcW w:w="1373" w:type="dxa"/>
            <w:tcBorders>
              <w:top w:val="nil"/>
              <w:left w:val="nil"/>
              <w:bottom w:val="nil"/>
              <w:right w:val="nil"/>
            </w:tcBorders>
            <w:vAlign w:val="bottom"/>
          </w:tcPr>
          <w:p w14:paraId="0448CB22"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77A57E9C" w14:textId="7C79DAF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(-0.77)</w:t>
            </w:r>
          </w:p>
        </w:tc>
        <w:tc>
          <w:tcPr>
            <w:tcW w:w="1373" w:type="dxa"/>
            <w:tcBorders>
              <w:top w:val="nil"/>
              <w:left w:val="nil"/>
              <w:bottom w:val="nil"/>
              <w:right w:val="nil"/>
            </w:tcBorders>
            <w:vAlign w:val="bottom"/>
          </w:tcPr>
          <w:p w14:paraId="22F72DC5"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7FA3A538" w14:textId="1E1B6ECB"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(-0.79)</w:t>
            </w:r>
          </w:p>
        </w:tc>
      </w:tr>
      <w:tr w:rsidR="00F54CBF" w:rsidRPr="00A00D0A" w14:paraId="6FC3FA1C" w14:textId="77777777" w:rsidTr="00363C5D">
        <w:trPr>
          <w:trHeight w:val="227"/>
        </w:trPr>
        <w:tc>
          <w:tcPr>
            <w:tcW w:w="2977" w:type="dxa"/>
            <w:tcBorders>
              <w:top w:val="nil"/>
              <w:left w:val="nil"/>
              <w:bottom w:val="nil"/>
              <w:right w:val="nil"/>
            </w:tcBorders>
            <w:shd w:val="clear" w:color="auto" w:fill="auto"/>
            <w:noWrap/>
            <w:vAlign w:val="center"/>
          </w:tcPr>
          <w:p w14:paraId="43B33AAC" w14:textId="77777777" w:rsidR="00F54CBF" w:rsidRPr="0041384E" w:rsidRDefault="00F54CBF" w:rsidP="00F54CBF">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1372" w:type="dxa"/>
            <w:tcBorders>
              <w:top w:val="nil"/>
              <w:left w:val="nil"/>
              <w:bottom w:val="nil"/>
              <w:right w:val="nil"/>
            </w:tcBorders>
            <w:vAlign w:val="bottom"/>
          </w:tcPr>
          <w:p w14:paraId="4DDEA177"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70E528EB" w14:textId="58B0FF81"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0.001</w:t>
            </w:r>
          </w:p>
        </w:tc>
        <w:tc>
          <w:tcPr>
            <w:tcW w:w="1372" w:type="dxa"/>
            <w:tcBorders>
              <w:top w:val="nil"/>
              <w:left w:val="nil"/>
              <w:bottom w:val="nil"/>
              <w:right w:val="nil"/>
            </w:tcBorders>
            <w:vAlign w:val="bottom"/>
          </w:tcPr>
          <w:p w14:paraId="225FC5A5"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4F2E1199" w14:textId="4DE78C8D"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0.001</w:t>
            </w:r>
          </w:p>
        </w:tc>
        <w:tc>
          <w:tcPr>
            <w:tcW w:w="1373" w:type="dxa"/>
            <w:tcBorders>
              <w:top w:val="nil"/>
              <w:left w:val="nil"/>
              <w:bottom w:val="nil"/>
              <w:right w:val="nil"/>
            </w:tcBorders>
            <w:vAlign w:val="bottom"/>
          </w:tcPr>
          <w:p w14:paraId="3565FF70"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250531E6" w14:textId="1547D62A"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-0.000</w:t>
            </w:r>
          </w:p>
        </w:tc>
        <w:tc>
          <w:tcPr>
            <w:tcW w:w="1373" w:type="dxa"/>
            <w:tcBorders>
              <w:top w:val="nil"/>
              <w:left w:val="nil"/>
              <w:bottom w:val="nil"/>
              <w:right w:val="nil"/>
            </w:tcBorders>
            <w:vAlign w:val="bottom"/>
          </w:tcPr>
          <w:p w14:paraId="5357FF99"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71F56F83" w14:textId="2DD18B52"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-0.000</w:t>
            </w:r>
          </w:p>
        </w:tc>
      </w:tr>
      <w:tr w:rsidR="00F54CBF" w:rsidRPr="00A00D0A" w14:paraId="6065F176" w14:textId="77777777" w:rsidTr="00363C5D">
        <w:trPr>
          <w:trHeight w:val="227"/>
        </w:trPr>
        <w:tc>
          <w:tcPr>
            <w:tcW w:w="2977" w:type="dxa"/>
            <w:tcBorders>
              <w:top w:val="nil"/>
              <w:left w:val="nil"/>
              <w:bottom w:val="nil"/>
              <w:right w:val="nil"/>
            </w:tcBorders>
            <w:shd w:val="clear" w:color="auto" w:fill="auto"/>
            <w:noWrap/>
            <w:vAlign w:val="center"/>
          </w:tcPr>
          <w:p w14:paraId="4C5EF863" w14:textId="77777777" w:rsidR="00F54CBF" w:rsidRPr="005732DE" w:rsidRDefault="00F54CBF" w:rsidP="00F54CBF">
            <w:pPr>
              <w:spacing w:after="0" w:line="240" w:lineRule="auto"/>
              <w:ind w:left="142"/>
              <w:rPr>
                <w:rFonts w:ascii="Times New Roman" w:hAnsi="Times New Roman"/>
                <w:color w:val="000000"/>
                <w:sz w:val="20"/>
              </w:rPr>
            </w:pPr>
          </w:p>
        </w:tc>
        <w:tc>
          <w:tcPr>
            <w:tcW w:w="1372" w:type="dxa"/>
            <w:tcBorders>
              <w:top w:val="nil"/>
              <w:left w:val="nil"/>
              <w:bottom w:val="nil"/>
              <w:right w:val="nil"/>
            </w:tcBorders>
            <w:vAlign w:val="bottom"/>
          </w:tcPr>
          <w:p w14:paraId="726BBD50" w14:textId="77777777"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2A4A8D9D" w14:textId="0DEBEB34"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(0.73)</w:t>
            </w:r>
          </w:p>
        </w:tc>
        <w:tc>
          <w:tcPr>
            <w:tcW w:w="1372" w:type="dxa"/>
            <w:tcBorders>
              <w:top w:val="nil"/>
              <w:left w:val="nil"/>
              <w:bottom w:val="nil"/>
              <w:right w:val="nil"/>
            </w:tcBorders>
            <w:vAlign w:val="bottom"/>
          </w:tcPr>
          <w:p w14:paraId="09279B14" w14:textId="77777777"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4F74F5FA" w14:textId="6AA80014"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(0.77)</w:t>
            </w:r>
          </w:p>
        </w:tc>
        <w:tc>
          <w:tcPr>
            <w:tcW w:w="1373" w:type="dxa"/>
            <w:tcBorders>
              <w:top w:val="nil"/>
              <w:left w:val="nil"/>
              <w:bottom w:val="nil"/>
              <w:right w:val="nil"/>
            </w:tcBorders>
            <w:vAlign w:val="bottom"/>
          </w:tcPr>
          <w:p w14:paraId="550D5C00" w14:textId="77777777"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vAlign w:val="bottom"/>
          </w:tcPr>
          <w:p w14:paraId="7C8F4037" w14:textId="13C20683"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(-0.22)</w:t>
            </w:r>
          </w:p>
        </w:tc>
        <w:tc>
          <w:tcPr>
            <w:tcW w:w="1373" w:type="dxa"/>
            <w:tcBorders>
              <w:top w:val="nil"/>
              <w:left w:val="nil"/>
              <w:bottom w:val="nil"/>
              <w:right w:val="nil"/>
            </w:tcBorders>
            <w:vAlign w:val="bottom"/>
          </w:tcPr>
          <w:p w14:paraId="1E9F847B" w14:textId="77777777"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vAlign w:val="bottom"/>
          </w:tcPr>
          <w:p w14:paraId="68AA17F5" w14:textId="00DD1612"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(-0.18)</w:t>
            </w:r>
          </w:p>
        </w:tc>
      </w:tr>
      <w:tr w:rsidR="00F54CBF" w:rsidRPr="00A00D0A" w14:paraId="183AF943" w14:textId="77777777" w:rsidTr="00363C5D">
        <w:trPr>
          <w:trHeight w:val="227"/>
        </w:trPr>
        <w:tc>
          <w:tcPr>
            <w:tcW w:w="2977" w:type="dxa"/>
            <w:tcBorders>
              <w:top w:val="nil"/>
              <w:left w:val="nil"/>
              <w:bottom w:val="nil"/>
              <w:right w:val="nil"/>
            </w:tcBorders>
            <w:shd w:val="clear" w:color="auto" w:fill="D9D9D9" w:themeFill="background1" w:themeFillShade="D9"/>
            <w:noWrap/>
            <w:vAlign w:val="center"/>
          </w:tcPr>
          <w:p w14:paraId="41ED2571" w14:textId="77777777" w:rsidR="00F54CBF" w:rsidRPr="0041384E" w:rsidRDefault="00F54CBF" w:rsidP="00F54CBF">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1372" w:type="dxa"/>
            <w:tcBorders>
              <w:top w:val="nil"/>
              <w:left w:val="nil"/>
              <w:bottom w:val="nil"/>
              <w:right w:val="nil"/>
            </w:tcBorders>
            <w:shd w:val="clear" w:color="auto" w:fill="D9D9D9" w:themeFill="background1" w:themeFillShade="D9"/>
            <w:vAlign w:val="bottom"/>
          </w:tcPr>
          <w:p w14:paraId="41C23744" w14:textId="3CA47433"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52CF1607" w14:textId="0F236BDD"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0.009***</w:t>
            </w:r>
          </w:p>
        </w:tc>
        <w:tc>
          <w:tcPr>
            <w:tcW w:w="1372" w:type="dxa"/>
            <w:tcBorders>
              <w:top w:val="nil"/>
              <w:left w:val="nil"/>
              <w:bottom w:val="nil"/>
              <w:right w:val="nil"/>
            </w:tcBorders>
            <w:shd w:val="clear" w:color="auto" w:fill="D9D9D9" w:themeFill="background1" w:themeFillShade="D9"/>
            <w:vAlign w:val="bottom"/>
          </w:tcPr>
          <w:p w14:paraId="6D8CDAB7" w14:textId="5CEDC7B0"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4FAF85F5" w14:textId="489BDF86"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0.008***</w:t>
            </w:r>
          </w:p>
        </w:tc>
        <w:tc>
          <w:tcPr>
            <w:tcW w:w="1373" w:type="dxa"/>
            <w:tcBorders>
              <w:top w:val="nil"/>
              <w:left w:val="nil"/>
              <w:bottom w:val="nil"/>
              <w:right w:val="nil"/>
            </w:tcBorders>
            <w:shd w:val="clear" w:color="auto" w:fill="D9D9D9" w:themeFill="background1" w:themeFillShade="D9"/>
            <w:vAlign w:val="bottom"/>
          </w:tcPr>
          <w:p w14:paraId="1BB2DC00" w14:textId="1EDAE575"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shd w:val="clear" w:color="auto" w:fill="D9D9D9" w:themeFill="background1" w:themeFillShade="D9"/>
            <w:vAlign w:val="bottom"/>
          </w:tcPr>
          <w:p w14:paraId="37AEB73B" w14:textId="24FDC6E8"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0.005**</w:t>
            </w:r>
          </w:p>
        </w:tc>
        <w:tc>
          <w:tcPr>
            <w:tcW w:w="1373" w:type="dxa"/>
            <w:tcBorders>
              <w:top w:val="nil"/>
              <w:left w:val="nil"/>
              <w:bottom w:val="nil"/>
              <w:right w:val="nil"/>
            </w:tcBorders>
            <w:shd w:val="clear" w:color="auto" w:fill="D9D9D9" w:themeFill="background1" w:themeFillShade="D9"/>
            <w:vAlign w:val="bottom"/>
          </w:tcPr>
          <w:p w14:paraId="44B813FF" w14:textId="36C46A8E"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64E3F500" w14:textId="1C812533"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0.006**</w:t>
            </w:r>
          </w:p>
        </w:tc>
      </w:tr>
      <w:tr w:rsidR="00F54CBF" w:rsidRPr="00A00D0A" w14:paraId="3EFE8D6C" w14:textId="77777777" w:rsidTr="00363C5D">
        <w:trPr>
          <w:trHeight w:val="227"/>
        </w:trPr>
        <w:tc>
          <w:tcPr>
            <w:tcW w:w="2977" w:type="dxa"/>
            <w:tcBorders>
              <w:top w:val="nil"/>
              <w:left w:val="nil"/>
              <w:bottom w:val="nil"/>
              <w:right w:val="nil"/>
            </w:tcBorders>
            <w:shd w:val="clear" w:color="auto" w:fill="D9D9D9" w:themeFill="background1" w:themeFillShade="D9"/>
            <w:noWrap/>
            <w:vAlign w:val="center"/>
          </w:tcPr>
          <w:p w14:paraId="29794746" w14:textId="77777777" w:rsidR="00F54CBF" w:rsidRPr="005732DE" w:rsidRDefault="00F54CBF" w:rsidP="00F54CBF">
            <w:pPr>
              <w:spacing w:after="0" w:line="240" w:lineRule="auto"/>
              <w:ind w:left="142"/>
              <w:rPr>
                <w:rFonts w:ascii="Times New Roman" w:hAnsi="Times New Roman"/>
                <w:color w:val="000000"/>
                <w:sz w:val="20"/>
              </w:rPr>
            </w:pPr>
          </w:p>
        </w:tc>
        <w:tc>
          <w:tcPr>
            <w:tcW w:w="1372" w:type="dxa"/>
            <w:tcBorders>
              <w:top w:val="nil"/>
              <w:left w:val="nil"/>
              <w:bottom w:val="nil"/>
              <w:right w:val="nil"/>
            </w:tcBorders>
            <w:shd w:val="clear" w:color="auto" w:fill="D9D9D9" w:themeFill="background1" w:themeFillShade="D9"/>
            <w:vAlign w:val="bottom"/>
          </w:tcPr>
          <w:p w14:paraId="2CB00A4B" w14:textId="217CD55E" w:rsidR="00F54CBF" w:rsidRPr="007D7D4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7887AC1F" w14:textId="51555B9E" w:rsidR="00F54CBF" w:rsidRPr="007D7D4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(3.28)</w:t>
            </w:r>
          </w:p>
        </w:tc>
        <w:tc>
          <w:tcPr>
            <w:tcW w:w="1372" w:type="dxa"/>
            <w:tcBorders>
              <w:top w:val="nil"/>
              <w:left w:val="nil"/>
              <w:bottom w:val="nil"/>
              <w:right w:val="nil"/>
            </w:tcBorders>
            <w:shd w:val="clear" w:color="auto" w:fill="D9D9D9" w:themeFill="background1" w:themeFillShade="D9"/>
            <w:vAlign w:val="bottom"/>
          </w:tcPr>
          <w:p w14:paraId="07E3090B" w14:textId="52A8A213" w:rsidR="00F54CBF" w:rsidRPr="00143202"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2BDE8E24" w14:textId="0B15E67F"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(2.98)</w:t>
            </w:r>
          </w:p>
        </w:tc>
        <w:tc>
          <w:tcPr>
            <w:tcW w:w="1373" w:type="dxa"/>
            <w:tcBorders>
              <w:top w:val="nil"/>
              <w:left w:val="nil"/>
              <w:bottom w:val="nil"/>
              <w:right w:val="nil"/>
            </w:tcBorders>
            <w:shd w:val="clear" w:color="auto" w:fill="D9D9D9" w:themeFill="background1" w:themeFillShade="D9"/>
            <w:vAlign w:val="bottom"/>
          </w:tcPr>
          <w:p w14:paraId="13FFB5D3" w14:textId="623852D4" w:rsidR="00F54CBF" w:rsidRPr="00143202" w:rsidRDefault="00F54CBF" w:rsidP="00F54CBF">
            <w:pPr>
              <w:tabs>
                <w:tab w:val="decimal" w:pos="454"/>
              </w:tabs>
              <w:spacing w:after="0" w:line="240" w:lineRule="auto"/>
              <w:rPr>
                <w:rFonts w:ascii="Times New Roman" w:hAnsi="Times New Roman"/>
                <w:sz w:val="20"/>
              </w:rPr>
            </w:pPr>
          </w:p>
        </w:tc>
        <w:tc>
          <w:tcPr>
            <w:tcW w:w="1372" w:type="dxa"/>
            <w:tcBorders>
              <w:top w:val="nil"/>
              <w:left w:val="nil"/>
              <w:bottom w:val="nil"/>
              <w:right w:val="nil"/>
            </w:tcBorders>
            <w:shd w:val="clear" w:color="auto" w:fill="D9D9D9" w:themeFill="background1" w:themeFillShade="D9"/>
            <w:vAlign w:val="bottom"/>
          </w:tcPr>
          <w:p w14:paraId="53EF22B6" w14:textId="7B5722B1" w:rsidR="00F54CBF" w:rsidRPr="00143202"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(2.16)</w:t>
            </w:r>
          </w:p>
        </w:tc>
        <w:tc>
          <w:tcPr>
            <w:tcW w:w="1373" w:type="dxa"/>
            <w:tcBorders>
              <w:top w:val="nil"/>
              <w:left w:val="nil"/>
              <w:bottom w:val="nil"/>
              <w:right w:val="nil"/>
            </w:tcBorders>
            <w:shd w:val="clear" w:color="auto" w:fill="D9D9D9" w:themeFill="background1" w:themeFillShade="D9"/>
            <w:vAlign w:val="bottom"/>
          </w:tcPr>
          <w:p w14:paraId="18138FC3" w14:textId="58DADC9B" w:rsidR="00F54CBF" w:rsidRPr="00AF50C8" w:rsidRDefault="00F54CBF" w:rsidP="00F54CBF">
            <w:pPr>
              <w:tabs>
                <w:tab w:val="decimal" w:pos="454"/>
              </w:tabs>
              <w:spacing w:after="0" w:line="240" w:lineRule="auto"/>
              <w:rPr>
                <w:rFonts w:ascii="Times New Roman" w:hAnsi="Times New Roman"/>
                <w:sz w:val="20"/>
              </w:rPr>
            </w:pPr>
          </w:p>
        </w:tc>
        <w:tc>
          <w:tcPr>
            <w:tcW w:w="1373" w:type="dxa"/>
            <w:tcBorders>
              <w:top w:val="nil"/>
              <w:left w:val="nil"/>
              <w:bottom w:val="nil"/>
              <w:right w:val="nil"/>
            </w:tcBorders>
            <w:shd w:val="clear" w:color="auto" w:fill="D9D9D9" w:themeFill="background1" w:themeFillShade="D9"/>
            <w:vAlign w:val="bottom"/>
          </w:tcPr>
          <w:p w14:paraId="417EF80B" w14:textId="50626CB7" w:rsidR="00F54CBF" w:rsidRPr="00AF50C8"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(2.26)</w:t>
            </w:r>
          </w:p>
        </w:tc>
      </w:tr>
      <w:tr w:rsidR="000B5CA4" w:rsidRPr="00A00D0A" w14:paraId="355E5FC2" w14:textId="77777777" w:rsidTr="00363C5D">
        <w:trPr>
          <w:trHeight w:val="227"/>
        </w:trPr>
        <w:tc>
          <w:tcPr>
            <w:tcW w:w="2977" w:type="dxa"/>
            <w:tcBorders>
              <w:top w:val="single" w:sz="4" w:space="0" w:color="auto"/>
              <w:left w:val="nil"/>
              <w:right w:val="nil"/>
            </w:tcBorders>
            <w:shd w:val="clear" w:color="auto" w:fill="auto"/>
            <w:noWrap/>
            <w:vAlign w:val="center"/>
          </w:tcPr>
          <w:p w14:paraId="46843064" w14:textId="77777777" w:rsidR="000B5CA4" w:rsidRDefault="000B5CA4" w:rsidP="00363C5D">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372" w:type="dxa"/>
            <w:tcBorders>
              <w:top w:val="single" w:sz="4" w:space="0" w:color="auto"/>
              <w:left w:val="nil"/>
              <w:right w:val="nil"/>
            </w:tcBorders>
            <w:vAlign w:val="center"/>
          </w:tcPr>
          <w:p w14:paraId="58414318"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5AB7D698"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single" w:sz="4" w:space="0" w:color="auto"/>
              <w:left w:val="nil"/>
              <w:right w:val="nil"/>
            </w:tcBorders>
            <w:vAlign w:val="center"/>
          </w:tcPr>
          <w:p w14:paraId="59B06E1E"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607D5A20"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43F766AD"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single" w:sz="4" w:space="0" w:color="auto"/>
              <w:left w:val="nil"/>
              <w:right w:val="nil"/>
            </w:tcBorders>
            <w:vAlign w:val="center"/>
          </w:tcPr>
          <w:p w14:paraId="052AC7A7"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553A0C1C"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2EEF8216"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0B5CA4" w:rsidRPr="00A00D0A" w14:paraId="61E5C529" w14:textId="77777777" w:rsidTr="00363C5D">
        <w:trPr>
          <w:trHeight w:val="227"/>
        </w:trPr>
        <w:tc>
          <w:tcPr>
            <w:tcW w:w="2977" w:type="dxa"/>
            <w:tcBorders>
              <w:top w:val="single" w:sz="4" w:space="0" w:color="auto"/>
              <w:left w:val="nil"/>
              <w:right w:val="nil"/>
            </w:tcBorders>
            <w:shd w:val="clear" w:color="auto" w:fill="auto"/>
            <w:noWrap/>
            <w:vAlign w:val="center"/>
          </w:tcPr>
          <w:p w14:paraId="008C602F" w14:textId="77777777" w:rsidR="000B5CA4" w:rsidRDefault="000B5CA4" w:rsidP="00363C5D">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372" w:type="dxa"/>
            <w:tcBorders>
              <w:top w:val="single" w:sz="4" w:space="0" w:color="auto"/>
              <w:left w:val="nil"/>
              <w:right w:val="nil"/>
            </w:tcBorders>
            <w:vAlign w:val="center"/>
          </w:tcPr>
          <w:p w14:paraId="2452A239"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11263290"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single" w:sz="4" w:space="0" w:color="auto"/>
              <w:left w:val="nil"/>
              <w:right w:val="nil"/>
            </w:tcBorders>
            <w:vAlign w:val="center"/>
          </w:tcPr>
          <w:p w14:paraId="016E72BB"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05341271"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39B4321C"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single" w:sz="4" w:space="0" w:color="auto"/>
              <w:left w:val="nil"/>
              <w:right w:val="nil"/>
            </w:tcBorders>
            <w:vAlign w:val="center"/>
          </w:tcPr>
          <w:p w14:paraId="50F33A93"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1E1B0CDF"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single" w:sz="4" w:space="0" w:color="auto"/>
              <w:left w:val="nil"/>
              <w:right w:val="nil"/>
            </w:tcBorders>
            <w:vAlign w:val="center"/>
          </w:tcPr>
          <w:p w14:paraId="0EC976F8"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0B5CA4" w:rsidRPr="00A00D0A" w14:paraId="6E91A0B5" w14:textId="77777777" w:rsidTr="00363C5D">
        <w:trPr>
          <w:trHeight w:val="227"/>
        </w:trPr>
        <w:tc>
          <w:tcPr>
            <w:tcW w:w="2977" w:type="dxa"/>
            <w:tcBorders>
              <w:top w:val="nil"/>
              <w:left w:val="nil"/>
              <w:bottom w:val="single" w:sz="4" w:space="0" w:color="auto"/>
              <w:right w:val="nil"/>
            </w:tcBorders>
            <w:shd w:val="clear" w:color="auto" w:fill="auto"/>
            <w:noWrap/>
            <w:vAlign w:val="center"/>
          </w:tcPr>
          <w:p w14:paraId="46C99128" w14:textId="77777777" w:rsidR="000B5CA4" w:rsidRPr="006F2574" w:rsidRDefault="000B5CA4" w:rsidP="00363C5D">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1372" w:type="dxa"/>
            <w:tcBorders>
              <w:top w:val="nil"/>
              <w:left w:val="nil"/>
              <w:bottom w:val="single" w:sz="4" w:space="0" w:color="auto"/>
              <w:right w:val="nil"/>
            </w:tcBorders>
            <w:vAlign w:val="center"/>
          </w:tcPr>
          <w:p w14:paraId="3DD28E83" w14:textId="77777777" w:rsidR="000B5CA4" w:rsidRPr="00F7593D"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nil"/>
              <w:left w:val="nil"/>
              <w:bottom w:val="single" w:sz="4" w:space="0" w:color="auto"/>
              <w:right w:val="nil"/>
            </w:tcBorders>
            <w:vAlign w:val="center"/>
          </w:tcPr>
          <w:p w14:paraId="51B20F68" w14:textId="77777777" w:rsidR="000B5CA4" w:rsidRPr="00F7593D"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nil"/>
              <w:left w:val="nil"/>
              <w:bottom w:val="single" w:sz="4" w:space="0" w:color="auto"/>
              <w:right w:val="nil"/>
            </w:tcBorders>
            <w:vAlign w:val="center"/>
          </w:tcPr>
          <w:p w14:paraId="3705DE20"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nil"/>
              <w:left w:val="nil"/>
              <w:bottom w:val="single" w:sz="4" w:space="0" w:color="auto"/>
              <w:right w:val="nil"/>
            </w:tcBorders>
            <w:vAlign w:val="center"/>
          </w:tcPr>
          <w:p w14:paraId="77274731"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nil"/>
              <w:left w:val="nil"/>
              <w:bottom w:val="single" w:sz="4" w:space="0" w:color="auto"/>
              <w:right w:val="nil"/>
            </w:tcBorders>
            <w:vAlign w:val="center"/>
          </w:tcPr>
          <w:p w14:paraId="38E30D46"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2" w:type="dxa"/>
            <w:tcBorders>
              <w:top w:val="nil"/>
              <w:left w:val="nil"/>
              <w:bottom w:val="single" w:sz="4" w:space="0" w:color="auto"/>
              <w:right w:val="nil"/>
            </w:tcBorders>
            <w:vAlign w:val="center"/>
          </w:tcPr>
          <w:p w14:paraId="7981149D"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nil"/>
              <w:left w:val="nil"/>
              <w:bottom w:val="single" w:sz="4" w:space="0" w:color="auto"/>
              <w:right w:val="nil"/>
            </w:tcBorders>
            <w:vAlign w:val="center"/>
          </w:tcPr>
          <w:p w14:paraId="6800B13C"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73" w:type="dxa"/>
            <w:tcBorders>
              <w:top w:val="nil"/>
              <w:left w:val="nil"/>
              <w:bottom w:val="single" w:sz="4" w:space="0" w:color="auto"/>
              <w:right w:val="nil"/>
            </w:tcBorders>
            <w:vAlign w:val="center"/>
          </w:tcPr>
          <w:p w14:paraId="7D9C41B4" w14:textId="77777777" w:rsidR="000B5CA4" w:rsidRDefault="000B5CA4" w:rsidP="00363C5D">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F54CBF" w:rsidRPr="00A00D0A" w14:paraId="06B4C5C3" w14:textId="77777777" w:rsidTr="00363C5D">
        <w:trPr>
          <w:trHeight w:val="227"/>
        </w:trPr>
        <w:tc>
          <w:tcPr>
            <w:tcW w:w="2977" w:type="dxa"/>
            <w:tcBorders>
              <w:top w:val="single" w:sz="4" w:space="0" w:color="auto"/>
              <w:left w:val="nil"/>
              <w:right w:val="nil"/>
            </w:tcBorders>
            <w:shd w:val="clear" w:color="auto" w:fill="auto"/>
            <w:noWrap/>
            <w:vAlign w:val="center"/>
          </w:tcPr>
          <w:p w14:paraId="63CF2594" w14:textId="77777777" w:rsidR="00F54CBF" w:rsidRPr="006F2574" w:rsidRDefault="00F54CBF" w:rsidP="00F54CBF">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1372" w:type="dxa"/>
            <w:tcBorders>
              <w:top w:val="single" w:sz="4" w:space="0" w:color="auto"/>
              <w:left w:val="nil"/>
              <w:right w:val="nil"/>
            </w:tcBorders>
            <w:vAlign w:val="bottom"/>
          </w:tcPr>
          <w:p w14:paraId="1CE19947" w14:textId="566E1F5D" w:rsidR="00F54CBF" w:rsidRPr="00F54CBF" w:rsidRDefault="00F54CBF" w:rsidP="00F54CBF">
            <w:pPr>
              <w:spacing w:after="0" w:line="240" w:lineRule="auto"/>
              <w:ind w:left="51" w:hanging="391"/>
              <w:jc w:val="center"/>
              <w:rPr>
                <w:rFonts w:ascii="Times New Roman" w:hAnsi="Times New Roman" w:cs="Times New Roman"/>
                <w:sz w:val="20"/>
              </w:rPr>
            </w:pPr>
            <w:r w:rsidRPr="00F54CBF">
              <w:rPr>
                <w:rFonts w:ascii="Times New Roman" w:hAnsi="Times New Roman" w:cs="Times New Roman"/>
                <w:sz w:val="20"/>
                <w:szCs w:val="20"/>
              </w:rPr>
              <w:t>1,334,475</w:t>
            </w:r>
          </w:p>
        </w:tc>
        <w:tc>
          <w:tcPr>
            <w:tcW w:w="1373" w:type="dxa"/>
            <w:tcBorders>
              <w:top w:val="single" w:sz="4" w:space="0" w:color="auto"/>
              <w:left w:val="nil"/>
              <w:right w:val="nil"/>
            </w:tcBorders>
            <w:vAlign w:val="bottom"/>
          </w:tcPr>
          <w:p w14:paraId="15C1EB99" w14:textId="380C47ED" w:rsidR="00F54CBF" w:rsidRPr="00F54CBF" w:rsidRDefault="00F54CBF" w:rsidP="00F54CBF">
            <w:pPr>
              <w:spacing w:after="0" w:line="240" w:lineRule="auto"/>
              <w:ind w:left="51" w:hanging="352"/>
              <w:jc w:val="center"/>
              <w:rPr>
                <w:rFonts w:ascii="Times New Roman" w:hAnsi="Times New Roman" w:cs="Times New Roman"/>
                <w:sz w:val="20"/>
              </w:rPr>
            </w:pPr>
            <w:r w:rsidRPr="00F54CBF">
              <w:rPr>
                <w:rFonts w:ascii="Times New Roman" w:hAnsi="Times New Roman" w:cs="Times New Roman"/>
                <w:sz w:val="20"/>
                <w:szCs w:val="20"/>
              </w:rPr>
              <w:t>1,152,422</w:t>
            </w:r>
          </w:p>
        </w:tc>
        <w:tc>
          <w:tcPr>
            <w:tcW w:w="1372" w:type="dxa"/>
            <w:tcBorders>
              <w:top w:val="single" w:sz="4" w:space="0" w:color="auto"/>
              <w:left w:val="nil"/>
              <w:right w:val="nil"/>
            </w:tcBorders>
            <w:vAlign w:val="bottom"/>
          </w:tcPr>
          <w:p w14:paraId="4B7805E7" w14:textId="352C2A86" w:rsidR="00F54CBF" w:rsidRPr="00F54CBF" w:rsidRDefault="00F54CBF" w:rsidP="00F54CBF">
            <w:pPr>
              <w:spacing w:after="0" w:line="240" w:lineRule="auto"/>
              <w:ind w:hanging="297"/>
              <w:jc w:val="center"/>
              <w:rPr>
                <w:rFonts w:ascii="Times New Roman" w:hAnsi="Times New Roman" w:cs="Times New Roman"/>
                <w:sz w:val="20"/>
                <w:szCs w:val="20"/>
              </w:rPr>
            </w:pPr>
            <w:r w:rsidRPr="00F54CBF">
              <w:rPr>
                <w:rFonts w:ascii="Times New Roman" w:hAnsi="Times New Roman" w:cs="Times New Roman"/>
                <w:sz w:val="20"/>
                <w:szCs w:val="20"/>
              </w:rPr>
              <w:t>1,334,475</w:t>
            </w:r>
          </w:p>
        </w:tc>
        <w:tc>
          <w:tcPr>
            <w:tcW w:w="1373" w:type="dxa"/>
            <w:tcBorders>
              <w:top w:val="single" w:sz="4" w:space="0" w:color="auto"/>
              <w:left w:val="nil"/>
              <w:right w:val="nil"/>
            </w:tcBorders>
            <w:vAlign w:val="bottom"/>
          </w:tcPr>
          <w:p w14:paraId="56874708" w14:textId="0884E23A" w:rsidR="00F54CBF" w:rsidRPr="00F54CBF" w:rsidRDefault="00F54CBF" w:rsidP="00F54CBF">
            <w:pPr>
              <w:spacing w:after="0" w:line="240" w:lineRule="auto"/>
              <w:ind w:hanging="396"/>
              <w:jc w:val="center"/>
              <w:rPr>
                <w:rFonts w:ascii="Times New Roman" w:hAnsi="Times New Roman" w:cs="Times New Roman"/>
                <w:sz w:val="20"/>
                <w:szCs w:val="20"/>
              </w:rPr>
            </w:pPr>
            <w:r w:rsidRPr="00F54CBF">
              <w:rPr>
                <w:rFonts w:ascii="Times New Roman" w:hAnsi="Times New Roman" w:cs="Times New Roman"/>
                <w:sz w:val="20"/>
                <w:szCs w:val="20"/>
              </w:rPr>
              <w:t>1,152,422</w:t>
            </w:r>
          </w:p>
        </w:tc>
        <w:tc>
          <w:tcPr>
            <w:tcW w:w="1373" w:type="dxa"/>
            <w:tcBorders>
              <w:top w:val="single" w:sz="4" w:space="0" w:color="auto"/>
              <w:left w:val="nil"/>
              <w:right w:val="nil"/>
            </w:tcBorders>
            <w:vAlign w:val="bottom"/>
          </w:tcPr>
          <w:p w14:paraId="1EBCEF20" w14:textId="08B7C97B" w:rsidR="00F54CBF" w:rsidRPr="00F54CBF" w:rsidRDefault="00F54CBF" w:rsidP="00F54CBF">
            <w:pPr>
              <w:spacing w:after="0" w:line="240" w:lineRule="auto"/>
              <w:ind w:hanging="352"/>
              <w:jc w:val="center"/>
              <w:rPr>
                <w:rFonts w:ascii="Times New Roman" w:hAnsi="Times New Roman" w:cs="Times New Roman"/>
                <w:sz w:val="20"/>
                <w:szCs w:val="20"/>
              </w:rPr>
            </w:pPr>
            <w:r w:rsidRPr="00F54CBF">
              <w:rPr>
                <w:rFonts w:ascii="Times New Roman" w:hAnsi="Times New Roman" w:cs="Times New Roman"/>
                <w:sz w:val="20"/>
                <w:szCs w:val="20"/>
              </w:rPr>
              <w:t>1,334,475</w:t>
            </w:r>
          </w:p>
        </w:tc>
        <w:tc>
          <w:tcPr>
            <w:tcW w:w="1372" w:type="dxa"/>
            <w:tcBorders>
              <w:top w:val="single" w:sz="4" w:space="0" w:color="auto"/>
              <w:left w:val="nil"/>
              <w:right w:val="nil"/>
            </w:tcBorders>
            <w:vAlign w:val="bottom"/>
          </w:tcPr>
          <w:p w14:paraId="512E63B5" w14:textId="15D20288" w:rsidR="00F54CBF" w:rsidRPr="00F54CBF" w:rsidRDefault="00F54CBF" w:rsidP="00F54CBF">
            <w:pPr>
              <w:spacing w:after="0" w:line="240" w:lineRule="auto"/>
              <w:ind w:hanging="310"/>
              <w:jc w:val="center"/>
              <w:rPr>
                <w:rFonts w:ascii="Times New Roman" w:hAnsi="Times New Roman" w:cs="Times New Roman"/>
                <w:sz w:val="20"/>
                <w:szCs w:val="20"/>
              </w:rPr>
            </w:pPr>
            <w:r w:rsidRPr="00F54CBF">
              <w:rPr>
                <w:rFonts w:ascii="Times New Roman" w:hAnsi="Times New Roman" w:cs="Times New Roman"/>
                <w:sz w:val="20"/>
                <w:szCs w:val="20"/>
              </w:rPr>
              <w:t>1,152,422</w:t>
            </w:r>
          </w:p>
        </w:tc>
        <w:tc>
          <w:tcPr>
            <w:tcW w:w="1373" w:type="dxa"/>
            <w:tcBorders>
              <w:top w:val="single" w:sz="4" w:space="0" w:color="auto"/>
              <w:left w:val="nil"/>
              <w:right w:val="nil"/>
            </w:tcBorders>
            <w:vAlign w:val="bottom"/>
          </w:tcPr>
          <w:p w14:paraId="7BB402B9" w14:textId="0BB93812" w:rsidR="00F54CBF" w:rsidRPr="00F54CBF" w:rsidRDefault="00F54CBF" w:rsidP="00F54CBF">
            <w:pPr>
              <w:spacing w:after="0" w:line="240" w:lineRule="auto"/>
              <w:ind w:left="51" w:hanging="408"/>
              <w:jc w:val="center"/>
              <w:rPr>
                <w:rFonts w:ascii="Times New Roman" w:hAnsi="Times New Roman" w:cs="Times New Roman"/>
                <w:sz w:val="20"/>
                <w:szCs w:val="20"/>
              </w:rPr>
            </w:pPr>
            <w:r w:rsidRPr="00F54CBF">
              <w:rPr>
                <w:rFonts w:ascii="Times New Roman" w:hAnsi="Times New Roman" w:cs="Times New Roman"/>
                <w:sz w:val="20"/>
                <w:szCs w:val="20"/>
              </w:rPr>
              <w:t>1,334,475</w:t>
            </w:r>
          </w:p>
        </w:tc>
        <w:tc>
          <w:tcPr>
            <w:tcW w:w="1373" w:type="dxa"/>
            <w:tcBorders>
              <w:top w:val="single" w:sz="4" w:space="0" w:color="auto"/>
              <w:left w:val="nil"/>
              <w:right w:val="nil"/>
            </w:tcBorders>
            <w:vAlign w:val="bottom"/>
          </w:tcPr>
          <w:p w14:paraId="43D96998" w14:textId="71440B81" w:rsidR="00F54CBF" w:rsidRPr="00F54CBF" w:rsidRDefault="00F54CBF" w:rsidP="00F54CBF">
            <w:pPr>
              <w:spacing w:after="0" w:line="240" w:lineRule="auto"/>
              <w:ind w:hanging="356"/>
              <w:jc w:val="center"/>
              <w:rPr>
                <w:rFonts w:ascii="Times New Roman" w:hAnsi="Times New Roman" w:cs="Times New Roman"/>
                <w:sz w:val="20"/>
                <w:szCs w:val="20"/>
              </w:rPr>
            </w:pPr>
            <w:r w:rsidRPr="00F54CBF">
              <w:rPr>
                <w:rFonts w:ascii="Times New Roman" w:hAnsi="Times New Roman" w:cs="Times New Roman"/>
                <w:sz w:val="20"/>
                <w:szCs w:val="20"/>
              </w:rPr>
              <w:t>1,152,422</w:t>
            </w:r>
          </w:p>
        </w:tc>
      </w:tr>
      <w:tr w:rsidR="00F54CBF" w:rsidRPr="00A00D0A" w14:paraId="7727EE92" w14:textId="77777777" w:rsidTr="00363C5D">
        <w:trPr>
          <w:trHeight w:val="227"/>
        </w:trPr>
        <w:tc>
          <w:tcPr>
            <w:tcW w:w="2977" w:type="dxa"/>
            <w:tcBorders>
              <w:top w:val="nil"/>
              <w:left w:val="nil"/>
              <w:bottom w:val="double" w:sz="6" w:space="0" w:color="auto"/>
              <w:right w:val="nil"/>
            </w:tcBorders>
            <w:shd w:val="clear" w:color="auto" w:fill="auto"/>
            <w:noWrap/>
            <w:vAlign w:val="center"/>
          </w:tcPr>
          <w:p w14:paraId="60137FA3" w14:textId="77777777" w:rsidR="00F54CBF" w:rsidRPr="006F2574" w:rsidRDefault="00F54CBF" w:rsidP="00F54CBF">
            <w:pPr>
              <w:spacing w:after="0" w:line="240" w:lineRule="auto"/>
              <w:rPr>
                <w:rFonts w:ascii="Times New Roman" w:hAnsi="Times New Roman"/>
                <w:color w:val="000000"/>
                <w:sz w:val="20"/>
              </w:rPr>
            </w:pPr>
            <w:r w:rsidRPr="006F2574">
              <w:rPr>
                <w:rFonts w:ascii="Times New Roman" w:hAnsi="Times New Roman"/>
                <w:color w:val="000000"/>
                <w:sz w:val="20"/>
              </w:rPr>
              <w:t>Adj. R</w:t>
            </w:r>
            <w:r w:rsidRPr="006F2574">
              <w:rPr>
                <w:rFonts w:ascii="Times New Roman" w:hAnsi="Times New Roman"/>
                <w:color w:val="000000"/>
                <w:sz w:val="20"/>
                <w:vertAlign w:val="superscript"/>
              </w:rPr>
              <w:t>2</w:t>
            </w:r>
          </w:p>
        </w:tc>
        <w:tc>
          <w:tcPr>
            <w:tcW w:w="1372" w:type="dxa"/>
            <w:tcBorders>
              <w:top w:val="nil"/>
              <w:left w:val="nil"/>
              <w:bottom w:val="double" w:sz="6" w:space="0" w:color="auto"/>
              <w:right w:val="nil"/>
            </w:tcBorders>
            <w:vAlign w:val="bottom"/>
          </w:tcPr>
          <w:p w14:paraId="67147A16" w14:textId="21682864"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0.338</w:t>
            </w:r>
          </w:p>
        </w:tc>
        <w:tc>
          <w:tcPr>
            <w:tcW w:w="1373" w:type="dxa"/>
            <w:tcBorders>
              <w:top w:val="nil"/>
              <w:left w:val="nil"/>
              <w:bottom w:val="double" w:sz="6" w:space="0" w:color="auto"/>
              <w:right w:val="nil"/>
            </w:tcBorders>
            <w:vAlign w:val="bottom"/>
          </w:tcPr>
          <w:p w14:paraId="179C9116" w14:textId="0B9FE7B0"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0.390</w:t>
            </w:r>
          </w:p>
        </w:tc>
        <w:tc>
          <w:tcPr>
            <w:tcW w:w="1372" w:type="dxa"/>
            <w:tcBorders>
              <w:top w:val="nil"/>
              <w:left w:val="nil"/>
              <w:bottom w:val="double" w:sz="6" w:space="0" w:color="auto"/>
              <w:right w:val="nil"/>
            </w:tcBorders>
            <w:vAlign w:val="bottom"/>
          </w:tcPr>
          <w:p w14:paraId="6C76AC77" w14:textId="4D8E0ACA"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0.339</w:t>
            </w:r>
          </w:p>
        </w:tc>
        <w:tc>
          <w:tcPr>
            <w:tcW w:w="1373" w:type="dxa"/>
            <w:tcBorders>
              <w:top w:val="nil"/>
              <w:left w:val="nil"/>
              <w:bottom w:val="double" w:sz="6" w:space="0" w:color="auto"/>
              <w:right w:val="nil"/>
            </w:tcBorders>
            <w:vAlign w:val="bottom"/>
          </w:tcPr>
          <w:p w14:paraId="1FC34945" w14:textId="196F4BCD"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0.391</w:t>
            </w:r>
          </w:p>
        </w:tc>
        <w:tc>
          <w:tcPr>
            <w:tcW w:w="1373" w:type="dxa"/>
            <w:tcBorders>
              <w:top w:val="nil"/>
              <w:left w:val="nil"/>
              <w:bottom w:val="double" w:sz="6" w:space="0" w:color="auto"/>
              <w:right w:val="nil"/>
            </w:tcBorders>
            <w:vAlign w:val="bottom"/>
          </w:tcPr>
          <w:p w14:paraId="21DE8F3F" w14:textId="07AD6F02"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0.338</w:t>
            </w:r>
          </w:p>
        </w:tc>
        <w:tc>
          <w:tcPr>
            <w:tcW w:w="1372" w:type="dxa"/>
            <w:tcBorders>
              <w:top w:val="nil"/>
              <w:left w:val="nil"/>
              <w:bottom w:val="double" w:sz="6" w:space="0" w:color="auto"/>
              <w:right w:val="nil"/>
            </w:tcBorders>
            <w:vAlign w:val="bottom"/>
          </w:tcPr>
          <w:p w14:paraId="722A19AF" w14:textId="3FE423F3"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0.393</w:t>
            </w:r>
          </w:p>
        </w:tc>
        <w:tc>
          <w:tcPr>
            <w:tcW w:w="1373" w:type="dxa"/>
            <w:tcBorders>
              <w:top w:val="nil"/>
              <w:left w:val="nil"/>
              <w:bottom w:val="double" w:sz="6" w:space="0" w:color="auto"/>
              <w:right w:val="nil"/>
            </w:tcBorders>
            <w:vAlign w:val="bottom"/>
          </w:tcPr>
          <w:p w14:paraId="54283872" w14:textId="02CE8B03"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0.339</w:t>
            </w:r>
          </w:p>
        </w:tc>
        <w:tc>
          <w:tcPr>
            <w:tcW w:w="1373" w:type="dxa"/>
            <w:tcBorders>
              <w:top w:val="nil"/>
              <w:left w:val="nil"/>
              <w:bottom w:val="double" w:sz="6" w:space="0" w:color="auto"/>
              <w:right w:val="nil"/>
            </w:tcBorders>
            <w:vAlign w:val="bottom"/>
          </w:tcPr>
          <w:p w14:paraId="260A6095" w14:textId="47D0636E" w:rsidR="00F54CBF" w:rsidRPr="00F54CBF" w:rsidRDefault="00F54CBF" w:rsidP="00F54CBF">
            <w:pPr>
              <w:tabs>
                <w:tab w:val="decimal" w:pos="454"/>
              </w:tabs>
              <w:spacing w:after="0" w:line="240" w:lineRule="auto"/>
              <w:rPr>
                <w:rFonts w:ascii="Times New Roman" w:hAnsi="Times New Roman"/>
                <w:sz w:val="20"/>
              </w:rPr>
            </w:pPr>
            <w:r w:rsidRPr="00F54CBF">
              <w:rPr>
                <w:rFonts w:ascii="Times New Roman" w:hAnsi="Times New Roman"/>
                <w:sz w:val="20"/>
              </w:rPr>
              <w:t>0.395</w:t>
            </w:r>
          </w:p>
        </w:tc>
      </w:tr>
    </w:tbl>
    <w:p w14:paraId="7226F305" w14:textId="76855FA8" w:rsidR="00681F17" w:rsidRPr="006F1BBF" w:rsidRDefault="00F03591" w:rsidP="000B5CA4">
      <w:pPr>
        <w:spacing w:after="0" w:line="240" w:lineRule="auto"/>
        <w:jc w:val="both"/>
        <w:rPr>
          <w:rFonts w:ascii="Times New Roman" w:hAnsi="Times New Roman" w:cs="Times New Roman"/>
          <w:bCs/>
          <w:lang w:val="en-GB"/>
        </w:rPr>
      </w:pPr>
      <w:r w:rsidRPr="00DF0C66">
        <w:rPr>
          <w:rFonts w:ascii="Times New Roman" w:hAnsi="Times New Roman" w:cs="Times New Roman"/>
          <w:bCs/>
          <w:sz w:val="20"/>
          <w:szCs w:val="20"/>
          <w:lang w:val="en-GB"/>
        </w:rPr>
        <w:t xml:space="preserve">This table </w:t>
      </w:r>
      <w:r>
        <w:rPr>
          <w:rFonts w:ascii="Times New Roman" w:hAnsi="Times New Roman" w:cs="Times New Roman"/>
          <w:bCs/>
          <w:sz w:val="20"/>
          <w:szCs w:val="20"/>
          <w:lang w:val="en-GB"/>
        </w:rPr>
        <w:t>presents the results of the sensitivity tests that assess the robustness of the findings of</w:t>
      </w:r>
      <w:r w:rsidRPr="00DF0C66">
        <w:rPr>
          <w:rFonts w:ascii="Times New Roman" w:hAnsi="Times New Roman" w:cs="Times New Roman"/>
          <w:bCs/>
          <w:sz w:val="20"/>
          <w:szCs w:val="20"/>
          <w:lang w:val="en-GB"/>
        </w:rPr>
        <w:t xml:space="preserve"> our main analyses </w:t>
      </w:r>
      <w:r>
        <w:rPr>
          <w:rFonts w:ascii="Times New Roman" w:hAnsi="Times New Roman" w:cs="Times New Roman"/>
          <w:bCs/>
          <w:sz w:val="20"/>
          <w:szCs w:val="20"/>
          <w:lang w:val="en-GB"/>
        </w:rPr>
        <w:t xml:space="preserve">to </w:t>
      </w:r>
      <w:r w:rsidRPr="0010365F">
        <w:rPr>
          <w:rFonts w:ascii="Times New Roman" w:hAnsi="Times New Roman" w:cs="Times New Roman"/>
          <w:bCs/>
          <w:sz w:val="20"/>
          <w:szCs w:val="20"/>
          <w:lang w:val="en-GB"/>
        </w:rPr>
        <w:t>alternative bankruptcy definitions</w:t>
      </w:r>
      <w:r w:rsidRPr="002779E6">
        <w:rPr>
          <w:rFonts w:ascii="Times New Roman" w:hAnsi="Times New Roman" w:cs="Times New Roman"/>
          <w:bCs/>
          <w:sz w:val="20"/>
          <w:szCs w:val="20"/>
          <w:lang w:val="en-GB"/>
        </w:rPr>
        <w:t xml:space="preserve">. </w:t>
      </w:r>
      <w:r w:rsidR="005D3527" w:rsidRPr="0010365F">
        <w:rPr>
          <w:rFonts w:ascii="Times New Roman" w:hAnsi="Times New Roman" w:cs="Times New Roman"/>
          <w:bCs/>
          <w:sz w:val="20"/>
          <w:szCs w:val="20"/>
          <w:lang w:val="en-GB"/>
        </w:rPr>
        <w:t xml:space="preserve">Panel </w:t>
      </w:r>
      <w:r w:rsidR="005D3527">
        <w:rPr>
          <w:rFonts w:ascii="Times New Roman" w:hAnsi="Times New Roman" w:cs="Times New Roman"/>
          <w:bCs/>
          <w:sz w:val="20"/>
          <w:szCs w:val="20"/>
          <w:lang w:val="en-GB"/>
        </w:rPr>
        <w:t>A</w:t>
      </w:r>
      <w:r w:rsidR="005D3527" w:rsidRPr="0010365F">
        <w:rPr>
          <w:rFonts w:ascii="Times New Roman" w:hAnsi="Times New Roman" w:cs="Times New Roman"/>
          <w:bCs/>
          <w:sz w:val="20"/>
          <w:szCs w:val="20"/>
          <w:lang w:val="en-GB"/>
        </w:rPr>
        <w:t xml:space="preserve"> presents the distribution of bankruptcy years by Orbis status separately for standalone and subsidiary firms. Panel </w:t>
      </w:r>
      <w:r w:rsidR="005D3527">
        <w:rPr>
          <w:rFonts w:ascii="Times New Roman" w:hAnsi="Times New Roman" w:cs="Times New Roman"/>
          <w:bCs/>
          <w:sz w:val="20"/>
          <w:szCs w:val="20"/>
          <w:lang w:val="en-GB"/>
        </w:rPr>
        <w:t>B</w:t>
      </w:r>
      <w:r w:rsidR="005D3527" w:rsidRPr="0010365F">
        <w:rPr>
          <w:rFonts w:ascii="Times New Roman" w:hAnsi="Times New Roman" w:cs="Times New Roman"/>
          <w:bCs/>
          <w:sz w:val="20"/>
          <w:szCs w:val="20"/>
          <w:lang w:val="en-GB"/>
        </w:rPr>
        <w:t xml:space="preserve"> presents the distribution of bankruptcy years by Orbis status separately for domestic subsidiaries, foreign subsidiaries, minority owned subsidiaries, and majority owned subsidiaries</w:t>
      </w:r>
      <w:r w:rsidR="005D3527">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 xml:space="preserve">Panel </w:t>
      </w:r>
      <w:r w:rsidR="005D3527">
        <w:rPr>
          <w:rFonts w:ascii="Times New Roman" w:hAnsi="Times New Roman" w:cs="Times New Roman"/>
          <w:bCs/>
          <w:sz w:val="20"/>
          <w:szCs w:val="20"/>
          <w:lang w:val="en-GB"/>
        </w:rPr>
        <w:t>C</w:t>
      </w:r>
      <w:r w:rsidR="005D3527" w:rsidRPr="0010365F">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 xml:space="preserve">presents bankruptcy rates for subsidiary and standalone firms, calculated according to our main bankruptcy definition </w:t>
      </w:r>
      <w:r w:rsidR="00F87EEE">
        <w:rPr>
          <w:rFonts w:ascii="Times New Roman" w:hAnsi="Times New Roman" w:cs="Times New Roman"/>
          <w:bCs/>
          <w:sz w:val="20"/>
          <w:szCs w:val="20"/>
          <w:lang w:val="en-GB"/>
        </w:rPr>
        <w:t>and</w:t>
      </w:r>
      <w:r w:rsidRPr="0010365F">
        <w:rPr>
          <w:rFonts w:ascii="Times New Roman" w:hAnsi="Times New Roman" w:cs="Times New Roman"/>
          <w:bCs/>
          <w:sz w:val="20"/>
          <w:szCs w:val="20"/>
          <w:lang w:val="en-GB"/>
        </w:rPr>
        <w:t xml:space="preserve"> </w:t>
      </w:r>
      <w:r>
        <w:rPr>
          <w:rFonts w:ascii="Times New Roman" w:hAnsi="Times New Roman" w:cs="Times New Roman"/>
          <w:bCs/>
          <w:sz w:val="20"/>
          <w:szCs w:val="20"/>
          <w:lang w:val="en-GB"/>
        </w:rPr>
        <w:t>to four</w:t>
      </w:r>
      <w:r w:rsidRPr="0010365F">
        <w:rPr>
          <w:rFonts w:ascii="Times New Roman" w:hAnsi="Times New Roman" w:cs="Times New Roman"/>
          <w:bCs/>
          <w:sz w:val="20"/>
          <w:szCs w:val="20"/>
          <w:lang w:val="en-GB"/>
        </w:rPr>
        <w:t xml:space="preserve"> alternative </w:t>
      </w:r>
      <w:r>
        <w:rPr>
          <w:rFonts w:ascii="Times New Roman" w:hAnsi="Times New Roman" w:cs="Times New Roman"/>
          <w:bCs/>
          <w:sz w:val="20"/>
          <w:szCs w:val="20"/>
          <w:lang w:val="en-GB"/>
        </w:rPr>
        <w:t xml:space="preserve">bankruptcy </w:t>
      </w:r>
      <w:r w:rsidRPr="0010365F">
        <w:rPr>
          <w:rFonts w:ascii="Times New Roman" w:hAnsi="Times New Roman" w:cs="Times New Roman"/>
          <w:bCs/>
          <w:sz w:val="20"/>
          <w:szCs w:val="20"/>
          <w:lang w:val="en-GB"/>
        </w:rPr>
        <w:t>definitions. Under our main definition, we classify as bankrupt firms with the following statuses: “Active (default of payment)</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“Active (insolvency proceedings)</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“Active (reorganization)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“Active (rescue plan)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“Bankruptcy</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“Dissolved</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“Dissolved (bankruptcy)</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“Dissolved (liquidation)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“In liquidation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w:t>
      </w:r>
      <w:r>
        <w:rPr>
          <w:rFonts w:ascii="Times New Roman" w:hAnsi="Times New Roman" w:cs="Times New Roman"/>
          <w:bCs/>
          <w:sz w:val="20"/>
          <w:szCs w:val="20"/>
          <w:lang w:val="en-GB"/>
        </w:rPr>
        <w:t xml:space="preserve">and </w:t>
      </w:r>
      <w:r w:rsidRPr="0010365F">
        <w:rPr>
          <w:rFonts w:ascii="Times New Roman" w:hAnsi="Times New Roman" w:cs="Times New Roman"/>
          <w:bCs/>
          <w:sz w:val="20"/>
          <w:szCs w:val="20"/>
          <w:lang w:val="en-GB"/>
        </w:rPr>
        <w:t>“Inactive (no precision)</w:t>
      </w:r>
      <w:r w:rsidR="00BB1CED" w:rsidRPr="00BB1CED">
        <w:rPr>
          <w:rFonts w:ascii="Times New Roman" w:hAnsi="Times New Roman" w:cs="Times New Roman"/>
          <w:bCs/>
          <w:sz w:val="20"/>
          <w:szCs w:val="20"/>
          <w:lang w:val="en-GB"/>
        </w:rPr>
        <w:t xml:space="preserve"> </w:t>
      </w:r>
      <w:r w:rsidR="00BB1CED" w:rsidRPr="0010365F">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w:t>
      </w:r>
      <w:r w:rsidRPr="00F03591">
        <w:rPr>
          <w:rFonts w:ascii="Times New Roman" w:hAnsi="Times New Roman" w:cs="Times New Roman"/>
          <w:bCs/>
          <w:i/>
          <w:iCs/>
          <w:sz w:val="20"/>
          <w:szCs w:val="20"/>
          <w:lang w:val="en-GB"/>
        </w:rPr>
        <w:t xml:space="preserve">Alternative </w:t>
      </w:r>
      <w:r>
        <w:rPr>
          <w:rFonts w:ascii="Times New Roman" w:hAnsi="Times New Roman" w:cs="Times New Roman"/>
          <w:bCs/>
          <w:i/>
          <w:iCs/>
          <w:sz w:val="20"/>
          <w:szCs w:val="20"/>
          <w:lang w:val="en-GB"/>
        </w:rPr>
        <w:t>D</w:t>
      </w:r>
      <w:r w:rsidRPr="00F03591">
        <w:rPr>
          <w:rFonts w:ascii="Times New Roman" w:hAnsi="Times New Roman" w:cs="Times New Roman"/>
          <w:bCs/>
          <w:i/>
          <w:iCs/>
          <w:sz w:val="20"/>
          <w:szCs w:val="20"/>
          <w:lang w:val="en-GB"/>
        </w:rPr>
        <w:t>efinition 1</w:t>
      </w:r>
      <w:r>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excludes “Inactive (no precision)</w:t>
      </w:r>
      <w:r>
        <w:rPr>
          <w:rFonts w:ascii="Times New Roman" w:hAnsi="Times New Roman" w:cs="Times New Roman"/>
          <w:bCs/>
          <w:sz w:val="20"/>
          <w:szCs w:val="20"/>
          <w:lang w:val="en-GB"/>
        </w:rPr>
        <w:t xml:space="preserve">” from the main definition. </w:t>
      </w:r>
      <w:r w:rsidRPr="00F03591">
        <w:rPr>
          <w:rFonts w:ascii="Times New Roman" w:hAnsi="Times New Roman" w:cs="Times New Roman"/>
          <w:bCs/>
          <w:i/>
          <w:iCs/>
          <w:sz w:val="20"/>
          <w:szCs w:val="20"/>
          <w:lang w:val="en-GB"/>
        </w:rPr>
        <w:t xml:space="preserve">Alternative </w:t>
      </w:r>
      <w:r>
        <w:rPr>
          <w:rFonts w:ascii="Times New Roman" w:hAnsi="Times New Roman" w:cs="Times New Roman"/>
          <w:bCs/>
          <w:i/>
          <w:iCs/>
          <w:sz w:val="20"/>
          <w:szCs w:val="20"/>
          <w:lang w:val="en-GB"/>
        </w:rPr>
        <w:t>D</w:t>
      </w:r>
      <w:r w:rsidRPr="00F03591">
        <w:rPr>
          <w:rFonts w:ascii="Times New Roman" w:hAnsi="Times New Roman" w:cs="Times New Roman"/>
          <w:bCs/>
          <w:i/>
          <w:iCs/>
          <w:sz w:val="20"/>
          <w:szCs w:val="20"/>
          <w:lang w:val="en-GB"/>
        </w:rPr>
        <w:t>efinition 2</w:t>
      </w:r>
      <w:r>
        <w:rPr>
          <w:rFonts w:ascii="Times New Roman" w:hAnsi="Times New Roman" w:cs="Times New Roman"/>
          <w:bCs/>
          <w:sz w:val="20"/>
          <w:szCs w:val="20"/>
          <w:lang w:val="en-GB"/>
        </w:rPr>
        <w:t xml:space="preserve"> further</w:t>
      </w:r>
      <w:r w:rsidRPr="0010365F">
        <w:rPr>
          <w:rFonts w:ascii="Times New Roman" w:hAnsi="Times New Roman" w:cs="Times New Roman"/>
          <w:bCs/>
          <w:sz w:val="20"/>
          <w:szCs w:val="20"/>
          <w:lang w:val="en-GB"/>
        </w:rPr>
        <w:t xml:space="preserve"> excludes “Active (rescue plan)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w:t>
      </w:r>
      <w:r>
        <w:rPr>
          <w:rFonts w:ascii="Times New Roman" w:hAnsi="Times New Roman" w:cs="Times New Roman"/>
          <w:bCs/>
          <w:sz w:val="20"/>
          <w:szCs w:val="20"/>
          <w:lang w:val="en-GB"/>
        </w:rPr>
        <w:t xml:space="preserve"> </w:t>
      </w:r>
      <w:r w:rsidRPr="00F03591">
        <w:rPr>
          <w:rFonts w:ascii="Times New Roman" w:hAnsi="Times New Roman" w:cs="Times New Roman"/>
          <w:bCs/>
          <w:i/>
          <w:iCs/>
          <w:sz w:val="20"/>
          <w:szCs w:val="20"/>
          <w:lang w:val="en-GB"/>
        </w:rPr>
        <w:t xml:space="preserve">Alternative </w:t>
      </w:r>
      <w:r>
        <w:rPr>
          <w:rFonts w:ascii="Times New Roman" w:hAnsi="Times New Roman" w:cs="Times New Roman"/>
          <w:bCs/>
          <w:i/>
          <w:iCs/>
          <w:sz w:val="20"/>
          <w:szCs w:val="20"/>
          <w:lang w:val="en-GB"/>
        </w:rPr>
        <w:t>D</w:t>
      </w:r>
      <w:r w:rsidRPr="00F03591">
        <w:rPr>
          <w:rFonts w:ascii="Times New Roman" w:hAnsi="Times New Roman" w:cs="Times New Roman"/>
          <w:bCs/>
          <w:i/>
          <w:iCs/>
          <w:sz w:val="20"/>
          <w:szCs w:val="20"/>
          <w:lang w:val="en-GB"/>
        </w:rPr>
        <w:t>efinition 3</w:t>
      </w:r>
      <w:r w:rsidRPr="0010365F">
        <w:rPr>
          <w:rFonts w:ascii="Times New Roman" w:hAnsi="Times New Roman" w:cs="Times New Roman"/>
          <w:bCs/>
          <w:sz w:val="20"/>
          <w:szCs w:val="20"/>
          <w:lang w:val="en-GB"/>
        </w:rPr>
        <w:t xml:space="preserve"> further excludes “Active (reorganization)</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w:t>
      </w:r>
      <w:r>
        <w:rPr>
          <w:rFonts w:ascii="Times New Roman" w:hAnsi="Times New Roman" w:cs="Times New Roman"/>
          <w:bCs/>
          <w:sz w:val="20"/>
          <w:szCs w:val="20"/>
          <w:lang w:val="en-GB"/>
        </w:rPr>
        <w:t xml:space="preserve"> </w:t>
      </w:r>
      <w:r w:rsidRPr="00F03591">
        <w:rPr>
          <w:rFonts w:ascii="Times New Roman" w:hAnsi="Times New Roman" w:cs="Times New Roman"/>
          <w:bCs/>
          <w:i/>
          <w:iCs/>
          <w:sz w:val="20"/>
          <w:szCs w:val="20"/>
        </w:rPr>
        <w:t>A</w:t>
      </w:r>
      <w:r w:rsidRPr="00F03591">
        <w:rPr>
          <w:rFonts w:ascii="Times New Roman" w:hAnsi="Times New Roman" w:cs="Times New Roman"/>
          <w:bCs/>
          <w:i/>
          <w:iCs/>
          <w:sz w:val="20"/>
          <w:szCs w:val="20"/>
          <w:lang w:val="en-GB"/>
        </w:rPr>
        <w:t>lternative Definition 4</w:t>
      </w:r>
      <w:r w:rsidRPr="0010365F">
        <w:rPr>
          <w:rFonts w:ascii="Times New Roman" w:hAnsi="Times New Roman" w:cs="Times New Roman"/>
          <w:bCs/>
          <w:sz w:val="20"/>
          <w:szCs w:val="20"/>
          <w:lang w:val="en-GB"/>
        </w:rPr>
        <w:t xml:space="preserve"> further excludes “Active (default of payment)</w:t>
      </w:r>
      <w:r>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Panel </w:t>
      </w:r>
      <w:r w:rsidR="005D3527">
        <w:rPr>
          <w:rFonts w:ascii="Times New Roman" w:hAnsi="Times New Roman" w:cs="Times New Roman"/>
          <w:bCs/>
          <w:sz w:val="20"/>
          <w:szCs w:val="20"/>
          <w:lang w:val="en-GB"/>
        </w:rPr>
        <w:t>D</w:t>
      </w:r>
      <w:r w:rsidR="005D3527" w:rsidRPr="0010365F">
        <w:rPr>
          <w:rFonts w:ascii="Times New Roman" w:hAnsi="Times New Roman" w:cs="Times New Roman"/>
          <w:bCs/>
          <w:sz w:val="20"/>
          <w:szCs w:val="20"/>
          <w:lang w:val="en-GB"/>
        </w:rPr>
        <w:t xml:space="preserve"> </w:t>
      </w:r>
      <w:r w:rsidRPr="0010365F">
        <w:rPr>
          <w:rFonts w:ascii="Times New Roman" w:hAnsi="Times New Roman" w:cs="Times New Roman"/>
          <w:bCs/>
          <w:sz w:val="20"/>
          <w:szCs w:val="20"/>
          <w:lang w:val="en-GB"/>
        </w:rPr>
        <w:t>presents bankruptcy rates for domestic, foreign, minority owned</w:t>
      </w:r>
      <w:r w:rsidR="005D3527">
        <w:rPr>
          <w:rFonts w:ascii="Times New Roman" w:hAnsi="Times New Roman" w:cs="Times New Roman"/>
          <w:bCs/>
          <w:sz w:val="20"/>
          <w:szCs w:val="20"/>
          <w:lang w:val="en-GB"/>
        </w:rPr>
        <w:t>,</w:t>
      </w:r>
      <w:r w:rsidRPr="0010365F">
        <w:rPr>
          <w:rFonts w:ascii="Times New Roman" w:hAnsi="Times New Roman" w:cs="Times New Roman"/>
          <w:bCs/>
          <w:sz w:val="20"/>
          <w:szCs w:val="20"/>
          <w:lang w:val="en-GB"/>
        </w:rPr>
        <w:t xml:space="preserve"> and majority owned subsidiaries</w:t>
      </w:r>
      <w:r>
        <w:rPr>
          <w:rFonts w:ascii="Times New Roman" w:hAnsi="Times New Roman" w:cs="Times New Roman"/>
          <w:bCs/>
          <w:sz w:val="20"/>
          <w:szCs w:val="20"/>
          <w:lang w:val="en-GB"/>
        </w:rPr>
        <w:t>, according to our main bankruptcy definition and the four alternative bankruptcy definitions</w:t>
      </w:r>
      <w:r w:rsidRPr="0010365F">
        <w:rPr>
          <w:rFonts w:ascii="Times New Roman" w:hAnsi="Times New Roman" w:cs="Times New Roman"/>
          <w:bCs/>
          <w:sz w:val="20"/>
          <w:szCs w:val="20"/>
          <w:lang w:val="en-GB"/>
        </w:rPr>
        <w:t xml:space="preserve">. </w:t>
      </w:r>
      <w:r w:rsidR="000D5B06">
        <w:rPr>
          <w:rFonts w:ascii="Times New Roman" w:hAnsi="Times New Roman" w:cs="Times New Roman"/>
          <w:bCs/>
          <w:sz w:val="20"/>
          <w:szCs w:val="20"/>
          <w:lang w:val="en-GB"/>
        </w:rPr>
        <w:t>In Panel E, w</w:t>
      </w:r>
      <w:r w:rsidRPr="0010365F">
        <w:rPr>
          <w:rFonts w:ascii="Times New Roman" w:hAnsi="Times New Roman" w:cs="Times New Roman"/>
          <w:bCs/>
          <w:sz w:val="20"/>
          <w:szCs w:val="20"/>
          <w:lang w:val="en-GB"/>
        </w:rPr>
        <w:t xml:space="preserve">e re-estimate the models presented in </w:t>
      </w:r>
      <w:r w:rsidR="000D5B06" w:rsidRPr="002779E6">
        <w:rPr>
          <w:rFonts w:ascii="Times New Roman" w:hAnsi="Times New Roman" w:cs="Times New Roman"/>
          <w:bCs/>
          <w:sz w:val="20"/>
          <w:szCs w:val="20"/>
          <w:lang w:val="en-GB"/>
        </w:rPr>
        <w:t xml:space="preserve">Table 2, Panel A, Column (7) and Table 3, Panel A, Column (7) </w:t>
      </w:r>
      <w:r w:rsidR="000D5B06">
        <w:rPr>
          <w:rFonts w:ascii="Times New Roman" w:hAnsi="Times New Roman" w:cs="Times New Roman"/>
          <w:bCs/>
          <w:sz w:val="20"/>
          <w:szCs w:val="20"/>
          <w:lang w:val="en-GB"/>
        </w:rPr>
        <w:t>of the paper for each of the four alternative bankruptcy definitions</w:t>
      </w:r>
      <w:r w:rsidRPr="002779E6">
        <w:rPr>
          <w:rFonts w:ascii="Times New Roman" w:hAnsi="Times New Roman" w:cs="Times New Roman"/>
          <w:bCs/>
          <w:sz w:val="20"/>
          <w:szCs w:val="20"/>
          <w:lang w:val="en-GB"/>
        </w:rPr>
        <w:t xml:space="preserve">. </w:t>
      </w:r>
      <w:r w:rsidRPr="002779E6">
        <w:rPr>
          <w:rFonts w:ascii="Times New Roman" w:hAnsi="Times New Roman" w:cs="Times New Roman"/>
          <w:sz w:val="20"/>
        </w:rPr>
        <w:t xml:space="preserve">The dependent variable is </w:t>
      </w:r>
      <m:oMath>
        <m:r>
          <w:rPr>
            <w:rFonts w:ascii="Cambria Math" w:hAnsi="Cambria Math" w:cs="Times New Roman"/>
            <w:sz w:val="20"/>
          </w:rPr>
          <m:t>Bankrupt</m:t>
        </m:r>
      </m:oMath>
      <w:r w:rsidRPr="002779E6">
        <w:rPr>
          <w:rFonts w:ascii="Times New Roman" w:hAnsi="Times New Roman" w:cs="Times New Roman"/>
          <w:sz w:val="20"/>
        </w:rPr>
        <w:t>, an indicator variable set equal to one if a firm files for bankruptcy in the</w:t>
      </w:r>
      <w:r w:rsidR="00F87EEE">
        <w:rPr>
          <w:rFonts w:ascii="Times New Roman" w:hAnsi="Times New Roman" w:cs="Times New Roman"/>
          <w:sz w:val="20"/>
        </w:rPr>
        <w:t xml:space="preserve"> 12</w:t>
      </w:r>
      <w:r w:rsidRPr="002779E6">
        <w:rPr>
          <w:rFonts w:ascii="Times New Roman" w:hAnsi="Times New Roman" w:cs="Times New Roman"/>
          <w:sz w:val="20"/>
        </w:rPr>
        <w:t>-month period following the end of the fiscal year, and zero otherwise</w:t>
      </w:r>
      <w:r w:rsidRPr="002779E6">
        <w:rPr>
          <w:rFonts w:ascii="Times New Roman" w:hAnsi="Times New Roman" w:cs="Times New Roman"/>
          <w:sz w:val="20"/>
          <w:szCs w:val="20"/>
        </w:rPr>
        <w:t xml:space="preserve">. </w:t>
      </w:r>
      <w:r w:rsidRPr="002779E6">
        <w:rPr>
          <w:rFonts w:ascii="Times New Roman" w:eastAsiaTheme="minorEastAsia" w:hAnsi="Times New Roman" w:cs="Times New Roman"/>
          <w:sz w:val="20"/>
        </w:rPr>
        <w:t xml:space="preserve">All model specifications are estimated using </w:t>
      </w:r>
      <w:r>
        <w:rPr>
          <w:rFonts w:ascii="Times New Roman" w:eastAsiaTheme="minorEastAsia" w:hAnsi="Times New Roman" w:cs="Times New Roman"/>
          <w:sz w:val="20"/>
        </w:rPr>
        <w:t>ordinary least squares (</w:t>
      </w:r>
      <w:r w:rsidRPr="002779E6">
        <w:rPr>
          <w:rFonts w:ascii="Times New Roman" w:eastAsiaTheme="minorEastAsia" w:hAnsi="Times New Roman" w:cs="Times New Roman"/>
          <w:sz w:val="20"/>
        </w:rPr>
        <w:t>OLS</w:t>
      </w:r>
      <w:r>
        <w:rPr>
          <w:rFonts w:ascii="Times New Roman" w:eastAsiaTheme="minorEastAsia" w:hAnsi="Times New Roman" w:cs="Times New Roman"/>
          <w:sz w:val="20"/>
        </w:rPr>
        <w:t>)</w:t>
      </w:r>
      <w:r w:rsidRPr="002779E6">
        <w:rPr>
          <w:rFonts w:ascii="Times New Roman" w:eastAsiaTheme="minorEastAsia" w:hAnsi="Times New Roman" w:cs="Times New Roman"/>
          <w:sz w:val="20"/>
        </w:rPr>
        <w:t xml:space="preserve"> regressions </w:t>
      </w:r>
      <w:r w:rsidRPr="002779E6">
        <w:rPr>
          <w:rFonts w:ascii="Times New Roman" w:hAnsi="Times New Roman" w:cs="Times New Roman"/>
          <w:sz w:val="20"/>
        </w:rPr>
        <w:t xml:space="preserve">and include firm-level controls (i.e., </w:t>
      </w:r>
      <m:oMath>
        <m:r>
          <w:rPr>
            <w:rFonts w:ascii="Cambria Math" w:hAnsi="Cambria Math" w:cs="Times New Roman"/>
            <w:sz w:val="20"/>
          </w:rPr>
          <m:t>Profitability</m:t>
        </m:r>
      </m:oMath>
      <w:r w:rsidRPr="002779E6">
        <w:rPr>
          <w:rFonts w:ascii="Times New Roman" w:hAnsi="Times New Roman" w:cs="Times New Roman"/>
          <w:sz w:val="20"/>
        </w:rPr>
        <w:t xml:space="preserve">, </w:t>
      </w:r>
      <m:oMath>
        <m:r>
          <w:rPr>
            <w:rFonts w:ascii="Cambria Math" w:hAnsi="Cambria Math" w:cs="Times New Roman"/>
            <w:sz w:val="20"/>
          </w:rPr>
          <m:t>Loss</m:t>
        </m:r>
      </m:oMath>
      <w:r w:rsidRPr="002779E6">
        <w:rPr>
          <w:rFonts w:ascii="Times New Roman" w:hAnsi="Times New Roman" w:cs="Times New Roman"/>
          <w:sz w:val="20"/>
        </w:rPr>
        <w:t xml:space="preserve">, </w:t>
      </w:r>
      <m:oMath>
        <m:r>
          <w:rPr>
            <w:rFonts w:ascii="Cambria Math" w:hAnsi="Cambria Math" w:cs="Times New Roman"/>
            <w:sz w:val="20"/>
          </w:rPr>
          <m:t>Leverage</m:t>
        </m:r>
      </m:oMath>
      <w:r w:rsidRPr="002779E6">
        <w:rPr>
          <w:rFonts w:ascii="Times New Roman" w:hAnsi="Times New Roman" w:cs="Times New Roman"/>
          <w:sz w:val="20"/>
        </w:rPr>
        <w:t xml:space="preserve">, </w:t>
      </w:r>
      <m:oMath>
        <m:r>
          <w:rPr>
            <w:rFonts w:ascii="Cambria Math" w:hAnsi="Cambria Math" w:cs="Times New Roman"/>
            <w:sz w:val="20"/>
          </w:rPr>
          <m:t>Debt Coverage</m:t>
        </m:r>
      </m:oMath>
      <w:r w:rsidRPr="002779E6">
        <w:rPr>
          <w:rFonts w:ascii="Times New Roman" w:hAnsi="Times New Roman" w:cs="Times New Roman"/>
          <w:sz w:val="20"/>
        </w:rPr>
        <w:t xml:space="preserve">, </w:t>
      </w:r>
      <m:oMath>
        <m:r>
          <w:rPr>
            <w:rFonts w:ascii="Cambria Math" w:hAnsi="Cambria Math" w:cs="Times New Roman"/>
            <w:sz w:val="20"/>
          </w:rPr>
          <m:t>Size</m:t>
        </m:r>
      </m:oMath>
      <w:r w:rsidRPr="002779E6">
        <w:rPr>
          <w:rFonts w:ascii="Times New Roman" w:hAnsi="Times New Roman" w:cs="Times New Roman"/>
          <w:sz w:val="20"/>
        </w:rPr>
        <w:t xml:space="preserve">, and </w:t>
      </w:r>
      <m:oMath>
        <m:r>
          <w:rPr>
            <w:rFonts w:ascii="Cambria Math" w:hAnsi="Cambria Math" w:cs="Times New Roman"/>
            <w:sz w:val="20"/>
          </w:rPr>
          <m:t>Listed</m:t>
        </m:r>
      </m:oMath>
      <w:r w:rsidRPr="002779E6">
        <w:rPr>
          <w:rFonts w:ascii="Times New Roman" w:hAnsi="Times New Roman" w:cs="Times New Roman"/>
          <w:sz w:val="20"/>
        </w:rPr>
        <w:t>) as well as firm and year fixed effects.</w:t>
      </w:r>
      <w:r w:rsidRPr="002779E6">
        <w:rPr>
          <w:rFonts w:ascii="Times New Roman" w:hAnsi="Times New Roman" w:cs="Times New Roman"/>
          <w:color w:val="000000"/>
          <w:sz w:val="20"/>
          <w:szCs w:val="20"/>
        </w:rPr>
        <w:t xml:space="preserve"> </w:t>
      </w:r>
      <w:r w:rsidRPr="002779E6">
        <w:rPr>
          <w:rFonts w:ascii="Times New Roman" w:hAnsi="Times New Roman" w:cs="Times New Roman"/>
          <w:sz w:val="20"/>
          <w:szCs w:val="20"/>
        </w:rPr>
        <w:t xml:space="preserve">The table reports (in parentheses) </w:t>
      </w:r>
      <w:r w:rsidRPr="002779E6">
        <w:rPr>
          <w:rFonts w:ascii="Times New Roman" w:hAnsi="Times New Roman" w:cs="Times New Roman"/>
          <w:i/>
          <w:sz w:val="20"/>
          <w:szCs w:val="20"/>
        </w:rPr>
        <w:t>t</w:t>
      </w:r>
      <w:r w:rsidRPr="002779E6">
        <w:rPr>
          <w:rFonts w:ascii="Times New Roman" w:hAnsi="Times New Roman" w:cs="Times New Roman"/>
          <w:sz w:val="20"/>
          <w:szCs w:val="20"/>
        </w:rPr>
        <w:t xml:space="preserve">-statistics based on heteroscedasticity-robust standard errors </w:t>
      </w:r>
      <w:r w:rsidR="00320368" w:rsidRPr="002779E6">
        <w:rPr>
          <w:rFonts w:ascii="Times New Roman" w:hAnsi="Times New Roman" w:cs="Times New Roman"/>
          <w:sz w:val="20"/>
          <w:szCs w:val="20"/>
        </w:rPr>
        <w:t xml:space="preserve">clustered </w:t>
      </w:r>
      <w:r w:rsidR="00320368">
        <w:rPr>
          <w:rFonts w:ascii="Times New Roman" w:hAnsi="Times New Roman" w:cs="Times New Roman"/>
          <w:sz w:val="20"/>
          <w:szCs w:val="20"/>
        </w:rPr>
        <w:t>at the</w:t>
      </w:r>
      <w:r w:rsidR="00320368" w:rsidRPr="002779E6">
        <w:rPr>
          <w:rFonts w:ascii="Times New Roman" w:hAnsi="Times New Roman" w:cs="Times New Roman"/>
          <w:sz w:val="20"/>
          <w:szCs w:val="20"/>
        </w:rPr>
        <w:t xml:space="preserve"> country</w:t>
      </w:r>
      <w:r w:rsidR="00320368">
        <w:rPr>
          <w:rFonts w:ascii="Times New Roman" w:hAnsi="Times New Roman" w:cs="Times New Roman"/>
          <w:sz w:val="20"/>
          <w:szCs w:val="20"/>
        </w:rPr>
        <w:t xml:space="preserve"> and </w:t>
      </w:r>
      <w:r w:rsidR="00320368" w:rsidRPr="002779E6">
        <w:rPr>
          <w:rFonts w:ascii="Times New Roman" w:hAnsi="Times New Roman" w:cs="Times New Roman"/>
          <w:sz w:val="20"/>
          <w:szCs w:val="20"/>
        </w:rPr>
        <w:t xml:space="preserve">industry </w:t>
      </w:r>
      <w:r w:rsidR="00320368">
        <w:rPr>
          <w:rFonts w:ascii="Times New Roman" w:hAnsi="Times New Roman" w:cs="Times New Roman"/>
          <w:sz w:val="20"/>
          <w:szCs w:val="20"/>
        </w:rPr>
        <w:t>level</w:t>
      </w:r>
      <w:r w:rsidRPr="002779E6">
        <w:rPr>
          <w:rFonts w:ascii="Times New Roman" w:hAnsi="Times New Roman" w:cs="Times New Roman"/>
          <w:sz w:val="20"/>
          <w:szCs w:val="20"/>
        </w:rPr>
        <w:t>. ***, **, and * denote statistical significance at the 1%, 5%, and 10% levels (two-tailed), respectively. All variables are defined in</w:t>
      </w:r>
      <w:r w:rsidR="005D3527">
        <w:rPr>
          <w:rFonts w:ascii="Times New Roman" w:hAnsi="Times New Roman" w:cs="Times New Roman"/>
          <w:sz w:val="20"/>
          <w:szCs w:val="20"/>
        </w:rPr>
        <w:t xml:space="preserve"> the</w:t>
      </w:r>
      <w:r w:rsidRPr="002779E6">
        <w:rPr>
          <w:rFonts w:ascii="Times New Roman" w:hAnsi="Times New Roman" w:cs="Times New Roman"/>
          <w:sz w:val="20"/>
          <w:szCs w:val="20"/>
        </w:rPr>
        <w:t xml:space="preserve"> Appendix</w:t>
      </w:r>
      <w:r w:rsidR="005D3527">
        <w:rPr>
          <w:rFonts w:ascii="Times New Roman" w:hAnsi="Times New Roman" w:cs="Times New Roman"/>
          <w:sz w:val="20"/>
          <w:szCs w:val="20"/>
        </w:rPr>
        <w:t xml:space="preserve"> of the paper</w:t>
      </w:r>
      <w:r w:rsidR="000442DA" w:rsidRPr="0010365F">
        <w:rPr>
          <w:rFonts w:ascii="Times New Roman" w:hAnsi="Times New Roman" w:cs="Times New Roman"/>
          <w:bCs/>
          <w:sz w:val="20"/>
          <w:szCs w:val="20"/>
          <w:lang w:val="en-GB"/>
        </w:rPr>
        <w:t>.</w:t>
      </w:r>
    </w:p>
    <w:p w14:paraId="3D604C7B" w14:textId="77777777" w:rsidR="000B5CA4" w:rsidRDefault="000B5CA4" w:rsidP="000B5CA4">
      <w:pPr>
        <w:spacing w:after="0" w:line="240" w:lineRule="auto"/>
        <w:jc w:val="both"/>
        <w:rPr>
          <w:rFonts w:ascii="Times New Roman" w:hAnsi="Times New Roman" w:cs="Times New Roman"/>
          <w:bCs/>
          <w:lang w:val="en-GB"/>
        </w:rPr>
        <w:sectPr w:rsidR="000B5CA4" w:rsidSect="00177586">
          <w:pgSz w:w="16838" w:h="11906" w:orient="landscape"/>
          <w:pgMar w:top="1440" w:right="1440" w:bottom="1440" w:left="1440" w:header="709" w:footer="709" w:gutter="0"/>
          <w:cols w:space="708"/>
          <w:docGrid w:linePitch="360"/>
        </w:sectPr>
      </w:pPr>
    </w:p>
    <w:p w14:paraId="7890AADE" w14:textId="0C64FE6F" w:rsidR="00387A0E" w:rsidRDefault="00387A0E" w:rsidP="00387A0E">
      <w:pPr>
        <w:spacing w:after="0" w:line="240" w:lineRule="auto"/>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OA-</w:t>
      </w:r>
      <w:r w:rsidR="000B5CA4">
        <w:rPr>
          <w:rFonts w:ascii="Times New Roman" w:hAnsi="Times New Roman"/>
          <w:b/>
          <w:sz w:val="24"/>
          <w:szCs w:val="24"/>
        </w:rPr>
        <w:t>10</w:t>
      </w:r>
      <w:r>
        <w:rPr>
          <w:rFonts w:ascii="Times New Roman" w:hAnsi="Times New Roman"/>
          <w:b/>
          <w:sz w:val="24"/>
          <w:szCs w:val="24"/>
        </w:rPr>
        <w:t xml:space="preserve">: </w:t>
      </w:r>
      <w:r w:rsidR="000B5CA4" w:rsidRPr="000B5CA4">
        <w:rPr>
          <w:rFonts w:ascii="Times New Roman" w:hAnsi="Times New Roman"/>
          <w:b/>
          <w:sz w:val="24"/>
          <w:szCs w:val="24"/>
        </w:rPr>
        <w:t>Long</w:t>
      </w:r>
      <w:r w:rsidR="009E7A22">
        <w:rPr>
          <w:rFonts w:ascii="Times New Roman" w:hAnsi="Times New Roman"/>
          <w:b/>
          <w:sz w:val="24"/>
          <w:szCs w:val="24"/>
        </w:rPr>
        <w:t>-</w:t>
      </w:r>
      <w:r w:rsidR="000B5CA4" w:rsidRPr="000B5CA4">
        <w:rPr>
          <w:rFonts w:ascii="Times New Roman" w:hAnsi="Times New Roman"/>
          <w:b/>
          <w:sz w:val="24"/>
          <w:szCs w:val="24"/>
        </w:rPr>
        <w:t>Term Bankruptcy</w:t>
      </w:r>
      <w:r w:rsidR="00B9503D">
        <w:rPr>
          <w:rFonts w:ascii="Times New Roman" w:hAnsi="Times New Roman"/>
          <w:b/>
          <w:sz w:val="24"/>
          <w:szCs w:val="24"/>
        </w:rPr>
        <w:t xml:space="preserve"> Horizon</w:t>
      </w:r>
    </w:p>
    <w:p w14:paraId="2302E79A" w14:textId="21DB68FD" w:rsidR="00143202" w:rsidRPr="000B5CA4" w:rsidRDefault="00143202" w:rsidP="00861783">
      <w:pPr>
        <w:spacing w:after="0" w:line="240" w:lineRule="auto"/>
        <w:jc w:val="both"/>
        <w:rPr>
          <w:rFonts w:ascii="Times New Roman" w:eastAsiaTheme="minorEastAsia" w:hAnsi="Times New Roman"/>
          <w:iCs/>
          <w:sz w:val="24"/>
          <w:szCs w:val="24"/>
        </w:rPr>
      </w:pPr>
    </w:p>
    <w:tbl>
      <w:tblPr>
        <w:tblW w:w="5000" w:type="pct"/>
        <w:tblLook w:val="04A0" w:firstRow="1" w:lastRow="0" w:firstColumn="1" w:lastColumn="0" w:noHBand="0" w:noVBand="1"/>
      </w:tblPr>
      <w:tblGrid>
        <w:gridCol w:w="4620"/>
        <w:gridCol w:w="2202"/>
        <w:gridCol w:w="2204"/>
      </w:tblGrid>
      <w:tr w:rsidR="00E15D8A" w:rsidRPr="00A00D0A" w14:paraId="1BA42B42" w14:textId="77777777" w:rsidTr="00E15D8A">
        <w:trPr>
          <w:trHeight w:val="227"/>
        </w:trPr>
        <w:tc>
          <w:tcPr>
            <w:tcW w:w="2559" w:type="pct"/>
            <w:tcBorders>
              <w:top w:val="double" w:sz="6" w:space="0" w:color="auto"/>
              <w:left w:val="nil"/>
              <w:right w:val="nil"/>
            </w:tcBorders>
            <w:shd w:val="clear" w:color="auto" w:fill="auto"/>
            <w:noWrap/>
            <w:vAlign w:val="center"/>
          </w:tcPr>
          <w:p w14:paraId="417BC1C8" w14:textId="77777777" w:rsidR="00E15D8A" w:rsidRPr="00A00D0A" w:rsidRDefault="00E15D8A" w:rsidP="009D766E">
            <w:pPr>
              <w:spacing w:after="0" w:line="240" w:lineRule="auto"/>
              <w:rPr>
                <w:rFonts w:ascii="Times New Roman" w:hAnsi="Times New Roman"/>
                <w:color w:val="000000"/>
                <w:sz w:val="20"/>
              </w:rPr>
            </w:pPr>
          </w:p>
        </w:tc>
        <w:tc>
          <w:tcPr>
            <w:tcW w:w="2441" w:type="pct"/>
            <w:gridSpan w:val="2"/>
            <w:tcBorders>
              <w:top w:val="double" w:sz="6" w:space="0" w:color="auto"/>
              <w:left w:val="nil"/>
              <w:bottom w:val="single" w:sz="6" w:space="0" w:color="auto"/>
              <w:right w:val="nil"/>
            </w:tcBorders>
            <w:shd w:val="clear" w:color="auto" w:fill="auto"/>
            <w:vAlign w:val="center"/>
          </w:tcPr>
          <w:p w14:paraId="43C5F065" w14:textId="5AAC2218" w:rsidR="00E15D8A" w:rsidRPr="00A00D0A" w:rsidRDefault="00E15D8A" w:rsidP="009D766E">
            <w:pPr>
              <w:tabs>
                <w:tab w:val="decimal" w:pos="0"/>
                <w:tab w:val="decimal" w:pos="319"/>
              </w:tabs>
              <w:spacing w:after="0" w:line="240" w:lineRule="auto"/>
              <w:ind w:left="57" w:hanging="57"/>
              <w:jc w:val="center"/>
              <w:rPr>
                <w:rFonts w:ascii="Times New Roman" w:hAnsi="Times New Roman"/>
                <w:color w:val="000000"/>
                <w:sz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 (t+1;t+3)</m:t>
              </m:r>
            </m:oMath>
          </w:p>
        </w:tc>
      </w:tr>
      <w:tr w:rsidR="00E15D8A" w:rsidRPr="00A00D0A" w14:paraId="02B29DA8" w14:textId="77777777" w:rsidTr="00E15D8A">
        <w:trPr>
          <w:trHeight w:val="227"/>
        </w:trPr>
        <w:tc>
          <w:tcPr>
            <w:tcW w:w="2559" w:type="pct"/>
            <w:tcBorders>
              <w:left w:val="nil"/>
              <w:bottom w:val="single" w:sz="4" w:space="0" w:color="auto"/>
              <w:right w:val="nil"/>
            </w:tcBorders>
            <w:shd w:val="clear" w:color="auto" w:fill="auto"/>
            <w:noWrap/>
            <w:vAlign w:val="center"/>
            <w:hideMark/>
          </w:tcPr>
          <w:p w14:paraId="041C5148" w14:textId="77777777" w:rsidR="00E15D8A" w:rsidRPr="00A00D0A" w:rsidRDefault="00E15D8A" w:rsidP="009D766E">
            <w:pPr>
              <w:spacing w:after="0" w:line="240" w:lineRule="auto"/>
              <w:rPr>
                <w:rFonts w:ascii="Times New Roman" w:hAnsi="Times New Roman"/>
                <w:color w:val="000000"/>
                <w:sz w:val="20"/>
              </w:rPr>
            </w:pPr>
            <w:r w:rsidRPr="00A00D0A">
              <w:rPr>
                <w:rFonts w:ascii="Times New Roman" w:hAnsi="Times New Roman"/>
                <w:color w:val="000000"/>
                <w:sz w:val="20"/>
              </w:rPr>
              <w:t> </w:t>
            </w:r>
            <w:r w:rsidRPr="00A00D0A">
              <w:rPr>
                <w:rFonts w:ascii="Times New Roman" w:hAnsi="Times New Roman"/>
                <w:i/>
                <w:color w:val="000000"/>
                <w:sz w:val="20"/>
              </w:rPr>
              <w:t>Independent variables:</w:t>
            </w:r>
          </w:p>
        </w:tc>
        <w:tc>
          <w:tcPr>
            <w:tcW w:w="1220" w:type="pct"/>
            <w:tcBorders>
              <w:top w:val="single" w:sz="6" w:space="0" w:color="auto"/>
              <w:left w:val="nil"/>
              <w:bottom w:val="single" w:sz="4" w:space="0" w:color="auto"/>
              <w:right w:val="nil"/>
            </w:tcBorders>
            <w:vAlign w:val="center"/>
          </w:tcPr>
          <w:p w14:paraId="7F3306CE" w14:textId="6B594C52" w:rsidR="00E15D8A" w:rsidRPr="00A00D0A" w:rsidRDefault="00E15D8A" w:rsidP="009D766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1</w:t>
            </w:r>
            <w:r w:rsidRPr="00A00D0A">
              <w:rPr>
                <w:rFonts w:ascii="Times New Roman" w:hAnsi="Times New Roman"/>
                <w:color w:val="000000"/>
                <w:sz w:val="20"/>
              </w:rPr>
              <w:t>)</w:t>
            </w:r>
          </w:p>
        </w:tc>
        <w:tc>
          <w:tcPr>
            <w:tcW w:w="1221" w:type="pct"/>
            <w:tcBorders>
              <w:top w:val="single" w:sz="6" w:space="0" w:color="auto"/>
              <w:left w:val="nil"/>
              <w:bottom w:val="single" w:sz="4" w:space="0" w:color="auto"/>
              <w:right w:val="nil"/>
            </w:tcBorders>
            <w:vAlign w:val="center"/>
          </w:tcPr>
          <w:p w14:paraId="63991474" w14:textId="1BAB12E4" w:rsidR="00E15D8A" w:rsidRPr="00A00D0A" w:rsidRDefault="00E15D8A" w:rsidP="009D766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r>
      <w:tr w:rsidR="00E15D8A" w:rsidRPr="00A00D0A" w14:paraId="66D33FC2" w14:textId="77777777" w:rsidTr="00E15D8A">
        <w:trPr>
          <w:trHeight w:val="227"/>
        </w:trPr>
        <w:tc>
          <w:tcPr>
            <w:tcW w:w="2559" w:type="pct"/>
            <w:tcBorders>
              <w:top w:val="nil"/>
              <w:left w:val="nil"/>
              <w:bottom w:val="nil"/>
              <w:right w:val="nil"/>
            </w:tcBorders>
            <w:shd w:val="clear" w:color="auto" w:fill="auto"/>
            <w:noWrap/>
            <w:vAlign w:val="center"/>
          </w:tcPr>
          <w:p w14:paraId="1956DEA5" w14:textId="77777777" w:rsidR="00E15D8A" w:rsidRPr="00700DAF" w:rsidRDefault="00E15D8A" w:rsidP="00143202">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220" w:type="pct"/>
            <w:tcBorders>
              <w:top w:val="nil"/>
              <w:left w:val="nil"/>
              <w:bottom w:val="nil"/>
              <w:right w:val="nil"/>
            </w:tcBorders>
            <w:shd w:val="clear" w:color="auto" w:fill="auto"/>
            <w:vAlign w:val="bottom"/>
          </w:tcPr>
          <w:p w14:paraId="3192FACD" w14:textId="58A87649"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0.035***</w:t>
            </w:r>
          </w:p>
        </w:tc>
        <w:tc>
          <w:tcPr>
            <w:tcW w:w="1221" w:type="pct"/>
            <w:tcBorders>
              <w:top w:val="nil"/>
              <w:left w:val="nil"/>
              <w:bottom w:val="nil"/>
              <w:right w:val="nil"/>
            </w:tcBorders>
            <w:shd w:val="clear" w:color="auto" w:fill="auto"/>
            <w:vAlign w:val="bottom"/>
          </w:tcPr>
          <w:p w14:paraId="6EAC6608" w14:textId="7F48ECA9"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0.022***</w:t>
            </w:r>
          </w:p>
        </w:tc>
      </w:tr>
      <w:tr w:rsidR="00E15D8A" w:rsidRPr="00A00D0A" w14:paraId="7F37EEFA" w14:textId="77777777" w:rsidTr="00E15D8A">
        <w:trPr>
          <w:trHeight w:val="227"/>
        </w:trPr>
        <w:tc>
          <w:tcPr>
            <w:tcW w:w="2559" w:type="pct"/>
            <w:tcBorders>
              <w:top w:val="nil"/>
              <w:left w:val="nil"/>
              <w:bottom w:val="nil"/>
              <w:right w:val="nil"/>
            </w:tcBorders>
            <w:shd w:val="clear" w:color="auto" w:fill="auto"/>
            <w:noWrap/>
            <w:vAlign w:val="center"/>
          </w:tcPr>
          <w:p w14:paraId="5141E33F" w14:textId="77777777" w:rsidR="00E15D8A" w:rsidRPr="005732DE" w:rsidRDefault="00E15D8A" w:rsidP="00143202">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auto"/>
            <w:vAlign w:val="bottom"/>
          </w:tcPr>
          <w:p w14:paraId="10282764" w14:textId="289074FF"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(5.13)</w:t>
            </w:r>
          </w:p>
        </w:tc>
        <w:tc>
          <w:tcPr>
            <w:tcW w:w="1221" w:type="pct"/>
            <w:tcBorders>
              <w:top w:val="nil"/>
              <w:left w:val="nil"/>
              <w:bottom w:val="nil"/>
              <w:right w:val="nil"/>
            </w:tcBorders>
            <w:shd w:val="clear" w:color="auto" w:fill="auto"/>
            <w:vAlign w:val="bottom"/>
          </w:tcPr>
          <w:p w14:paraId="6F7BE61E" w14:textId="1763B450"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(3.23)</w:t>
            </w:r>
          </w:p>
        </w:tc>
      </w:tr>
      <w:tr w:rsidR="00E15D8A" w:rsidRPr="00A00D0A" w14:paraId="28E34542" w14:textId="77777777" w:rsidTr="00E15D8A">
        <w:trPr>
          <w:trHeight w:val="227"/>
        </w:trPr>
        <w:tc>
          <w:tcPr>
            <w:tcW w:w="2559" w:type="pct"/>
            <w:tcBorders>
              <w:top w:val="nil"/>
              <w:left w:val="nil"/>
              <w:bottom w:val="nil"/>
              <w:right w:val="nil"/>
            </w:tcBorders>
            <w:shd w:val="clear" w:color="auto" w:fill="auto"/>
            <w:noWrap/>
            <w:vAlign w:val="center"/>
          </w:tcPr>
          <w:p w14:paraId="1FD7E42F" w14:textId="77777777" w:rsidR="00E15D8A" w:rsidRPr="00B06F4E" w:rsidRDefault="00E15D8A" w:rsidP="00143202">
            <w:pPr>
              <w:spacing w:after="0" w:line="240" w:lineRule="auto"/>
              <w:ind w:left="142"/>
              <w:jc w:val="both"/>
              <w:rPr>
                <w:rFonts w:ascii="Cambria Math" w:hAnsi="Cambria Math"/>
                <w:i/>
                <w:sz w:val="20"/>
              </w:rPr>
            </w:pPr>
            <m:oMathPara>
              <m:oMathParaPr>
                <m:jc m:val="left"/>
              </m:oMathParaPr>
              <m:oMath>
                <m:r>
                  <w:rPr>
                    <w:rFonts w:ascii="Cambria Math" w:hAnsi="Cambria Math"/>
                    <w:sz w:val="20"/>
                  </w:rPr>
                  <m:t>RPT</m:t>
                </m:r>
              </m:oMath>
            </m:oMathPara>
          </w:p>
        </w:tc>
        <w:tc>
          <w:tcPr>
            <w:tcW w:w="1220" w:type="pct"/>
            <w:tcBorders>
              <w:top w:val="nil"/>
              <w:left w:val="nil"/>
              <w:bottom w:val="nil"/>
              <w:right w:val="nil"/>
            </w:tcBorders>
            <w:shd w:val="clear" w:color="auto" w:fill="auto"/>
            <w:vAlign w:val="bottom"/>
          </w:tcPr>
          <w:p w14:paraId="6163255B"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auto"/>
            <w:vAlign w:val="bottom"/>
          </w:tcPr>
          <w:p w14:paraId="339CFEAF" w14:textId="1CE6F4BB"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-0.027***</w:t>
            </w:r>
          </w:p>
        </w:tc>
      </w:tr>
      <w:tr w:rsidR="00E15D8A" w:rsidRPr="00A00D0A" w14:paraId="4A174674" w14:textId="77777777" w:rsidTr="00E15D8A">
        <w:trPr>
          <w:trHeight w:val="227"/>
        </w:trPr>
        <w:tc>
          <w:tcPr>
            <w:tcW w:w="2559" w:type="pct"/>
            <w:tcBorders>
              <w:top w:val="nil"/>
              <w:left w:val="nil"/>
              <w:bottom w:val="nil"/>
              <w:right w:val="nil"/>
            </w:tcBorders>
            <w:shd w:val="clear" w:color="auto" w:fill="auto"/>
            <w:noWrap/>
            <w:vAlign w:val="center"/>
          </w:tcPr>
          <w:p w14:paraId="31E4CBF8" w14:textId="77777777" w:rsidR="00E15D8A" w:rsidRPr="00B06F4E" w:rsidRDefault="00E15D8A" w:rsidP="00143202">
            <w:pPr>
              <w:spacing w:after="0" w:line="240" w:lineRule="auto"/>
              <w:ind w:left="142"/>
              <w:rPr>
                <w:rFonts w:ascii="Cambria Math" w:hAnsi="Cambria Math"/>
                <w:i/>
                <w:sz w:val="20"/>
              </w:rPr>
            </w:pPr>
          </w:p>
        </w:tc>
        <w:tc>
          <w:tcPr>
            <w:tcW w:w="1220" w:type="pct"/>
            <w:tcBorders>
              <w:top w:val="nil"/>
              <w:left w:val="nil"/>
              <w:bottom w:val="nil"/>
              <w:right w:val="nil"/>
            </w:tcBorders>
            <w:shd w:val="clear" w:color="auto" w:fill="auto"/>
            <w:vAlign w:val="bottom"/>
          </w:tcPr>
          <w:p w14:paraId="73A68420"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auto"/>
            <w:vAlign w:val="bottom"/>
          </w:tcPr>
          <w:p w14:paraId="5627A5FA" w14:textId="43E8960A"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(-6.13)</w:t>
            </w:r>
          </w:p>
        </w:tc>
      </w:tr>
      <w:tr w:rsidR="00E15D8A" w:rsidRPr="00A00D0A" w14:paraId="1AD0FE5E"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79F6B9C9" w14:textId="77777777" w:rsidR="00E15D8A" w:rsidRPr="0041384E" w:rsidRDefault="00E15D8A" w:rsidP="0014320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1220" w:type="pct"/>
            <w:tcBorders>
              <w:top w:val="nil"/>
              <w:left w:val="nil"/>
              <w:bottom w:val="nil"/>
              <w:right w:val="nil"/>
            </w:tcBorders>
            <w:shd w:val="clear" w:color="auto" w:fill="D9D9D9" w:themeFill="background1" w:themeFillShade="D9"/>
            <w:vAlign w:val="bottom"/>
          </w:tcPr>
          <w:p w14:paraId="514C98F4" w14:textId="12C8F5AB"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-0.017***</w:t>
            </w:r>
          </w:p>
        </w:tc>
        <w:tc>
          <w:tcPr>
            <w:tcW w:w="1221" w:type="pct"/>
            <w:tcBorders>
              <w:top w:val="nil"/>
              <w:left w:val="nil"/>
              <w:bottom w:val="nil"/>
              <w:right w:val="nil"/>
            </w:tcBorders>
            <w:shd w:val="clear" w:color="auto" w:fill="D9D9D9" w:themeFill="background1" w:themeFillShade="D9"/>
            <w:vAlign w:val="bottom"/>
          </w:tcPr>
          <w:p w14:paraId="0294A029" w14:textId="130DA099"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-0.016**</w:t>
            </w:r>
          </w:p>
        </w:tc>
      </w:tr>
      <w:tr w:rsidR="00E15D8A" w:rsidRPr="00A00D0A" w14:paraId="2B42BFB8"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5EBB1BD7" w14:textId="77777777" w:rsidR="00E15D8A" w:rsidRPr="005732DE" w:rsidRDefault="00E15D8A" w:rsidP="00143202">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D9D9D9" w:themeFill="background1" w:themeFillShade="D9"/>
            <w:vAlign w:val="bottom"/>
          </w:tcPr>
          <w:p w14:paraId="53E4D5F9" w14:textId="26DE60EF"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(-3.18)</w:t>
            </w:r>
          </w:p>
        </w:tc>
        <w:tc>
          <w:tcPr>
            <w:tcW w:w="1221" w:type="pct"/>
            <w:tcBorders>
              <w:top w:val="nil"/>
              <w:left w:val="nil"/>
              <w:bottom w:val="nil"/>
              <w:right w:val="nil"/>
            </w:tcBorders>
            <w:shd w:val="clear" w:color="auto" w:fill="D9D9D9" w:themeFill="background1" w:themeFillShade="D9"/>
            <w:vAlign w:val="bottom"/>
          </w:tcPr>
          <w:p w14:paraId="0CF19737" w14:textId="00F7AD94"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(-2.19)</w:t>
            </w:r>
          </w:p>
        </w:tc>
      </w:tr>
      <w:tr w:rsidR="00E15D8A" w:rsidRPr="00A00D0A" w14:paraId="10F6BB3B" w14:textId="77777777" w:rsidTr="00E15D8A">
        <w:trPr>
          <w:trHeight w:val="227"/>
        </w:trPr>
        <w:tc>
          <w:tcPr>
            <w:tcW w:w="2559" w:type="pct"/>
            <w:tcBorders>
              <w:top w:val="nil"/>
              <w:left w:val="nil"/>
              <w:bottom w:val="nil"/>
              <w:right w:val="nil"/>
            </w:tcBorders>
            <w:shd w:val="clear" w:color="auto" w:fill="auto"/>
            <w:noWrap/>
            <w:vAlign w:val="center"/>
          </w:tcPr>
          <w:p w14:paraId="3AC1CC29" w14:textId="77777777" w:rsidR="00E15D8A" w:rsidRPr="0041384E" w:rsidRDefault="00E15D8A" w:rsidP="0014320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220" w:type="pct"/>
            <w:tcBorders>
              <w:top w:val="nil"/>
              <w:left w:val="nil"/>
              <w:bottom w:val="nil"/>
              <w:right w:val="nil"/>
            </w:tcBorders>
            <w:vAlign w:val="bottom"/>
          </w:tcPr>
          <w:p w14:paraId="2DF85F6B"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2C71487D" w14:textId="127BA12C"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-0.031***</w:t>
            </w:r>
          </w:p>
        </w:tc>
      </w:tr>
      <w:tr w:rsidR="00E15D8A" w:rsidRPr="00A00D0A" w14:paraId="037B1AC9" w14:textId="77777777" w:rsidTr="00E15D8A">
        <w:trPr>
          <w:trHeight w:val="227"/>
        </w:trPr>
        <w:tc>
          <w:tcPr>
            <w:tcW w:w="2559" w:type="pct"/>
            <w:tcBorders>
              <w:top w:val="nil"/>
              <w:left w:val="nil"/>
              <w:bottom w:val="nil"/>
              <w:right w:val="nil"/>
            </w:tcBorders>
            <w:shd w:val="clear" w:color="auto" w:fill="auto"/>
            <w:noWrap/>
            <w:vAlign w:val="center"/>
          </w:tcPr>
          <w:p w14:paraId="64797569" w14:textId="77777777" w:rsidR="00E15D8A" w:rsidRPr="005732DE" w:rsidRDefault="00E15D8A" w:rsidP="00143202">
            <w:pPr>
              <w:spacing w:after="0" w:line="240" w:lineRule="auto"/>
              <w:ind w:left="142"/>
              <w:rPr>
                <w:rFonts w:ascii="Times New Roman" w:hAnsi="Times New Roman"/>
                <w:color w:val="000000"/>
                <w:sz w:val="20"/>
              </w:rPr>
            </w:pPr>
          </w:p>
        </w:tc>
        <w:tc>
          <w:tcPr>
            <w:tcW w:w="1220" w:type="pct"/>
            <w:tcBorders>
              <w:top w:val="nil"/>
              <w:left w:val="nil"/>
              <w:bottom w:val="nil"/>
              <w:right w:val="nil"/>
            </w:tcBorders>
            <w:vAlign w:val="bottom"/>
          </w:tcPr>
          <w:p w14:paraId="118C7861"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54F2D8FC" w14:textId="34F216E5"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(-3.66)</w:t>
            </w:r>
          </w:p>
        </w:tc>
      </w:tr>
      <w:tr w:rsidR="00E15D8A" w:rsidRPr="00A00D0A" w14:paraId="031046ED" w14:textId="77777777" w:rsidTr="00E15D8A">
        <w:trPr>
          <w:trHeight w:val="227"/>
        </w:trPr>
        <w:tc>
          <w:tcPr>
            <w:tcW w:w="2559" w:type="pct"/>
            <w:tcBorders>
              <w:top w:val="nil"/>
              <w:left w:val="nil"/>
              <w:bottom w:val="nil"/>
              <w:right w:val="nil"/>
            </w:tcBorders>
            <w:shd w:val="clear" w:color="auto" w:fill="auto"/>
            <w:noWrap/>
            <w:vAlign w:val="center"/>
          </w:tcPr>
          <w:p w14:paraId="24BF3F54" w14:textId="77777777" w:rsidR="00E15D8A" w:rsidRPr="0041384E" w:rsidRDefault="00E15D8A" w:rsidP="0014320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1220" w:type="pct"/>
            <w:tcBorders>
              <w:top w:val="nil"/>
              <w:left w:val="nil"/>
              <w:bottom w:val="nil"/>
              <w:right w:val="nil"/>
            </w:tcBorders>
            <w:vAlign w:val="bottom"/>
          </w:tcPr>
          <w:p w14:paraId="42598D22"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00882C18" w14:textId="31628F66"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0.000</w:t>
            </w:r>
          </w:p>
        </w:tc>
      </w:tr>
      <w:tr w:rsidR="00E15D8A" w:rsidRPr="00A00D0A" w14:paraId="1974BCA5" w14:textId="77777777" w:rsidTr="00E15D8A">
        <w:trPr>
          <w:trHeight w:val="227"/>
        </w:trPr>
        <w:tc>
          <w:tcPr>
            <w:tcW w:w="2559" w:type="pct"/>
            <w:tcBorders>
              <w:top w:val="nil"/>
              <w:left w:val="nil"/>
              <w:bottom w:val="nil"/>
              <w:right w:val="nil"/>
            </w:tcBorders>
            <w:shd w:val="clear" w:color="auto" w:fill="auto"/>
            <w:noWrap/>
            <w:vAlign w:val="center"/>
          </w:tcPr>
          <w:p w14:paraId="227D9A0A" w14:textId="77777777" w:rsidR="00E15D8A" w:rsidRPr="005732DE" w:rsidRDefault="00E15D8A" w:rsidP="00143202">
            <w:pPr>
              <w:spacing w:after="0" w:line="240" w:lineRule="auto"/>
              <w:ind w:left="142"/>
              <w:rPr>
                <w:rFonts w:ascii="Times New Roman" w:hAnsi="Times New Roman"/>
                <w:color w:val="000000"/>
                <w:sz w:val="20"/>
              </w:rPr>
            </w:pPr>
          </w:p>
        </w:tc>
        <w:tc>
          <w:tcPr>
            <w:tcW w:w="1220" w:type="pct"/>
            <w:tcBorders>
              <w:top w:val="nil"/>
              <w:left w:val="nil"/>
              <w:bottom w:val="nil"/>
              <w:right w:val="nil"/>
            </w:tcBorders>
            <w:vAlign w:val="bottom"/>
          </w:tcPr>
          <w:p w14:paraId="40C38647"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vAlign w:val="bottom"/>
          </w:tcPr>
          <w:p w14:paraId="28031621" w14:textId="5B632FA1"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(0.04)</w:t>
            </w:r>
          </w:p>
        </w:tc>
      </w:tr>
      <w:tr w:rsidR="00E15D8A" w:rsidRPr="00A00D0A" w14:paraId="6E7C7EBC"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2E75B273" w14:textId="77777777" w:rsidR="00E15D8A" w:rsidRPr="0041384E" w:rsidRDefault="00E15D8A" w:rsidP="0014320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1220" w:type="pct"/>
            <w:tcBorders>
              <w:top w:val="nil"/>
              <w:left w:val="nil"/>
              <w:bottom w:val="nil"/>
              <w:right w:val="nil"/>
            </w:tcBorders>
            <w:shd w:val="clear" w:color="auto" w:fill="D9D9D9" w:themeFill="background1" w:themeFillShade="D9"/>
            <w:vAlign w:val="bottom"/>
          </w:tcPr>
          <w:p w14:paraId="1867A90E"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D9D9D9" w:themeFill="background1" w:themeFillShade="D9"/>
            <w:vAlign w:val="bottom"/>
          </w:tcPr>
          <w:p w14:paraId="5BCD4FD5" w14:textId="51CADF06"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0.032***</w:t>
            </w:r>
          </w:p>
        </w:tc>
      </w:tr>
      <w:tr w:rsidR="00E15D8A" w:rsidRPr="00A00D0A" w14:paraId="1AFD6DEA" w14:textId="77777777" w:rsidTr="00E15D8A">
        <w:trPr>
          <w:trHeight w:val="227"/>
        </w:trPr>
        <w:tc>
          <w:tcPr>
            <w:tcW w:w="2559" w:type="pct"/>
            <w:tcBorders>
              <w:top w:val="nil"/>
              <w:left w:val="nil"/>
              <w:bottom w:val="nil"/>
              <w:right w:val="nil"/>
            </w:tcBorders>
            <w:shd w:val="clear" w:color="auto" w:fill="D9D9D9" w:themeFill="background1" w:themeFillShade="D9"/>
            <w:noWrap/>
            <w:vAlign w:val="center"/>
          </w:tcPr>
          <w:p w14:paraId="3916E2C4" w14:textId="77777777" w:rsidR="00E15D8A" w:rsidRPr="005732DE" w:rsidRDefault="00E15D8A" w:rsidP="00143202">
            <w:pPr>
              <w:spacing w:after="0" w:line="240" w:lineRule="auto"/>
              <w:ind w:left="142"/>
              <w:rPr>
                <w:rFonts w:ascii="Times New Roman" w:hAnsi="Times New Roman"/>
                <w:color w:val="000000"/>
                <w:sz w:val="20"/>
              </w:rPr>
            </w:pPr>
          </w:p>
        </w:tc>
        <w:tc>
          <w:tcPr>
            <w:tcW w:w="1220" w:type="pct"/>
            <w:tcBorders>
              <w:top w:val="nil"/>
              <w:left w:val="nil"/>
              <w:bottom w:val="nil"/>
              <w:right w:val="nil"/>
            </w:tcBorders>
            <w:shd w:val="clear" w:color="auto" w:fill="D9D9D9" w:themeFill="background1" w:themeFillShade="D9"/>
            <w:vAlign w:val="bottom"/>
          </w:tcPr>
          <w:p w14:paraId="11A17635" w14:textId="77777777" w:rsidR="00E15D8A" w:rsidRPr="007D7D48" w:rsidRDefault="00E15D8A" w:rsidP="00E15D8A">
            <w:pPr>
              <w:tabs>
                <w:tab w:val="decimal" w:pos="914"/>
              </w:tabs>
              <w:spacing w:after="0" w:line="240" w:lineRule="auto"/>
              <w:rPr>
                <w:rFonts w:ascii="Times New Roman" w:hAnsi="Times New Roman"/>
                <w:sz w:val="20"/>
              </w:rPr>
            </w:pPr>
          </w:p>
        </w:tc>
        <w:tc>
          <w:tcPr>
            <w:tcW w:w="1221" w:type="pct"/>
            <w:tcBorders>
              <w:top w:val="nil"/>
              <w:left w:val="nil"/>
              <w:bottom w:val="nil"/>
              <w:right w:val="nil"/>
            </w:tcBorders>
            <w:shd w:val="clear" w:color="auto" w:fill="D9D9D9" w:themeFill="background1" w:themeFillShade="D9"/>
            <w:vAlign w:val="bottom"/>
          </w:tcPr>
          <w:p w14:paraId="7A409768" w14:textId="5D0D5F3B" w:rsidR="00E15D8A" w:rsidRPr="007D7D48"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(3.53)</w:t>
            </w:r>
          </w:p>
        </w:tc>
      </w:tr>
      <w:tr w:rsidR="00E15D8A" w:rsidRPr="00A00D0A" w14:paraId="3274B5AC" w14:textId="77777777" w:rsidTr="00E15D8A">
        <w:trPr>
          <w:trHeight w:val="227"/>
        </w:trPr>
        <w:tc>
          <w:tcPr>
            <w:tcW w:w="2559" w:type="pct"/>
            <w:tcBorders>
              <w:top w:val="single" w:sz="4" w:space="0" w:color="auto"/>
              <w:left w:val="nil"/>
              <w:right w:val="nil"/>
            </w:tcBorders>
            <w:shd w:val="clear" w:color="auto" w:fill="auto"/>
            <w:noWrap/>
            <w:vAlign w:val="center"/>
          </w:tcPr>
          <w:p w14:paraId="3313962C" w14:textId="029F10C0" w:rsidR="00E15D8A" w:rsidRDefault="00E15D8A" w:rsidP="00C234CE">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220" w:type="pct"/>
            <w:tcBorders>
              <w:top w:val="single" w:sz="4" w:space="0" w:color="auto"/>
              <w:left w:val="nil"/>
              <w:right w:val="nil"/>
            </w:tcBorders>
            <w:vAlign w:val="center"/>
          </w:tcPr>
          <w:p w14:paraId="49DCF478" w14:textId="567AA9AB" w:rsidR="00E15D8A" w:rsidRDefault="00E15D8A" w:rsidP="00C234C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single" w:sz="4" w:space="0" w:color="auto"/>
              <w:left w:val="nil"/>
              <w:right w:val="nil"/>
            </w:tcBorders>
            <w:vAlign w:val="center"/>
          </w:tcPr>
          <w:p w14:paraId="3C9B7217" w14:textId="3ACBD8D1" w:rsidR="00E15D8A" w:rsidRDefault="00E15D8A" w:rsidP="00C234C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351F95E0" w14:textId="77777777" w:rsidTr="00E15D8A">
        <w:trPr>
          <w:trHeight w:val="227"/>
        </w:trPr>
        <w:tc>
          <w:tcPr>
            <w:tcW w:w="2559" w:type="pct"/>
            <w:tcBorders>
              <w:top w:val="single" w:sz="4" w:space="0" w:color="auto"/>
              <w:left w:val="nil"/>
              <w:right w:val="nil"/>
            </w:tcBorders>
            <w:shd w:val="clear" w:color="auto" w:fill="auto"/>
            <w:noWrap/>
            <w:vAlign w:val="center"/>
          </w:tcPr>
          <w:p w14:paraId="076E6AAD" w14:textId="77777777" w:rsidR="00E15D8A" w:rsidRDefault="00E15D8A" w:rsidP="009D766E">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220" w:type="pct"/>
            <w:tcBorders>
              <w:top w:val="single" w:sz="4" w:space="0" w:color="auto"/>
              <w:left w:val="nil"/>
              <w:right w:val="nil"/>
            </w:tcBorders>
            <w:vAlign w:val="center"/>
          </w:tcPr>
          <w:p w14:paraId="226D4BFE" w14:textId="77777777" w:rsidR="00E15D8A" w:rsidRDefault="00E15D8A" w:rsidP="009D766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single" w:sz="4" w:space="0" w:color="auto"/>
              <w:left w:val="nil"/>
              <w:right w:val="nil"/>
            </w:tcBorders>
            <w:vAlign w:val="center"/>
          </w:tcPr>
          <w:p w14:paraId="560912B5" w14:textId="77777777" w:rsidR="00E15D8A" w:rsidRDefault="00E15D8A" w:rsidP="009D766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3AF42DE5" w14:textId="77777777" w:rsidTr="00E15D8A">
        <w:trPr>
          <w:trHeight w:val="227"/>
        </w:trPr>
        <w:tc>
          <w:tcPr>
            <w:tcW w:w="2559" w:type="pct"/>
            <w:tcBorders>
              <w:top w:val="nil"/>
              <w:left w:val="nil"/>
              <w:bottom w:val="single" w:sz="4" w:space="0" w:color="auto"/>
              <w:right w:val="nil"/>
            </w:tcBorders>
            <w:shd w:val="clear" w:color="auto" w:fill="auto"/>
            <w:noWrap/>
            <w:vAlign w:val="center"/>
          </w:tcPr>
          <w:p w14:paraId="17C59056" w14:textId="77777777" w:rsidR="00E15D8A" w:rsidRPr="006F2574" w:rsidRDefault="00E15D8A" w:rsidP="009D766E">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1220" w:type="pct"/>
            <w:tcBorders>
              <w:top w:val="nil"/>
              <w:left w:val="nil"/>
              <w:bottom w:val="single" w:sz="4" w:space="0" w:color="auto"/>
              <w:right w:val="nil"/>
            </w:tcBorders>
            <w:vAlign w:val="center"/>
          </w:tcPr>
          <w:p w14:paraId="399DFF0B" w14:textId="77777777" w:rsidR="00E15D8A" w:rsidRPr="00F7593D" w:rsidRDefault="00E15D8A" w:rsidP="009D766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221" w:type="pct"/>
            <w:tcBorders>
              <w:top w:val="nil"/>
              <w:left w:val="nil"/>
              <w:bottom w:val="single" w:sz="4" w:space="0" w:color="auto"/>
              <w:right w:val="nil"/>
            </w:tcBorders>
            <w:vAlign w:val="center"/>
          </w:tcPr>
          <w:p w14:paraId="7D4E2BD3" w14:textId="77777777" w:rsidR="00E15D8A" w:rsidRPr="00F7593D" w:rsidRDefault="00E15D8A" w:rsidP="009D766E">
            <w:pPr>
              <w:tabs>
                <w:tab w:val="decimal" w:pos="290"/>
              </w:tabs>
              <w:spacing w:after="0" w:line="240" w:lineRule="auto"/>
              <w:ind w:left="57" w:hanging="57"/>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E15D8A" w:rsidRPr="00A00D0A" w14:paraId="44EC106B" w14:textId="77777777" w:rsidTr="00E15D8A">
        <w:trPr>
          <w:trHeight w:val="227"/>
        </w:trPr>
        <w:tc>
          <w:tcPr>
            <w:tcW w:w="2559" w:type="pct"/>
            <w:tcBorders>
              <w:top w:val="single" w:sz="4" w:space="0" w:color="auto"/>
              <w:left w:val="nil"/>
              <w:right w:val="nil"/>
            </w:tcBorders>
            <w:shd w:val="clear" w:color="auto" w:fill="auto"/>
            <w:noWrap/>
            <w:vAlign w:val="center"/>
          </w:tcPr>
          <w:p w14:paraId="449187ED" w14:textId="77777777" w:rsidR="00E15D8A" w:rsidRPr="006F2574" w:rsidRDefault="00E15D8A" w:rsidP="00143202">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1220" w:type="pct"/>
            <w:tcBorders>
              <w:top w:val="single" w:sz="4" w:space="0" w:color="auto"/>
              <w:left w:val="nil"/>
              <w:right w:val="nil"/>
            </w:tcBorders>
            <w:vAlign w:val="bottom"/>
          </w:tcPr>
          <w:p w14:paraId="2AD4A179" w14:textId="2DD439C6" w:rsidR="00E15D8A" w:rsidRPr="00143202" w:rsidRDefault="00E15D8A" w:rsidP="00177586">
            <w:pPr>
              <w:spacing w:after="0" w:line="240" w:lineRule="auto"/>
              <w:ind w:hanging="194"/>
              <w:jc w:val="center"/>
              <w:rPr>
                <w:rFonts w:ascii="Times New Roman" w:hAnsi="Times New Roman" w:cs="Times New Roman"/>
                <w:sz w:val="20"/>
              </w:rPr>
            </w:pPr>
            <w:r w:rsidRPr="00143202">
              <w:rPr>
                <w:rFonts w:ascii="Times New Roman" w:hAnsi="Times New Roman" w:cs="Times New Roman"/>
                <w:sz w:val="20"/>
                <w:szCs w:val="20"/>
              </w:rPr>
              <w:t>1,119,355</w:t>
            </w:r>
          </w:p>
        </w:tc>
        <w:tc>
          <w:tcPr>
            <w:tcW w:w="1221" w:type="pct"/>
            <w:tcBorders>
              <w:top w:val="single" w:sz="4" w:space="0" w:color="auto"/>
              <w:left w:val="nil"/>
              <w:right w:val="nil"/>
            </w:tcBorders>
            <w:vAlign w:val="bottom"/>
          </w:tcPr>
          <w:p w14:paraId="3A435A4D" w14:textId="78DFB6F2" w:rsidR="00E15D8A" w:rsidRPr="00143202" w:rsidRDefault="00E15D8A" w:rsidP="00177586">
            <w:pPr>
              <w:spacing w:after="0" w:line="240" w:lineRule="auto"/>
              <w:ind w:hanging="126"/>
              <w:jc w:val="center"/>
              <w:rPr>
                <w:rFonts w:ascii="Times New Roman" w:hAnsi="Times New Roman" w:cs="Times New Roman"/>
                <w:sz w:val="20"/>
              </w:rPr>
            </w:pPr>
            <w:r w:rsidRPr="00143202">
              <w:rPr>
                <w:rFonts w:ascii="Times New Roman" w:hAnsi="Times New Roman" w:cs="Times New Roman"/>
                <w:sz w:val="20"/>
                <w:szCs w:val="20"/>
              </w:rPr>
              <w:t>937,302</w:t>
            </w:r>
          </w:p>
        </w:tc>
      </w:tr>
      <w:tr w:rsidR="00E15D8A" w:rsidRPr="00A00D0A" w14:paraId="528E1561" w14:textId="77777777" w:rsidTr="00E15D8A">
        <w:trPr>
          <w:trHeight w:val="227"/>
        </w:trPr>
        <w:tc>
          <w:tcPr>
            <w:tcW w:w="2559" w:type="pct"/>
            <w:tcBorders>
              <w:top w:val="nil"/>
              <w:left w:val="nil"/>
              <w:bottom w:val="double" w:sz="6" w:space="0" w:color="auto"/>
              <w:right w:val="nil"/>
            </w:tcBorders>
            <w:shd w:val="clear" w:color="auto" w:fill="auto"/>
            <w:noWrap/>
            <w:vAlign w:val="center"/>
          </w:tcPr>
          <w:p w14:paraId="2F3EA78C" w14:textId="77777777" w:rsidR="00E15D8A" w:rsidRPr="006F2574" w:rsidRDefault="00E15D8A" w:rsidP="009D766E">
            <w:pPr>
              <w:spacing w:after="0" w:line="240" w:lineRule="auto"/>
              <w:rPr>
                <w:rFonts w:ascii="Times New Roman" w:hAnsi="Times New Roman"/>
                <w:color w:val="000000"/>
                <w:sz w:val="20"/>
              </w:rPr>
            </w:pPr>
            <w:r w:rsidRPr="006F2574">
              <w:rPr>
                <w:rFonts w:ascii="Times New Roman" w:hAnsi="Times New Roman"/>
                <w:color w:val="000000"/>
                <w:sz w:val="20"/>
              </w:rPr>
              <w:t>Adj. R</w:t>
            </w:r>
            <w:r w:rsidRPr="006F2574">
              <w:rPr>
                <w:rFonts w:ascii="Times New Roman" w:hAnsi="Times New Roman"/>
                <w:color w:val="000000"/>
                <w:sz w:val="20"/>
                <w:vertAlign w:val="superscript"/>
              </w:rPr>
              <w:t>2</w:t>
            </w:r>
          </w:p>
        </w:tc>
        <w:tc>
          <w:tcPr>
            <w:tcW w:w="1220" w:type="pct"/>
            <w:tcBorders>
              <w:top w:val="nil"/>
              <w:left w:val="nil"/>
              <w:bottom w:val="double" w:sz="6" w:space="0" w:color="auto"/>
              <w:right w:val="nil"/>
            </w:tcBorders>
            <w:vAlign w:val="center"/>
          </w:tcPr>
          <w:p w14:paraId="6CCD9A10" w14:textId="253091C7" w:rsidR="00E15D8A" w:rsidRPr="00143202"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w:t>
            </w:r>
            <w:r>
              <w:rPr>
                <w:rFonts w:ascii="Times New Roman" w:hAnsi="Times New Roman"/>
                <w:sz w:val="20"/>
              </w:rPr>
              <w:t>566</w:t>
            </w:r>
          </w:p>
        </w:tc>
        <w:tc>
          <w:tcPr>
            <w:tcW w:w="1221" w:type="pct"/>
            <w:tcBorders>
              <w:top w:val="nil"/>
              <w:left w:val="nil"/>
              <w:bottom w:val="double" w:sz="6" w:space="0" w:color="auto"/>
              <w:right w:val="nil"/>
            </w:tcBorders>
            <w:vAlign w:val="center"/>
          </w:tcPr>
          <w:p w14:paraId="269C3AF2" w14:textId="52260453" w:rsidR="00E15D8A" w:rsidRPr="00143202" w:rsidRDefault="00E15D8A" w:rsidP="00E15D8A">
            <w:pPr>
              <w:tabs>
                <w:tab w:val="decimal" w:pos="914"/>
              </w:tabs>
              <w:spacing w:after="0" w:line="240" w:lineRule="auto"/>
              <w:rPr>
                <w:rFonts w:ascii="Times New Roman" w:hAnsi="Times New Roman"/>
                <w:sz w:val="20"/>
              </w:rPr>
            </w:pPr>
            <w:r w:rsidRPr="00143202">
              <w:rPr>
                <w:rFonts w:ascii="Times New Roman" w:hAnsi="Times New Roman"/>
                <w:sz w:val="20"/>
              </w:rPr>
              <w:t>0.</w:t>
            </w:r>
            <w:r>
              <w:rPr>
                <w:rFonts w:ascii="Times New Roman" w:hAnsi="Times New Roman"/>
                <w:sz w:val="20"/>
              </w:rPr>
              <w:t>636</w:t>
            </w:r>
          </w:p>
        </w:tc>
      </w:tr>
    </w:tbl>
    <w:p w14:paraId="17C3E88D" w14:textId="36880EC3" w:rsidR="000442DA" w:rsidRPr="00380F01" w:rsidRDefault="0084113B" w:rsidP="000442DA">
      <w:pPr>
        <w:spacing w:after="0" w:line="240" w:lineRule="auto"/>
        <w:jc w:val="both"/>
        <w:rPr>
          <w:rFonts w:ascii="Times New Roman" w:hAnsi="Times New Roman" w:cs="Times New Roman"/>
          <w:bCs/>
          <w:sz w:val="20"/>
          <w:szCs w:val="20"/>
          <w:lang w:val="en-GB"/>
        </w:rPr>
      </w:pPr>
      <w:r w:rsidRPr="00DF0C66">
        <w:rPr>
          <w:rFonts w:ascii="Times New Roman" w:hAnsi="Times New Roman" w:cs="Times New Roman"/>
          <w:bCs/>
          <w:sz w:val="20"/>
          <w:szCs w:val="20"/>
          <w:lang w:val="en-GB"/>
        </w:rPr>
        <w:t xml:space="preserve">This table </w:t>
      </w:r>
      <w:r>
        <w:rPr>
          <w:rFonts w:ascii="Times New Roman" w:hAnsi="Times New Roman" w:cs="Times New Roman"/>
          <w:bCs/>
          <w:sz w:val="20"/>
          <w:szCs w:val="20"/>
          <w:lang w:val="en-GB"/>
        </w:rPr>
        <w:t>presents the results of the sensitivity tests that assess the robustness of the findings of</w:t>
      </w:r>
      <w:r w:rsidRPr="00DF0C66">
        <w:rPr>
          <w:rFonts w:ascii="Times New Roman" w:hAnsi="Times New Roman" w:cs="Times New Roman"/>
          <w:bCs/>
          <w:sz w:val="20"/>
          <w:szCs w:val="20"/>
          <w:lang w:val="en-GB"/>
        </w:rPr>
        <w:t xml:space="preserve"> our main analyses </w:t>
      </w:r>
      <w:r>
        <w:rPr>
          <w:rFonts w:ascii="Times New Roman" w:hAnsi="Times New Roman" w:cs="Times New Roman"/>
          <w:bCs/>
          <w:sz w:val="20"/>
          <w:szCs w:val="20"/>
          <w:lang w:val="en-GB"/>
        </w:rPr>
        <w:t>to a longer</w:t>
      </w:r>
      <w:r w:rsidR="00B9503D">
        <w:rPr>
          <w:rFonts w:ascii="Times New Roman" w:hAnsi="Times New Roman" w:cs="Times New Roman"/>
          <w:bCs/>
          <w:sz w:val="20"/>
          <w:szCs w:val="20"/>
          <w:lang w:val="en-GB"/>
        </w:rPr>
        <w:t xml:space="preserve"> term</w:t>
      </w:r>
      <w:r>
        <w:rPr>
          <w:rFonts w:ascii="Times New Roman" w:hAnsi="Times New Roman" w:cs="Times New Roman"/>
          <w:bCs/>
          <w:sz w:val="20"/>
          <w:szCs w:val="20"/>
          <w:lang w:val="en-GB"/>
        </w:rPr>
        <w:t xml:space="preserve"> (</w:t>
      </w:r>
      <m:oMath>
        <m:r>
          <w:rPr>
            <w:rFonts w:ascii="Cambria Math" w:hAnsi="Cambria Math" w:cs="Times New Roman"/>
            <w:color w:val="000000"/>
            <w:sz w:val="20"/>
            <w:szCs w:val="20"/>
          </w:rPr>
          <m:t>t+1;t+3</m:t>
        </m:r>
      </m:oMath>
      <w:r>
        <w:rPr>
          <w:rFonts w:ascii="Times New Roman" w:hAnsi="Times New Roman" w:cs="Times New Roman"/>
          <w:bCs/>
          <w:sz w:val="20"/>
          <w:szCs w:val="20"/>
          <w:lang w:val="en-GB"/>
        </w:rPr>
        <w:t xml:space="preserve">) bankruptcy horizon. </w:t>
      </w:r>
      <w:r w:rsidRPr="0010365F">
        <w:rPr>
          <w:rFonts w:ascii="Times New Roman" w:hAnsi="Times New Roman" w:cs="Times New Roman"/>
          <w:bCs/>
          <w:sz w:val="20"/>
          <w:szCs w:val="20"/>
          <w:lang w:val="en-GB"/>
        </w:rPr>
        <w:t xml:space="preserve">We re-estimate the models presented in </w:t>
      </w:r>
      <w:r w:rsidRPr="002779E6">
        <w:rPr>
          <w:rFonts w:ascii="Times New Roman" w:hAnsi="Times New Roman" w:cs="Times New Roman"/>
          <w:bCs/>
          <w:sz w:val="20"/>
          <w:szCs w:val="20"/>
          <w:lang w:val="en-GB"/>
        </w:rPr>
        <w:t xml:space="preserve">Table 2, Panel A, Column (7) and Table 3, Panel A, Column (7) </w:t>
      </w:r>
      <w:r>
        <w:rPr>
          <w:rFonts w:ascii="Times New Roman" w:hAnsi="Times New Roman" w:cs="Times New Roman"/>
          <w:bCs/>
          <w:sz w:val="20"/>
          <w:szCs w:val="20"/>
          <w:lang w:val="en-GB"/>
        </w:rPr>
        <w:t>of the paper</w:t>
      </w:r>
      <w:r w:rsidR="00A7675F">
        <w:rPr>
          <w:rFonts w:ascii="Times New Roman" w:hAnsi="Times New Roman" w:cs="Times New Roman"/>
          <w:bCs/>
          <w:sz w:val="20"/>
          <w:szCs w:val="20"/>
          <w:lang w:val="en-GB"/>
        </w:rPr>
        <w:t xml:space="preserve"> using an alternative dependent variable</w:t>
      </w:r>
      <w:r w:rsidRPr="002779E6">
        <w:rPr>
          <w:rFonts w:ascii="Times New Roman" w:hAnsi="Times New Roman" w:cs="Times New Roman"/>
          <w:bCs/>
          <w:sz w:val="20"/>
          <w:szCs w:val="20"/>
          <w:lang w:val="en-GB"/>
        </w:rPr>
        <w:t xml:space="preserve">. </w:t>
      </w:r>
      <w:r w:rsidRPr="002779E6">
        <w:rPr>
          <w:rFonts w:ascii="Times New Roman" w:hAnsi="Times New Roman" w:cs="Times New Roman"/>
          <w:sz w:val="20"/>
        </w:rPr>
        <w:t xml:space="preserve">The dependent variable is </w:t>
      </w:r>
      <m:oMath>
        <m:r>
          <w:rPr>
            <w:rFonts w:ascii="Cambria Math" w:hAnsi="Cambria Math" w:cs="Times New Roman"/>
            <w:sz w:val="20"/>
            <w:szCs w:val="20"/>
            <w:lang w:val="en-GB"/>
          </w:rPr>
          <m:t>Bankrupt (t+1;t+3)</m:t>
        </m:r>
      </m:oMath>
      <w:r w:rsidR="00A7675F" w:rsidRPr="00304A4E">
        <w:rPr>
          <w:rFonts w:ascii="Times New Roman" w:hAnsi="Times New Roman" w:cs="Times New Roman"/>
          <w:bCs/>
          <w:sz w:val="20"/>
          <w:szCs w:val="20"/>
          <w:lang w:val="en-GB"/>
        </w:rPr>
        <w:t>, an indicator variable equal to one if the firm files for bankruptcy in the following three</w:t>
      </w:r>
      <w:r w:rsidR="00A7675F" w:rsidRPr="00380F01">
        <w:rPr>
          <w:rFonts w:ascii="Times New Roman" w:hAnsi="Times New Roman" w:cs="Times New Roman"/>
          <w:bCs/>
          <w:sz w:val="20"/>
          <w:szCs w:val="20"/>
          <w:lang w:val="en-GB"/>
        </w:rPr>
        <w:t xml:space="preserve"> years, and zero otherwise</w:t>
      </w:r>
      <w:r w:rsidRPr="002779E6">
        <w:rPr>
          <w:rFonts w:ascii="Times New Roman" w:hAnsi="Times New Roman" w:cs="Times New Roman"/>
          <w:sz w:val="20"/>
          <w:szCs w:val="20"/>
        </w:rPr>
        <w:t xml:space="preserve">. </w:t>
      </w:r>
      <w:r w:rsidRPr="002779E6">
        <w:rPr>
          <w:rFonts w:ascii="Times New Roman" w:eastAsiaTheme="minorEastAsia" w:hAnsi="Times New Roman" w:cs="Times New Roman"/>
          <w:sz w:val="20"/>
        </w:rPr>
        <w:t xml:space="preserve">All model specifications are estimated using </w:t>
      </w:r>
      <w:r>
        <w:rPr>
          <w:rFonts w:ascii="Times New Roman" w:eastAsiaTheme="minorEastAsia" w:hAnsi="Times New Roman" w:cs="Times New Roman"/>
          <w:sz w:val="20"/>
        </w:rPr>
        <w:t>ordinary least squares (</w:t>
      </w:r>
      <w:r w:rsidRPr="002779E6">
        <w:rPr>
          <w:rFonts w:ascii="Times New Roman" w:eastAsiaTheme="minorEastAsia" w:hAnsi="Times New Roman" w:cs="Times New Roman"/>
          <w:sz w:val="20"/>
        </w:rPr>
        <w:t>OLS</w:t>
      </w:r>
      <w:r>
        <w:rPr>
          <w:rFonts w:ascii="Times New Roman" w:eastAsiaTheme="minorEastAsia" w:hAnsi="Times New Roman" w:cs="Times New Roman"/>
          <w:sz w:val="20"/>
        </w:rPr>
        <w:t>)</w:t>
      </w:r>
      <w:r w:rsidRPr="002779E6">
        <w:rPr>
          <w:rFonts w:ascii="Times New Roman" w:eastAsiaTheme="minorEastAsia" w:hAnsi="Times New Roman" w:cs="Times New Roman"/>
          <w:sz w:val="20"/>
        </w:rPr>
        <w:t xml:space="preserve"> regressions </w:t>
      </w:r>
      <w:r w:rsidRPr="002779E6">
        <w:rPr>
          <w:rFonts w:ascii="Times New Roman" w:hAnsi="Times New Roman" w:cs="Times New Roman"/>
          <w:sz w:val="20"/>
        </w:rPr>
        <w:t xml:space="preserve">and include firm-level controls (i.e., </w:t>
      </w:r>
      <m:oMath>
        <m:r>
          <w:rPr>
            <w:rFonts w:ascii="Cambria Math" w:hAnsi="Cambria Math" w:cs="Times New Roman"/>
            <w:sz w:val="20"/>
          </w:rPr>
          <m:t>Profitability</m:t>
        </m:r>
      </m:oMath>
      <w:r w:rsidRPr="002779E6">
        <w:rPr>
          <w:rFonts w:ascii="Times New Roman" w:hAnsi="Times New Roman" w:cs="Times New Roman"/>
          <w:sz w:val="20"/>
        </w:rPr>
        <w:t xml:space="preserve">, </w:t>
      </w:r>
      <m:oMath>
        <m:r>
          <w:rPr>
            <w:rFonts w:ascii="Cambria Math" w:hAnsi="Cambria Math" w:cs="Times New Roman"/>
            <w:sz w:val="20"/>
          </w:rPr>
          <m:t>Loss</m:t>
        </m:r>
      </m:oMath>
      <w:r w:rsidRPr="002779E6">
        <w:rPr>
          <w:rFonts w:ascii="Times New Roman" w:hAnsi="Times New Roman" w:cs="Times New Roman"/>
          <w:sz w:val="20"/>
        </w:rPr>
        <w:t xml:space="preserve">, </w:t>
      </w:r>
      <m:oMath>
        <m:r>
          <w:rPr>
            <w:rFonts w:ascii="Cambria Math" w:hAnsi="Cambria Math" w:cs="Times New Roman"/>
            <w:sz w:val="20"/>
          </w:rPr>
          <m:t>Leverage</m:t>
        </m:r>
      </m:oMath>
      <w:r w:rsidRPr="002779E6">
        <w:rPr>
          <w:rFonts w:ascii="Times New Roman" w:hAnsi="Times New Roman" w:cs="Times New Roman"/>
          <w:sz w:val="20"/>
        </w:rPr>
        <w:t xml:space="preserve">, </w:t>
      </w:r>
      <m:oMath>
        <m:r>
          <w:rPr>
            <w:rFonts w:ascii="Cambria Math" w:hAnsi="Cambria Math" w:cs="Times New Roman"/>
            <w:sz w:val="20"/>
          </w:rPr>
          <m:t>Debt Coverage</m:t>
        </m:r>
      </m:oMath>
      <w:r w:rsidRPr="002779E6">
        <w:rPr>
          <w:rFonts w:ascii="Times New Roman" w:hAnsi="Times New Roman" w:cs="Times New Roman"/>
          <w:sz w:val="20"/>
        </w:rPr>
        <w:t xml:space="preserve">, </w:t>
      </w:r>
      <m:oMath>
        <m:r>
          <w:rPr>
            <w:rFonts w:ascii="Cambria Math" w:hAnsi="Cambria Math" w:cs="Times New Roman"/>
            <w:sz w:val="20"/>
          </w:rPr>
          <m:t>Size</m:t>
        </m:r>
      </m:oMath>
      <w:r w:rsidRPr="002779E6">
        <w:rPr>
          <w:rFonts w:ascii="Times New Roman" w:hAnsi="Times New Roman" w:cs="Times New Roman"/>
          <w:sz w:val="20"/>
        </w:rPr>
        <w:t xml:space="preserve">, and </w:t>
      </w:r>
      <m:oMath>
        <m:r>
          <w:rPr>
            <w:rFonts w:ascii="Cambria Math" w:hAnsi="Cambria Math" w:cs="Times New Roman"/>
            <w:sz w:val="20"/>
          </w:rPr>
          <m:t>Listed</m:t>
        </m:r>
      </m:oMath>
      <w:r w:rsidRPr="002779E6">
        <w:rPr>
          <w:rFonts w:ascii="Times New Roman" w:hAnsi="Times New Roman" w:cs="Times New Roman"/>
          <w:sz w:val="20"/>
        </w:rPr>
        <w:t>) as well as firm and year fixed effects.</w:t>
      </w:r>
      <w:r w:rsidRPr="002779E6">
        <w:rPr>
          <w:rFonts w:ascii="Times New Roman" w:hAnsi="Times New Roman" w:cs="Times New Roman"/>
          <w:color w:val="000000"/>
          <w:sz w:val="20"/>
          <w:szCs w:val="20"/>
        </w:rPr>
        <w:t xml:space="preserve"> </w:t>
      </w:r>
      <w:r w:rsidRPr="002779E6">
        <w:rPr>
          <w:rFonts w:ascii="Times New Roman" w:hAnsi="Times New Roman" w:cs="Times New Roman"/>
          <w:sz w:val="20"/>
          <w:szCs w:val="20"/>
        </w:rPr>
        <w:t xml:space="preserve">The table reports (in parentheses) </w:t>
      </w:r>
      <w:r w:rsidRPr="002779E6">
        <w:rPr>
          <w:rFonts w:ascii="Times New Roman" w:hAnsi="Times New Roman" w:cs="Times New Roman"/>
          <w:i/>
          <w:sz w:val="20"/>
          <w:szCs w:val="20"/>
        </w:rPr>
        <w:t>t</w:t>
      </w:r>
      <w:r w:rsidRPr="002779E6">
        <w:rPr>
          <w:rFonts w:ascii="Times New Roman" w:hAnsi="Times New Roman" w:cs="Times New Roman"/>
          <w:sz w:val="20"/>
          <w:szCs w:val="20"/>
        </w:rPr>
        <w:t xml:space="preserve">-statistics based on heteroscedasticity-robust standard errors </w:t>
      </w:r>
      <w:r w:rsidR="00320368" w:rsidRPr="002779E6">
        <w:rPr>
          <w:rFonts w:ascii="Times New Roman" w:hAnsi="Times New Roman" w:cs="Times New Roman"/>
          <w:sz w:val="20"/>
          <w:szCs w:val="20"/>
        </w:rPr>
        <w:t xml:space="preserve">clustered </w:t>
      </w:r>
      <w:r w:rsidR="00320368">
        <w:rPr>
          <w:rFonts w:ascii="Times New Roman" w:hAnsi="Times New Roman" w:cs="Times New Roman"/>
          <w:sz w:val="20"/>
          <w:szCs w:val="20"/>
        </w:rPr>
        <w:t>at the</w:t>
      </w:r>
      <w:r w:rsidR="00320368" w:rsidRPr="002779E6">
        <w:rPr>
          <w:rFonts w:ascii="Times New Roman" w:hAnsi="Times New Roman" w:cs="Times New Roman"/>
          <w:sz w:val="20"/>
          <w:szCs w:val="20"/>
        </w:rPr>
        <w:t xml:space="preserve"> country</w:t>
      </w:r>
      <w:r w:rsidR="00320368">
        <w:rPr>
          <w:rFonts w:ascii="Times New Roman" w:hAnsi="Times New Roman" w:cs="Times New Roman"/>
          <w:sz w:val="20"/>
          <w:szCs w:val="20"/>
        </w:rPr>
        <w:t xml:space="preserve"> and </w:t>
      </w:r>
      <w:r w:rsidR="00320368" w:rsidRPr="002779E6">
        <w:rPr>
          <w:rFonts w:ascii="Times New Roman" w:hAnsi="Times New Roman" w:cs="Times New Roman"/>
          <w:sz w:val="20"/>
          <w:szCs w:val="20"/>
        </w:rPr>
        <w:t xml:space="preserve">industry </w:t>
      </w:r>
      <w:r w:rsidR="00320368">
        <w:rPr>
          <w:rFonts w:ascii="Times New Roman" w:hAnsi="Times New Roman" w:cs="Times New Roman"/>
          <w:sz w:val="20"/>
          <w:szCs w:val="20"/>
        </w:rPr>
        <w:t>level</w:t>
      </w:r>
      <w:r w:rsidRPr="002779E6">
        <w:rPr>
          <w:rFonts w:ascii="Times New Roman" w:hAnsi="Times New Roman" w:cs="Times New Roman"/>
          <w:sz w:val="20"/>
          <w:szCs w:val="20"/>
        </w:rPr>
        <w:t xml:space="preserve">. ***, **, and * denote statistical significance at the 1%, 5%, and 10% levels (two-tailed), respectively. All variables are defined in </w:t>
      </w:r>
      <w:r w:rsidR="005D3527">
        <w:rPr>
          <w:rFonts w:ascii="Times New Roman" w:hAnsi="Times New Roman" w:cs="Times New Roman"/>
          <w:sz w:val="20"/>
          <w:szCs w:val="20"/>
        </w:rPr>
        <w:t xml:space="preserve">the </w:t>
      </w:r>
      <w:r w:rsidRPr="002779E6">
        <w:rPr>
          <w:rFonts w:ascii="Times New Roman" w:hAnsi="Times New Roman" w:cs="Times New Roman"/>
          <w:sz w:val="20"/>
          <w:szCs w:val="20"/>
        </w:rPr>
        <w:t>Appendix</w:t>
      </w:r>
      <w:r w:rsidR="005D3527">
        <w:rPr>
          <w:rFonts w:ascii="Times New Roman" w:hAnsi="Times New Roman" w:cs="Times New Roman"/>
          <w:sz w:val="20"/>
          <w:szCs w:val="20"/>
        </w:rPr>
        <w:t xml:space="preserve"> of the paper</w:t>
      </w:r>
      <w:r w:rsidR="000442DA" w:rsidRPr="00380F01">
        <w:rPr>
          <w:rFonts w:ascii="Times New Roman" w:hAnsi="Times New Roman" w:cs="Times New Roman"/>
          <w:sz w:val="20"/>
          <w:szCs w:val="20"/>
        </w:rPr>
        <w:t>.</w:t>
      </w:r>
    </w:p>
    <w:p w14:paraId="3E588926" w14:textId="51BD22FE" w:rsidR="00143202" w:rsidRDefault="00143202" w:rsidP="00143202">
      <w:pPr>
        <w:spacing w:after="0" w:line="240" w:lineRule="auto"/>
        <w:jc w:val="both"/>
        <w:rPr>
          <w:rFonts w:ascii="Times New Roman" w:hAnsi="Times New Roman" w:cs="Times New Roman"/>
          <w:bCs/>
          <w:lang w:val="en-GB"/>
        </w:rPr>
      </w:pPr>
    </w:p>
    <w:p w14:paraId="306A05D3" w14:textId="77777777" w:rsidR="000442DA" w:rsidRDefault="000442DA" w:rsidP="00143202">
      <w:pPr>
        <w:spacing w:after="0" w:line="240" w:lineRule="auto"/>
        <w:jc w:val="both"/>
        <w:rPr>
          <w:rFonts w:ascii="Times New Roman" w:hAnsi="Times New Roman" w:cs="Times New Roman"/>
          <w:bCs/>
          <w:lang w:val="en-GB"/>
        </w:rPr>
      </w:pPr>
    </w:p>
    <w:p w14:paraId="13BF699A" w14:textId="77777777" w:rsidR="009559A2" w:rsidRDefault="009559A2" w:rsidP="00143202">
      <w:pPr>
        <w:spacing w:after="0" w:line="240" w:lineRule="auto"/>
        <w:jc w:val="both"/>
        <w:rPr>
          <w:rFonts w:ascii="Times New Roman" w:hAnsi="Times New Roman" w:cs="Times New Roman"/>
          <w:bCs/>
          <w:lang w:val="en-GB"/>
        </w:rPr>
        <w:sectPr w:rsidR="009559A2" w:rsidSect="00177586">
          <w:pgSz w:w="11906" w:h="16838"/>
          <w:pgMar w:top="1440" w:right="1440" w:bottom="1440" w:left="1440" w:header="709" w:footer="709" w:gutter="0"/>
          <w:cols w:space="708"/>
          <w:docGrid w:linePitch="360"/>
        </w:sectPr>
      </w:pPr>
    </w:p>
    <w:p w14:paraId="68070749" w14:textId="5B667BB5" w:rsidR="00C245FE" w:rsidRPr="00C245FE" w:rsidRDefault="00C245FE" w:rsidP="00C245FE">
      <w:pPr>
        <w:jc w:val="center"/>
        <w:rPr>
          <w:rFonts w:ascii="Times New Roman" w:hAnsi="Times New Roman"/>
          <w:b/>
          <w:sz w:val="24"/>
          <w:szCs w:val="24"/>
        </w:rPr>
      </w:pPr>
      <w:r w:rsidRPr="008A4635">
        <w:rPr>
          <w:rFonts w:ascii="Times New Roman" w:hAnsi="Times New Roman"/>
          <w:b/>
          <w:sz w:val="24"/>
          <w:szCs w:val="24"/>
        </w:rPr>
        <w:lastRenderedPageBreak/>
        <w:t xml:space="preserve">Table </w:t>
      </w:r>
      <w:r>
        <w:rPr>
          <w:rFonts w:ascii="Times New Roman" w:hAnsi="Times New Roman"/>
          <w:b/>
          <w:sz w:val="24"/>
          <w:szCs w:val="24"/>
        </w:rPr>
        <w:t xml:space="preserve">OA-11: </w:t>
      </w:r>
      <w:r w:rsidRPr="009C7530">
        <w:rPr>
          <w:rFonts w:ascii="Times New Roman" w:hAnsi="Times New Roman"/>
          <w:b/>
          <w:sz w:val="24"/>
          <w:szCs w:val="24"/>
        </w:rPr>
        <w:t>Placebo Test</w:t>
      </w:r>
      <w:r>
        <w:rPr>
          <w:rFonts w:ascii="Times New Roman" w:hAnsi="Times New Roman"/>
          <w:b/>
          <w:sz w:val="24"/>
          <w:szCs w:val="24"/>
        </w:rPr>
        <w:t>s</w:t>
      </w:r>
    </w:p>
    <w:tbl>
      <w:tblPr>
        <w:tblW w:w="5000" w:type="pct"/>
        <w:tblLayout w:type="fixed"/>
        <w:tblLook w:val="04A0" w:firstRow="1" w:lastRow="0" w:firstColumn="1" w:lastColumn="0" w:noHBand="0" w:noVBand="1"/>
      </w:tblPr>
      <w:tblGrid>
        <w:gridCol w:w="4255"/>
        <w:gridCol w:w="2386"/>
        <w:gridCol w:w="2385"/>
      </w:tblGrid>
      <w:tr w:rsidR="00C245FE" w:rsidRPr="00A00D0A" w14:paraId="57C7F727" w14:textId="77777777" w:rsidTr="005075F6">
        <w:trPr>
          <w:trHeight w:val="227"/>
        </w:trPr>
        <w:tc>
          <w:tcPr>
            <w:tcW w:w="2357" w:type="pct"/>
            <w:tcBorders>
              <w:top w:val="double" w:sz="6" w:space="0" w:color="auto"/>
              <w:left w:val="nil"/>
              <w:right w:val="nil"/>
            </w:tcBorders>
            <w:shd w:val="clear" w:color="auto" w:fill="auto"/>
            <w:noWrap/>
            <w:vAlign w:val="center"/>
          </w:tcPr>
          <w:p w14:paraId="70AF7B1F" w14:textId="77777777" w:rsidR="00C245FE" w:rsidRPr="00A00D0A" w:rsidRDefault="00C245FE" w:rsidP="00C245FE">
            <w:pPr>
              <w:spacing w:after="0" w:line="240" w:lineRule="auto"/>
              <w:rPr>
                <w:rFonts w:ascii="Times New Roman" w:hAnsi="Times New Roman"/>
                <w:color w:val="000000"/>
                <w:sz w:val="20"/>
              </w:rPr>
            </w:pPr>
          </w:p>
        </w:tc>
        <w:tc>
          <w:tcPr>
            <w:tcW w:w="2643" w:type="pct"/>
            <w:gridSpan w:val="2"/>
            <w:tcBorders>
              <w:top w:val="double" w:sz="6" w:space="0" w:color="auto"/>
              <w:left w:val="nil"/>
              <w:bottom w:val="single" w:sz="4" w:space="0" w:color="auto"/>
              <w:right w:val="nil"/>
            </w:tcBorders>
            <w:shd w:val="clear" w:color="auto" w:fill="auto"/>
            <w:noWrap/>
            <w:vAlign w:val="center"/>
          </w:tcPr>
          <w:p w14:paraId="17133AEB" w14:textId="77777777" w:rsidR="00C245FE" w:rsidRPr="004E6854" w:rsidRDefault="00C245FE" w:rsidP="00C245FE">
            <w:pPr>
              <w:tabs>
                <w:tab w:val="decimal" w:pos="0"/>
                <w:tab w:val="decimal" w:pos="319"/>
              </w:tabs>
              <w:spacing w:after="0" w:line="240" w:lineRule="auto"/>
              <w:ind w:left="57" w:hanging="57"/>
              <w:jc w:val="center"/>
              <w:rPr>
                <w:rFonts w:ascii="Times New Roman" w:hAnsi="Times New Roman"/>
                <w:iCs/>
                <w:color w:val="000000"/>
                <w:sz w:val="20"/>
              </w:rPr>
            </w:pPr>
            <w:r w:rsidRPr="004E6854">
              <w:rPr>
                <w:rFonts w:ascii="Times New Roman" w:hAnsi="Times New Roman"/>
                <w:iCs/>
                <w:color w:val="000000"/>
                <w:sz w:val="20"/>
              </w:rPr>
              <w:t>Dependent variable:</w:t>
            </w:r>
            <w:r w:rsidRPr="003C1456">
              <w:rPr>
                <w:rFonts w:ascii="Times New Roman" w:hAnsi="Times New Roman"/>
                <w:i/>
                <w:color w:val="000000"/>
                <w:sz w:val="20"/>
              </w:rPr>
              <w:t xml:space="preserve"> </w:t>
            </w:r>
            <m:oMath>
              <m:r>
                <w:rPr>
                  <w:rFonts w:ascii="Cambria Math" w:hAnsi="Cambria Math"/>
                  <w:color w:val="000000"/>
                  <w:sz w:val="20"/>
                </w:rPr>
                <m:t>Bankrupt</m:t>
              </m:r>
            </m:oMath>
          </w:p>
        </w:tc>
      </w:tr>
      <w:tr w:rsidR="00C245FE" w:rsidRPr="00A00D0A" w14:paraId="29351AD1" w14:textId="77777777" w:rsidTr="005075F6">
        <w:trPr>
          <w:trHeight w:val="227"/>
        </w:trPr>
        <w:tc>
          <w:tcPr>
            <w:tcW w:w="2357" w:type="pct"/>
            <w:tcBorders>
              <w:left w:val="nil"/>
              <w:bottom w:val="single" w:sz="4" w:space="0" w:color="auto"/>
              <w:right w:val="nil"/>
            </w:tcBorders>
            <w:shd w:val="clear" w:color="auto" w:fill="auto"/>
            <w:noWrap/>
            <w:vAlign w:val="center"/>
          </w:tcPr>
          <w:p w14:paraId="2D616C56" w14:textId="77777777" w:rsidR="00C245FE" w:rsidRPr="00A00D0A" w:rsidRDefault="00C245FE" w:rsidP="00C245FE">
            <w:pPr>
              <w:spacing w:after="0" w:line="240" w:lineRule="auto"/>
              <w:rPr>
                <w:rFonts w:ascii="Times New Roman" w:hAnsi="Times New Roman"/>
                <w:color w:val="000000"/>
                <w:sz w:val="20"/>
              </w:rPr>
            </w:pPr>
          </w:p>
        </w:tc>
        <w:tc>
          <w:tcPr>
            <w:tcW w:w="1322" w:type="pct"/>
            <w:tcBorders>
              <w:top w:val="single" w:sz="4" w:space="0" w:color="auto"/>
              <w:left w:val="nil"/>
              <w:bottom w:val="single" w:sz="4" w:space="0" w:color="auto"/>
              <w:right w:val="nil"/>
            </w:tcBorders>
            <w:shd w:val="clear" w:color="auto" w:fill="auto"/>
            <w:noWrap/>
            <w:vAlign w:val="center"/>
          </w:tcPr>
          <w:p w14:paraId="0D85D891" w14:textId="77777777" w:rsidR="00C245FE" w:rsidRPr="00E312F7" w:rsidRDefault="00C245FE" w:rsidP="00C245FE">
            <w:pPr>
              <w:tabs>
                <w:tab w:val="decimal" w:pos="0"/>
                <w:tab w:val="decimal" w:pos="319"/>
              </w:tabs>
              <w:spacing w:after="0" w:line="240" w:lineRule="auto"/>
              <w:ind w:left="57" w:hanging="57"/>
              <w:jc w:val="center"/>
              <w:rPr>
                <w:rFonts w:ascii="Times New Roman" w:hAnsi="Times New Roman"/>
                <w:i/>
                <w:iCs/>
                <w:color w:val="000000"/>
                <w:sz w:val="20"/>
              </w:rPr>
            </w:pPr>
            <w:r w:rsidRPr="00E312F7">
              <w:rPr>
                <w:rFonts w:ascii="Times New Roman" w:hAnsi="Times New Roman"/>
                <w:i/>
                <w:iCs/>
                <w:color w:val="000000"/>
                <w:sz w:val="20"/>
              </w:rPr>
              <w:t xml:space="preserve">Pseudo RPT Reforms </w:t>
            </w:r>
          </w:p>
        </w:tc>
        <w:tc>
          <w:tcPr>
            <w:tcW w:w="1322" w:type="pct"/>
            <w:tcBorders>
              <w:top w:val="single" w:sz="4" w:space="0" w:color="auto"/>
              <w:left w:val="nil"/>
              <w:bottom w:val="single" w:sz="4" w:space="0" w:color="auto"/>
              <w:right w:val="nil"/>
            </w:tcBorders>
            <w:vAlign w:val="center"/>
          </w:tcPr>
          <w:p w14:paraId="62D1E46D" w14:textId="77777777" w:rsidR="00C245FE" w:rsidRPr="00E312F7" w:rsidRDefault="00C245FE" w:rsidP="00C245FE">
            <w:pPr>
              <w:tabs>
                <w:tab w:val="decimal" w:pos="0"/>
                <w:tab w:val="decimal" w:pos="319"/>
              </w:tabs>
              <w:spacing w:after="0" w:line="240" w:lineRule="auto"/>
              <w:ind w:left="57" w:hanging="57"/>
              <w:jc w:val="center"/>
              <w:rPr>
                <w:rFonts w:ascii="Times New Roman" w:hAnsi="Times New Roman"/>
                <w:i/>
                <w:iCs/>
                <w:color w:val="000000"/>
                <w:sz w:val="20"/>
              </w:rPr>
            </w:pPr>
            <w:r w:rsidRPr="00E312F7">
              <w:rPr>
                <w:rFonts w:ascii="Times New Roman" w:hAnsi="Times New Roman"/>
                <w:i/>
                <w:iCs/>
                <w:color w:val="000000"/>
                <w:sz w:val="20"/>
              </w:rPr>
              <w:t>Pseudo RPT Reforms and Adoption Years</w:t>
            </w:r>
          </w:p>
        </w:tc>
      </w:tr>
      <w:tr w:rsidR="00C245FE" w:rsidRPr="00A00D0A" w14:paraId="53078835" w14:textId="77777777" w:rsidTr="005075F6">
        <w:trPr>
          <w:trHeight w:val="227"/>
        </w:trPr>
        <w:tc>
          <w:tcPr>
            <w:tcW w:w="2357" w:type="pct"/>
            <w:tcBorders>
              <w:left w:val="nil"/>
              <w:bottom w:val="single" w:sz="4" w:space="0" w:color="auto"/>
              <w:right w:val="nil"/>
            </w:tcBorders>
            <w:shd w:val="clear" w:color="auto" w:fill="auto"/>
            <w:noWrap/>
            <w:vAlign w:val="center"/>
            <w:hideMark/>
          </w:tcPr>
          <w:p w14:paraId="75528902" w14:textId="77777777" w:rsidR="00C245FE" w:rsidRPr="00BF5438" w:rsidRDefault="00C245FE" w:rsidP="00C245FE">
            <w:pPr>
              <w:spacing w:after="0" w:line="240" w:lineRule="auto"/>
              <w:rPr>
                <w:rFonts w:ascii="Times New Roman" w:hAnsi="Times New Roman"/>
                <w:iCs/>
                <w:color w:val="000000"/>
                <w:sz w:val="20"/>
              </w:rPr>
            </w:pPr>
            <w:r w:rsidRPr="00A00D0A">
              <w:rPr>
                <w:rFonts w:ascii="Times New Roman" w:hAnsi="Times New Roman"/>
                <w:color w:val="000000"/>
                <w:sz w:val="20"/>
              </w:rPr>
              <w:t> </w:t>
            </w:r>
            <w:r w:rsidRPr="00BF5438">
              <w:rPr>
                <w:rFonts w:ascii="Times New Roman" w:hAnsi="Times New Roman"/>
                <w:iCs/>
                <w:color w:val="000000"/>
                <w:sz w:val="20"/>
              </w:rPr>
              <w:t>Independent variables:</w:t>
            </w:r>
          </w:p>
        </w:tc>
        <w:tc>
          <w:tcPr>
            <w:tcW w:w="1322" w:type="pct"/>
            <w:tcBorders>
              <w:top w:val="single" w:sz="4" w:space="0" w:color="auto"/>
              <w:left w:val="nil"/>
              <w:bottom w:val="single" w:sz="4" w:space="0" w:color="auto"/>
              <w:right w:val="nil"/>
            </w:tcBorders>
            <w:shd w:val="clear" w:color="auto" w:fill="auto"/>
            <w:noWrap/>
            <w:vAlign w:val="center"/>
            <w:hideMark/>
          </w:tcPr>
          <w:p w14:paraId="7A5EFDB2" w14:textId="77777777" w:rsidR="00C245FE" w:rsidRPr="00A00D0A" w:rsidRDefault="00C245FE" w:rsidP="00C245F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1</w:t>
            </w:r>
            <w:r w:rsidRPr="00A00D0A">
              <w:rPr>
                <w:rFonts w:ascii="Times New Roman" w:hAnsi="Times New Roman"/>
                <w:color w:val="000000"/>
                <w:sz w:val="20"/>
              </w:rPr>
              <w:t>)</w:t>
            </w:r>
          </w:p>
        </w:tc>
        <w:tc>
          <w:tcPr>
            <w:tcW w:w="1322" w:type="pct"/>
            <w:tcBorders>
              <w:top w:val="single" w:sz="4" w:space="0" w:color="auto"/>
              <w:left w:val="nil"/>
              <w:bottom w:val="single" w:sz="4" w:space="0" w:color="auto"/>
              <w:right w:val="nil"/>
            </w:tcBorders>
            <w:vAlign w:val="center"/>
          </w:tcPr>
          <w:p w14:paraId="29378C21" w14:textId="77777777" w:rsidR="00C245FE" w:rsidRPr="00A00D0A" w:rsidRDefault="00C245FE" w:rsidP="00C245FE">
            <w:pPr>
              <w:tabs>
                <w:tab w:val="decimal" w:pos="0"/>
                <w:tab w:val="decimal" w:pos="319"/>
              </w:tabs>
              <w:spacing w:after="0" w:line="240" w:lineRule="auto"/>
              <w:ind w:left="57" w:hanging="57"/>
              <w:jc w:val="center"/>
              <w:rPr>
                <w:rFonts w:ascii="Times New Roman" w:hAnsi="Times New Roman"/>
                <w:color w:val="000000"/>
                <w:sz w:val="20"/>
              </w:rPr>
            </w:pPr>
            <w:r w:rsidRPr="00A00D0A">
              <w:rPr>
                <w:rFonts w:ascii="Times New Roman" w:hAnsi="Times New Roman"/>
                <w:color w:val="000000"/>
                <w:sz w:val="20"/>
              </w:rPr>
              <w:t>(</w:t>
            </w:r>
            <w:r>
              <w:rPr>
                <w:rFonts w:ascii="Times New Roman" w:hAnsi="Times New Roman"/>
                <w:color w:val="000000"/>
                <w:sz w:val="20"/>
              </w:rPr>
              <w:t>2</w:t>
            </w:r>
            <w:r w:rsidRPr="00A00D0A">
              <w:rPr>
                <w:rFonts w:ascii="Times New Roman" w:hAnsi="Times New Roman"/>
                <w:color w:val="000000"/>
                <w:sz w:val="20"/>
              </w:rPr>
              <w:t>)</w:t>
            </w:r>
          </w:p>
        </w:tc>
      </w:tr>
      <w:tr w:rsidR="00C245FE" w:rsidRPr="00A00D0A" w14:paraId="5577990F" w14:textId="77777777" w:rsidTr="005075F6">
        <w:trPr>
          <w:trHeight w:val="227"/>
        </w:trPr>
        <w:tc>
          <w:tcPr>
            <w:tcW w:w="2357" w:type="pct"/>
            <w:tcBorders>
              <w:top w:val="nil"/>
              <w:left w:val="nil"/>
              <w:bottom w:val="nil"/>
              <w:right w:val="nil"/>
            </w:tcBorders>
            <w:shd w:val="clear" w:color="auto" w:fill="auto"/>
            <w:noWrap/>
            <w:vAlign w:val="center"/>
          </w:tcPr>
          <w:p w14:paraId="63013843" w14:textId="77777777" w:rsidR="00C245FE" w:rsidRPr="00700DAF" w:rsidRDefault="00C245FE" w:rsidP="00C245FE">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322" w:type="pct"/>
            <w:tcBorders>
              <w:top w:val="nil"/>
              <w:left w:val="nil"/>
              <w:bottom w:val="nil"/>
              <w:right w:val="nil"/>
            </w:tcBorders>
            <w:shd w:val="clear" w:color="auto" w:fill="auto"/>
            <w:noWrap/>
            <w:vAlign w:val="bottom"/>
          </w:tcPr>
          <w:p w14:paraId="40D84878"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0.010***</w:t>
            </w:r>
          </w:p>
        </w:tc>
        <w:tc>
          <w:tcPr>
            <w:tcW w:w="1322" w:type="pct"/>
            <w:tcBorders>
              <w:top w:val="nil"/>
              <w:left w:val="nil"/>
              <w:bottom w:val="nil"/>
              <w:right w:val="nil"/>
            </w:tcBorders>
            <w:vAlign w:val="bottom"/>
          </w:tcPr>
          <w:p w14:paraId="4460ED2C"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0.010***</w:t>
            </w:r>
          </w:p>
        </w:tc>
      </w:tr>
      <w:tr w:rsidR="00C245FE" w:rsidRPr="00A00D0A" w14:paraId="77076211" w14:textId="77777777" w:rsidTr="005075F6">
        <w:trPr>
          <w:trHeight w:val="227"/>
        </w:trPr>
        <w:tc>
          <w:tcPr>
            <w:tcW w:w="2357" w:type="pct"/>
            <w:tcBorders>
              <w:top w:val="nil"/>
              <w:left w:val="nil"/>
              <w:bottom w:val="nil"/>
              <w:right w:val="nil"/>
            </w:tcBorders>
            <w:shd w:val="clear" w:color="auto" w:fill="auto"/>
            <w:noWrap/>
            <w:vAlign w:val="center"/>
          </w:tcPr>
          <w:p w14:paraId="6837B9C0" w14:textId="77777777" w:rsidR="00C245FE" w:rsidRPr="005732DE" w:rsidRDefault="00C245FE" w:rsidP="00C245FE">
            <w:pPr>
              <w:spacing w:after="0" w:line="240" w:lineRule="auto"/>
              <w:ind w:left="142"/>
              <w:rPr>
                <w:rFonts w:ascii="Times New Roman" w:hAnsi="Times New Roman"/>
                <w:color w:val="000000"/>
                <w:sz w:val="20"/>
              </w:rPr>
            </w:pPr>
          </w:p>
        </w:tc>
        <w:tc>
          <w:tcPr>
            <w:tcW w:w="1322" w:type="pct"/>
            <w:tcBorders>
              <w:top w:val="nil"/>
              <w:left w:val="nil"/>
              <w:bottom w:val="nil"/>
              <w:right w:val="nil"/>
            </w:tcBorders>
            <w:shd w:val="clear" w:color="auto" w:fill="auto"/>
            <w:noWrap/>
            <w:vAlign w:val="bottom"/>
          </w:tcPr>
          <w:p w14:paraId="3CDDEAC5"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(3.36)</w:t>
            </w:r>
          </w:p>
        </w:tc>
        <w:tc>
          <w:tcPr>
            <w:tcW w:w="1322" w:type="pct"/>
            <w:tcBorders>
              <w:top w:val="nil"/>
              <w:left w:val="nil"/>
              <w:bottom w:val="nil"/>
              <w:right w:val="nil"/>
            </w:tcBorders>
            <w:vAlign w:val="bottom"/>
          </w:tcPr>
          <w:p w14:paraId="28845040"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(3.72)</w:t>
            </w:r>
          </w:p>
        </w:tc>
      </w:tr>
      <w:tr w:rsidR="00C245FE" w:rsidRPr="00A00D0A" w14:paraId="70AB8894" w14:textId="77777777" w:rsidTr="005075F6">
        <w:trPr>
          <w:trHeight w:val="227"/>
        </w:trPr>
        <w:tc>
          <w:tcPr>
            <w:tcW w:w="2357" w:type="pct"/>
            <w:tcBorders>
              <w:top w:val="nil"/>
              <w:left w:val="nil"/>
              <w:bottom w:val="nil"/>
              <w:right w:val="nil"/>
            </w:tcBorders>
            <w:shd w:val="clear" w:color="auto" w:fill="auto"/>
            <w:noWrap/>
            <w:vAlign w:val="center"/>
          </w:tcPr>
          <w:p w14:paraId="714A1691" w14:textId="77777777" w:rsidR="00C245FE" w:rsidRPr="00FD782C" w:rsidRDefault="00C245FE" w:rsidP="00C245FE">
            <w:pPr>
              <w:spacing w:after="0" w:line="240" w:lineRule="auto"/>
              <w:ind w:left="142"/>
              <w:rPr>
                <w:rFonts w:eastAsia="Calibri"/>
                <w:sz w:val="20"/>
              </w:rPr>
            </w:pPr>
            <m:oMathPara>
              <m:oMathParaPr>
                <m:jc m:val="left"/>
              </m:oMathParaPr>
              <m:oMath>
                <m:r>
                  <w:rPr>
                    <w:rFonts w:ascii="Cambria Math" w:hAnsi="Cambria Math"/>
                    <w:sz w:val="20"/>
                  </w:rPr>
                  <m:t>RPT</m:t>
                </m:r>
              </m:oMath>
            </m:oMathPara>
          </w:p>
        </w:tc>
        <w:tc>
          <w:tcPr>
            <w:tcW w:w="1322" w:type="pct"/>
            <w:tcBorders>
              <w:top w:val="nil"/>
              <w:left w:val="nil"/>
              <w:bottom w:val="nil"/>
              <w:right w:val="nil"/>
            </w:tcBorders>
            <w:shd w:val="clear" w:color="auto" w:fill="auto"/>
            <w:noWrap/>
            <w:vAlign w:val="bottom"/>
          </w:tcPr>
          <w:p w14:paraId="4250A433"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0.000</w:t>
            </w:r>
          </w:p>
        </w:tc>
        <w:tc>
          <w:tcPr>
            <w:tcW w:w="1322" w:type="pct"/>
            <w:tcBorders>
              <w:top w:val="nil"/>
              <w:left w:val="nil"/>
              <w:bottom w:val="nil"/>
              <w:right w:val="nil"/>
            </w:tcBorders>
            <w:vAlign w:val="bottom"/>
          </w:tcPr>
          <w:p w14:paraId="2AB8052E"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-0.001</w:t>
            </w:r>
          </w:p>
        </w:tc>
      </w:tr>
      <w:tr w:rsidR="00C245FE" w:rsidRPr="00A00D0A" w14:paraId="19214842" w14:textId="77777777" w:rsidTr="005075F6">
        <w:trPr>
          <w:trHeight w:val="227"/>
        </w:trPr>
        <w:tc>
          <w:tcPr>
            <w:tcW w:w="2357" w:type="pct"/>
            <w:tcBorders>
              <w:top w:val="nil"/>
              <w:left w:val="nil"/>
              <w:bottom w:val="nil"/>
              <w:right w:val="nil"/>
            </w:tcBorders>
            <w:shd w:val="clear" w:color="auto" w:fill="auto"/>
            <w:noWrap/>
            <w:vAlign w:val="center"/>
          </w:tcPr>
          <w:p w14:paraId="7FA391EB" w14:textId="77777777" w:rsidR="00C245FE" w:rsidRDefault="00C245FE" w:rsidP="00C245FE">
            <w:pPr>
              <w:spacing w:after="0" w:line="240" w:lineRule="auto"/>
              <w:ind w:left="142"/>
              <w:rPr>
                <w:rFonts w:eastAsia="Calibri"/>
                <w:sz w:val="20"/>
              </w:rPr>
            </w:pPr>
          </w:p>
        </w:tc>
        <w:tc>
          <w:tcPr>
            <w:tcW w:w="1322" w:type="pct"/>
            <w:tcBorders>
              <w:top w:val="nil"/>
              <w:left w:val="nil"/>
              <w:bottom w:val="nil"/>
              <w:right w:val="nil"/>
            </w:tcBorders>
            <w:shd w:val="clear" w:color="auto" w:fill="auto"/>
            <w:noWrap/>
            <w:vAlign w:val="bottom"/>
          </w:tcPr>
          <w:p w14:paraId="4121E3D3"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(-0.06)</w:t>
            </w:r>
          </w:p>
        </w:tc>
        <w:tc>
          <w:tcPr>
            <w:tcW w:w="1322" w:type="pct"/>
            <w:tcBorders>
              <w:top w:val="nil"/>
              <w:left w:val="nil"/>
              <w:bottom w:val="nil"/>
              <w:right w:val="nil"/>
            </w:tcBorders>
            <w:vAlign w:val="bottom"/>
          </w:tcPr>
          <w:p w14:paraId="4C2DEE71"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(-0.16)</w:t>
            </w:r>
          </w:p>
        </w:tc>
      </w:tr>
      <w:tr w:rsidR="00C245FE" w:rsidRPr="00A00D0A" w14:paraId="6FCF8BF6" w14:textId="77777777" w:rsidTr="005075F6">
        <w:trPr>
          <w:trHeight w:val="227"/>
        </w:trPr>
        <w:tc>
          <w:tcPr>
            <w:tcW w:w="2357" w:type="pct"/>
            <w:tcBorders>
              <w:top w:val="nil"/>
              <w:left w:val="nil"/>
              <w:bottom w:val="nil"/>
              <w:right w:val="nil"/>
            </w:tcBorders>
            <w:shd w:val="clear" w:color="auto" w:fill="auto"/>
            <w:noWrap/>
            <w:vAlign w:val="center"/>
          </w:tcPr>
          <w:p w14:paraId="2CDDD256" w14:textId="77777777" w:rsidR="00C245FE" w:rsidRPr="0041384E" w:rsidRDefault="00C245FE" w:rsidP="00C245F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m:t>
                </m:r>
              </m:oMath>
            </m:oMathPara>
          </w:p>
        </w:tc>
        <w:tc>
          <w:tcPr>
            <w:tcW w:w="1322" w:type="pct"/>
            <w:tcBorders>
              <w:top w:val="nil"/>
              <w:left w:val="nil"/>
              <w:bottom w:val="nil"/>
              <w:right w:val="nil"/>
            </w:tcBorders>
            <w:shd w:val="clear" w:color="auto" w:fill="auto"/>
            <w:noWrap/>
            <w:vAlign w:val="bottom"/>
          </w:tcPr>
          <w:p w14:paraId="54DAF639"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-0.006***</w:t>
            </w:r>
          </w:p>
        </w:tc>
        <w:tc>
          <w:tcPr>
            <w:tcW w:w="1322" w:type="pct"/>
            <w:tcBorders>
              <w:top w:val="nil"/>
              <w:left w:val="nil"/>
              <w:bottom w:val="nil"/>
              <w:right w:val="nil"/>
            </w:tcBorders>
            <w:vAlign w:val="bottom"/>
          </w:tcPr>
          <w:p w14:paraId="6F24BF66"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-0.006***</w:t>
            </w:r>
          </w:p>
        </w:tc>
      </w:tr>
      <w:tr w:rsidR="00C245FE" w:rsidRPr="00A00D0A" w14:paraId="15EA5070" w14:textId="77777777" w:rsidTr="005075F6">
        <w:trPr>
          <w:trHeight w:val="227"/>
        </w:trPr>
        <w:tc>
          <w:tcPr>
            <w:tcW w:w="2357" w:type="pct"/>
            <w:tcBorders>
              <w:top w:val="nil"/>
              <w:left w:val="nil"/>
              <w:bottom w:val="nil"/>
              <w:right w:val="nil"/>
            </w:tcBorders>
            <w:shd w:val="clear" w:color="auto" w:fill="auto"/>
            <w:noWrap/>
            <w:vAlign w:val="center"/>
          </w:tcPr>
          <w:p w14:paraId="08394964" w14:textId="77777777" w:rsidR="00C245FE" w:rsidRPr="005732DE" w:rsidRDefault="00C245FE" w:rsidP="00C245FE">
            <w:pPr>
              <w:spacing w:after="0" w:line="240" w:lineRule="auto"/>
              <w:ind w:left="142"/>
              <w:rPr>
                <w:rFonts w:ascii="Times New Roman" w:hAnsi="Times New Roman"/>
                <w:color w:val="000000"/>
                <w:sz w:val="20"/>
              </w:rPr>
            </w:pPr>
          </w:p>
        </w:tc>
        <w:tc>
          <w:tcPr>
            <w:tcW w:w="1322" w:type="pct"/>
            <w:tcBorders>
              <w:top w:val="nil"/>
              <w:left w:val="nil"/>
              <w:bottom w:val="nil"/>
              <w:right w:val="nil"/>
            </w:tcBorders>
            <w:shd w:val="clear" w:color="auto" w:fill="auto"/>
            <w:noWrap/>
            <w:vAlign w:val="bottom"/>
          </w:tcPr>
          <w:p w14:paraId="18C13FE5"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(-3.47)</w:t>
            </w:r>
          </w:p>
        </w:tc>
        <w:tc>
          <w:tcPr>
            <w:tcW w:w="1322" w:type="pct"/>
            <w:tcBorders>
              <w:top w:val="nil"/>
              <w:left w:val="nil"/>
              <w:bottom w:val="nil"/>
              <w:right w:val="nil"/>
            </w:tcBorders>
            <w:vAlign w:val="bottom"/>
          </w:tcPr>
          <w:p w14:paraId="48BD015E"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(-3.87)</w:t>
            </w:r>
          </w:p>
        </w:tc>
      </w:tr>
      <w:tr w:rsidR="00C245FE" w:rsidRPr="00A00D0A" w14:paraId="509DA739" w14:textId="77777777" w:rsidTr="005075F6">
        <w:trPr>
          <w:trHeight w:val="227"/>
        </w:trPr>
        <w:tc>
          <w:tcPr>
            <w:tcW w:w="2357" w:type="pct"/>
            <w:tcBorders>
              <w:top w:val="nil"/>
              <w:left w:val="nil"/>
              <w:bottom w:val="nil"/>
              <w:right w:val="nil"/>
            </w:tcBorders>
            <w:shd w:val="clear" w:color="auto" w:fill="auto"/>
            <w:noWrap/>
            <w:vAlign w:val="center"/>
          </w:tcPr>
          <w:p w14:paraId="591C91A2" w14:textId="77777777" w:rsidR="00C245FE" w:rsidRPr="0041384E" w:rsidRDefault="00C245FE" w:rsidP="00C245F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322" w:type="pct"/>
            <w:tcBorders>
              <w:top w:val="nil"/>
              <w:left w:val="nil"/>
              <w:bottom w:val="nil"/>
              <w:right w:val="nil"/>
            </w:tcBorders>
            <w:shd w:val="clear" w:color="auto" w:fill="auto"/>
            <w:noWrap/>
            <w:vAlign w:val="bottom"/>
          </w:tcPr>
          <w:p w14:paraId="380BCF7D"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0.005</w:t>
            </w:r>
          </w:p>
        </w:tc>
        <w:tc>
          <w:tcPr>
            <w:tcW w:w="1322" w:type="pct"/>
            <w:tcBorders>
              <w:top w:val="nil"/>
              <w:left w:val="nil"/>
              <w:bottom w:val="nil"/>
              <w:right w:val="nil"/>
            </w:tcBorders>
            <w:vAlign w:val="bottom"/>
          </w:tcPr>
          <w:p w14:paraId="3823CDDF"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0.006</w:t>
            </w:r>
          </w:p>
        </w:tc>
      </w:tr>
      <w:tr w:rsidR="00C245FE" w:rsidRPr="00A00D0A" w14:paraId="2F00F23D" w14:textId="77777777" w:rsidTr="005075F6">
        <w:trPr>
          <w:trHeight w:val="227"/>
        </w:trPr>
        <w:tc>
          <w:tcPr>
            <w:tcW w:w="2357" w:type="pct"/>
            <w:tcBorders>
              <w:top w:val="nil"/>
              <w:left w:val="nil"/>
              <w:bottom w:val="nil"/>
              <w:right w:val="nil"/>
            </w:tcBorders>
            <w:shd w:val="clear" w:color="auto" w:fill="auto"/>
            <w:noWrap/>
            <w:vAlign w:val="center"/>
          </w:tcPr>
          <w:p w14:paraId="4B250CEC" w14:textId="77777777" w:rsidR="00C245FE" w:rsidRPr="005732DE" w:rsidRDefault="00C245FE" w:rsidP="00C245FE">
            <w:pPr>
              <w:spacing w:after="0" w:line="240" w:lineRule="auto"/>
              <w:ind w:left="142"/>
              <w:rPr>
                <w:rFonts w:ascii="Times New Roman" w:hAnsi="Times New Roman"/>
                <w:color w:val="000000"/>
                <w:sz w:val="20"/>
              </w:rPr>
            </w:pPr>
          </w:p>
        </w:tc>
        <w:tc>
          <w:tcPr>
            <w:tcW w:w="1322" w:type="pct"/>
            <w:tcBorders>
              <w:top w:val="nil"/>
              <w:left w:val="nil"/>
              <w:bottom w:val="nil"/>
              <w:right w:val="nil"/>
            </w:tcBorders>
            <w:shd w:val="clear" w:color="auto" w:fill="auto"/>
            <w:noWrap/>
            <w:vAlign w:val="bottom"/>
          </w:tcPr>
          <w:p w14:paraId="676DA40E"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(0.61)</w:t>
            </w:r>
          </w:p>
        </w:tc>
        <w:tc>
          <w:tcPr>
            <w:tcW w:w="1322" w:type="pct"/>
            <w:tcBorders>
              <w:top w:val="nil"/>
              <w:left w:val="nil"/>
              <w:bottom w:val="nil"/>
              <w:right w:val="nil"/>
            </w:tcBorders>
            <w:vAlign w:val="bottom"/>
          </w:tcPr>
          <w:p w14:paraId="743BA39F"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(0.73)</w:t>
            </w:r>
          </w:p>
        </w:tc>
      </w:tr>
      <w:tr w:rsidR="00C245FE" w:rsidRPr="00A00D0A" w14:paraId="65EE53C8" w14:textId="77777777" w:rsidTr="005075F6">
        <w:trPr>
          <w:trHeight w:val="227"/>
        </w:trPr>
        <w:tc>
          <w:tcPr>
            <w:tcW w:w="2357" w:type="pct"/>
            <w:tcBorders>
              <w:top w:val="nil"/>
              <w:left w:val="nil"/>
              <w:bottom w:val="nil"/>
              <w:right w:val="nil"/>
            </w:tcBorders>
            <w:shd w:val="clear" w:color="auto" w:fill="auto"/>
            <w:noWrap/>
            <w:vAlign w:val="center"/>
          </w:tcPr>
          <w:p w14:paraId="5259E227" w14:textId="77777777" w:rsidR="00C245FE" w:rsidRPr="0041384E" w:rsidRDefault="00C245FE" w:rsidP="00C245F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Subsidiary×RPT</m:t>
                </m:r>
              </m:oMath>
            </m:oMathPara>
          </w:p>
        </w:tc>
        <w:tc>
          <w:tcPr>
            <w:tcW w:w="1322" w:type="pct"/>
            <w:tcBorders>
              <w:top w:val="nil"/>
              <w:left w:val="nil"/>
              <w:bottom w:val="nil"/>
              <w:right w:val="nil"/>
            </w:tcBorders>
            <w:shd w:val="clear" w:color="auto" w:fill="auto"/>
            <w:noWrap/>
            <w:vAlign w:val="bottom"/>
          </w:tcPr>
          <w:p w14:paraId="5D45E3C2"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-0.002</w:t>
            </w:r>
          </w:p>
        </w:tc>
        <w:tc>
          <w:tcPr>
            <w:tcW w:w="1322" w:type="pct"/>
            <w:tcBorders>
              <w:top w:val="nil"/>
              <w:left w:val="nil"/>
              <w:bottom w:val="nil"/>
              <w:right w:val="nil"/>
            </w:tcBorders>
            <w:vAlign w:val="bottom"/>
          </w:tcPr>
          <w:p w14:paraId="5D3F7167"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-0.002</w:t>
            </w:r>
          </w:p>
        </w:tc>
      </w:tr>
      <w:tr w:rsidR="00C245FE" w:rsidRPr="00A00D0A" w14:paraId="7B219C67" w14:textId="77777777" w:rsidTr="005075F6">
        <w:trPr>
          <w:trHeight w:val="227"/>
        </w:trPr>
        <w:tc>
          <w:tcPr>
            <w:tcW w:w="2357" w:type="pct"/>
            <w:tcBorders>
              <w:top w:val="nil"/>
              <w:left w:val="nil"/>
              <w:bottom w:val="nil"/>
              <w:right w:val="nil"/>
            </w:tcBorders>
            <w:shd w:val="clear" w:color="auto" w:fill="auto"/>
            <w:noWrap/>
            <w:vAlign w:val="center"/>
          </w:tcPr>
          <w:p w14:paraId="031117EC" w14:textId="77777777" w:rsidR="00C245FE" w:rsidRPr="005732DE" w:rsidRDefault="00C245FE" w:rsidP="00C245FE">
            <w:pPr>
              <w:spacing w:after="0" w:line="240" w:lineRule="auto"/>
              <w:ind w:left="142"/>
              <w:rPr>
                <w:rFonts w:ascii="Times New Roman" w:hAnsi="Times New Roman"/>
                <w:color w:val="000000"/>
                <w:sz w:val="20"/>
              </w:rPr>
            </w:pPr>
          </w:p>
        </w:tc>
        <w:tc>
          <w:tcPr>
            <w:tcW w:w="1322" w:type="pct"/>
            <w:tcBorders>
              <w:top w:val="nil"/>
              <w:left w:val="nil"/>
              <w:bottom w:val="nil"/>
              <w:right w:val="nil"/>
            </w:tcBorders>
            <w:shd w:val="clear" w:color="auto" w:fill="auto"/>
            <w:noWrap/>
            <w:vAlign w:val="bottom"/>
          </w:tcPr>
          <w:p w14:paraId="41CF5A4D"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(-0.47)</w:t>
            </w:r>
          </w:p>
        </w:tc>
        <w:tc>
          <w:tcPr>
            <w:tcW w:w="1322" w:type="pct"/>
            <w:tcBorders>
              <w:top w:val="nil"/>
              <w:left w:val="nil"/>
              <w:bottom w:val="nil"/>
              <w:right w:val="nil"/>
            </w:tcBorders>
            <w:vAlign w:val="bottom"/>
          </w:tcPr>
          <w:p w14:paraId="4AC82433"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(-0.5</w:t>
            </w:r>
            <w:r>
              <w:rPr>
                <w:rFonts w:ascii="Times New Roman" w:hAnsi="Times New Roman"/>
                <w:sz w:val="20"/>
              </w:rPr>
              <w:t>0</w:t>
            </w:r>
            <w:r w:rsidRPr="00710A46">
              <w:rPr>
                <w:rFonts w:ascii="Times New Roman" w:hAnsi="Times New Roman"/>
                <w:sz w:val="20"/>
              </w:rPr>
              <w:t>)</w:t>
            </w:r>
          </w:p>
        </w:tc>
      </w:tr>
      <w:tr w:rsidR="00C245FE" w:rsidRPr="00A00D0A" w14:paraId="6B915AE2" w14:textId="77777777" w:rsidTr="005075F6">
        <w:trPr>
          <w:trHeight w:val="227"/>
        </w:trPr>
        <w:tc>
          <w:tcPr>
            <w:tcW w:w="2357" w:type="pct"/>
            <w:tcBorders>
              <w:top w:val="nil"/>
              <w:left w:val="nil"/>
              <w:right w:val="nil"/>
            </w:tcBorders>
            <w:shd w:val="clear" w:color="auto" w:fill="D9D9D9" w:themeFill="background1" w:themeFillShade="D9"/>
            <w:noWrap/>
            <w:vAlign w:val="center"/>
          </w:tcPr>
          <w:p w14:paraId="537A207D" w14:textId="77777777" w:rsidR="00C245FE" w:rsidRPr="0041384E" w:rsidRDefault="00C245FE" w:rsidP="00C245FE">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Distress×Subsidiary×RPT</m:t>
                </m:r>
              </m:oMath>
            </m:oMathPara>
          </w:p>
        </w:tc>
        <w:tc>
          <w:tcPr>
            <w:tcW w:w="1322" w:type="pct"/>
            <w:tcBorders>
              <w:top w:val="nil"/>
              <w:left w:val="nil"/>
              <w:right w:val="nil"/>
            </w:tcBorders>
            <w:shd w:val="clear" w:color="auto" w:fill="D9D9D9" w:themeFill="background1" w:themeFillShade="D9"/>
            <w:noWrap/>
            <w:vAlign w:val="bottom"/>
          </w:tcPr>
          <w:p w14:paraId="0F3D4C08"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0.000</w:t>
            </w:r>
          </w:p>
        </w:tc>
        <w:tc>
          <w:tcPr>
            <w:tcW w:w="1322" w:type="pct"/>
            <w:tcBorders>
              <w:top w:val="nil"/>
              <w:left w:val="nil"/>
              <w:right w:val="nil"/>
            </w:tcBorders>
            <w:shd w:val="clear" w:color="auto" w:fill="D9D9D9" w:themeFill="background1" w:themeFillShade="D9"/>
            <w:vAlign w:val="bottom"/>
          </w:tcPr>
          <w:p w14:paraId="3D9A829B"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0.000</w:t>
            </w:r>
          </w:p>
        </w:tc>
      </w:tr>
      <w:tr w:rsidR="00C245FE" w:rsidRPr="00A00D0A" w14:paraId="36F56A74" w14:textId="77777777" w:rsidTr="005075F6">
        <w:trPr>
          <w:trHeight w:val="227"/>
        </w:trPr>
        <w:tc>
          <w:tcPr>
            <w:tcW w:w="2357" w:type="pct"/>
            <w:tcBorders>
              <w:top w:val="nil"/>
              <w:left w:val="nil"/>
              <w:bottom w:val="single" w:sz="4" w:space="0" w:color="auto"/>
              <w:right w:val="nil"/>
            </w:tcBorders>
            <w:shd w:val="clear" w:color="auto" w:fill="D9D9D9" w:themeFill="background1" w:themeFillShade="D9"/>
            <w:noWrap/>
            <w:vAlign w:val="center"/>
          </w:tcPr>
          <w:p w14:paraId="4258837E" w14:textId="77777777" w:rsidR="00C245FE" w:rsidRPr="005732DE" w:rsidRDefault="00C245FE" w:rsidP="00C245FE">
            <w:pPr>
              <w:spacing w:after="0" w:line="240" w:lineRule="auto"/>
              <w:ind w:left="142"/>
              <w:rPr>
                <w:rFonts w:ascii="Times New Roman" w:hAnsi="Times New Roman"/>
                <w:color w:val="000000"/>
                <w:sz w:val="20"/>
              </w:rPr>
            </w:pPr>
          </w:p>
        </w:tc>
        <w:tc>
          <w:tcPr>
            <w:tcW w:w="1322" w:type="pct"/>
            <w:tcBorders>
              <w:top w:val="nil"/>
              <w:left w:val="nil"/>
              <w:bottom w:val="single" w:sz="4" w:space="0" w:color="auto"/>
              <w:right w:val="nil"/>
            </w:tcBorders>
            <w:shd w:val="clear" w:color="auto" w:fill="D9D9D9" w:themeFill="background1" w:themeFillShade="D9"/>
            <w:noWrap/>
            <w:vAlign w:val="bottom"/>
          </w:tcPr>
          <w:p w14:paraId="58B9481F" w14:textId="77777777" w:rsidR="00C245FE" w:rsidRPr="00CA0831" w:rsidRDefault="00C245FE" w:rsidP="00C245FE">
            <w:pPr>
              <w:tabs>
                <w:tab w:val="decimal" w:pos="885"/>
              </w:tabs>
              <w:spacing w:after="0" w:line="240" w:lineRule="auto"/>
              <w:rPr>
                <w:rFonts w:ascii="Times New Roman" w:hAnsi="Times New Roman"/>
                <w:sz w:val="20"/>
              </w:rPr>
            </w:pPr>
            <w:r w:rsidRPr="00170FE7">
              <w:rPr>
                <w:rFonts w:ascii="Times New Roman" w:hAnsi="Times New Roman"/>
                <w:sz w:val="20"/>
              </w:rPr>
              <w:t>(-0.03)</w:t>
            </w:r>
          </w:p>
        </w:tc>
        <w:tc>
          <w:tcPr>
            <w:tcW w:w="1322" w:type="pct"/>
            <w:tcBorders>
              <w:top w:val="nil"/>
              <w:left w:val="nil"/>
              <w:bottom w:val="single" w:sz="4" w:space="0" w:color="auto"/>
              <w:right w:val="nil"/>
            </w:tcBorders>
            <w:shd w:val="clear" w:color="auto" w:fill="D9D9D9" w:themeFill="background1" w:themeFillShade="D9"/>
            <w:vAlign w:val="bottom"/>
          </w:tcPr>
          <w:p w14:paraId="5710B4D0" w14:textId="77777777" w:rsidR="00C245FE" w:rsidRPr="00710A46" w:rsidRDefault="00C245FE" w:rsidP="00C245FE">
            <w:pPr>
              <w:tabs>
                <w:tab w:val="decimal" w:pos="885"/>
              </w:tabs>
              <w:spacing w:after="0" w:line="240" w:lineRule="auto"/>
              <w:rPr>
                <w:rFonts w:ascii="Times New Roman" w:hAnsi="Times New Roman"/>
                <w:sz w:val="20"/>
              </w:rPr>
            </w:pPr>
            <w:r w:rsidRPr="00710A46">
              <w:rPr>
                <w:rFonts w:ascii="Times New Roman" w:hAnsi="Times New Roman"/>
                <w:sz w:val="20"/>
              </w:rPr>
              <w:t>(-0.07)</w:t>
            </w:r>
          </w:p>
        </w:tc>
      </w:tr>
      <w:tr w:rsidR="00C245FE" w:rsidRPr="00A00D0A" w14:paraId="2143A1D1" w14:textId="77777777" w:rsidTr="005075F6">
        <w:trPr>
          <w:trHeight w:val="227"/>
        </w:trPr>
        <w:tc>
          <w:tcPr>
            <w:tcW w:w="2357" w:type="pct"/>
            <w:tcBorders>
              <w:top w:val="single" w:sz="4" w:space="0" w:color="auto"/>
              <w:left w:val="nil"/>
              <w:right w:val="nil"/>
            </w:tcBorders>
            <w:shd w:val="clear" w:color="auto" w:fill="auto"/>
            <w:noWrap/>
            <w:vAlign w:val="center"/>
          </w:tcPr>
          <w:p w14:paraId="0001A449" w14:textId="77777777" w:rsidR="00C245FE" w:rsidRDefault="00C245FE" w:rsidP="00C245FE">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322" w:type="pct"/>
            <w:tcBorders>
              <w:top w:val="single" w:sz="4" w:space="0" w:color="auto"/>
              <w:left w:val="nil"/>
              <w:right w:val="nil"/>
            </w:tcBorders>
            <w:shd w:val="clear" w:color="auto" w:fill="auto"/>
            <w:noWrap/>
            <w:vAlign w:val="center"/>
          </w:tcPr>
          <w:p w14:paraId="5A082437" w14:textId="77777777" w:rsidR="00C245FE"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22" w:type="pct"/>
            <w:tcBorders>
              <w:top w:val="single" w:sz="4" w:space="0" w:color="auto"/>
              <w:left w:val="nil"/>
              <w:right w:val="nil"/>
            </w:tcBorders>
            <w:vAlign w:val="center"/>
          </w:tcPr>
          <w:p w14:paraId="05622575" w14:textId="77777777" w:rsidR="00C245FE"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C245FE" w:rsidRPr="00A00D0A" w14:paraId="4C702AA3" w14:textId="77777777" w:rsidTr="005075F6">
        <w:trPr>
          <w:trHeight w:val="227"/>
        </w:trPr>
        <w:tc>
          <w:tcPr>
            <w:tcW w:w="2357" w:type="pct"/>
            <w:tcBorders>
              <w:top w:val="single" w:sz="4" w:space="0" w:color="auto"/>
              <w:left w:val="nil"/>
              <w:right w:val="nil"/>
            </w:tcBorders>
            <w:shd w:val="clear" w:color="auto" w:fill="auto"/>
            <w:noWrap/>
            <w:vAlign w:val="center"/>
          </w:tcPr>
          <w:p w14:paraId="3AA39E20" w14:textId="77777777" w:rsidR="00C245FE" w:rsidRPr="006F2574" w:rsidRDefault="00C245FE" w:rsidP="00C245FE">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322" w:type="pct"/>
            <w:tcBorders>
              <w:top w:val="single" w:sz="4" w:space="0" w:color="auto"/>
              <w:left w:val="nil"/>
              <w:right w:val="nil"/>
            </w:tcBorders>
            <w:shd w:val="clear" w:color="auto" w:fill="auto"/>
            <w:noWrap/>
            <w:vAlign w:val="center"/>
          </w:tcPr>
          <w:p w14:paraId="31F60B3E" w14:textId="77777777" w:rsidR="00C245FE" w:rsidRPr="00F7593D"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22" w:type="pct"/>
            <w:tcBorders>
              <w:top w:val="single" w:sz="4" w:space="0" w:color="auto"/>
              <w:left w:val="nil"/>
              <w:right w:val="nil"/>
            </w:tcBorders>
            <w:vAlign w:val="center"/>
          </w:tcPr>
          <w:p w14:paraId="471A064A" w14:textId="77777777" w:rsidR="00C245FE" w:rsidRPr="00F7593D"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C245FE" w:rsidRPr="00A00D0A" w14:paraId="4DBF9667" w14:textId="77777777" w:rsidTr="005075F6">
        <w:trPr>
          <w:trHeight w:val="227"/>
        </w:trPr>
        <w:tc>
          <w:tcPr>
            <w:tcW w:w="2357" w:type="pct"/>
            <w:tcBorders>
              <w:top w:val="nil"/>
              <w:left w:val="nil"/>
              <w:bottom w:val="single" w:sz="4" w:space="0" w:color="auto"/>
              <w:right w:val="nil"/>
            </w:tcBorders>
            <w:shd w:val="clear" w:color="auto" w:fill="auto"/>
            <w:noWrap/>
            <w:vAlign w:val="center"/>
          </w:tcPr>
          <w:p w14:paraId="06207C52" w14:textId="77777777" w:rsidR="00C245FE" w:rsidRPr="006F2574" w:rsidRDefault="00C245FE" w:rsidP="00C245FE">
            <w:pPr>
              <w:spacing w:after="0" w:line="240" w:lineRule="auto"/>
              <w:jc w:val="both"/>
              <w:rPr>
                <w:rFonts w:ascii="Times New Roman" w:eastAsia="Calibri" w:hAnsi="Times New Roman"/>
                <w:sz w:val="20"/>
              </w:rPr>
            </w:pPr>
            <w:r w:rsidRPr="006F2574">
              <w:rPr>
                <w:rFonts w:ascii="Times New Roman" w:eastAsia="Calibri" w:hAnsi="Times New Roman"/>
                <w:sz w:val="20"/>
              </w:rPr>
              <w:t>Year fixed effects</w:t>
            </w:r>
          </w:p>
        </w:tc>
        <w:tc>
          <w:tcPr>
            <w:tcW w:w="1322" w:type="pct"/>
            <w:tcBorders>
              <w:top w:val="nil"/>
              <w:left w:val="nil"/>
              <w:bottom w:val="single" w:sz="4" w:space="0" w:color="auto"/>
              <w:right w:val="nil"/>
            </w:tcBorders>
            <w:shd w:val="clear" w:color="auto" w:fill="auto"/>
            <w:noWrap/>
            <w:vAlign w:val="center"/>
          </w:tcPr>
          <w:p w14:paraId="274E05BF" w14:textId="77777777" w:rsidR="00C245FE" w:rsidRPr="00F7593D"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322" w:type="pct"/>
            <w:tcBorders>
              <w:top w:val="nil"/>
              <w:left w:val="nil"/>
              <w:bottom w:val="single" w:sz="4" w:space="0" w:color="auto"/>
              <w:right w:val="nil"/>
            </w:tcBorders>
            <w:vAlign w:val="center"/>
          </w:tcPr>
          <w:p w14:paraId="773F2D73" w14:textId="77777777" w:rsidR="00C245FE" w:rsidRPr="00F7593D" w:rsidRDefault="00C245FE" w:rsidP="00C245FE">
            <w:pPr>
              <w:spacing w:after="0" w:line="240" w:lineRule="auto"/>
              <w:ind w:left="57" w:hanging="306"/>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C245FE" w:rsidRPr="00A00D0A" w14:paraId="58168908" w14:textId="77777777" w:rsidTr="005075F6">
        <w:trPr>
          <w:trHeight w:val="227"/>
        </w:trPr>
        <w:tc>
          <w:tcPr>
            <w:tcW w:w="2357" w:type="pct"/>
            <w:tcBorders>
              <w:top w:val="single" w:sz="4" w:space="0" w:color="auto"/>
              <w:left w:val="nil"/>
              <w:bottom w:val="single" w:sz="4" w:space="0" w:color="auto"/>
              <w:right w:val="nil"/>
            </w:tcBorders>
            <w:shd w:val="clear" w:color="auto" w:fill="auto"/>
            <w:noWrap/>
            <w:vAlign w:val="center"/>
          </w:tcPr>
          <w:p w14:paraId="49F9D08C" w14:textId="77777777" w:rsidR="00C245FE" w:rsidRPr="006F2574" w:rsidRDefault="00C245FE" w:rsidP="00C245FE">
            <w:pPr>
              <w:spacing w:after="0" w:line="240" w:lineRule="auto"/>
              <w:rPr>
                <w:rFonts w:ascii="Times New Roman" w:hAnsi="Times New Roman"/>
                <w:color w:val="000000"/>
                <w:sz w:val="20"/>
              </w:rPr>
            </w:pPr>
            <w:r>
              <w:rPr>
                <w:rFonts w:ascii="Times New Roman" w:hAnsi="Times New Roman"/>
                <w:color w:val="000000"/>
                <w:sz w:val="20"/>
              </w:rPr>
              <w:t>Iterations</w:t>
            </w:r>
          </w:p>
        </w:tc>
        <w:tc>
          <w:tcPr>
            <w:tcW w:w="1322" w:type="pct"/>
            <w:tcBorders>
              <w:top w:val="single" w:sz="4" w:space="0" w:color="auto"/>
              <w:left w:val="nil"/>
              <w:bottom w:val="single" w:sz="4" w:space="0" w:color="auto"/>
              <w:right w:val="nil"/>
            </w:tcBorders>
            <w:shd w:val="clear" w:color="auto" w:fill="auto"/>
            <w:noWrap/>
            <w:vAlign w:val="bottom"/>
          </w:tcPr>
          <w:p w14:paraId="0FC2709E" w14:textId="77777777" w:rsidR="00C245FE" w:rsidRPr="007D7D48" w:rsidRDefault="00C245FE" w:rsidP="00C245FE">
            <w:pPr>
              <w:spacing w:after="0" w:line="240" w:lineRule="auto"/>
              <w:ind w:left="68" w:hanging="249"/>
              <w:jc w:val="center"/>
              <w:rPr>
                <w:rFonts w:ascii="Times New Roman" w:hAnsi="Times New Roman"/>
                <w:sz w:val="20"/>
              </w:rPr>
            </w:pPr>
            <w:r>
              <w:rPr>
                <w:rFonts w:ascii="Times New Roman" w:hAnsi="Times New Roman"/>
                <w:sz w:val="20"/>
              </w:rPr>
              <w:t>1,000</w:t>
            </w:r>
          </w:p>
        </w:tc>
        <w:tc>
          <w:tcPr>
            <w:tcW w:w="1322" w:type="pct"/>
            <w:tcBorders>
              <w:top w:val="single" w:sz="4" w:space="0" w:color="auto"/>
              <w:left w:val="nil"/>
              <w:bottom w:val="single" w:sz="4" w:space="0" w:color="auto"/>
              <w:right w:val="nil"/>
            </w:tcBorders>
            <w:vAlign w:val="bottom"/>
          </w:tcPr>
          <w:p w14:paraId="31670423" w14:textId="77777777" w:rsidR="00C245FE" w:rsidRPr="007D7D48" w:rsidRDefault="00C245FE" w:rsidP="00C245FE">
            <w:pPr>
              <w:spacing w:after="0" w:line="240" w:lineRule="auto"/>
              <w:ind w:left="68" w:hanging="249"/>
              <w:jc w:val="center"/>
              <w:rPr>
                <w:rFonts w:ascii="Times New Roman" w:hAnsi="Times New Roman"/>
                <w:sz w:val="20"/>
              </w:rPr>
            </w:pPr>
            <w:r>
              <w:rPr>
                <w:rFonts w:ascii="Times New Roman" w:hAnsi="Times New Roman"/>
                <w:sz w:val="20"/>
              </w:rPr>
              <w:t>1,000</w:t>
            </w:r>
          </w:p>
        </w:tc>
      </w:tr>
      <w:tr w:rsidR="00C245FE" w:rsidRPr="00A00D0A" w14:paraId="0E886608" w14:textId="77777777" w:rsidTr="005075F6">
        <w:trPr>
          <w:trHeight w:val="227"/>
        </w:trPr>
        <w:tc>
          <w:tcPr>
            <w:tcW w:w="2357" w:type="pct"/>
            <w:tcBorders>
              <w:top w:val="single" w:sz="4" w:space="0" w:color="auto"/>
              <w:left w:val="nil"/>
              <w:bottom w:val="single" w:sz="4" w:space="0" w:color="auto"/>
              <w:right w:val="nil"/>
            </w:tcBorders>
            <w:shd w:val="clear" w:color="auto" w:fill="auto"/>
            <w:noWrap/>
            <w:vAlign w:val="center"/>
          </w:tcPr>
          <w:p w14:paraId="7393DB55" w14:textId="77777777" w:rsidR="00C245FE" w:rsidRPr="006F2574" w:rsidRDefault="00C245FE" w:rsidP="00C245FE">
            <w:pPr>
              <w:spacing w:after="0" w:line="240" w:lineRule="auto"/>
              <w:rPr>
                <w:rFonts w:ascii="Times New Roman" w:hAnsi="Times New Roman"/>
                <w:color w:val="000000"/>
                <w:sz w:val="20"/>
              </w:rPr>
            </w:pPr>
            <w:r w:rsidRPr="006F2574">
              <w:rPr>
                <w:rFonts w:ascii="Times New Roman" w:hAnsi="Times New Roman"/>
                <w:color w:val="000000"/>
                <w:sz w:val="20"/>
              </w:rPr>
              <w:t>Obs.</w:t>
            </w:r>
          </w:p>
        </w:tc>
        <w:tc>
          <w:tcPr>
            <w:tcW w:w="1322" w:type="pct"/>
            <w:tcBorders>
              <w:top w:val="single" w:sz="4" w:space="0" w:color="auto"/>
              <w:left w:val="nil"/>
              <w:bottom w:val="single" w:sz="4" w:space="0" w:color="auto"/>
              <w:right w:val="nil"/>
            </w:tcBorders>
            <w:shd w:val="clear" w:color="auto" w:fill="auto"/>
            <w:noWrap/>
            <w:vAlign w:val="bottom"/>
          </w:tcPr>
          <w:p w14:paraId="0A524D82" w14:textId="77777777" w:rsidR="00C245FE" w:rsidRPr="007D7D48" w:rsidRDefault="00C245FE" w:rsidP="00C245FE">
            <w:pPr>
              <w:spacing w:after="0" w:line="240" w:lineRule="auto"/>
              <w:ind w:left="57" w:hanging="533"/>
              <w:jc w:val="center"/>
              <w:rPr>
                <w:rFonts w:ascii="Times New Roman" w:hAnsi="Times New Roman"/>
                <w:sz w:val="20"/>
              </w:rPr>
            </w:pPr>
            <w:r>
              <w:rPr>
                <w:rFonts w:ascii="Times New Roman" w:hAnsi="Times New Roman"/>
                <w:sz w:val="20"/>
              </w:rPr>
              <w:t>1,152,422</w:t>
            </w:r>
          </w:p>
        </w:tc>
        <w:tc>
          <w:tcPr>
            <w:tcW w:w="1322" w:type="pct"/>
            <w:tcBorders>
              <w:top w:val="single" w:sz="4" w:space="0" w:color="auto"/>
              <w:left w:val="nil"/>
              <w:bottom w:val="single" w:sz="4" w:space="0" w:color="auto"/>
              <w:right w:val="nil"/>
            </w:tcBorders>
            <w:vAlign w:val="bottom"/>
          </w:tcPr>
          <w:p w14:paraId="127430FF" w14:textId="77777777" w:rsidR="00C245FE" w:rsidRPr="007D7D48" w:rsidRDefault="00C245FE" w:rsidP="00C245FE">
            <w:pPr>
              <w:spacing w:after="0" w:line="240" w:lineRule="auto"/>
              <w:ind w:left="57" w:hanging="533"/>
              <w:jc w:val="center"/>
              <w:rPr>
                <w:rFonts w:ascii="Times New Roman" w:hAnsi="Times New Roman"/>
                <w:sz w:val="20"/>
              </w:rPr>
            </w:pPr>
            <w:r>
              <w:rPr>
                <w:rFonts w:ascii="Times New Roman" w:hAnsi="Times New Roman"/>
                <w:sz w:val="20"/>
              </w:rPr>
              <w:t>1,152,422</w:t>
            </w:r>
          </w:p>
        </w:tc>
      </w:tr>
      <w:tr w:rsidR="00C245FE" w:rsidRPr="00A00D0A" w14:paraId="01ED4F0C" w14:textId="77777777" w:rsidTr="005075F6">
        <w:trPr>
          <w:trHeight w:val="227"/>
        </w:trPr>
        <w:tc>
          <w:tcPr>
            <w:tcW w:w="2357" w:type="pct"/>
            <w:tcBorders>
              <w:top w:val="single" w:sz="4" w:space="0" w:color="auto"/>
              <w:left w:val="nil"/>
              <w:bottom w:val="double" w:sz="6" w:space="0" w:color="auto"/>
              <w:right w:val="nil"/>
            </w:tcBorders>
            <w:shd w:val="clear" w:color="auto" w:fill="auto"/>
            <w:noWrap/>
            <w:vAlign w:val="center"/>
          </w:tcPr>
          <w:p w14:paraId="21BEE7A5" w14:textId="77777777" w:rsidR="00C245FE" w:rsidRPr="006F2574" w:rsidRDefault="00C245FE" w:rsidP="00C245FE">
            <w:pPr>
              <w:spacing w:after="0" w:line="240" w:lineRule="auto"/>
              <w:rPr>
                <w:rFonts w:ascii="Times New Roman" w:hAnsi="Times New Roman"/>
                <w:color w:val="000000"/>
                <w:sz w:val="20"/>
              </w:rPr>
            </w:pPr>
            <w:r w:rsidRPr="006F2574">
              <w:rPr>
                <w:rFonts w:ascii="Times New Roman" w:hAnsi="Times New Roman"/>
                <w:color w:val="000000"/>
                <w:sz w:val="20"/>
              </w:rPr>
              <w:t>Adj.R</w:t>
            </w:r>
            <w:r w:rsidRPr="006F2574">
              <w:rPr>
                <w:rFonts w:ascii="Times New Roman" w:hAnsi="Times New Roman"/>
                <w:color w:val="000000"/>
                <w:sz w:val="20"/>
                <w:vertAlign w:val="superscript"/>
              </w:rPr>
              <w:t>2</w:t>
            </w:r>
          </w:p>
        </w:tc>
        <w:tc>
          <w:tcPr>
            <w:tcW w:w="1322" w:type="pct"/>
            <w:tcBorders>
              <w:top w:val="single" w:sz="4" w:space="0" w:color="auto"/>
              <w:left w:val="nil"/>
              <w:bottom w:val="double" w:sz="6" w:space="0" w:color="auto"/>
              <w:right w:val="nil"/>
            </w:tcBorders>
            <w:shd w:val="clear" w:color="auto" w:fill="auto"/>
            <w:noWrap/>
            <w:vAlign w:val="bottom"/>
          </w:tcPr>
          <w:p w14:paraId="33C97B43" w14:textId="77777777" w:rsidR="00C245FE" w:rsidRPr="00EB02D6" w:rsidRDefault="00C245FE" w:rsidP="00C245FE">
            <w:pPr>
              <w:tabs>
                <w:tab w:val="decimal" w:pos="885"/>
              </w:tabs>
              <w:spacing w:after="0" w:line="240" w:lineRule="auto"/>
              <w:rPr>
                <w:rFonts w:ascii="Times New Roman" w:hAnsi="Times New Roman"/>
                <w:sz w:val="20"/>
              </w:rPr>
            </w:pPr>
            <w:r>
              <w:rPr>
                <w:rFonts w:ascii="Times New Roman" w:hAnsi="Times New Roman"/>
                <w:sz w:val="20"/>
              </w:rPr>
              <w:t>0.220</w:t>
            </w:r>
          </w:p>
        </w:tc>
        <w:tc>
          <w:tcPr>
            <w:tcW w:w="1322" w:type="pct"/>
            <w:tcBorders>
              <w:top w:val="single" w:sz="4" w:space="0" w:color="auto"/>
              <w:left w:val="nil"/>
              <w:bottom w:val="double" w:sz="6" w:space="0" w:color="auto"/>
              <w:right w:val="nil"/>
            </w:tcBorders>
            <w:vAlign w:val="bottom"/>
          </w:tcPr>
          <w:p w14:paraId="538A7668" w14:textId="77777777" w:rsidR="00C245FE" w:rsidRPr="00EB02D6" w:rsidRDefault="00C245FE" w:rsidP="00C245FE">
            <w:pPr>
              <w:tabs>
                <w:tab w:val="decimal" w:pos="885"/>
              </w:tabs>
              <w:spacing w:after="0" w:line="240" w:lineRule="auto"/>
              <w:rPr>
                <w:rFonts w:ascii="Times New Roman" w:hAnsi="Times New Roman"/>
                <w:sz w:val="20"/>
              </w:rPr>
            </w:pPr>
            <w:r>
              <w:rPr>
                <w:rFonts w:ascii="Times New Roman" w:hAnsi="Times New Roman"/>
                <w:sz w:val="20"/>
              </w:rPr>
              <w:t>0.220</w:t>
            </w:r>
          </w:p>
        </w:tc>
      </w:tr>
    </w:tbl>
    <w:p w14:paraId="07FE3BFB" w14:textId="2902686E" w:rsidR="00C245FE" w:rsidRPr="00653ACF" w:rsidRDefault="00C245FE" w:rsidP="00C245FE">
      <w:pPr>
        <w:spacing w:after="0" w:line="240" w:lineRule="auto"/>
        <w:jc w:val="both"/>
        <w:rPr>
          <w:rFonts w:ascii="Times New Roman" w:hAnsi="Times New Roman"/>
          <w:sz w:val="20"/>
        </w:rPr>
      </w:pPr>
      <w:r w:rsidRPr="00AB0E4A">
        <w:rPr>
          <w:rFonts w:ascii="Times New Roman" w:hAnsi="Times New Roman"/>
          <w:sz w:val="20"/>
        </w:rPr>
        <w:t xml:space="preserve">This table presents the results of the two placebo tests, which we conduct to assess whether the differential sensitivity of subsidiaries and standalones to </w:t>
      </w:r>
      <w:r>
        <w:rPr>
          <w:rFonts w:ascii="Times New Roman" w:hAnsi="Times New Roman"/>
          <w:sz w:val="20"/>
        </w:rPr>
        <w:t>industry</w:t>
      </w:r>
      <w:r w:rsidRPr="00AB0E4A">
        <w:rPr>
          <w:rFonts w:ascii="Times New Roman" w:hAnsi="Times New Roman"/>
          <w:sz w:val="20"/>
        </w:rPr>
        <w:t xml:space="preserve"> distress in the years surrounding the introduction of RPT reforms documented in our main analysis is due to random chance. In Column (1), we report estimates based on the placebo test in which we scramble the RPT reform treatment across random countries. In Column (2), we report estimates based on the placebo test in which we scramble both the RPT reform treatment and the timing of adoption across random countries. In both columns, we report average coefficient estimates based on 1,000 iterations of </w:t>
      </w:r>
      <w:r>
        <w:rPr>
          <w:rFonts w:ascii="Times New Roman" w:hAnsi="Times New Roman"/>
          <w:sz w:val="20"/>
        </w:rPr>
        <w:t>m</w:t>
      </w:r>
      <w:r w:rsidRPr="00AB0E4A">
        <w:rPr>
          <w:rFonts w:ascii="Times New Roman" w:hAnsi="Times New Roman"/>
          <w:sz w:val="20"/>
        </w:rPr>
        <w:t>odel (</w:t>
      </w:r>
      <w:r>
        <w:rPr>
          <w:rFonts w:ascii="Times New Roman" w:hAnsi="Times New Roman"/>
          <w:sz w:val="20"/>
        </w:rPr>
        <w:t>2</w:t>
      </w:r>
      <w:r w:rsidRPr="00AB0E4A">
        <w:rPr>
          <w:rFonts w:ascii="Times New Roman" w:hAnsi="Times New Roman"/>
          <w:sz w:val="20"/>
        </w:rPr>
        <w:t xml:space="preserve">). </w:t>
      </w:r>
      <w:r>
        <w:rPr>
          <w:rFonts w:ascii="Times New Roman" w:hAnsi="Times New Roman"/>
          <w:sz w:val="20"/>
        </w:rPr>
        <w:t>All</w:t>
      </w:r>
      <w:r w:rsidRPr="00AB0E4A">
        <w:rPr>
          <w:rFonts w:ascii="Times New Roman" w:hAnsi="Times New Roman"/>
          <w:sz w:val="20"/>
        </w:rPr>
        <w:t xml:space="preserve"> model specification</w:t>
      </w:r>
      <w:r>
        <w:rPr>
          <w:rFonts w:ascii="Times New Roman" w:hAnsi="Times New Roman"/>
          <w:sz w:val="20"/>
        </w:rPr>
        <w:t>s</w:t>
      </w:r>
      <w:r w:rsidRPr="00AB0E4A">
        <w:rPr>
          <w:rFonts w:ascii="Times New Roman" w:hAnsi="Times New Roman"/>
          <w:sz w:val="20"/>
        </w:rPr>
        <w:t xml:space="preserve"> </w:t>
      </w:r>
      <w:r>
        <w:rPr>
          <w:rFonts w:ascii="Times New Roman" w:hAnsi="Times New Roman"/>
          <w:sz w:val="20"/>
        </w:rPr>
        <w:t>are</w:t>
      </w:r>
      <w:r w:rsidRPr="00AB0E4A">
        <w:rPr>
          <w:rFonts w:ascii="Times New Roman" w:hAnsi="Times New Roman"/>
          <w:sz w:val="20"/>
        </w:rPr>
        <w:t xml:space="preserve"> estimated using </w:t>
      </w:r>
      <w:r>
        <w:rPr>
          <w:rFonts w:ascii="Times New Roman" w:hAnsi="Times New Roman"/>
          <w:sz w:val="20"/>
        </w:rPr>
        <w:t>ordinary least squares (OLS)</w:t>
      </w:r>
      <w:r w:rsidRPr="00AB0E4A">
        <w:rPr>
          <w:rFonts w:ascii="Times New Roman" w:hAnsi="Times New Roman"/>
          <w:sz w:val="20"/>
        </w:rPr>
        <w:t xml:space="preserve"> </w:t>
      </w:r>
      <w:r>
        <w:rPr>
          <w:rFonts w:ascii="Times New Roman" w:hAnsi="Times New Roman"/>
          <w:sz w:val="20"/>
        </w:rPr>
        <w:t xml:space="preserve">regressions </w:t>
      </w:r>
      <w:r w:rsidRPr="00AB0E4A">
        <w:rPr>
          <w:rFonts w:ascii="Times New Roman" w:hAnsi="Times New Roman"/>
          <w:sz w:val="20"/>
        </w:rPr>
        <w:t xml:space="preserve">and include firm-level controls </w:t>
      </w:r>
      <w:r>
        <w:rPr>
          <w:rFonts w:ascii="Times New Roman" w:hAnsi="Times New Roman"/>
          <w:sz w:val="20"/>
        </w:rPr>
        <w:t>(</w:t>
      </w:r>
      <w:r w:rsidRPr="00E80C82">
        <w:rPr>
          <w:rFonts w:ascii="Times New Roman" w:hAnsi="Times New Roman"/>
          <w:sz w:val="20"/>
        </w:rPr>
        <w:t xml:space="preserve">i.e., </w:t>
      </w:r>
      <m:oMath>
        <m:r>
          <w:rPr>
            <w:rFonts w:ascii="Cambria Math" w:hAnsi="Cambria Math"/>
            <w:sz w:val="20"/>
          </w:rPr>
          <m:t>Profitability</m:t>
        </m:r>
      </m:oMath>
      <w:r w:rsidRPr="00E80C82">
        <w:rPr>
          <w:rFonts w:ascii="Times New Roman" w:hAnsi="Times New Roman"/>
          <w:sz w:val="20"/>
        </w:rPr>
        <w:t xml:space="preserve">, </w:t>
      </w:r>
      <m:oMath>
        <m:r>
          <w:rPr>
            <w:rFonts w:ascii="Cambria Math" w:hAnsi="Cambria Math"/>
            <w:sz w:val="20"/>
          </w:rPr>
          <m:t>Loss</m:t>
        </m:r>
      </m:oMath>
      <w:r w:rsidRPr="00E80C82">
        <w:rPr>
          <w:rFonts w:ascii="Times New Roman" w:hAnsi="Times New Roman"/>
          <w:sz w:val="20"/>
        </w:rPr>
        <w:t xml:space="preserve">, </w:t>
      </w:r>
      <m:oMath>
        <m:r>
          <w:rPr>
            <w:rFonts w:ascii="Cambria Math" w:hAnsi="Cambria Math"/>
            <w:sz w:val="20"/>
          </w:rPr>
          <m:t>Leverage</m:t>
        </m:r>
      </m:oMath>
      <w:r w:rsidRPr="00E80C82">
        <w:rPr>
          <w:rFonts w:ascii="Times New Roman" w:hAnsi="Times New Roman"/>
          <w:sz w:val="20"/>
        </w:rPr>
        <w:t xml:space="preserve">, </w:t>
      </w:r>
      <m:oMath>
        <m:r>
          <w:rPr>
            <w:rFonts w:ascii="Cambria Math" w:hAnsi="Cambria Math"/>
            <w:sz w:val="20"/>
          </w:rPr>
          <m:t>Debt Coverage</m:t>
        </m:r>
      </m:oMath>
      <w:r w:rsidRPr="00E80C82">
        <w:rPr>
          <w:rFonts w:ascii="Times New Roman" w:hAnsi="Times New Roman"/>
          <w:sz w:val="20"/>
        </w:rPr>
        <w:t xml:space="preserve">, </w:t>
      </w:r>
      <m:oMath>
        <m:r>
          <w:rPr>
            <w:rFonts w:ascii="Cambria Math" w:hAnsi="Cambria Math"/>
            <w:sz w:val="20"/>
          </w:rPr>
          <m:t>Size</m:t>
        </m:r>
      </m:oMath>
      <w:r w:rsidRPr="00E80C82">
        <w:rPr>
          <w:rFonts w:ascii="Times New Roman" w:hAnsi="Times New Roman"/>
          <w:sz w:val="20"/>
        </w:rPr>
        <w:t xml:space="preserve">, and </w:t>
      </w:r>
      <m:oMath>
        <m:r>
          <w:rPr>
            <w:rFonts w:ascii="Cambria Math" w:hAnsi="Cambria Math"/>
            <w:sz w:val="20"/>
          </w:rPr>
          <m:t>Listed</m:t>
        </m:r>
      </m:oMath>
      <w:r>
        <w:rPr>
          <w:rFonts w:ascii="Times New Roman" w:hAnsi="Times New Roman"/>
          <w:sz w:val="20"/>
        </w:rPr>
        <w:t xml:space="preserve">) </w:t>
      </w:r>
      <w:r w:rsidRPr="00AB0E4A">
        <w:rPr>
          <w:rFonts w:ascii="Times New Roman" w:hAnsi="Times New Roman"/>
          <w:sz w:val="20"/>
        </w:rPr>
        <w:t xml:space="preserve">as well as firm and year fixed effects. The table reports (in parentheses) </w:t>
      </w:r>
      <w:r w:rsidRPr="00AB0E4A">
        <w:rPr>
          <w:rFonts w:ascii="Times New Roman" w:hAnsi="Times New Roman"/>
          <w:i/>
          <w:sz w:val="20"/>
        </w:rPr>
        <w:t>t</w:t>
      </w:r>
      <w:r w:rsidRPr="00AB0E4A">
        <w:rPr>
          <w:rFonts w:ascii="Times New Roman" w:hAnsi="Times New Roman"/>
          <w:sz w:val="20"/>
        </w:rPr>
        <w:t>-statistics based on bootstrapped standard errors. ***, **, and * denote statistical significance at the 1%, 5%, and 10% levels (two-tailed), respectively. All variables are defined in the Appendix</w:t>
      </w:r>
      <w:r w:rsidR="00423C1E">
        <w:rPr>
          <w:rFonts w:ascii="Times New Roman" w:hAnsi="Times New Roman"/>
          <w:sz w:val="20"/>
        </w:rPr>
        <w:t xml:space="preserve"> of the paper</w:t>
      </w:r>
      <w:r>
        <w:rPr>
          <w:rFonts w:ascii="Times New Roman" w:hAnsi="Times New Roman"/>
          <w:sz w:val="20"/>
        </w:rPr>
        <w:t>.</w:t>
      </w:r>
    </w:p>
    <w:p w14:paraId="3F4FBDA4" w14:textId="77777777" w:rsidR="00C245FE" w:rsidRPr="00EA7AFE" w:rsidRDefault="00C245FE" w:rsidP="00C245FE">
      <w:pPr>
        <w:rPr>
          <w:rFonts w:ascii="Times New Roman" w:hAnsi="Times New Roman"/>
        </w:rPr>
        <w:sectPr w:rsidR="00C245FE" w:rsidRPr="00EA7AFE" w:rsidSect="00B952D9">
          <w:pgSz w:w="11906" w:h="16838"/>
          <w:pgMar w:top="1440" w:right="1440" w:bottom="1440" w:left="1440" w:header="720" w:footer="720" w:gutter="0"/>
          <w:cols w:space="720"/>
          <w:docGrid w:linePitch="299"/>
        </w:sectPr>
      </w:pPr>
    </w:p>
    <w:p w14:paraId="1A0DBECE" w14:textId="0FB21FE6" w:rsidR="00C245FE" w:rsidRPr="00873F4D" w:rsidRDefault="00C245FE" w:rsidP="00C245FE">
      <w:pPr>
        <w:jc w:val="center"/>
        <w:rPr>
          <w:rFonts w:ascii="TimesNewRomanPSMT" w:hAnsi="TimesNewRomanPSMT" w:cs="TimesNewRomanPSMT"/>
          <w:b/>
          <w:bCs/>
          <w:color w:val="000000"/>
          <w:sz w:val="24"/>
          <w:lang w:eastAsia="en-GB"/>
        </w:rPr>
      </w:pPr>
      <w:r w:rsidRPr="001A79B9">
        <w:rPr>
          <w:rFonts w:ascii="TimesNewRomanPSMT" w:hAnsi="TimesNewRomanPSMT" w:cs="TimesNewRomanPSMT"/>
          <w:b/>
          <w:bCs/>
          <w:color w:val="000000"/>
          <w:sz w:val="24"/>
          <w:lang w:eastAsia="en-GB"/>
        </w:rPr>
        <w:lastRenderedPageBreak/>
        <w:t xml:space="preserve">Table </w:t>
      </w:r>
      <w:r>
        <w:rPr>
          <w:rFonts w:ascii="TimesNewRomanPSMT" w:hAnsi="TimesNewRomanPSMT" w:cs="TimesNewRomanPSMT"/>
          <w:b/>
          <w:bCs/>
          <w:color w:val="000000"/>
          <w:sz w:val="24"/>
          <w:lang w:eastAsia="en-GB"/>
        </w:rPr>
        <w:t>OA-12</w:t>
      </w:r>
      <w:r w:rsidRPr="001A79B9">
        <w:rPr>
          <w:rFonts w:ascii="TimesNewRomanPSMT" w:hAnsi="TimesNewRomanPSMT" w:cs="TimesNewRomanPSMT"/>
          <w:b/>
          <w:bCs/>
          <w:color w:val="000000"/>
          <w:sz w:val="24"/>
          <w:lang w:eastAsia="en-GB"/>
        </w:rPr>
        <w:t xml:space="preserve">: Treatment Effect Stability </w:t>
      </w:r>
    </w:p>
    <w:tbl>
      <w:tblPr>
        <w:tblStyle w:val="TableGrid"/>
        <w:tblW w:w="0" w:type="auto"/>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C245FE" w:rsidRPr="00D7343E" w14:paraId="251D692A" w14:textId="77777777" w:rsidTr="005075F6">
        <w:trPr>
          <w:trHeight w:val="227"/>
        </w:trPr>
        <w:tc>
          <w:tcPr>
            <w:tcW w:w="4505" w:type="dxa"/>
            <w:tcBorders>
              <w:top w:val="double" w:sz="6" w:space="0" w:color="auto"/>
            </w:tcBorders>
            <w:vAlign w:val="center"/>
          </w:tcPr>
          <w:p w14:paraId="1C5DA7C0" w14:textId="77777777" w:rsidR="00C245FE" w:rsidRPr="001870F8" w:rsidRDefault="00000000" w:rsidP="00C245FE">
            <w:pPr>
              <w:jc w:val="center"/>
              <w:rPr>
                <w:b/>
                <w:bCs/>
                <w:color w:val="000000"/>
                <w:lang w:eastAsia="en-GB"/>
              </w:rPr>
            </w:pPr>
            <m:oMathPara>
              <m:oMathParaPr>
                <m:jc m:val="left"/>
              </m:oMathParaP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Uncontrolled</m:t>
                    </m:r>
                  </m:sub>
                </m:sSub>
              </m:oMath>
            </m:oMathPara>
          </w:p>
        </w:tc>
        <w:tc>
          <w:tcPr>
            <w:tcW w:w="4505" w:type="dxa"/>
            <w:tcBorders>
              <w:top w:val="double" w:sz="6" w:space="0" w:color="auto"/>
            </w:tcBorders>
            <w:vAlign w:val="center"/>
          </w:tcPr>
          <w:p w14:paraId="4FF92C18" w14:textId="77777777" w:rsidR="00C245FE" w:rsidRPr="001870F8" w:rsidRDefault="00C245FE" w:rsidP="00C245FE">
            <w:pPr>
              <w:tabs>
                <w:tab w:val="decimal" w:pos="2191"/>
              </w:tabs>
            </w:pPr>
            <w:r w:rsidRPr="001870F8">
              <w:t>0.008</w:t>
            </w:r>
          </w:p>
        </w:tc>
      </w:tr>
      <w:tr w:rsidR="00C245FE" w:rsidRPr="00D7343E" w14:paraId="74868DDE" w14:textId="77777777" w:rsidTr="005075F6">
        <w:trPr>
          <w:trHeight w:val="227"/>
        </w:trPr>
        <w:tc>
          <w:tcPr>
            <w:tcW w:w="4505" w:type="dxa"/>
            <w:vAlign w:val="center"/>
          </w:tcPr>
          <w:p w14:paraId="74583EEE" w14:textId="77777777" w:rsidR="00C245FE" w:rsidRPr="001870F8" w:rsidRDefault="00000000" w:rsidP="00C245FE">
            <w:pPr>
              <w:jc w:val="center"/>
              <w:rPr>
                <w:b/>
                <w:bCs/>
                <w:color w:val="000000"/>
                <w:lang w:eastAsia="en-GB"/>
              </w:rPr>
            </w:pPr>
            <m:oMathPara>
              <m:oMathParaPr>
                <m:jc m:val="left"/>
              </m:oMathParaPr>
              <m:oMath>
                <m:sSubSup>
                  <m:sSubSupPr>
                    <m:ctrlPr>
                      <w:rPr>
                        <w:rFonts w:ascii="Cambria Math" w:eastAsia="Times New Roman" w:hAnsi="Cambria Math"/>
                        <w:i/>
                      </w:rPr>
                    </m:ctrlPr>
                  </m:sSubSupPr>
                  <m:e>
                    <m:r>
                      <w:rPr>
                        <w:rFonts w:ascii="Cambria Math" w:eastAsia="Times New Roman" w:hAnsi="Cambria Math"/>
                      </w:rPr>
                      <m:t>R</m:t>
                    </m:r>
                  </m:e>
                  <m:sub>
                    <m:r>
                      <w:rPr>
                        <w:rFonts w:ascii="Cambria Math" w:eastAsia="Times New Roman" w:hAnsi="Cambria Math"/>
                      </w:rPr>
                      <m:t>Uncontrolled</m:t>
                    </m:r>
                  </m:sub>
                  <m:sup>
                    <m:r>
                      <w:rPr>
                        <w:rFonts w:ascii="Cambria Math" w:eastAsia="Times New Roman" w:hAnsi="Cambria Math"/>
                      </w:rPr>
                      <m:t>2</m:t>
                    </m:r>
                  </m:sup>
                </m:sSubSup>
              </m:oMath>
            </m:oMathPara>
          </w:p>
        </w:tc>
        <w:tc>
          <w:tcPr>
            <w:tcW w:w="4505" w:type="dxa"/>
            <w:vAlign w:val="center"/>
          </w:tcPr>
          <w:p w14:paraId="78732605" w14:textId="77777777" w:rsidR="00C245FE" w:rsidRPr="001870F8" w:rsidRDefault="00C245FE" w:rsidP="00C245FE">
            <w:pPr>
              <w:tabs>
                <w:tab w:val="decimal" w:pos="2191"/>
              </w:tabs>
            </w:pPr>
            <w:r w:rsidRPr="001870F8">
              <w:t>0.001</w:t>
            </w:r>
          </w:p>
        </w:tc>
      </w:tr>
      <w:tr w:rsidR="00C245FE" w:rsidRPr="00D7343E" w14:paraId="6D91930D" w14:textId="77777777" w:rsidTr="005075F6">
        <w:trPr>
          <w:trHeight w:val="227"/>
        </w:trPr>
        <w:tc>
          <w:tcPr>
            <w:tcW w:w="4505" w:type="dxa"/>
            <w:vAlign w:val="center"/>
          </w:tcPr>
          <w:p w14:paraId="68FD67D2" w14:textId="77777777" w:rsidR="00C245FE" w:rsidRPr="001870F8" w:rsidRDefault="00000000" w:rsidP="00C245FE">
            <w:pPr>
              <w:jc w:val="center"/>
              <w:rPr>
                <w:b/>
                <w:bCs/>
                <w:color w:val="000000"/>
                <w:lang w:eastAsia="en-GB"/>
              </w:rPr>
            </w:pPr>
            <m:oMathPara>
              <m:oMathParaPr>
                <m:jc m:val="left"/>
              </m:oMathParaPr>
              <m:oMath>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Controlled</m:t>
                    </m:r>
                  </m:sub>
                </m:sSub>
              </m:oMath>
            </m:oMathPara>
          </w:p>
        </w:tc>
        <w:tc>
          <w:tcPr>
            <w:tcW w:w="4505" w:type="dxa"/>
            <w:vAlign w:val="center"/>
          </w:tcPr>
          <w:p w14:paraId="5C84CBF6" w14:textId="77777777" w:rsidR="00C245FE" w:rsidRPr="001870F8" w:rsidRDefault="00C245FE" w:rsidP="00C245FE">
            <w:pPr>
              <w:tabs>
                <w:tab w:val="decimal" w:pos="2191"/>
              </w:tabs>
            </w:pPr>
            <w:r w:rsidRPr="001870F8">
              <w:t>0.007</w:t>
            </w:r>
          </w:p>
        </w:tc>
      </w:tr>
      <w:tr w:rsidR="00C245FE" w:rsidRPr="00D7343E" w14:paraId="7DD47091" w14:textId="77777777" w:rsidTr="005075F6">
        <w:trPr>
          <w:trHeight w:val="227"/>
        </w:trPr>
        <w:tc>
          <w:tcPr>
            <w:tcW w:w="4505" w:type="dxa"/>
            <w:tcBorders>
              <w:bottom w:val="single" w:sz="4" w:space="0" w:color="auto"/>
            </w:tcBorders>
            <w:vAlign w:val="center"/>
          </w:tcPr>
          <w:p w14:paraId="04C34F24" w14:textId="77777777" w:rsidR="00C245FE" w:rsidRPr="001870F8" w:rsidRDefault="00000000" w:rsidP="00C245FE">
            <w:pPr>
              <w:jc w:val="center"/>
              <w:rPr>
                <w:b/>
                <w:bCs/>
                <w:color w:val="000000"/>
                <w:lang w:eastAsia="en-GB"/>
              </w:rPr>
            </w:pPr>
            <m:oMathPara>
              <m:oMathParaPr>
                <m:jc m:val="left"/>
              </m:oMathParaPr>
              <m:oMath>
                <m:sSubSup>
                  <m:sSubSupPr>
                    <m:ctrlPr>
                      <w:rPr>
                        <w:rFonts w:ascii="Cambria Math" w:eastAsia="Times New Roman" w:hAnsi="Cambria Math"/>
                        <w:i/>
                      </w:rPr>
                    </m:ctrlPr>
                  </m:sSubSupPr>
                  <m:e>
                    <m:r>
                      <w:rPr>
                        <w:rFonts w:ascii="Cambria Math" w:eastAsia="Times New Roman" w:hAnsi="Cambria Math"/>
                      </w:rPr>
                      <m:t>R</m:t>
                    </m:r>
                  </m:e>
                  <m:sub>
                    <m:r>
                      <w:rPr>
                        <w:rFonts w:ascii="Cambria Math" w:eastAsia="Times New Roman" w:hAnsi="Cambria Math"/>
                      </w:rPr>
                      <m:t>Controlled</m:t>
                    </m:r>
                  </m:sub>
                  <m:sup>
                    <m:r>
                      <w:rPr>
                        <w:rFonts w:ascii="Cambria Math" w:eastAsia="Times New Roman" w:hAnsi="Cambria Math"/>
                      </w:rPr>
                      <m:t>2</m:t>
                    </m:r>
                  </m:sup>
                </m:sSubSup>
              </m:oMath>
            </m:oMathPara>
          </w:p>
        </w:tc>
        <w:tc>
          <w:tcPr>
            <w:tcW w:w="4505" w:type="dxa"/>
            <w:tcBorders>
              <w:bottom w:val="single" w:sz="4" w:space="0" w:color="auto"/>
            </w:tcBorders>
            <w:vAlign w:val="center"/>
          </w:tcPr>
          <w:p w14:paraId="53BFBD77" w14:textId="77777777" w:rsidR="00C245FE" w:rsidRPr="001870F8" w:rsidRDefault="00C245FE" w:rsidP="00C245FE">
            <w:pPr>
              <w:tabs>
                <w:tab w:val="decimal" w:pos="2191"/>
              </w:tabs>
            </w:pPr>
            <w:r w:rsidRPr="001870F8">
              <w:t>0.006</w:t>
            </w:r>
          </w:p>
        </w:tc>
      </w:tr>
      <w:tr w:rsidR="00C245FE" w:rsidRPr="00D7343E" w14:paraId="55745620" w14:textId="77777777" w:rsidTr="005075F6">
        <w:trPr>
          <w:trHeight w:val="227"/>
        </w:trPr>
        <w:tc>
          <w:tcPr>
            <w:tcW w:w="4505" w:type="dxa"/>
            <w:tcBorders>
              <w:top w:val="single" w:sz="4" w:space="0" w:color="auto"/>
              <w:bottom w:val="double" w:sz="6" w:space="0" w:color="auto"/>
            </w:tcBorders>
            <w:shd w:val="clear" w:color="auto" w:fill="D9D9D9" w:themeFill="background1" w:themeFillShade="D9"/>
            <w:vAlign w:val="center"/>
          </w:tcPr>
          <w:p w14:paraId="59EF71EC" w14:textId="77777777" w:rsidR="00C245FE" w:rsidRPr="001870F8" w:rsidRDefault="00C245FE" w:rsidP="00C245FE">
            <w:pPr>
              <w:jc w:val="center"/>
              <w:rPr>
                <w:b/>
                <w:bCs/>
                <w:color w:val="000000"/>
                <w:lang w:eastAsia="en-GB"/>
              </w:rPr>
            </w:pPr>
            <m:oMathPara>
              <m:oMathParaPr>
                <m:jc m:val="left"/>
              </m:oMathParaPr>
              <m:oMath>
                <m:r>
                  <m:rPr>
                    <m:sty m:val="bi"/>
                  </m:rPr>
                  <w:rPr>
                    <w:rFonts w:ascii="Cambria Math" w:hAnsi="Cambria Math"/>
                    <w:color w:val="000000"/>
                    <w:lang w:eastAsia="en-GB"/>
                  </w:rPr>
                  <m:t>∆</m:t>
                </m:r>
              </m:oMath>
            </m:oMathPara>
          </w:p>
        </w:tc>
        <w:tc>
          <w:tcPr>
            <w:tcW w:w="4505" w:type="dxa"/>
            <w:tcBorders>
              <w:top w:val="single" w:sz="4" w:space="0" w:color="auto"/>
              <w:bottom w:val="double" w:sz="6" w:space="0" w:color="auto"/>
            </w:tcBorders>
            <w:shd w:val="clear" w:color="auto" w:fill="D9D9D9" w:themeFill="background1" w:themeFillShade="D9"/>
            <w:vAlign w:val="center"/>
          </w:tcPr>
          <w:p w14:paraId="51F23F54" w14:textId="77777777" w:rsidR="00C245FE" w:rsidRPr="001870F8" w:rsidRDefault="00C245FE" w:rsidP="00C245FE">
            <w:pPr>
              <w:tabs>
                <w:tab w:val="decimal" w:pos="2191"/>
              </w:tabs>
            </w:pPr>
            <w:r w:rsidRPr="001870F8">
              <w:t>14.587</w:t>
            </w:r>
          </w:p>
        </w:tc>
      </w:tr>
    </w:tbl>
    <w:p w14:paraId="6B18F6F1" w14:textId="567B4C68" w:rsidR="00C245FE" w:rsidRPr="001870F8" w:rsidRDefault="00C245FE" w:rsidP="00C245FE">
      <w:pPr>
        <w:spacing w:after="0" w:line="240" w:lineRule="auto"/>
        <w:ind w:left="142"/>
        <w:jc w:val="both"/>
        <w:rPr>
          <w:rFonts w:ascii="Times New Roman" w:eastAsia="Times New Roman" w:hAnsi="Times New Roman"/>
          <w:sz w:val="20"/>
          <w:lang w:val="en-GB"/>
        </w:rPr>
        <w:sectPr w:rsidR="00C245FE" w:rsidRPr="001870F8" w:rsidSect="003236E6">
          <w:pgSz w:w="11900" w:h="16840"/>
          <w:pgMar w:top="1440" w:right="1440" w:bottom="1440" w:left="1440" w:header="720" w:footer="720" w:gutter="0"/>
          <w:cols w:space="720"/>
          <w:docGrid w:linePitch="360"/>
        </w:sectPr>
      </w:pPr>
      <w:r w:rsidRPr="001870F8">
        <w:rPr>
          <w:rFonts w:ascii="Times New Roman" w:eastAsia="Times New Roman" w:hAnsi="Times New Roman"/>
          <w:sz w:val="20"/>
          <w:lang w:val="en-GB"/>
        </w:rPr>
        <w:t>This table presents an estimate of the value of Delta (</w:t>
      </w:r>
      <m:oMath>
        <m:r>
          <m:rPr>
            <m:sty m:val="bi"/>
          </m:rPr>
          <w:rPr>
            <w:rFonts w:ascii="Cambria Math" w:hAnsi="Cambria Math"/>
            <w:color w:val="000000"/>
            <w:sz w:val="20"/>
            <w:lang w:eastAsia="en-GB"/>
          </w:rPr>
          <m:t>∆</m:t>
        </m:r>
      </m:oMath>
      <w:r w:rsidRPr="001870F8">
        <w:rPr>
          <w:rFonts w:ascii="Times New Roman" w:eastAsia="Times New Roman" w:hAnsi="Times New Roman"/>
          <w:sz w:val="20"/>
          <w:lang w:val="en-GB"/>
        </w:rPr>
        <w:t xml:space="preserve">), the relative degree of selection on observed and unobserved control variables for which the treatment effect would be zero, following the methodology developed by Oster (2019). The table reports the coefficient on </w:t>
      </w:r>
      <m:oMath>
        <m:r>
          <w:rPr>
            <w:rFonts w:ascii="Cambria Math" w:eastAsia="Times New Roman" w:hAnsi="Cambria Math"/>
            <w:sz w:val="20"/>
          </w:rPr>
          <m:t>Distress×Subsidiary×RPT</m:t>
        </m:r>
      </m:oMath>
      <w:r w:rsidRPr="001870F8">
        <w:rPr>
          <w:rFonts w:ascii="Times New Roman" w:eastAsia="Times New Roman" w:hAnsi="Times New Roman"/>
          <w:sz w:val="20"/>
          <w:lang w:val="en-GB"/>
        </w:rPr>
        <w:t xml:space="preserve"> and the within</w:t>
      </w:r>
      <w:r>
        <w:rPr>
          <w:rFonts w:ascii="Times New Roman" w:eastAsia="Times New Roman" w:hAnsi="Times New Roman"/>
          <w:sz w:val="20"/>
          <w:lang w:val="en-GB"/>
        </w:rPr>
        <w:t>-</w:t>
      </w:r>
      <w:r w:rsidRPr="001870F8">
        <w:rPr>
          <w:rFonts w:ascii="Times New Roman" w:hAnsi="Times New Roman"/>
          <w:sz w:val="20"/>
        </w:rPr>
        <w:t>R</w:t>
      </w:r>
      <w:r w:rsidRPr="001870F8">
        <w:rPr>
          <w:rFonts w:ascii="Times New Roman" w:hAnsi="Times New Roman"/>
          <w:sz w:val="20"/>
          <w:vertAlign w:val="superscript"/>
        </w:rPr>
        <w:t>2</w:t>
      </w:r>
      <w:r w:rsidRPr="001870F8">
        <w:rPr>
          <w:rFonts w:ascii="Times New Roman" w:eastAsia="Times New Roman" w:hAnsi="Times New Roman"/>
          <w:sz w:val="20"/>
          <w:lang w:val="en-GB"/>
        </w:rPr>
        <w:t xml:space="preserve"> from the estimation of our main model specification (Table 3, Panel B, Column (7)</w:t>
      </w:r>
      <w:r w:rsidR="00EF52B2">
        <w:rPr>
          <w:rFonts w:ascii="Times New Roman" w:eastAsia="Times New Roman" w:hAnsi="Times New Roman"/>
          <w:sz w:val="20"/>
          <w:lang w:val="en-GB"/>
        </w:rPr>
        <w:t xml:space="preserve"> of the paper</w:t>
      </w:r>
      <w:r w:rsidRPr="001870F8">
        <w:rPr>
          <w:rFonts w:ascii="Times New Roman" w:eastAsia="Times New Roman" w:hAnsi="Times New Roman"/>
          <w:sz w:val="20"/>
          <w:lang w:val="en-GB"/>
        </w:rPr>
        <w:t>) with (</w:t>
      </w:r>
      <m:oMath>
        <m:sSub>
          <m:sSubPr>
            <m:ctrlPr>
              <w:rPr>
                <w:rFonts w:ascii="Cambria Math" w:eastAsia="Times New Roman" w:hAnsi="Cambria Math"/>
                <w:i/>
                <w:sz w:val="20"/>
                <w:lang w:val="en-GB"/>
              </w:rPr>
            </m:ctrlPr>
          </m:sSubPr>
          <m:e>
            <m:r>
              <w:rPr>
                <w:rFonts w:ascii="Cambria Math" w:eastAsia="Times New Roman" w:hAnsi="Cambria Math"/>
                <w:sz w:val="20"/>
                <w:lang w:val="en-GB"/>
              </w:rPr>
              <m:t>β</m:t>
            </m:r>
          </m:e>
          <m:sub>
            <m:r>
              <w:rPr>
                <w:rFonts w:ascii="Cambria Math" w:eastAsia="Times New Roman" w:hAnsi="Cambria Math"/>
                <w:sz w:val="20"/>
                <w:lang w:val="en-GB"/>
              </w:rPr>
              <m:t>Controlled</m:t>
            </m:r>
          </m:sub>
        </m:sSub>
      </m:oMath>
      <w:r w:rsidRPr="001870F8">
        <w:rPr>
          <w:rFonts w:ascii="Times New Roman" w:eastAsia="Times New Roman" w:hAnsi="Times New Roman"/>
          <w:sz w:val="20"/>
          <w:lang w:val="en-GB"/>
        </w:rPr>
        <w:t xml:space="preserve">, </w:t>
      </w:r>
      <m:oMath>
        <m:sSubSup>
          <m:sSubSupPr>
            <m:ctrlPr>
              <w:rPr>
                <w:rFonts w:ascii="Cambria Math" w:eastAsia="Times New Roman" w:hAnsi="Cambria Math"/>
                <w:i/>
                <w:sz w:val="20"/>
                <w:lang w:val="en-GB"/>
              </w:rPr>
            </m:ctrlPr>
          </m:sSubSupPr>
          <m:e>
            <m:r>
              <w:rPr>
                <w:rFonts w:ascii="Cambria Math" w:eastAsia="Times New Roman" w:hAnsi="Cambria Math"/>
                <w:sz w:val="20"/>
                <w:lang w:val="en-GB"/>
              </w:rPr>
              <m:t>R</m:t>
            </m:r>
          </m:e>
          <m:sub>
            <m:r>
              <w:rPr>
                <w:rFonts w:ascii="Cambria Math" w:eastAsia="Times New Roman" w:hAnsi="Cambria Math"/>
                <w:sz w:val="20"/>
                <w:lang w:val="en-GB"/>
              </w:rPr>
              <m:t>Controlled</m:t>
            </m:r>
          </m:sub>
          <m:sup>
            <m:r>
              <w:rPr>
                <w:rFonts w:ascii="Cambria Math" w:eastAsia="Times New Roman" w:hAnsi="Cambria Math"/>
                <w:sz w:val="20"/>
                <w:lang w:val="en-GB"/>
              </w:rPr>
              <m:t>2</m:t>
            </m:r>
          </m:sup>
        </m:sSubSup>
      </m:oMath>
      <w:r w:rsidRPr="001870F8">
        <w:rPr>
          <w:rFonts w:ascii="Times New Roman" w:eastAsia="Times New Roman" w:hAnsi="Times New Roman"/>
          <w:sz w:val="20"/>
          <w:lang w:val="en-GB"/>
        </w:rPr>
        <w:t>) and without (</w:t>
      </w:r>
      <m:oMath>
        <m:sSub>
          <m:sSubPr>
            <m:ctrlPr>
              <w:rPr>
                <w:rFonts w:ascii="Cambria Math" w:eastAsia="Times New Roman" w:hAnsi="Cambria Math"/>
                <w:i/>
                <w:sz w:val="20"/>
                <w:lang w:val="en-GB"/>
              </w:rPr>
            </m:ctrlPr>
          </m:sSubPr>
          <m:e>
            <m:r>
              <w:rPr>
                <w:rFonts w:ascii="Cambria Math" w:eastAsia="Times New Roman" w:hAnsi="Cambria Math"/>
                <w:sz w:val="20"/>
                <w:lang w:val="en-GB"/>
              </w:rPr>
              <m:t>β</m:t>
            </m:r>
          </m:e>
          <m:sub>
            <m:r>
              <w:rPr>
                <w:rFonts w:ascii="Cambria Math" w:eastAsia="Times New Roman" w:hAnsi="Cambria Math"/>
                <w:sz w:val="20"/>
                <w:lang w:val="en-GB"/>
              </w:rPr>
              <m:t>Uncontrolled</m:t>
            </m:r>
          </m:sub>
        </m:sSub>
      </m:oMath>
      <w:r w:rsidRPr="001870F8">
        <w:rPr>
          <w:rFonts w:ascii="Times New Roman" w:eastAsia="Times New Roman" w:hAnsi="Times New Roman"/>
          <w:sz w:val="20"/>
          <w:lang w:val="en-GB"/>
        </w:rPr>
        <w:t xml:space="preserve">, </w:t>
      </w:r>
      <m:oMath>
        <m:sSubSup>
          <m:sSubSupPr>
            <m:ctrlPr>
              <w:rPr>
                <w:rFonts w:ascii="Cambria Math" w:eastAsia="Times New Roman" w:hAnsi="Cambria Math"/>
                <w:i/>
                <w:sz w:val="20"/>
                <w:lang w:val="en-GB"/>
              </w:rPr>
            </m:ctrlPr>
          </m:sSubSupPr>
          <m:e>
            <m:r>
              <w:rPr>
                <w:rFonts w:ascii="Cambria Math" w:eastAsia="Times New Roman" w:hAnsi="Cambria Math"/>
                <w:sz w:val="20"/>
                <w:lang w:val="en-GB"/>
              </w:rPr>
              <m:t>R</m:t>
            </m:r>
          </m:e>
          <m:sub>
            <m:r>
              <w:rPr>
                <w:rFonts w:ascii="Cambria Math" w:eastAsia="Times New Roman" w:hAnsi="Cambria Math"/>
                <w:sz w:val="20"/>
                <w:lang w:val="en-GB"/>
              </w:rPr>
              <m:t>Uncontrolled</m:t>
            </m:r>
          </m:sub>
          <m:sup>
            <m:r>
              <w:rPr>
                <w:rFonts w:ascii="Cambria Math" w:eastAsia="Times New Roman" w:hAnsi="Cambria Math"/>
                <w:sz w:val="20"/>
                <w:lang w:val="en-GB"/>
              </w:rPr>
              <m:t>2</m:t>
            </m:r>
          </m:sup>
        </m:sSubSup>
      </m:oMath>
      <w:r w:rsidRPr="001870F8">
        <w:rPr>
          <w:rFonts w:ascii="Times New Roman" w:eastAsia="Times New Roman" w:hAnsi="Times New Roman"/>
          <w:sz w:val="20"/>
          <w:lang w:val="en-GB"/>
        </w:rPr>
        <w:t>) control variables. Following Oster (2019)</w:t>
      </w:r>
      <w:r>
        <w:rPr>
          <w:rFonts w:ascii="Times New Roman" w:eastAsia="Times New Roman" w:hAnsi="Times New Roman"/>
          <w:sz w:val="20"/>
          <w:lang w:val="en-GB"/>
        </w:rPr>
        <w:t>,</w:t>
      </w:r>
      <w:r w:rsidRPr="001870F8">
        <w:rPr>
          <w:rFonts w:ascii="Times New Roman" w:eastAsia="Times New Roman" w:hAnsi="Times New Roman"/>
          <w:sz w:val="20"/>
          <w:lang w:val="en-GB"/>
        </w:rPr>
        <w:t xml:space="preserve"> we set </w:t>
      </w:r>
      <w:r w:rsidRPr="001870F8">
        <w:rPr>
          <w:rFonts w:ascii="Times New Roman" w:hAnsi="Times New Roman"/>
          <w:sz w:val="20"/>
        </w:rPr>
        <w:t>R</w:t>
      </w:r>
      <w:r w:rsidRPr="001870F8">
        <w:rPr>
          <w:rFonts w:ascii="Times New Roman" w:hAnsi="Times New Roman"/>
          <w:sz w:val="20"/>
          <w:vertAlign w:val="superscript"/>
        </w:rPr>
        <w:t>max</w:t>
      </w:r>
      <w:r w:rsidRPr="001870F8">
        <w:rPr>
          <w:rFonts w:ascii="Times New Roman" w:eastAsia="Times New Roman" w:hAnsi="Times New Roman"/>
          <w:sz w:val="20"/>
          <w:lang w:val="en-GB"/>
        </w:rPr>
        <w:t xml:space="preserve"> (the </w:t>
      </w:r>
      <w:r w:rsidRPr="001870F8">
        <w:rPr>
          <w:rFonts w:ascii="Times New Roman" w:hAnsi="Times New Roman"/>
          <w:sz w:val="20"/>
        </w:rPr>
        <w:t>R</w:t>
      </w:r>
      <w:r w:rsidRPr="001870F8">
        <w:rPr>
          <w:rFonts w:ascii="Times New Roman" w:hAnsi="Times New Roman"/>
          <w:sz w:val="20"/>
          <w:vertAlign w:val="superscript"/>
        </w:rPr>
        <w:t>2</w:t>
      </w:r>
      <w:r w:rsidRPr="001870F8">
        <w:rPr>
          <w:rFonts w:ascii="Times New Roman" w:eastAsia="Times New Roman" w:hAnsi="Times New Roman"/>
          <w:sz w:val="20"/>
          <w:lang w:val="en-GB"/>
        </w:rPr>
        <w:t xml:space="preserve"> from a hypothetical regression of the outcome on treatment and both observed and unobserved control variables) equal to 2 multiplied by the </w:t>
      </w:r>
      <w:r>
        <w:rPr>
          <w:rFonts w:ascii="Times New Roman" w:eastAsia="Times New Roman" w:hAnsi="Times New Roman"/>
          <w:sz w:val="20"/>
          <w:lang w:val="en-GB"/>
        </w:rPr>
        <w:t>within-</w:t>
      </w:r>
      <w:r w:rsidRPr="001870F8">
        <w:rPr>
          <w:rFonts w:ascii="Times New Roman" w:hAnsi="Times New Roman"/>
          <w:sz w:val="20"/>
        </w:rPr>
        <w:t>R</w:t>
      </w:r>
      <w:r w:rsidRPr="001870F8">
        <w:rPr>
          <w:rFonts w:ascii="Times New Roman" w:hAnsi="Times New Roman"/>
          <w:sz w:val="20"/>
          <w:vertAlign w:val="superscript"/>
        </w:rPr>
        <w:t>2</w:t>
      </w:r>
      <w:r w:rsidRPr="001870F8">
        <w:rPr>
          <w:rFonts w:ascii="Times New Roman" w:eastAsia="Times New Roman" w:hAnsi="Times New Roman"/>
          <w:sz w:val="20"/>
          <w:lang w:val="en-GB"/>
        </w:rPr>
        <w:t xml:space="preserve"> of the regression that includes all control variables (i.e., the controlled regression). </w:t>
      </w:r>
    </w:p>
    <w:p w14:paraId="71D72407" w14:textId="75B3A178" w:rsidR="009559A2" w:rsidRDefault="009559A2" w:rsidP="009559A2">
      <w:pPr>
        <w:spacing w:after="0" w:line="240" w:lineRule="auto"/>
        <w:jc w:val="center"/>
        <w:rPr>
          <w:rFonts w:ascii="Times New Roman" w:hAnsi="Times New Roman"/>
          <w:b/>
          <w:sz w:val="24"/>
          <w:szCs w:val="24"/>
        </w:rPr>
      </w:pPr>
      <w:r>
        <w:rPr>
          <w:rFonts w:ascii="Times New Roman" w:hAnsi="Times New Roman"/>
          <w:b/>
          <w:sz w:val="24"/>
          <w:szCs w:val="24"/>
        </w:rPr>
        <w:lastRenderedPageBreak/>
        <w:t>Table OA-1</w:t>
      </w:r>
      <w:r w:rsidR="00625CD9">
        <w:rPr>
          <w:rFonts w:ascii="Times New Roman" w:hAnsi="Times New Roman"/>
          <w:b/>
          <w:sz w:val="24"/>
          <w:szCs w:val="24"/>
        </w:rPr>
        <w:t>3</w:t>
      </w:r>
      <w:r>
        <w:rPr>
          <w:rFonts w:ascii="Times New Roman" w:hAnsi="Times New Roman"/>
          <w:b/>
          <w:sz w:val="24"/>
          <w:szCs w:val="24"/>
        </w:rPr>
        <w:t xml:space="preserve">: </w:t>
      </w:r>
      <w:bookmarkStart w:id="4" w:name="_Hlk71984349"/>
      <w:r>
        <w:rPr>
          <w:rFonts w:ascii="Times New Roman" w:hAnsi="Times New Roman"/>
          <w:b/>
          <w:sz w:val="24"/>
          <w:szCs w:val="24"/>
        </w:rPr>
        <w:t xml:space="preserve">Veil Piercing </w:t>
      </w:r>
      <w:r w:rsidR="00B23278">
        <w:rPr>
          <w:rFonts w:ascii="Times New Roman" w:hAnsi="Times New Roman"/>
          <w:b/>
          <w:sz w:val="24"/>
          <w:szCs w:val="24"/>
        </w:rPr>
        <w:t xml:space="preserve">– </w:t>
      </w:r>
      <w:r>
        <w:rPr>
          <w:rFonts w:ascii="Times New Roman" w:hAnsi="Times New Roman"/>
          <w:b/>
          <w:sz w:val="24"/>
          <w:szCs w:val="24"/>
        </w:rPr>
        <w:t>Foreign vs. Domestic Subsidiaries</w:t>
      </w:r>
      <w:bookmarkEnd w:id="4"/>
    </w:p>
    <w:p w14:paraId="658E13B5" w14:textId="77777777" w:rsidR="009559A2" w:rsidRDefault="009559A2" w:rsidP="009559A2">
      <w:pPr>
        <w:spacing w:after="0" w:line="240" w:lineRule="auto"/>
        <w:jc w:val="both"/>
        <w:rPr>
          <w:rFonts w:ascii="Times New Roman" w:hAnsi="Times New Roman"/>
          <w:iCs/>
          <w:sz w:val="24"/>
          <w:szCs w:val="24"/>
        </w:rPr>
      </w:pPr>
    </w:p>
    <w:tbl>
      <w:tblPr>
        <w:tblW w:w="5000" w:type="pct"/>
        <w:tblLook w:val="04A0" w:firstRow="1" w:lastRow="0" w:firstColumn="1" w:lastColumn="0" w:noHBand="0" w:noVBand="1"/>
      </w:tblPr>
      <w:tblGrid>
        <w:gridCol w:w="5223"/>
        <w:gridCol w:w="2106"/>
        <w:gridCol w:w="103"/>
        <w:gridCol w:w="989"/>
        <w:gridCol w:w="605"/>
      </w:tblGrid>
      <w:tr w:rsidR="005C745A" w14:paraId="3EBB9FC7" w14:textId="77777777" w:rsidTr="000E1C3C">
        <w:trPr>
          <w:trHeight w:val="227"/>
        </w:trPr>
        <w:tc>
          <w:tcPr>
            <w:tcW w:w="2677" w:type="pct"/>
            <w:tcBorders>
              <w:top w:val="double" w:sz="6" w:space="0" w:color="auto"/>
            </w:tcBorders>
            <w:noWrap/>
            <w:vAlign w:val="center"/>
          </w:tcPr>
          <w:p w14:paraId="337A2F2D" w14:textId="77777777" w:rsidR="005C745A" w:rsidRDefault="005C745A" w:rsidP="009559A2">
            <w:pPr>
              <w:spacing w:after="0" w:line="240" w:lineRule="auto"/>
              <w:rPr>
                <w:rFonts w:ascii="Times New Roman" w:hAnsi="Times New Roman"/>
                <w:color w:val="000000"/>
                <w:sz w:val="20"/>
              </w:rPr>
            </w:pPr>
          </w:p>
        </w:tc>
        <w:tc>
          <w:tcPr>
            <w:tcW w:w="2323" w:type="pct"/>
            <w:gridSpan w:val="4"/>
            <w:tcBorders>
              <w:top w:val="double" w:sz="6" w:space="0" w:color="auto"/>
              <w:left w:val="nil"/>
              <w:bottom w:val="single" w:sz="4" w:space="0" w:color="auto"/>
              <w:right w:val="nil"/>
            </w:tcBorders>
            <w:vAlign w:val="center"/>
          </w:tcPr>
          <w:p w14:paraId="08EE72ED" w14:textId="6D1F838B" w:rsidR="005C745A" w:rsidRDefault="005C745A" w:rsidP="009559A2">
            <w:pPr>
              <w:tabs>
                <w:tab w:val="decimal" w:pos="0"/>
                <w:tab w:val="decimal" w:pos="319"/>
              </w:tabs>
              <w:spacing w:after="0" w:line="240" w:lineRule="auto"/>
              <w:ind w:left="57" w:hanging="57"/>
              <w:jc w:val="center"/>
              <w:rPr>
                <w:rFonts w:ascii="Times New Roman" w:hAnsi="Times New Roman"/>
                <w:i/>
                <w:iCs/>
                <w:color w:val="000000"/>
                <w:sz w:val="20"/>
              </w:rPr>
            </w:pPr>
            <w:r w:rsidRPr="00EE103A">
              <w:rPr>
                <w:rFonts w:ascii="Times New Roman" w:hAnsi="Times New Roman" w:cs="Times New Roman"/>
                <w:iCs/>
                <w:color w:val="000000"/>
                <w:sz w:val="20"/>
                <w:szCs w:val="20"/>
              </w:rPr>
              <w:t>Dependent variable:</w:t>
            </w:r>
            <w:r w:rsidRPr="00F20EB7">
              <w:rPr>
                <w:rFonts w:ascii="Times New Roman" w:hAnsi="Times New Roman" w:cs="Times New Roman"/>
                <w:i/>
                <w:color w:val="000000"/>
                <w:sz w:val="20"/>
                <w:szCs w:val="20"/>
              </w:rPr>
              <w:t xml:space="preserve"> </w:t>
            </w:r>
            <m:oMath>
              <m:r>
                <w:rPr>
                  <w:rFonts w:ascii="Cambria Math" w:hAnsi="Cambria Math" w:cs="Times New Roman"/>
                  <w:color w:val="000000"/>
                  <w:sz w:val="20"/>
                  <w:szCs w:val="20"/>
                </w:rPr>
                <m:t>Bankrupt</m:t>
              </m:r>
            </m:oMath>
          </w:p>
        </w:tc>
      </w:tr>
      <w:tr w:rsidR="005C745A" w14:paraId="772DD978" w14:textId="77777777" w:rsidTr="000E1C3C">
        <w:trPr>
          <w:trHeight w:val="227"/>
        </w:trPr>
        <w:tc>
          <w:tcPr>
            <w:tcW w:w="2677" w:type="pct"/>
            <w:noWrap/>
            <w:vAlign w:val="center"/>
          </w:tcPr>
          <w:p w14:paraId="19E3D1A2" w14:textId="77777777" w:rsidR="005C745A" w:rsidRDefault="005C745A" w:rsidP="009559A2">
            <w:pPr>
              <w:spacing w:after="0" w:line="240" w:lineRule="auto"/>
              <w:rPr>
                <w:rFonts w:ascii="Times New Roman" w:hAnsi="Times New Roman"/>
                <w:color w:val="000000"/>
                <w:sz w:val="20"/>
              </w:rPr>
            </w:pPr>
          </w:p>
        </w:tc>
        <w:tc>
          <w:tcPr>
            <w:tcW w:w="1294" w:type="pct"/>
            <w:gridSpan w:val="2"/>
            <w:tcBorders>
              <w:top w:val="single" w:sz="4" w:space="0" w:color="auto"/>
              <w:left w:val="nil"/>
              <w:bottom w:val="single" w:sz="4" w:space="0" w:color="auto"/>
              <w:right w:val="nil"/>
            </w:tcBorders>
            <w:vAlign w:val="center"/>
            <w:hideMark/>
          </w:tcPr>
          <w:p w14:paraId="0C18DE84" w14:textId="77777777" w:rsidR="00ED4C15" w:rsidRDefault="005C745A" w:rsidP="009559A2">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Domestic </w:t>
            </w:r>
          </w:p>
          <w:p w14:paraId="7DF9A10C" w14:textId="1DE59885" w:rsidR="005C745A" w:rsidRDefault="005C745A" w:rsidP="009559A2">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Subsidiaries</w:t>
            </w:r>
          </w:p>
        </w:tc>
        <w:tc>
          <w:tcPr>
            <w:tcW w:w="1029" w:type="pct"/>
            <w:gridSpan w:val="2"/>
            <w:tcBorders>
              <w:top w:val="single" w:sz="4" w:space="0" w:color="auto"/>
              <w:left w:val="nil"/>
              <w:bottom w:val="single" w:sz="4" w:space="0" w:color="auto"/>
              <w:right w:val="nil"/>
            </w:tcBorders>
            <w:vAlign w:val="center"/>
            <w:hideMark/>
          </w:tcPr>
          <w:p w14:paraId="6CA453C0" w14:textId="77777777" w:rsidR="005C745A" w:rsidRDefault="005C745A" w:rsidP="009559A2">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Foreign Subsidiaries</w:t>
            </w:r>
          </w:p>
        </w:tc>
      </w:tr>
      <w:tr w:rsidR="005C745A" w14:paraId="788D5E30" w14:textId="77777777" w:rsidTr="000E1C3C">
        <w:trPr>
          <w:trHeight w:val="227"/>
        </w:trPr>
        <w:tc>
          <w:tcPr>
            <w:tcW w:w="2677" w:type="pct"/>
            <w:tcBorders>
              <w:top w:val="nil"/>
              <w:left w:val="nil"/>
              <w:bottom w:val="single" w:sz="4" w:space="0" w:color="auto"/>
              <w:right w:val="nil"/>
            </w:tcBorders>
            <w:noWrap/>
            <w:vAlign w:val="center"/>
            <w:hideMark/>
          </w:tcPr>
          <w:p w14:paraId="34FCC003" w14:textId="77777777" w:rsidR="005C745A" w:rsidRDefault="005C745A" w:rsidP="009559A2">
            <w:pPr>
              <w:spacing w:after="0" w:line="240" w:lineRule="auto"/>
              <w:rPr>
                <w:rFonts w:ascii="Times New Roman" w:hAnsi="Times New Roman"/>
                <w:iCs/>
                <w:color w:val="000000"/>
                <w:sz w:val="20"/>
              </w:rPr>
            </w:pPr>
            <w:r>
              <w:rPr>
                <w:rFonts w:ascii="Times New Roman" w:hAnsi="Times New Roman"/>
                <w:color w:val="000000"/>
                <w:sz w:val="20"/>
              </w:rPr>
              <w:t> </w:t>
            </w:r>
            <w:r>
              <w:rPr>
                <w:rFonts w:ascii="Times New Roman" w:hAnsi="Times New Roman"/>
                <w:iCs/>
                <w:color w:val="000000"/>
                <w:sz w:val="20"/>
              </w:rPr>
              <w:t>Independent variables:</w:t>
            </w:r>
          </w:p>
        </w:tc>
        <w:tc>
          <w:tcPr>
            <w:tcW w:w="1294" w:type="pct"/>
            <w:gridSpan w:val="2"/>
            <w:tcBorders>
              <w:top w:val="nil"/>
              <w:left w:val="nil"/>
              <w:bottom w:val="single" w:sz="4" w:space="0" w:color="auto"/>
              <w:right w:val="nil"/>
            </w:tcBorders>
            <w:vAlign w:val="center"/>
            <w:hideMark/>
          </w:tcPr>
          <w:p w14:paraId="15E0EC0F" w14:textId="55E24E32" w:rsidR="005C745A" w:rsidRDefault="005C745A" w:rsidP="009559A2">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w:t>
            </w:r>
            <w:r w:rsidR="000442DA">
              <w:rPr>
                <w:rFonts w:ascii="Times New Roman" w:hAnsi="Times New Roman"/>
                <w:color w:val="000000"/>
                <w:sz w:val="20"/>
              </w:rPr>
              <w:t>1</w:t>
            </w:r>
            <w:r>
              <w:rPr>
                <w:rFonts w:ascii="Times New Roman" w:hAnsi="Times New Roman"/>
                <w:color w:val="000000"/>
                <w:sz w:val="20"/>
              </w:rPr>
              <w:t>)</w:t>
            </w:r>
          </w:p>
        </w:tc>
        <w:tc>
          <w:tcPr>
            <w:tcW w:w="1029" w:type="pct"/>
            <w:gridSpan w:val="2"/>
            <w:tcBorders>
              <w:top w:val="nil"/>
              <w:left w:val="nil"/>
              <w:bottom w:val="single" w:sz="4" w:space="0" w:color="auto"/>
              <w:right w:val="nil"/>
            </w:tcBorders>
            <w:noWrap/>
            <w:vAlign w:val="center"/>
            <w:hideMark/>
          </w:tcPr>
          <w:p w14:paraId="70CCB6CA" w14:textId="2E1EC77F" w:rsidR="005C745A" w:rsidRDefault="005C745A" w:rsidP="009559A2">
            <w:pPr>
              <w:tabs>
                <w:tab w:val="decimal" w:pos="0"/>
                <w:tab w:val="decimal" w:pos="319"/>
              </w:tabs>
              <w:spacing w:after="0" w:line="240" w:lineRule="auto"/>
              <w:ind w:left="57" w:hanging="57"/>
              <w:jc w:val="center"/>
              <w:rPr>
                <w:rFonts w:ascii="Times New Roman" w:hAnsi="Times New Roman"/>
                <w:color w:val="000000"/>
                <w:sz w:val="20"/>
              </w:rPr>
            </w:pPr>
            <w:r>
              <w:rPr>
                <w:rFonts w:ascii="Times New Roman" w:hAnsi="Times New Roman"/>
                <w:color w:val="000000"/>
                <w:sz w:val="20"/>
              </w:rPr>
              <w:t>(</w:t>
            </w:r>
            <w:r w:rsidR="000442DA">
              <w:rPr>
                <w:rFonts w:ascii="Times New Roman" w:hAnsi="Times New Roman"/>
                <w:color w:val="000000"/>
                <w:sz w:val="20"/>
              </w:rPr>
              <w:t>2</w:t>
            </w:r>
            <w:r>
              <w:rPr>
                <w:rFonts w:ascii="Times New Roman" w:hAnsi="Times New Roman"/>
                <w:color w:val="000000"/>
                <w:sz w:val="20"/>
              </w:rPr>
              <w:t>)</w:t>
            </w:r>
          </w:p>
        </w:tc>
      </w:tr>
      <w:tr w:rsidR="005C745A" w14:paraId="48AAB10C" w14:textId="77777777" w:rsidTr="000E1C3C">
        <w:trPr>
          <w:trHeight w:val="227"/>
        </w:trPr>
        <w:tc>
          <w:tcPr>
            <w:tcW w:w="2677" w:type="pct"/>
            <w:noWrap/>
            <w:vAlign w:val="center"/>
            <w:hideMark/>
          </w:tcPr>
          <w:p w14:paraId="62634C8C" w14:textId="77777777" w:rsidR="005C745A" w:rsidRDefault="005C745A" w:rsidP="009559A2">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Distress</m:t>
                </m:r>
              </m:oMath>
            </m:oMathPara>
          </w:p>
        </w:tc>
        <w:tc>
          <w:tcPr>
            <w:tcW w:w="1294" w:type="pct"/>
            <w:gridSpan w:val="2"/>
            <w:tcBorders>
              <w:top w:val="single" w:sz="4" w:space="0" w:color="auto"/>
              <w:left w:val="nil"/>
              <w:bottom w:val="nil"/>
              <w:right w:val="nil"/>
            </w:tcBorders>
            <w:vAlign w:val="bottom"/>
            <w:hideMark/>
          </w:tcPr>
          <w:p w14:paraId="50EA1DAF"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0.007***</w:t>
            </w:r>
          </w:p>
        </w:tc>
        <w:tc>
          <w:tcPr>
            <w:tcW w:w="1029" w:type="pct"/>
            <w:gridSpan w:val="2"/>
            <w:tcBorders>
              <w:top w:val="single" w:sz="4" w:space="0" w:color="auto"/>
              <w:left w:val="nil"/>
              <w:bottom w:val="nil"/>
              <w:right w:val="nil"/>
            </w:tcBorders>
            <w:noWrap/>
            <w:vAlign w:val="bottom"/>
            <w:hideMark/>
          </w:tcPr>
          <w:p w14:paraId="4081A52E"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0.004**</w:t>
            </w:r>
          </w:p>
        </w:tc>
      </w:tr>
      <w:tr w:rsidR="005C745A" w14:paraId="2100C01B" w14:textId="77777777" w:rsidTr="000E1C3C">
        <w:trPr>
          <w:trHeight w:val="227"/>
        </w:trPr>
        <w:tc>
          <w:tcPr>
            <w:tcW w:w="2677" w:type="pct"/>
            <w:noWrap/>
            <w:vAlign w:val="center"/>
          </w:tcPr>
          <w:p w14:paraId="5757034F" w14:textId="77777777" w:rsidR="005C745A" w:rsidRDefault="005C745A" w:rsidP="009559A2">
            <w:pPr>
              <w:spacing w:after="0" w:line="240" w:lineRule="auto"/>
              <w:ind w:left="142"/>
              <w:rPr>
                <w:rFonts w:ascii="Times New Roman" w:hAnsi="Times New Roman"/>
                <w:color w:val="000000"/>
                <w:sz w:val="20"/>
              </w:rPr>
            </w:pPr>
          </w:p>
        </w:tc>
        <w:tc>
          <w:tcPr>
            <w:tcW w:w="1294" w:type="pct"/>
            <w:gridSpan w:val="2"/>
            <w:vAlign w:val="bottom"/>
            <w:hideMark/>
          </w:tcPr>
          <w:p w14:paraId="15002F32"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(2.82)</w:t>
            </w:r>
          </w:p>
        </w:tc>
        <w:tc>
          <w:tcPr>
            <w:tcW w:w="1029" w:type="pct"/>
            <w:gridSpan w:val="2"/>
            <w:noWrap/>
            <w:vAlign w:val="bottom"/>
            <w:hideMark/>
          </w:tcPr>
          <w:p w14:paraId="431F40AB"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(2.59)</w:t>
            </w:r>
          </w:p>
        </w:tc>
      </w:tr>
      <w:tr w:rsidR="005C745A" w14:paraId="0D709DF0" w14:textId="77777777" w:rsidTr="000E1C3C">
        <w:trPr>
          <w:trHeight w:val="227"/>
        </w:trPr>
        <w:tc>
          <w:tcPr>
            <w:tcW w:w="2677" w:type="pct"/>
            <w:noWrap/>
            <w:vAlign w:val="center"/>
            <w:hideMark/>
          </w:tcPr>
          <w:p w14:paraId="34D6996F" w14:textId="77777777" w:rsidR="005C745A" w:rsidRDefault="005C745A" w:rsidP="009559A2">
            <w:pPr>
              <w:spacing w:after="0" w:line="240" w:lineRule="auto"/>
              <w:ind w:left="142"/>
              <w:rPr>
                <w:rFonts w:ascii="Arial" w:eastAsia="Calibri" w:hAnsi="Arial"/>
                <w:sz w:val="20"/>
              </w:rPr>
            </w:pPr>
            <m:oMathPara>
              <m:oMathParaPr>
                <m:jc m:val="left"/>
              </m:oMathParaPr>
              <m:oMath>
                <m:r>
                  <w:rPr>
                    <w:rFonts w:ascii="Cambria Math" w:hAnsi="Cambria Math"/>
                    <w:sz w:val="20"/>
                  </w:rPr>
                  <m:t>RPT</m:t>
                </m:r>
              </m:oMath>
            </m:oMathPara>
          </w:p>
        </w:tc>
        <w:tc>
          <w:tcPr>
            <w:tcW w:w="1294" w:type="pct"/>
            <w:gridSpan w:val="2"/>
            <w:vAlign w:val="bottom"/>
            <w:hideMark/>
          </w:tcPr>
          <w:p w14:paraId="460316CB"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-0.011***</w:t>
            </w:r>
          </w:p>
        </w:tc>
        <w:tc>
          <w:tcPr>
            <w:tcW w:w="1029" w:type="pct"/>
            <w:gridSpan w:val="2"/>
            <w:noWrap/>
            <w:vAlign w:val="bottom"/>
            <w:hideMark/>
          </w:tcPr>
          <w:p w14:paraId="7F8E3412"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-0.005**</w:t>
            </w:r>
          </w:p>
        </w:tc>
      </w:tr>
      <w:tr w:rsidR="005C745A" w14:paraId="1F30729D" w14:textId="77777777" w:rsidTr="000E1C3C">
        <w:trPr>
          <w:trHeight w:val="227"/>
        </w:trPr>
        <w:tc>
          <w:tcPr>
            <w:tcW w:w="2677" w:type="pct"/>
            <w:noWrap/>
            <w:vAlign w:val="center"/>
          </w:tcPr>
          <w:p w14:paraId="3467BC5B" w14:textId="77777777" w:rsidR="005C745A" w:rsidRDefault="005C745A" w:rsidP="009559A2">
            <w:pPr>
              <w:spacing w:after="0" w:line="240" w:lineRule="auto"/>
              <w:ind w:left="142"/>
              <w:rPr>
                <w:rFonts w:ascii="Arial" w:eastAsia="Calibri" w:hAnsi="Arial"/>
                <w:sz w:val="20"/>
              </w:rPr>
            </w:pPr>
          </w:p>
        </w:tc>
        <w:tc>
          <w:tcPr>
            <w:tcW w:w="1294" w:type="pct"/>
            <w:gridSpan w:val="2"/>
            <w:vAlign w:val="bottom"/>
            <w:hideMark/>
          </w:tcPr>
          <w:p w14:paraId="6C42E570"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(-5.20)</w:t>
            </w:r>
          </w:p>
        </w:tc>
        <w:tc>
          <w:tcPr>
            <w:tcW w:w="1029" w:type="pct"/>
            <w:gridSpan w:val="2"/>
            <w:noWrap/>
            <w:vAlign w:val="bottom"/>
            <w:hideMark/>
          </w:tcPr>
          <w:p w14:paraId="5D68F94A"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(-2.10)</w:t>
            </w:r>
          </w:p>
        </w:tc>
      </w:tr>
      <w:tr w:rsidR="005C745A" w14:paraId="014441D4" w14:textId="77777777" w:rsidTr="000E1C3C">
        <w:trPr>
          <w:trHeight w:val="227"/>
        </w:trPr>
        <w:tc>
          <w:tcPr>
            <w:tcW w:w="2677" w:type="pct"/>
            <w:noWrap/>
            <w:vAlign w:val="center"/>
            <w:hideMark/>
          </w:tcPr>
          <w:p w14:paraId="20A9A5A3" w14:textId="77777777" w:rsidR="005C745A" w:rsidRDefault="005C745A" w:rsidP="009559A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m:t>
                </m:r>
              </m:oMath>
            </m:oMathPara>
          </w:p>
        </w:tc>
        <w:tc>
          <w:tcPr>
            <w:tcW w:w="1294" w:type="pct"/>
            <w:gridSpan w:val="2"/>
            <w:vAlign w:val="bottom"/>
            <w:hideMark/>
          </w:tcPr>
          <w:p w14:paraId="6F757D33"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-0.001</w:t>
            </w:r>
          </w:p>
        </w:tc>
        <w:tc>
          <w:tcPr>
            <w:tcW w:w="1029" w:type="pct"/>
            <w:gridSpan w:val="2"/>
            <w:noWrap/>
            <w:vAlign w:val="bottom"/>
            <w:hideMark/>
          </w:tcPr>
          <w:p w14:paraId="0950F143"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-0.002</w:t>
            </w:r>
          </w:p>
        </w:tc>
      </w:tr>
      <w:tr w:rsidR="005C745A" w14:paraId="72886030" w14:textId="77777777" w:rsidTr="000E1C3C">
        <w:trPr>
          <w:trHeight w:val="227"/>
        </w:trPr>
        <w:tc>
          <w:tcPr>
            <w:tcW w:w="2677" w:type="pct"/>
            <w:noWrap/>
            <w:vAlign w:val="center"/>
          </w:tcPr>
          <w:p w14:paraId="329E151E" w14:textId="77777777" w:rsidR="005C745A" w:rsidRDefault="005C745A" w:rsidP="009559A2">
            <w:pPr>
              <w:spacing w:after="0" w:line="240" w:lineRule="auto"/>
              <w:ind w:left="142"/>
              <w:rPr>
                <w:rFonts w:ascii="Times New Roman" w:hAnsi="Times New Roman"/>
                <w:color w:val="000000"/>
                <w:sz w:val="20"/>
              </w:rPr>
            </w:pPr>
          </w:p>
        </w:tc>
        <w:tc>
          <w:tcPr>
            <w:tcW w:w="1294" w:type="pct"/>
            <w:gridSpan w:val="2"/>
            <w:vAlign w:val="bottom"/>
            <w:hideMark/>
          </w:tcPr>
          <w:p w14:paraId="6423C23B"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(-0.15)</w:t>
            </w:r>
          </w:p>
        </w:tc>
        <w:tc>
          <w:tcPr>
            <w:tcW w:w="1029" w:type="pct"/>
            <w:gridSpan w:val="2"/>
            <w:noWrap/>
            <w:vAlign w:val="bottom"/>
            <w:hideMark/>
          </w:tcPr>
          <w:p w14:paraId="4ADF45DF"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(-0.25)</w:t>
            </w:r>
          </w:p>
        </w:tc>
      </w:tr>
      <w:tr w:rsidR="005C745A" w14:paraId="4FA2700D" w14:textId="77777777" w:rsidTr="000E1C3C">
        <w:trPr>
          <w:trHeight w:val="227"/>
        </w:trPr>
        <w:tc>
          <w:tcPr>
            <w:tcW w:w="2677" w:type="pct"/>
            <w:shd w:val="clear" w:color="auto" w:fill="D9D9D9" w:themeFill="background1" w:themeFillShade="D9"/>
            <w:noWrap/>
            <w:vAlign w:val="center"/>
            <w:hideMark/>
          </w:tcPr>
          <w:p w14:paraId="74DF0C04" w14:textId="6A28EC15" w:rsidR="005C745A" w:rsidRDefault="005C745A" w:rsidP="009559A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Distress×High Veil Piercing</m:t>
                </m:r>
              </m:oMath>
            </m:oMathPara>
          </w:p>
        </w:tc>
        <w:tc>
          <w:tcPr>
            <w:tcW w:w="1294" w:type="pct"/>
            <w:gridSpan w:val="2"/>
            <w:shd w:val="clear" w:color="auto" w:fill="D9D9D9" w:themeFill="background1" w:themeFillShade="D9"/>
            <w:vAlign w:val="bottom"/>
            <w:hideMark/>
          </w:tcPr>
          <w:p w14:paraId="27241478"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-0.005*</w:t>
            </w:r>
          </w:p>
        </w:tc>
        <w:tc>
          <w:tcPr>
            <w:tcW w:w="1029" w:type="pct"/>
            <w:gridSpan w:val="2"/>
            <w:shd w:val="clear" w:color="auto" w:fill="D9D9D9" w:themeFill="background1" w:themeFillShade="D9"/>
            <w:noWrap/>
            <w:vAlign w:val="bottom"/>
            <w:hideMark/>
          </w:tcPr>
          <w:p w14:paraId="2E3202CE"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-0.001</w:t>
            </w:r>
          </w:p>
        </w:tc>
      </w:tr>
      <w:tr w:rsidR="005C745A" w14:paraId="0BE785D0" w14:textId="77777777" w:rsidTr="000E1C3C">
        <w:trPr>
          <w:trHeight w:val="227"/>
        </w:trPr>
        <w:tc>
          <w:tcPr>
            <w:tcW w:w="2677" w:type="pct"/>
            <w:shd w:val="clear" w:color="auto" w:fill="D9D9D9" w:themeFill="background1" w:themeFillShade="D9"/>
            <w:noWrap/>
            <w:vAlign w:val="center"/>
          </w:tcPr>
          <w:p w14:paraId="25B18D0C" w14:textId="77777777" w:rsidR="005C745A" w:rsidRDefault="005C745A" w:rsidP="009559A2">
            <w:pPr>
              <w:spacing w:after="0" w:line="240" w:lineRule="auto"/>
              <w:ind w:left="142"/>
              <w:rPr>
                <w:rFonts w:ascii="Times New Roman" w:hAnsi="Times New Roman"/>
                <w:color w:val="000000"/>
                <w:sz w:val="20"/>
              </w:rPr>
            </w:pPr>
          </w:p>
        </w:tc>
        <w:tc>
          <w:tcPr>
            <w:tcW w:w="1294" w:type="pct"/>
            <w:gridSpan w:val="2"/>
            <w:shd w:val="clear" w:color="auto" w:fill="D9D9D9" w:themeFill="background1" w:themeFillShade="D9"/>
            <w:vAlign w:val="bottom"/>
            <w:hideMark/>
          </w:tcPr>
          <w:p w14:paraId="7C3A1705"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(-1.75)</w:t>
            </w:r>
          </w:p>
        </w:tc>
        <w:tc>
          <w:tcPr>
            <w:tcW w:w="1029" w:type="pct"/>
            <w:gridSpan w:val="2"/>
            <w:shd w:val="clear" w:color="auto" w:fill="D9D9D9" w:themeFill="background1" w:themeFillShade="D9"/>
            <w:noWrap/>
            <w:vAlign w:val="bottom"/>
            <w:hideMark/>
          </w:tcPr>
          <w:p w14:paraId="5B920570"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(-0.63)</w:t>
            </w:r>
          </w:p>
        </w:tc>
      </w:tr>
      <w:tr w:rsidR="005C745A" w14:paraId="4C35261E" w14:textId="77777777" w:rsidTr="000E1C3C">
        <w:trPr>
          <w:trHeight w:val="227"/>
        </w:trPr>
        <w:tc>
          <w:tcPr>
            <w:tcW w:w="2677" w:type="pct"/>
            <w:noWrap/>
            <w:vAlign w:val="center"/>
            <w:hideMark/>
          </w:tcPr>
          <w:p w14:paraId="4C053429" w14:textId="0BD02C2A" w:rsidR="005C745A" w:rsidRDefault="005C745A" w:rsidP="009559A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RPT×High Veil Piercing</m:t>
                </m:r>
              </m:oMath>
            </m:oMathPara>
          </w:p>
        </w:tc>
        <w:tc>
          <w:tcPr>
            <w:tcW w:w="1294" w:type="pct"/>
            <w:gridSpan w:val="2"/>
            <w:vAlign w:val="bottom"/>
            <w:hideMark/>
          </w:tcPr>
          <w:p w14:paraId="257236F3"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0.006</w:t>
            </w:r>
          </w:p>
        </w:tc>
        <w:tc>
          <w:tcPr>
            <w:tcW w:w="1029" w:type="pct"/>
            <w:gridSpan w:val="2"/>
            <w:noWrap/>
            <w:vAlign w:val="bottom"/>
            <w:hideMark/>
          </w:tcPr>
          <w:p w14:paraId="29B2D229"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-0.001</w:t>
            </w:r>
          </w:p>
        </w:tc>
      </w:tr>
      <w:tr w:rsidR="005C745A" w14:paraId="3EE5EF07" w14:textId="77777777" w:rsidTr="000E1C3C">
        <w:trPr>
          <w:trHeight w:val="227"/>
        </w:trPr>
        <w:tc>
          <w:tcPr>
            <w:tcW w:w="2677" w:type="pct"/>
            <w:noWrap/>
            <w:vAlign w:val="center"/>
          </w:tcPr>
          <w:p w14:paraId="2E0421B8" w14:textId="77777777" w:rsidR="005C745A" w:rsidRDefault="005C745A" w:rsidP="009559A2">
            <w:pPr>
              <w:spacing w:after="0" w:line="240" w:lineRule="auto"/>
              <w:ind w:left="142"/>
              <w:rPr>
                <w:rFonts w:ascii="Times New Roman" w:hAnsi="Times New Roman"/>
                <w:color w:val="000000"/>
                <w:sz w:val="20"/>
              </w:rPr>
            </w:pPr>
          </w:p>
        </w:tc>
        <w:tc>
          <w:tcPr>
            <w:tcW w:w="1294" w:type="pct"/>
            <w:gridSpan w:val="2"/>
            <w:vAlign w:val="bottom"/>
            <w:hideMark/>
          </w:tcPr>
          <w:p w14:paraId="6753A7DB"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(0.72)</w:t>
            </w:r>
          </w:p>
        </w:tc>
        <w:tc>
          <w:tcPr>
            <w:tcW w:w="1029" w:type="pct"/>
            <w:gridSpan w:val="2"/>
            <w:noWrap/>
            <w:vAlign w:val="bottom"/>
            <w:hideMark/>
          </w:tcPr>
          <w:p w14:paraId="0F5B5C05"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(-0.57)</w:t>
            </w:r>
          </w:p>
        </w:tc>
      </w:tr>
      <w:tr w:rsidR="005C745A" w14:paraId="2F3C3AF0" w14:textId="77777777" w:rsidTr="000E1C3C">
        <w:trPr>
          <w:trHeight w:val="227"/>
        </w:trPr>
        <w:tc>
          <w:tcPr>
            <w:tcW w:w="2677" w:type="pct"/>
            <w:shd w:val="clear" w:color="auto" w:fill="D9D9D9" w:themeFill="background1" w:themeFillShade="D9"/>
            <w:noWrap/>
            <w:vAlign w:val="center"/>
            <w:hideMark/>
          </w:tcPr>
          <w:p w14:paraId="160FB6C3" w14:textId="5C13407F" w:rsidR="005C745A" w:rsidRDefault="005C745A" w:rsidP="009559A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Distress×RPT×High Veil Piercing</m:t>
                </m:r>
              </m:oMath>
            </m:oMathPara>
          </w:p>
        </w:tc>
        <w:tc>
          <w:tcPr>
            <w:tcW w:w="1294" w:type="pct"/>
            <w:gridSpan w:val="2"/>
            <w:shd w:val="clear" w:color="auto" w:fill="D9D9D9" w:themeFill="background1" w:themeFillShade="D9"/>
            <w:vAlign w:val="bottom"/>
            <w:hideMark/>
          </w:tcPr>
          <w:p w14:paraId="7DA77390"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0.045***</w:t>
            </w:r>
          </w:p>
        </w:tc>
        <w:tc>
          <w:tcPr>
            <w:tcW w:w="1029" w:type="pct"/>
            <w:gridSpan w:val="2"/>
            <w:shd w:val="clear" w:color="auto" w:fill="D9D9D9" w:themeFill="background1" w:themeFillShade="D9"/>
            <w:noWrap/>
            <w:vAlign w:val="bottom"/>
            <w:hideMark/>
          </w:tcPr>
          <w:p w14:paraId="1C096389"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-0.003</w:t>
            </w:r>
          </w:p>
        </w:tc>
      </w:tr>
      <w:tr w:rsidR="005C745A" w14:paraId="45A93251" w14:textId="77777777" w:rsidTr="000E1C3C">
        <w:trPr>
          <w:trHeight w:val="227"/>
        </w:trPr>
        <w:tc>
          <w:tcPr>
            <w:tcW w:w="2677" w:type="pct"/>
            <w:tcBorders>
              <w:top w:val="nil"/>
              <w:left w:val="nil"/>
              <w:bottom w:val="single" w:sz="4" w:space="0" w:color="auto"/>
              <w:right w:val="nil"/>
            </w:tcBorders>
            <w:shd w:val="clear" w:color="auto" w:fill="D9D9D9" w:themeFill="background1" w:themeFillShade="D9"/>
            <w:noWrap/>
            <w:vAlign w:val="center"/>
          </w:tcPr>
          <w:p w14:paraId="34ADDD8F" w14:textId="77777777" w:rsidR="005C745A" w:rsidRDefault="005C745A" w:rsidP="009559A2">
            <w:pPr>
              <w:spacing w:after="0" w:line="240" w:lineRule="auto"/>
              <w:ind w:left="142"/>
              <w:rPr>
                <w:rFonts w:ascii="Times New Roman" w:hAnsi="Times New Roman"/>
                <w:color w:val="000000"/>
                <w:sz w:val="20"/>
              </w:rPr>
            </w:pPr>
          </w:p>
        </w:tc>
        <w:tc>
          <w:tcPr>
            <w:tcW w:w="1294" w:type="pct"/>
            <w:gridSpan w:val="2"/>
            <w:tcBorders>
              <w:top w:val="nil"/>
              <w:left w:val="nil"/>
              <w:bottom w:val="single" w:sz="4" w:space="0" w:color="auto"/>
              <w:right w:val="nil"/>
            </w:tcBorders>
            <w:shd w:val="clear" w:color="auto" w:fill="D9D9D9" w:themeFill="background1" w:themeFillShade="D9"/>
            <w:vAlign w:val="bottom"/>
            <w:hideMark/>
          </w:tcPr>
          <w:p w14:paraId="38F243F0"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(2.86)</w:t>
            </w:r>
          </w:p>
        </w:tc>
        <w:tc>
          <w:tcPr>
            <w:tcW w:w="1029" w:type="pct"/>
            <w:gridSpan w:val="2"/>
            <w:tcBorders>
              <w:top w:val="nil"/>
              <w:left w:val="nil"/>
              <w:bottom w:val="single" w:sz="4" w:space="0" w:color="auto"/>
              <w:right w:val="nil"/>
            </w:tcBorders>
            <w:shd w:val="clear" w:color="auto" w:fill="D9D9D9" w:themeFill="background1" w:themeFillShade="D9"/>
            <w:noWrap/>
            <w:vAlign w:val="bottom"/>
            <w:hideMark/>
          </w:tcPr>
          <w:p w14:paraId="41250E7A" w14:textId="77777777" w:rsidR="005C745A" w:rsidRDefault="005C745A" w:rsidP="000E1C3C">
            <w:pPr>
              <w:tabs>
                <w:tab w:val="decimal" w:pos="735"/>
              </w:tabs>
              <w:spacing w:after="0" w:line="240" w:lineRule="auto"/>
              <w:rPr>
                <w:rFonts w:ascii="Times New Roman" w:hAnsi="Times New Roman"/>
                <w:sz w:val="20"/>
              </w:rPr>
            </w:pPr>
            <w:r>
              <w:rPr>
                <w:rFonts w:ascii="Times New Roman" w:hAnsi="Times New Roman"/>
                <w:sz w:val="20"/>
              </w:rPr>
              <w:t>(-0.40)</w:t>
            </w:r>
          </w:p>
        </w:tc>
      </w:tr>
      <w:tr w:rsidR="005C745A" w14:paraId="4FF54834" w14:textId="77777777" w:rsidTr="000E1C3C">
        <w:trPr>
          <w:trHeight w:val="227"/>
        </w:trPr>
        <w:tc>
          <w:tcPr>
            <w:tcW w:w="2677" w:type="pct"/>
            <w:tcBorders>
              <w:top w:val="single" w:sz="4" w:space="0" w:color="auto"/>
              <w:left w:val="nil"/>
              <w:bottom w:val="single" w:sz="4" w:space="0" w:color="auto"/>
              <w:right w:val="nil"/>
            </w:tcBorders>
            <w:noWrap/>
            <w:vAlign w:val="center"/>
            <w:hideMark/>
          </w:tcPr>
          <w:p w14:paraId="06FC18A8" w14:textId="77777777" w:rsidR="005C745A" w:rsidRDefault="005C745A" w:rsidP="009559A2">
            <w:pPr>
              <w:spacing w:after="0" w:line="240" w:lineRule="auto"/>
              <w:jc w:val="both"/>
              <w:rPr>
                <w:rFonts w:ascii="Times New Roman" w:eastAsia="Calibri" w:hAnsi="Times New Roman"/>
                <w:sz w:val="20"/>
              </w:rPr>
            </w:pPr>
            <w:r>
              <w:rPr>
                <w:rFonts w:ascii="Times New Roman" w:eastAsia="Calibri" w:hAnsi="Times New Roman"/>
                <w:sz w:val="20"/>
              </w:rPr>
              <w:t>Controls</w:t>
            </w:r>
          </w:p>
        </w:tc>
        <w:tc>
          <w:tcPr>
            <w:tcW w:w="1294" w:type="pct"/>
            <w:gridSpan w:val="2"/>
            <w:tcBorders>
              <w:top w:val="single" w:sz="4" w:space="0" w:color="auto"/>
              <w:left w:val="nil"/>
              <w:bottom w:val="single" w:sz="4" w:space="0" w:color="auto"/>
              <w:right w:val="nil"/>
            </w:tcBorders>
            <w:vAlign w:val="center"/>
            <w:hideMark/>
          </w:tcPr>
          <w:p w14:paraId="01B20865"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029" w:type="pct"/>
            <w:gridSpan w:val="2"/>
            <w:tcBorders>
              <w:top w:val="single" w:sz="4" w:space="0" w:color="auto"/>
              <w:left w:val="nil"/>
              <w:bottom w:val="single" w:sz="4" w:space="0" w:color="auto"/>
              <w:right w:val="nil"/>
            </w:tcBorders>
            <w:noWrap/>
            <w:vAlign w:val="center"/>
            <w:hideMark/>
          </w:tcPr>
          <w:p w14:paraId="25F8AC43"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5C745A" w14:paraId="7186D796" w14:textId="77777777" w:rsidTr="000E1C3C">
        <w:trPr>
          <w:trHeight w:val="227"/>
        </w:trPr>
        <w:tc>
          <w:tcPr>
            <w:tcW w:w="2677" w:type="pct"/>
            <w:tcBorders>
              <w:top w:val="single" w:sz="4" w:space="0" w:color="auto"/>
              <w:left w:val="nil"/>
              <w:bottom w:val="nil"/>
              <w:right w:val="nil"/>
            </w:tcBorders>
            <w:noWrap/>
            <w:vAlign w:val="center"/>
            <w:hideMark/>
          </w:tcPr>
          <w:p w14:paraId="0FDFD6C6" w14:textId="77777777" w:rsidR="005C745A" w:rsidRDefault="005C745A" w:rsidP="009559A2">
            <w:pPr>
              <w:spacing w:after="0" w:line="240" w:lineRule="auto"/>
              <w:jc w:val="both"/>
              <w:rPr>
                <w:rFonts w:ascii="Times New Roman" w:eastAsia="Calibri" w:hAnsi="Times New Roman"/>
                <w:sz w:val="20"/>
              </w:rPr>
            </w:pPr>
            <w:r>
              <w:rPr>
                <w:rFonts w:ascii="Times New Roman" w:eastAsia="Calibri" w:hAnsi="Times New Roman"/>
                <w:sz w:val="20"/>
              </w:rPr>
              <w:t>Firm fixed effects</w:t>
            </w:r>
          </w:p>
        </w:tc>
        <w:tc>
          <w:tcPr>
            <w:tcW w:w="1294" w:type="pct"/>
            <w:gridSpan w:val="2"/>
            <w:tcBorders>
              <w:top w:val="single" w:sz="4" w:space="0" w:color="auto"/>
              <w:left w:val="nil"/>
              <w:bottom w:val="nil"/>
              <w:right w:val="nil"/>
            </w:tcBorders>
            <w:vAlign w:val="center"/>
            <w:hideMark/>
          </w:tcPr>
          <w:p w14:paraId="39914E6D"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029" w:type="pct"/>
            <w:gridSpan w:val="2"/>
            <w:tcBorders>
              <w:top w:val="single" w:sz="4" w:space="0" w:color="auto"/>
              <w:left w:val="nil"/>
              <w:bottom w:val="nil"/>
              <w:right w:val="nil"/>
            </w:tcBorders>
            <w:noWrap/>
            <w:vAlign w:val="center"/>
            <w:hideMark/>
          </w:tcPr>
          <w:p w14:paraId="167A6BD0"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5C745A" w14:paraId="68DA8342" w14:textId="77777777" w:rsidTr="000E1C3C">
        <w:trPr>
          <w:trHeight w:val="227"/>
        </w:trPr>
        <w:tc>
          <w:tcPr>
            <w:tcW w:w="2677" w:type="pct"/>
            <w:tcBorders>
              <w:top w:val="nil"/>
              <w:left w:val="nil"/>
              <w:bottom w:val="single" w:sz="4" w:space="0" w:color="auto"/>
              <w:right w:val="nil"/>
            </w:tcBorders>
            <w:noWrap/>
            <w:vAlign w:val="center"/>
            <w:hideMark/>
          </w:tcPr>
          <w:p w14:paraId="5D098B34" w14:textId="77777777" w:rsidR="005C745A" w:rsidRDefault="005C745A" w:rsidP="009559A2">
            <w:pPr>
              <w:spacing w:after="0" w:line="240" w:lineRule="auto"/>
              <w:jc w:val="both"/>
              <w:rPr>
                <w:rFonts w:ascii="Times New Roman" w:eastAsia="Calibri" w:hAnsi="Times New Roman"/>
                <w:sz w:val="20"/>
              </w:rPr>
            </w:pPr>
            <w:r>
              <w:rPr>
                <w:rFonts w:ascii="Times New Roman" w:eastAsia="Calibri" w:hAnsi="Times New Roman"/>
                <w:sz w:val="20"/>
              </w:rPr>
              <w:t>Year fixed effects</w:t>
            </w:r>
          </w:p>
        </w:tc>
        <w:tc>
          <w:tcPr>
            <w:tcW w:w="1294" w:type="pct"/>
            <w:gridSpan w:val="2"/>
            <w:tcBorders>
              <w:top w:val="nil"/>
              <w:left w:val="nil"/>
              <w:bottom w:val="single" w:sz="4" w:space="0" w:color="auto"/>
              <w:right w:val="nil"/>
            </w:tcBorders>
            <w:vAlign w:val="center"/>
            <w:hideMark/>
          </w:tcPr>
          <w:p w14:paraId="7E90C594"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c>
          <w:tcPr>
            <w:tcW w:w="1029" w:type="pct"/>
            <w:gridSpan w:val="2"/>
            <w:tcBorders>
              <w:top w:val="nil"/>
              <w:left w:val="nil"/>
              <w:bottom w:val="single" w:sz="4" w:space="0" w:color="auto"/>
              <w:right w:val="nil"/>
            </w:tcBorders>
            <w:noWrap/>
            <w:vAlign w:val="center"/>
            <w:hideMark/>
          </w:tcPr>
          <w:p w14:paraId="12F8AB91" w14:textId="77777777" w:rsidR="005C745A" w:rsidRDefault="005C745A" w:rsidP="00177586">
            <w:pPr>
              <w:spacing w:after="0" w:line="240" w:lineRule="auto"/>
              <w:ind w:left="57" w:firstLine="40"/>
              <w:jc w:val="center"/>
              <w:rPr>
                <w:rFonts w:ascii="Times New Roman" w:eastAsia="Times New Roman" w:hAnsi="Times New Roman"/>
                <w:color w:val="000000"/>
                <w:sz w:val="20"/>
              </w:rPr>
            </w:pPr>
            <w:r>
              <w:rPr>
                <w:rFonts w:ascii="Times New Roman" w:eastAsia="Times New Roman" w:hAnsi="Times New Roman"/>
                <w:color w:val="000000"/>
                <w:sz w:val="20"/>
              </w:rPr>
              <w:t>Yes</w:t>
            </w:r>
          </w:p>
        </w:tc>
      </w:tr>
      <w:tr w:rsidR="005C745A" w14:paraId="6E6A6CAA" w14:textId="77777777" w:rsidTr="000E1C3C">
        <w:trPr>
          <w:trHeight w:val="227"/>
        </w:trPr>
        <w:tc>
          <w:tcPr>
            <w:tcW w:w="2677" w:type="pct"/>
            <w:tcBorders>
              <w:top w:val="single" w:sz="4" w:space="0" w:color="auto"/>
              <w:left w:val="nil"/>
              <w:bottom w:val="nil"/>
              <w:right w:val="nil"/>
            </w:tcBorders>
            <w:noWrap/>
            <w:vAlign w:val="center"/>
            <w:hideMark/>
          </w:tcPr>
          <w:p w14:paraId="21EA73EA" w14:textId="756464A4" w:rsidR="005C745A" w:rsidRDefault="005C745A" w:rsidP="009559A2">
            <w:pPr>
              <w:spacing w:after="0" w:line="240" w:lineRule="auto"/>
              <w:rPr>
                <w:rFonts w:ascii="Times New Roman" w:eastAsiaTheme="minorEastAsia" w:hAnsi="Times New Roman"/>
                <w:sz w:val="20"/>
              </w:rPr>
            </w:pPr>
            <w:r>
              <w:rPr>
                <w:rFonts w:ascii="Times New Roman" w:hAnsi="Times New Roman"/>
                <w:color w:val="000000"/>
                <w:sz w:val="20"/>
              </w:rPr>
              <w:t xml:space="preserve">Test for difference in </w:t>
            </w:r>
            <m:oMath>
              <m:r>
                <w:rPr>
                  <w:rFonts w:ascii="Cambria Math" w:hAnsi="Cambria Math"/>
                  <w:sz w:val="20"/>
                </w:rPr>
                <m:t>Distress×High Veil Piercing</m:t>
              </m:r>
            </m:oMath>
          </w:p>
          <w:p w14:paraId="3A6D91EE" w14:textId="23FD361A" w:rsidR="005C745A" w:rsidRDefault="005C745A" w:rsidP="009559A2">
            <w:pPr>
              <w:spacing w:after="0" w:line="240" w:lineRule="auto"/>
              <w:rPr>
                <w:rFonts w:ascii="Times New Roman" w:hAnsi="Times New Roman"/>
                <w:color w:val="000000"/>
                <w:sz w:val="20"/>
              </w:rPr>
            </w:pPr>
            <w:r>
              <w:rPr>
                <w:rFonts w:ascii="Times New Roman" w:hAnsi="Times New Roman"/>
                <w:sz w:val="20"/>
              </w:rPr>
              <w:t>χ</w:t>
            </w:r>
            <w:r>
              <w:rPr>
                <w:rFonts w:ascii="Times New Roman" w:hAnsi="Times New Roman"/>
                <w:sz w:val="20"/>
                <w:vertAlign w:val="superscript"/>
              </w:rPr>
              <w:t>2</w:t>
            </w:r>
            <w:r>
              <w:rPr>
                <w:rFonts w:ascii="Times New Roman" w:hAnsi="Times New Roman"/>
                <w:sz w:val="20"/>
              </w:rPr>
              <w:t xml:space="preserve">-test </w:t>
            </w:r>
            <w:r>
              <w:rPr>
                <w:rFonts w:ascii="Times New Roman" w:hAnsi="Times New Roman"/>
                <w:i/>
                <w:iCs/>
                <w:sz w:val="20"/>
              </w:rPr>
              <w:t>p</w:t>
            </w:r>
            <w:r>
              <w:rPr>
                <w:rFonts w:ascii="Times New Roman" w:hAnsi="Times New Roman"/>
                <w:sz w:val="20"/>
              </w:rPr>
              <w:t xml:space="preserve">-value: </w:t>
            </w:r>
            <w:r>
              <w:rPr>
                <w:rFonts w:ascii="Times New Roman" w:hAnsi="Times New Roman"/>
                <w:i/>
                <w:iCs/>
                <w:sz w:val="20"/>
              </w:rPr>
              <w:t>Domestic</w:t>
            </w:r>
            <w:r w:rsidR="000E1C3C">
              <w:rPr>
                <w:rFonts w:ascii="Times New Roman" w:hAnsi="Times New Roman"/>
                <w:i/>
                <w:iCs/>
                <w:color w:val="000000"/>
                <w:sz w:val="20"/>
              </w:rPr>
              <w:t xml:space="preserve"> </w:t>
            </w:r>
            <w:r w:rsidR="000549BB">
              <w:rPr>
                <w:rFonts w:ascii="Times New Roman" w:hAnsi="Times New Roman"/>
                <w:i/>
                <w:iCs/>
                <w:color w:val="000000"/>
                <w:sz w:val="20"/>
              </w:rPr>
              <w:t xml:space="preserve">Subsidiaries </w:t>
            </w:r>
            <w:r w:rsidR="000549BB">
              <w:rPr>
                <w:rFonts w:ascii="Times New Roman" w:hAnsi="Times New Roman"/>
                <w:i/>
                <w:iCs/>
                <w:sz w:val="20"/>
              </w:rPr>
              <w:t>=</w:t>
            </w:r>
            <w:r>
              <w:rPr>
                <w:rFonts w:ascii="Times New Roman" w:hAnsi="Times New Roman"/>
                <w:sz w:val="20"/>
              </w:rPr>
              <w:t xml:space="preserve"> </w:t>
            </w:r>
            <w:r>
              <w:rPr>
                <w:rFonts w:ascii="Times New Roman" w:hAnsi="Times New Roman"/>
                <w:i/>
                <w:iCs/>
                <w:sz w:val="20"/>
              </w:rPr>
              <w:t>Foreign</w:t>
            </w:r>
            <w:r w:rsidR="000E1C3C">
              <w:rPr>
                <w:rFonts w:ascii="Times New Roman" w:hAnsi="Times New Roman"/>
                <w:i/>
                <w:iCs/>
                <w:color w:val="000000"/>
                <w:sz w:val="20"/>
              </w:rPr>
              <w:t xml:space="preserve"> Subsidiaries</w:t>
            </w:r>
          </w:p>
        </w:tc>
        <w:tc>
          <w:tcPr>
            <w:tcW w:w="2323" w:type="pct"/>
            <w:gridSpan w:val="4"/>
            <w:tcBorders>
              <w:top w:val="single" w:sz="4" w:space="0" w:color="auto"/>
              <w:left w:val="nil"/>
              <w:bottom w:val="single" w:sz="4" w:space="0" w:color="auto"/>
              <w:right w:val="nil"/>
            </w:tcBorders>
            <w:vAlign w:val="bottom"/>
            <w:hideMark/>
          </w:tcPr>
          <w:p w14:paraId="7220C675" w14:textId="77777777" w:rsidR="005C745A" w:rsidRDefault="005C745A" w:rsidP="00177586">
            <w:pPr>
              <w:spacing w:after="0" w:line="240" w:lineRule="auto"/>
              <w:ind w:firstLine="664"/>
              <w:jc w:val="center"/>
              <w:rPr>
                <w:rFonts w:ascii="Times New Roman" w:hAnsi="Times New Roman"/>
                <w:sz w:val="20"/>
              </w:rPr>
            </w:pPr>
            <w:r>
              <w:rPr>
                <w:rFonts w:ascii="Times New Roman" w:hAnsi="Times New Roman"/>
                <w:sz w:val="20"/>
              </w:rPr>
              <w:t>0.369</w:t>
            </w:r>
          </w:p>
        </w:tc>
      </w:tr>
      <w:tr w:rsidR="005C745A" w14:paraId="4251ADCC" w14:textId="77777777" w:rsidTr="000E1C3C">
        <w:trPr>
          <w:gridAfter w:val="1"/>
          <w:wAfter w:w="389" w:type="pct"/>
          <w:trHeight w:val="227"/>
        </w:trPr>
        <w:tc>
          <w:tcPr>
            <w:tcW w:w="2677" w:type="pct"/>
            <w:tcBorders>
              <w:top w:val="single" w:sz="4" w:space="0" w:color="auto"/>
              <w:left w:val="nil"/>
              <w:bottom w:val="nil"/>
              <w:right w:val="nil"/>
            </w:tcBorders>
            <w:noWrap/>
            <w:vAlign w:val="center"/>
            <w:hideMark/>
          </w:tcPr>
          <w:p w14:paraId="03D7A0D6" w14:textId="6F94C90F" w:rsidR="005C745A" w:rsidRDefault="005C745A" w:rsidP="009559A2">
            <w:pPr>
              <w:spacing w:after="0" w:line="240" w:lineRule="auto"/>
              <w:rPr>
                <w:rFonts w:ascii="Times New Roman" w:eastAsiaTheme="minorEastAsia" w:hAnsi="Times New Roman"/>
                <w:sz w:val="20"/>
              </w:rPr>
            </w:pPr>
            <w:r>
              <w:rPr>
                <w:rFonts w:ascii="Times New Roman" w:hAnsi="Times New Roman"/>
                <w:color w:val="000000"/>
                <w:sz w:val="20"/>
              </w:rPr>
              <w:t xml:space="preserve">Test for difference in </w:t>
            </w:r>
            <m:oMath>
              <m:r>
                <w:rPr>
                  <w:rFonts w:ascii="Cambria Math" w:hAnsi="Cambria Math"/>
                  <w:sz w:val="20"/>
                </w:rPr>
                <m:t>Distress×RPT×High Veil Piercing</m:t>
              </m:r>
            </m:oMath>
          </w:p>
          <w:p w14:paraId="0241D497" w14:textId="4503BB30" w:rsidR="005C745A" w:rsidRDefault="005C745A" w:rsidP="009559A2">
            <w:pPr>
              <w:spacing w:after="0" w:line="240" w:lineRule="auto"/>
              <w:rPr>
                <w:rFonts w:ascii="Times New Roman" w:hAnsi="Times New Roman"/>
                <w:color w:val="000000"/>
                <w:sz w:val="20"/>
              </w:rPr>
            </w:pPr>
            <w:r>
              <w:rPr>
                <w:rFonts w:ascii="Times New Roman" w:hAnsi="Times New Roman"/>
                <w:sz w:val="20"/>
              </w:rPr>
              <w:t>χ</w:t>
            </w:r>
            <w:r>
              <w:rPr>
                <w:rFonts w:ascii="Times New Roman" w:hAnsi="Times New Roman"/>
                <w:sz w:val="20"/>
                <w:vertAlign w:val="superscript"/>
              </w:rPr>
              <w:t>2</w:t>
            </w:r>
            <w:r>
              <w:rPr>
                <w:rFonts w:ascii="Times New Roman" w:hAnsi="Times New Roman"/>
                <w:sz w:val="20"/>
              </w:rPr>
              <w:t xml:space="preserve">-test </w:t>
            </w:r>
            <w:r>
              <w:rPr>
                <w:rFonts w:ascii="Times New Roman" w:hAnsi="Times New Roman"/>
                <w:i/>
                <w:iCs/>
                <w:sz w:val="20"/>
              </w:rPr>
              <w:t>p</w:t>
            </w:r>
            <w:r>
              <w:rPr>
                <w:rFonts w:ascii="Times New Roman" w:hAnsi="Times New Roman"/>
                <w:sz w:val="20"/>
              </w:rPr>
              <w:t xml:space="preserve">-value: </w:t>
            </w:r>
            <w:r w:rsidR="000E1C3C">
              <w:rPr>
                <w:rFonts w:ascii="Times New Roman" w:hAnsi="Times New Roman"/>
                <w:i/>
                <w:iCs/>
                <w:sz w:val="20"/>
              </w:rPr>
              <w:t>Domestic</w:t>
            </w:r>
            <w:r w:rsidR="000E1C3C">
              <w:rPr>
                <w:rFonts w:ascii="Times New Roman" w:hAnsi="Times New Roman"/>
                <w:i/>
                <w:iCs/>
                <w:color w:val="000000"/>
                <w:sz w:val="20"/>
              </w:rPr>
              <w:t xml:space="preserve"> </w:t>
            </w:r>
            <w:r w:rsidR="000549BB">
              <w:rPr>
                <w:rFonts w:ascii="Times New Roman" w:hAnsi="Times New Roman"/>
                <w:i/>
                <w:iCs/>
                <w:color w:val="000000"/>
                <w:sz w:val="20"/>
              </w:rPr>
              <w:t xml:space="preserve">Subsidiaries </w:t>
            </w:r>
            <w:r w:rsidR="000549BB">
              <w:rPr>
                <w:rFonts w:ascii="Times New Roman" w:hAnsi="Times New Roman"/>
                <w:i/>
                <w:iCs/>
                <w:sz w:val="20"/>
              </w:rPr>
              <w:t>=</w:t>
            </w:r>
            <w:r w:rsidR="000E1C3C">
              <w:rPr>
                <w:rFonts w:ascii="Times New Roman" w:hAnsi="Times New Roman"/>
                <w:sz w:val="20"/>
              </w:rPr>
              <w:t xml:space="preserve"> </w:t>
            </w:r>
            <w:r w:rsidR="000E1C3C">
              <w:rPr>
                <w:rFonts w:ascii="Times New Roman" w:hAnsi="Times New Roman"/>
                <w:i/>
                <w:iCs/>
                <w:sz w:val="20"/>
              </w:rPr>
              <w:t>Foreign</w:t>
            </w:r>
            <w:r w:rsidR="000E1C3C">
              <w:rPr>
                <w:rFonts w:ascii="Times New Roman" w:hAnsi="Times New Roman"/>
                <w:i/>
                <w:iCs/>
                <w:color w:val="000000"/>
                <w:sz w:val="20"/>
              </w:rPr>
              <w:t xml:space="preserve"> Subsidiaries</w:t>
            </w:r>
          </w:p>
        </w:tc>
        <w:tc>
          <w:tcPr>
            <w:tcW w:w="1934" w:type="pct"/>
            <w:gridSpan w:val="3"/>
            <w:tcBorders>
              <w:top w:val="single" w:sz="4" w:space="0" w:color="auto"/>
              <w:left w:val="nil"/>
              <w:bottom w:val="single" w:sz="4" w:space="0" w:color="auto"/>
              <w:right w:val="nil"/>
            </w:tcBorders>
            <w:vAlign w:val="bottom"/>
            <w:hideMark/>
          </w:tcPr>
          <w:p w14:paraId="0D84FFB0" w14:textId="77777777" w:rsidR="005C745A" w:rsidRDefault="005C745A" w:rsidP="00177586">
            <w:pPr>
              <w:spacing w:after="0" w:line="240" w:lineRule="auto"/>
              <w:ind w:firstLine="1293"/>
              <w:jc w:val="center"/>
              <w:rPr>
                <w:rFonts w:ascii="Times New Roman" w:hAnsi="Times New Roman"/>
                <w:sz w:val="20"/>
              </w:rPr>
            </w:pPr>
            <w:r>
              <w:rPr>
                <w:rFonts w:ascii="Times New Roman" w:hAnsi="Times New Roman"/>
                <w:sz w:val="20"/>
              </w:rPr>
              <w:t>0.017</w:t>
            </w:r>
          </w:p>
        </w:tc>
      </w:tr>
      <w:tr w:rsidR="005C745A" w14:paraId="7CC3A6D5" w14:textId="77777777" w:rsidTr="000E1C3C">
        <w:trPr>
          <w:trHeight w:val="227"/>
        </w:trPr>
        <w:tc>
          <w:tcPr>
            <w:tcW w:w="2677" w:type="pct"/>
            <w:tcBorders>
              <w:top w:val="single" w:sz="4" w:space="0" w:color="auto"/>
              <w:left w:val="nil"/>
              <w:bottom w:val="nil"/>
              <w:right w:val="nil"/>
            </w:tcBorders>
            <w:noWrap/>
            <w:vAlign w:val="center"/>
            <w:hideMark/>
          </w:tcPr>
          <w:p w14:paraId="5285410D" w14:textId="77777777" w:rsidR="005C745A" w:rsidRDefault="005C745A" w:rsidP="009559A2">
            <w:pPr>
              <w:spacing w:after="0" w:line="240" w:lineRule="auto"/>
              <w:rPr>
                <w:rFonts w:ascii="Times New Roman" w:hAnsi="Times New Roman"/>
                <w:color w:val="000000"/>
                <w:sz w:val="20"/>
              </w:rPr>
            </w:pPr>
            <w:r>
              <w:rPr>
                <w:rFonts w:ascii="Times New Roman" w:hAnsi="Times New Roman"/>
                <w:color w:val="000000"/>
                <w:sz w:val="20"/>
              </w:rPr>
              <w:t>Obs.</w:t>
            </w:r>
          </w:p>
        </w:tc>
        <w:tc>
          <w:tcPr>
            <w:tcW w:w="1221" w:type="pct"/>
            <w:tcBorders>
              <w:top w:val="single" w:sz="4" w:space="0" w:color="auto"/>
              <w:left w:val="nil"/>
              <w:bottom w:val="nil"/>
              <w:right w:val="nil"/>
            </w:tcBorders>
            <w:vAlign w:val="bottom"/>
            <w:hideMark/>
          </w:tcPr>
          <w:p w14:paraId="1D6E21CE" w14:textId="77777777" w:rsidR="005C745A" w:rsidRDefault="005C745A" w:rsidP="00177586">
            <w:pPr>
              <w:spacing w:after="0" w:line="240" w:lineRule="auto"/>
              <w:ind w:firstLine="97"/>
              <w:jc w:val="center"/>
              <w:rPr>
                <w:rFonts w:ascii="Times New Roman" w:hAnsi="Times New Roman"/>
                <w:sz w:val="20"/>
              </w:rPr>
            </w:pPr>
            <w:r>
              <w:rPr>
                <w:rFonts w:ascii="Times New Roman" w:hAnsi="Times New Roman"/>
                <w:sz w:val="20"/>
              </w:rPr>
              <w:t>201,459</w:t>
            </w:r>
          </w:p>
        </w:tc>
        <w:tc>
          <w:tcPr>
            <w:tcW w:w="1102" w:type="pct"/>
            <w:gridSpan w:val="3"/>
            <w:tcBorders>
              <w:top w:val="single" w:sz="4" w:space="0" w:color="auto"/>
              <w:left w:val="nil"/>
              <w:bottom w:val="nil"/>
              <w:right w:val="nil"/>
            </w:tcBorders>
            <w:noWrap/>
            <w:vAlign w:val="bottom"/>
            <w:hideMark/>
          </w:tcPr>
          <w:p w14:paraId="25139EE6" w14:textId="77777777" w:rsidR="005C745A" w:rsidRDefault="005C745A" w:rsidP="00177586">
            <w:pPr>
              <w:spacing w:after="0" w:line="240" w:lineRule="auto"/>
              <w:ind w:firstLine="103"/>
              <w:jc w:val="center"/>
              <w:rPr>
                <w:rFonts w:ascii="Times New Roman" w:hAnsi="Times New Roman"/>
                <w:sz w:val="20"/>
              </w:rPr>
            </w:pPr>
            <w:r>
              <w:rPr>
                <w:rFonts w:ascii="Times New Roman" w:hAnsi="Times New Roman"/>
                <w:sz w:val="20"/>
              </w:rPr>
              <w:t>85,507</w:t>
            </w:r>
          </w:p>
        </w:tc>
      </w:tr>
      <w:tr w:rsidR="005C745A" w14:paraId="6C6E468B" w14:textId="77777777" w:rsidTr="000E1C3C">
        <w:trPr>
          <w:trHeight w:val="227"/>
        </w:trPr>
        <w:tc>
          <w:tcPr>
            <w:tcW w:w="2677" w:type="pct"/>
            <w:tcBorders>
              <w:top w:val="nil"/>
              <w:left w:val="nil"/>
              <w:bottom w:val="double" w:sz="6" w:space="0" w:color="auto"/>
              <w:right w:val="nil"/>
            </w:tcBorders>
            <w:noWrap/>
            <w:vAlign w:val="center"/>
            <w:hideMark/>
          </w:tcPr>
          <w:p w14:paraId="78E42BF1" w14:textId="77777777" w:rsidR="005C745A" w:rsidRDefault="005C745A" w:rsidP="009559A2">
            <w:pPr>
              <w:spacing w:after="0" w:line="240" w:lineRule="auto"/>
              <w:rPr>
                <w:rFonts w:ascii="Times New Roman" w:hAnsi="Times New Roman"/>
                <w:color w:val="000000"/>
                <w:sz w:val="20"/>
              </w:rPr>
            </w:pPr>
            <w:r>
              <w:rPr>
                <w:rFonts w:ascii="Times New Roman" w:hAnsi="Times New Roman"/>
                <w:color w:val="000000"/>
                <w:sz w:val="20"/>
              </w:rPr>
              <w:t>Adj. R</w:t>
            </w:r>
            <w:r>
              <w:rPr>
                <w:rFonts w:ascii="Times New Roman" w:hAnsi="Times New Roman"/>
                <w:color w:val="000000"/>
                <w:sz w:val="20"/>
                <w:vertAlign w:val="superscript"/>
              </w:rPr>
              <w:t>2</w:t>
            </w:r>
          </w:p>
        </w:tc>
        <w:tc>
          <w:tcPr>
            <w:tcW w:w="1221" w:type="pct"/>
            <w:tcBorders>
              <w:top w:val="nil"/>
              <w:left w:val="nil"/>
              <w:bottom w:val="double" w:sz="6" w:space="0" w:color="auto"/>
              <w:right w:val="nil"/>
            </w:tcBorders>
            <w:vAlign w:val="bottom"/>
            <w:hideMark/>
          </w:tcPr>
          <w:p w14:paraId="0776085F" w14:textId="77777777" w:rsidR="005C745A" w:rsidRDefault="005C745A" w:rsidP="000E1C3C">
            <w:pPr>
              <w:tabs>
                <w:tab w:val="decimal" w:pos="967"/>
              </w:tabs>
              <w:spacing w:after="0" w:line="240" w:lineRule="auto"/>
              <w:rPr>
                <w:rFonts w:ascii="Times New Roman" w:hAnsi="Times New Roman"/>
                <w:sz w:val="20"/>
              </w:rPr>
            </w:pPr>
            <w:r>
              <w:rPr>
                <w:rFonts w:ascii="Times New Roman" w:hAnsi="Times New Roman"/>
                <w:sz w:val="20"/>
              </w:rPr>
              <w:t>0.443</w:t>
            </w:r>
          </w:p>
        </w:tc>
        <w:tc>
          <w:tcPr>
            <w:tcW w:w="1102" w:type="pct"/>
            <w:gridSpan w:val="3"/>
            <w:tcBorders>
              <w:top w:val="nil"/>
              <w:left w:val="nil"/>
              <w:bottom w:val="double" w:sz="6" w:space="0" w:color="auto"/>
              <w:right w:val="nil"/>
            </w:tcBorders>
            <w:noWrap/>
            <w:vAlign w:val="bottom"/>
            <w:hideMark/>
          </w:tcPr>
          <w:p w14:paraId="562BE147" w14:textId="77777777" w:rsidR="005C745A" w:rsidRDefault="005C745A" w:rsidP="005C745A">
            <w:pPr>
              <w:tabs>
                <w:tab w:val="decimal" w:pos="735"/>
              </w:tabs>
              <w:spacing w:after="0" w:line="240" w:lineRule="auto"/>
              <w:rPr>
                <w:rFonts w:ascii="Times New Roman" w:hAnsi="Times New Roman"/>
                <w:sz w:val="20"/>
              </w:rPr>
            </w:pPr>
            <w:r>
              <w:rPr>
                <w:rFonts w:ascii="Times New Roman" w:hAnsi="Times New Roman"/>
                <w:sz w:val="20"/>
              </w:rPr>
              <w:t>0.471</w:t>
            </w:r>
          </w:p>
        </w:tc>
      </w:tr>
    </w:tbl>
    <w:p w14:paraId="0B770D79" w14:textId="7643A869" w:rsidR="003F4591" w:rsidRDefault="0005386E" w:rsidP="002E674E">
      <w:pPr>
        <w:pStyle w:val="NormalWeb"/>
        <w:shd w:val="clear" w:color="auto" w:fill="FFFFFF"/>
        <w:spacing w:before="0" w:beforeAutospacing="0" w:after="0" w:afterAutospacing="0"/>
        <w:jc w:val="both"/>
        <w:rPr>
          <w:sz w:val="20"/>
          <w:szCs w:val="20"/>
        </w:rPr>
      </w:pPr>
      <w:r>
        <w:rPr>
          <w:sz w:val="20"/>
        </w:rPr>
        <w:t xml:space="preserve">This table presents the results of the analysis that </w:t>
      </w:r>
      <w:r w:rsidRPr="009E2D55">
        <w:rPr>
          <w:sz w:val="20"/>
        </w:rPr>
        <w:t xml:space="preserve">examines </w:t>
      </w:r>
      <w:bookmarkStart w:id="5" w:name="_Hlk71887455"/>
      <w:r>
        <w:rPr>
          <w:sz w:val="20"/>
        </w:rPr>
        <w:t xml:space="preserve">whether the cross-sectional differences in the effect of </w:t>
      </w:r>
      <w:r w:rsidRPr="005F2174">
        <w:rPr>
          <w:sz w:val="20"/>
        </w:rPr>
        <w:t xml:space="preserve">related party transaction (RPT) reforms </w:t>
      </w:r>
      <w:r>
        <w:rPr>
          <w:sz w:val="20"/>
        </w:rPr>
        <w:t>for subsidiaries with differential likelihood of veil piercing depend on whether subsidiaries are foreign or domestic</w:t>
      </w:r>
      <w:bookmarkEnd w:id="5"/>
      <w:r w:rsidRPr="006A72D9">
        <w:rPr>
          <w:sz w:val="20"/>
        </w:rPr>
        <w:t xml:space="preserve">. </w:t>
      </w:r>
      <w:r w:rsidRPr="00A54B27">
        <w:rPr>
          <w:sz w:val="20"/>
        </w:rPr>
        <w:t xml:space="preserve">The dependent variable is </w:t>
      </w:r>
      <m:oMath>
        <m:r>
          <w:rPr>
            <w:rFonts w:ascii="Cambria Math" w:hAnsi="Cambria Math"/>
            <w:sz w:val="20"/>
          </w:rPr>
          <m:t>Bankrupt</m:t>
        </m:r>
      </m:oMath>
      <w:r w:rsidRPr="00A54B27">
        <w:rPr>
          <w:sz w:val="20"/>
        </w:rPr>
        <w:t xml:space="preserve">, an indicator variable set equal to one if a </w:t>
      </w:r>
      <w:r>
        <w:rPr>
          <w:sz w:val="20"/>
        </w:rPr>
        <w:t>subsidiary</w:t>
      </w:r>
      <w:r w:rsidRPr="00A54B27">
        <w:rPr>
          <w:sz w:val="20"/>
        </w:rPr>
        <w:t xml:space="preserve"> files for bankruptcy in the </w:t>
      </w:r>
      <w:r w:rsidR="00813EB3">
        <w:rPr>
          <w:sz w:val="20"/>
        </w:rPr>
        <w:t>12</w:t>
      </w:r>
      <w:r w:rsidRPr="00A54B27">
        <w:rPr>
          <w:sz w:val="20"/>
        </w:rPr>
        <w:t>-month period following the end of the fiscal year, and zero otherwise.</w:t>
      </w:r>
      <w:r>
        <w:rPr>
          <w:sz w:val="20"/>
        </w:rPr>
        <w:t xml:space="preserve"> We report estimates</w:t>
      </w:r>
      <w:r w:rsidRPr="00A54B27">
        <w:rPr>
          <w:sz w:val="20"/>
        </w:rPr>
        <w:t xml:space="preserve"> based on the sample of subsidiaries</w:t>
      </w:r>
      <w:r>
        <w:rPr>
          <w:sz w:val="20"/>
        </w:rPr>
        <w:t xml:space="preserve"> separately for domestic and foreign subsidiaries. A subsidiary is classified as </w:t>
      </w:r>
      <w:r w:rsidRPr="00EE37EA">
        <w:rPr>
          <w:sz w:val="20"/>
        </w:rPr>
        <w:t>foreign</w:t>
      </w:r>
      <w:r>
        <w:rPr>
          <w:sz w:val="20"/>
        </w:rPr>
        <w:t xml:space="preserve"> if its country of domicile and that of the business group parent are different.</w:t>
      </w:r>
      <w:r w:rsidRPr="006D16B3">
        <w:rPr>
          <w:sz w:val="20"/>
        </w:rPr>
        <w:t xml:space="preserve"> </w:t>
      </w:r>
      <m:oMath>
        <m:r>
          <w:rPr>
            <w:rFonts w:ascii="Cambria Math" w:hAnsi="Cambria Math"/>
            <w:sz w:val="20"/>
          </w:rPr>
          <m:t>High Veil Piercing</m:t>
        </m:r>
      </m:oMath>
      <w:r w:rsidR="00ED4C15" w:rsidRPr="006D16B3">
        <w:rPr>
          <w:sz w:val="20"/>
        </w:rPr>
        <w:t xml:space="preserve"> </w:t>
      </w:r>
      <w:r w:rsidR="00ED4C15">
        <w:rPr>
          <w:sz w:val="20"/>
        </w:rPr>
        <w:t xml:space="preserve">is an indicator variable set equal to one if </w:t>
      </w:r>
      <w:r w:rsidRPr="006D16B3">
        <w:rPr>
          <w:sz w:val="20"/>
        </w:rPr>
        <w:t xml:space="preserve">the veil piercing </w:t>
      </w:r>
      <w:r w:rsidR="00ED4C15" w:rsidRPr="006D16B3">
        <w:rPr>
          <w:sz w:val="20"/>
        </w:rPr>
        <w:t xml:space="preserve">likelihood </w:t>
      </w:r>
      <w:r w:rsidR="00ED4C15">
        <w:rPr>
          <w:sz w:val="20"/>
        </w:rPr>
        <w:t xml:space="preserve">for a subsidiary </w:t>
      </w:r>
      <w:r w:rsidRPr="006D16B3">
        <w:rPr>
          <w:sz w:val="20"/>
        </w:rPr>
        <w:t xml:space="preserve">is </w:t>
      </w:r>
      <w:r w:rsidR="00ED4C15">
        <w:rPr>
          <w:sz w:val="20"/>
        </w:rPr>
        <w:t>above the median veil piercing likelihood for all other subsidiaries that belong to the same business group, and zero otherwise</w:t>
      </w:r>
      <w:r w:rsidRPr="006D16B3">
        <w:rPr>
          <w:sz w:val="20"/>
        </w:rPr>
        <w:t xml:space="preserve">. </w:t>
      </w:r>
      <w:bookmarkStart w:id="6" w:name="_Hlk71886221"/>
      <w:r w:rsidRPr="006D16B3">
        <w:rPr>
          <w:rFonts w:eastAsiaTheme="minorEastAsia"/>
          <w:sz w:val="20"/>
        </w:rPr>
        <w:t>All mo</w:t>
      </w:r>
      <w:r w:rsidRPr="00952A35">
        <w:rPr>
          <w:rFonts w:eastAsiaTheme="minorEastAsia"/>
          <w:sz w:val="20"/>
        </w:rPr>
        <w:t xml:space="preserve">del specifications are estimated using </w:t>
      </w:r>
      <w:r w:rsidR="000E1C3C">
        <w:rPr>
          <w:rFonts w:eastAsiaTheme="minorEastAsia"/>
          <w:sz w:val="20"/>
        </w:rPr>
        <w:t>ordinary least squares (</w:t>
      </w:r>
      <w:r w:rsidRPr="00952A35">
        <w:rPr>
          <w:rFonts w:eastAsiaTheme="minorEastAsia"/>
          <w:sz w:val="20"/>
        </w:rPr>
        <w:t>OLS</w:t>
      </w:r>
      <w:r w:rsidR="000E1C3C">
        <w:rPr>
          <w:rFonts w:eastAsiaTheme="minorEastAsia"/>
          <w:sz w:val="20"/>
        </w:rPr>
        <w:t>)</w:t>
      </w:r>
      <w:r w:rsidRPr="00952A35">
        <w:rPr>
          <w:rFonts w:eastAsiaTheme="minorEastAsia"/>
          <w:sz w:val="20"/>
        </w:rPr>
        <w:t xml:space="preserve"> </w:t>
      </w:r>
      <w:r>
        <w:rPr>
          <w:rFonts w:eastAsiaTheme="minorEastAsia"/>
          <w:sz w:val="20"/>
        </w:rPr>
        <w:t xml:space="preserve">regressions </w:t>
      </w:r>
      <w:r>
        <w:rPr>
          <w:sz w:val="20"/>
        </w:rPr>
        <w:t>and</w:t>
      </w:r>
      <w:r w:rsidRPr="00E80C82">
        <w:rPr>
          <w:sz w:val="20"/>
        </w:rPr>
        <w:t xml:space="preserve"> include firm-level controls (i.e., </w:t>
      </w:r>
      <m:oMath>
        <m:r>
          <w:rPr>
            <w:rFonts w:ascii="Cambria Math" w:hAnsi="Cambria Math"/>
            <w:sz w:val="20"/>
          </w:rPr>
          <m:t>Profitability</m:t>
        </m:r>
      </m:oMath>
      <w:r w:rsidRPr="00E80C82">
        <w:rPr>
          <w:sz w:val="20"/>
        </w:rPr>
        <w:t xml:space="preserve">, </w:t>
      </w:r>
      <m:oMath>
        <m:r>
          <w:rPr>
            <w:rFonts w:ascii="Cambria Math" w:hAnsi="Cambria Math"/>
            <w:sz w:val="20"/>
          </w:rPr>
          <m:t>Loss</m:t>
        </m:r>
      </m:oMath>
      <w:r w:rsidRPr="00E80C82">
        <w:rPr>
          <w:sz w:val="20"/>
        </w:rPr>
        <w:t xml:space="preserve">, </w:t>
      </w:r>
      <m:oMath>
        <m:r>
          <w:rPr>
            <w:rFonts w:ascii="Cambria Math" w:hAnsi="Cambria Math"/>
            <w:sz w:val="20"/>
          </w:rPr>
          <m:t>Leverage</m:t>
        </m:r>
      </m:oMath>
      <w:r w:rsidRPr="00E80C82">
        <w:rPr>
          <w:sz w:val="20"/>
        </w:rPr>
        <w:t xml:space="preserve">, </w:t>
      </w:r>
      <m:oMath>
        <m:r>
          <w:rPr>
            <w:rFonts w:ascii="Cambria Math" w:hAnsi="Cambria Math"/>
            <w:sz w:val="20"/>
          </w:rPr>
          <m:t>Debt Coverage</m:t>
        </m:r>
      </m:oMath>
      <w:r w:rsidRPr="00E80C82">
        <w:rPr>
          <w:sz w:val="20"/>
        </w:rPr>
        <w:t xml:space="preserve">, </w:t>
      </w:r>
      <m:oMath>
        <m:r>
          <w:rPr>
            <w:rFonts w:ascii="Cambria Math" w:hAnsi="Cambria Math"/>
            <w:sz w:val="20"/>
          </w:rPr>
          <m:t>Size</m:t>
        </m:r>
      </m:oMath>
      <w:r w:rsidRPr="00E80C82">
        <w:rPr>
          <w:sz w:val="20"/>
        </w:rPr>
        <w:t xml:space="preserve">, and </w:t>
      </w:r>
      <m:oMath>
        <m:r>
          <w:rPr>
            <w:rFonts w:ascii="Cambria Math" w:hAnsi="Cambria Math"/>
            <w:sz w:val="20"/>
          </w:rPr>
          <m:t>Listed</m:t>
        </m:r>
      </m:oMath>
      <w:r w:rsidRPr="00E80C82">
        <w:rPr>
          <w:sz w:val="20"/>
        </w:rPr>
        <w:t>) as well as firm and year fixed effects.</w:t>
      </w:r>
      <w:r>
        <w:rPr>
          <w:sz w:val="20"/>
        </w:rPr>
        <w:t xml:space="preserve"> </w:t>
      </w:r>
      <w:bookmarkEnd w:id="6"/>
      <w:r w:rsidR="000E1C3C">
        <w:rPr>
          <w:sz w:val="20"/>
          <w:szCs w:val="20"/>
        </w:rPr>
        <w:t xml:space="preserve">We report </w:t>
      </w:r>
      <w:r w:rsidR="000E1C3C" w:rsidRPr="000E1C3C">
        <w:rPr>
          <w:i/>
          <w:iCs/>
          <w:sz w:val="20"/>
          <w:szCs w:val="20"/>
        </w:rPr>
        <w:t>p</w:t>
      </w:r>
      <w:r w:rsidR="000E1C3C">
        <w:rPr>
          <w:sz w:val="20"/>
          <w:szCs w:val="20"/>
        </w:rPr>
        <w:t xml:space="preserve">-values from </w:t>
      </w:r>
      <w:r w:rsidR="000E1C3C" w:rsidRPr="00706EBF">
        <w:rPr>
          <w:sz w:val="20"/>
          <w:szCs w:val="20"/>
        </w:rPr>
        <w:t>χ</w:t>
      </w:r>
      <w:r w:rsidR="000E1C3C" w:rsidRPr="00706EBF">
        <w:rPr>
          <w:sz w:val="20"/>
          <w:szCs w:val="20"/>
          <w:vertAlign w:val="superscript"/>
        </w:rPr>
        <w:t>2</w:t>
      </w:r>
      <w:r w:rsidR="000E1C3C" w:rsidRPr="00706EBF">
        <w:rPr>
          <w:color w:val="000000"/>
          <w:sz w:val="20"/>
          <w:szCs w:val="20"/>
        </w:rPr>
        <w:t>-test</w:t>
      </w:r>
      <w:r w:rsidR="000E1C3C">
        <w:rPr>
          <w:color w:val="000000"/>
          <w:sz w:val="20"/>
          <w:szCs w:val="20"/>
        </w:rPr>
        <w:t>s</w:t>
      </w:r>
      <w:r w:rsidR="000E1C3C" w:rsidRPr="00706EBF">
        <w:rPr>
          <w:color w:val="000000"/>
          <w:sz w:val="20"/>
          <w:szCs w:val="20"/>
        </w:rPr>
        <w:t xml:space="preserve"> </w:t>
      </w:r>
      <w:r w:rsidR="000E1C3C">
        <w:rPr>
          <w:color w:val="000000"/>
          <w:sz w:val="20"/>
          <w:szCs w:val="20"/>
        </w:rPr>
        <w:t xml:space="preserve">for the differences in </w:t>
      </w:r>
      <m:oMath>
        <m:r>
          <w:rPr>
            <w:rFonts w:ascii="Cambria Math" w:hAnsi="Cambria Math"/>
            <w:color w:val="000000"/>
            <w:sz w:val="20"/>
            <w:szCs w:val="20"/>
          </w:rPr>
          <m:t>Distress×</m:t>
        </m:r>
        <m:r>
          <w:rPr>
            <w:rFonts w:ascii="Cambria Math" w:hAnsi="Cambria Math"/>
            <w:sz w:val="20"/>
          </w:rPr>
          <m:t>High Veil Piercing</m:t>
        </m:r>
      </m:oMath>
      <w:r w:rsidR="000E1C3C">
        <w:rPr>
          <w:color w:val="000000"/>
          <w:sz w:val="20"/>
          <w:szCs w:val="20"/>
        </w:rPr>
        <w:t xml:space="preserve"> and </w:t>
      </w:r>
      <m:oMath>
        <m:r>
          <w:rPr>
            <w:rFonts w:ascii="Cambria Math" w:hAnsi="Cambria Math"/>
            <w:color w:val="000000"/>
            <w:sz w:val="20"/>
            <w:szCs w:val="20"/>
          </w:rPr>
          <m:t>Distress×RPT×</m:t>
        </m:r>
        <m:r>
          <w:rPr>
            <w:rFonts w:ascii="Cambria Math" w:hAnsi="Cambria Math"/>
            <w:sz w:val="20"/>
          </w:rPr>
          <m:t>High Veil Piercing</m:t>
        </m:r>
      </m:oMath>
      <w:r w:rsidR="000E1C3C">
        <w:rPr>
          <w:color w:val="000000"/>
          <w:sz w:val="20"/>
          <w:szCs w:val="20"/>
        </w:rPr>
        <w:t xml:space="preserve"> across the </w:t>
      </w:r>
      <w:r w:rsidR="000E1C3C">
        <w:rPr>
          <w:i/>
          <w:color w:val="000000"/>
          <w:sz w:val="20"/>
          <w:szCs w:val="20"/>
        </w:rPr>
        <w:t>Domestic Subsidiaries</w:t>
      </w:r>
      <w:r w:rsidR="000E1C3C">
        <w:rPr>
          <w:color w:val="000000"/>
          <w:sz w:val="20"/>
          <w:szCs w:val="20"/>
        </w:rPr>
        <w:t xml:space="preserve"> and </w:t>
      </w:r>
      <w:r w:rsidR="000E1C3C">
        <w:rPr>
          <w:i/>
          <w:color w:val="000000"/>
          <w:sz w:val="20"/>
          <w:szCs w:val="20"/>
        </w:rPr>
        <w:t xml:space="preserve">Foreign Subsidiaries </w:t>
      </w:r>
      <w:r w:rsidR="000E1C3C">
        <w:rPr>
          <w:color w:val="000000"/>
          <w:sz w:val="20"/>
          <w:szCs w:val="20"/>
        </w:rPr>
        <w:t>columns.</w:t>
      </w:r>
      <w:r>
        <w:rPr>
          <w:color w:val="000000"/>
          <w:sz w:val="20"/>
        </w:rPr>
        <w:t xml:space="preserve"> </w:t>
      </w:r>
      <w:r w:rsidRPr="009E2D55">
        <w:rPr>
          <w:sz w:val="20"/>
        </w:rPr>
        <w:t xml:space="preserve">The table reports (in parentheses) </w:t>
      </w:r>
      <w:r w:rsidRPr="00176359">
        <w:rPr>
          <w:i/>
          <w:sz w:val="20"/>
        </w:rPr>
        <w:t>t</w:t>
      </w:r>
      <w:r w:rsidRPr="009E2D55">
        <w:rPr>
          <w:sz w:val="20"/>
        </w:rPr>
        <w:t xml:space="preserve">-statistics based on heteroscedasticity-robust standard errors clustered </w:t>
      </w:r>
      <w:r>
        <w:rPr>
          <w:sz w:val="20"/>
        </w:rPr>
        <w:t>at the</w:t>
      </w:r>
      <w:r w:rsidRPr="009E2D55">
        <w:rPr>
          <w:sz w:val="20"/>
        </w:rPr>
        <w:t xml:space="preserve"> </w:t>
      </w:r>
      <w:r>
        <w:rPr>
          <w:sz w:val="20"/>
        </w:rPr>
        <w:t>country and industry level</w:t>
      </w:r>
      <w:r w:rsidRPr="009E2D55">
        <w:rPr>
          <w:sz w:val="20"/>
        </w:rPr>
        <w:t>. ***, **, and * denote statistical significance at the 1%, 5%, and 10% levels (two-tailed), respectively.</w:t>
      </w:r>
      <w:r>
        <w:rPr>
          <w:sz w:val="20"/>
        </w:rPr>
        <w:t xml:space="preserve"> All variables are defined in the Appendix</w:t>
      </w:r>
      <w:r w:rsidR="005D3527">
        <w:rPr>
          <w:sz w:val="20"/>
        </w:rPr>
        <w:t xml:space="preserve"> of the paper</w:t>
      </w:r>
      <w:r w:rsidR="003F4591">
        <w:rPr>
          <w:sz w:val="20"/>
          <w:szCs w:val="20"/>
        </w:rPr>
        <w:t>.</w:t>
      </w:r>
    </w:p>
    <w:p w14:paraId="0B6D7A08" w14:textId="01EF353D" w:rsidR="00C12E9D" w:rsidRDefault="00C12E9D" w:rsidP="002E674E">
      <w:pPr>
        <w:pStyle w:val="NormalWeb"/>
        <w:shd w:val="clear" w:color="auto" w:fill="FFFFFF"/>
        <w:spacing w:before="0" w:beforeAutospacing="0" w:after="0" w:afterAutospacing="0"/>
        <w:jc w:val="both"/>
        <w:rPr>
          <w:sz w:val="20"/>
          <w:szCs w:val="20"/>
        </w:rPr>
      </w:pPr>
    </w:p>
    <w:p w14:paraId="693C5246" w14:textId="77777777" w:rsidR="00C12E9D" w:rsidRDefault="00C12E9D" w:rsidP="002E674E">
      <w:pPr>
        <w:pStyle w:val="NormalWeb"/>
        <w:shd w:val="clear" w:color="auto" w:fill="FFFFFF"/>
        <w:spacing w:before="0" w:beforeAutospacing="0" w:after="0" w:afterAutospacing="0"/>
        <w:jc w:val="both"/>
        <w:rPr>
          <w:sz w:val="20"/>
          <w:szCs w:val="20"/>
        </w:rPr>
        <w:sectPr w:rsidR="00C12E9D" w:rsidSect="00177586">
          <w:pgSz w:w="11906" w:h="16838"/>
          <w:pgMar w:top="1440" w:right="1440" w:bottom="1440" w:left="1440" w:header="709" w:footer="709" w:gutter="0"/>
          <w:cols w:space="708"/>
          <w:docGrid w:linePitch="360"/>
        </w:sectPr>
      </w:pPr>
    </w:p>
    <w:p w14:paraId="751A3B8D" w14:textId="1CA0AED8" w:rsidR="00C12E9D" w:rsidRDefault="00C12E9D" w:rsidP="00EF40F8">
      <w:pPr>
        <w:spacing w:after="0" w:line="240" w:lineRule="auto"/>
        <w:jc w:val="center"/>
        <w:rPr>
          <w:rFonts w:ascii="Times New Roman" w:hAnsi="Times New Roman"/>
          <w:b/>
          <w:sz w:val="24"/>
          <w:szCs w:val="24"/>
        </w:rPr>
      </w:pPr>
      <w:r w:rsidRPr="00612DD5">
        <w:rPr>
          <w:rFonts w:ascii="Times New Roman" w:hAnsi="Times New Roman"/>
          <w:b/>
          <w:sz w:val="24"/>
          <w:szCs w:val="24"/>
        </w:rPr>
        <w:lastRenderedPageBreak/>
        <w:t xml:space="preserve">Table </w:t>
      </w:r>
      <w:r w:rsidR="004325C5">
        <w:rPr>
          <w:rFonts w:ascii="Times New Roman" w:hAnsi="Times New Roman"/>
          <w:b/>
          <w:sz w:val="24"/>
          <w:szCs w:val="24"/>
        </w:rPr>
        <w:t>OA-1</w:t>
      </w:r>
      <w:r w:rsidR="00646EFD">
        <w:rPr>
          <w:rFonts w:ascii="Times New Roman" w:hAnsi="Times New Roman"/>
          <w:b/>
          <w:sz w:val="24"/>
          <w:szCs w:val="24"/>
        </w:rPr>
        <w:t>4</w:t>
      </w:r>
      <w:r>
        <w:rPr>
          <w:rFonts w:ascii="Times New Roman" w:hAnsi="Times New Roman"/>
          <w:b/>
          <w:sz w:val="24"/>
          <w:szCs w:val="24"/>
        </w:rPr>
        <w:t>: Tunneling</w:t>
      </w:r>
      <w:r w:rsidR="004325C5">
        <w:rPr>
          <w:rFonts w:ascii="Times New Roman" w:hAnsi="Times New Roman"/>
          <w:b/>
          <w:sz w:val="24"/>
          <w:szCs w:val="24"/>
        </w:rPr>
        <w:t xml:space="preserve"> </w:t>
      </w:r>
      <w:r w:rsidR="00813EB3">
        <w:rPr>
          <w:rFonts w:ascii="Times New Roman" w:hAnsi="Times New Roman"/>
          <w:b/>
          <w:sz w:val="24"/>
          <w:szCs w:val="24"/>
        </w:rPr>
        <w:t xml:space="preserve">– </w:t>
      </w:r>
      <w:r w:rsidR="004325C5">
        <w:rPr>
          <w:rFonts w:ascii="Times New Roman" w:hAnsi="Times New Roman"/>
          <w:b/>
          <w:sz w:val="24"/>
          <w:szCs w:val="24"/>
        </w:rPr>
        <w:t>Majority Owned Subsidiaries Only</w:t>
      </w:r>
    </w:p>
    <w:p w14:paraId="14238AC1" w14:textId="77777777" w:rsidR="006A12DF" w:rsidRPr="00340F21" w:rsidRDefault="006A12DF" w:rsidP="006A12DF">
      <w:pPr>
        <w:spacing w:after="0"/>
        <w:jc w:val="both"/>
        <w:rPr>
          <w:rFonts w:ascii="Times New Roman" w:hAnsi="Times New Roman"/>
          <w:b/>
          <w:sz w:val="24"/>
          <w:szCs w:val="24"/>
        </w:rPr>
      </w:pPr>
    </w:p>
    <w:p w14:paraId="4D510367" w14:textId="76BC1BF4" w:rsidR="00B978C9" w:rsidRPr="006A12DF" w:rsidRDefault="006A12DF" w:rsidP="006A12DF">
      <w:pPr>
        <w:spacing w:after="120"/>
        <w:jc w:val="both"/>
        <w:rPr>
          <w:rFonts w:ascii="Times New Roman" w:eastAsiaTheme="minorEastAsia" w:hAnsi="Times New Roman"/>
          <w:i/>
          <w:sz w:val="20"/>
        </w:rPr>
      </w:pPr>
      <w:r w:rsidRPr="006478BD">
        <w:rPr>
          <w:rFonts w:ascii="Times New Roman" w:eastAsiaTheme="minorEastAsia" w:hAnsi="Times New Roman"/>
          <w:i/>
          <w:sz w:val="20"/>
        </w:rPr>
        <w:t xml:space="preserve">Panel </w:t>
      </w:r>
      <w:r>
        <w:rPr>
          <w:rFonts w:ascii="Times New Roman" w:eastAsiaTheme="minorEastAsia" w:hAnsi="Times New Roman"/>
          <w:i/>
          <w:sz w:val="20"/>
        </w:rPr>
        <w:t>A</w:t>
      </w:r>
      <w:r w:rsidRPr="006478BD">
        <w:rPr>
          <w:rFonts w:ascii="Times New Roman" w:eastAsiaTheme="minorEastAsia" w:hAnsi="Times New Roman"/>
          <w:i/>
          <w:sz w:val="20"/>
        </w:rPr>
        <w:t xml:space="preserve">: </w:t>
      </w:r>
      <w:r>
        <w:rPr>
          <w:rFonts w:ascii="Times New Roman" w:eastAsiaTheme="minorEastAsia" w:hAnsi="Times New Roman"/>
          <w:i/>
          <w:sz w:val="20"/>
        </w:rPr>
        <w:t>Subsidiary Own Wedge</w:t>
      </w:r>
    </w:p>
    <w:tbl>
      <w:tblPr>
        <w:tblW w:w="5000" w:type="pct"/>
        <w:tblLayout w:type="fixed"/>
        <w:tblLook w:val="04A0" w:firstRow="1" w:lastRow="0" w:firstColumn="1" w:lastColumn="0" w:noHBand="0" w:noVBand="1"/>
      </w:tblPr>
      <w:tblGrid>
        <w:gridCol w:w="3983"/>
        <w:gridCol w:w="552"/>
        <w:gridCol w:w="556"/>
        <w:gridCol w:w="69"/>
        <w:gridCol w:w="1177"/>
        <w:gridCol w:w="238"/>
        <w:gridCol w:w="1146"/>
        <w:gridCol w:w="97"/>
        <w:gridCol w:w="1208"/>
      </w:tblGrid>
      <w:tr w:rsidR="00C12E9D" w:rsidRPr="003C1456" w14:paraId="3C9A61FB" w14:textId="77777777" w:rsidTr="003F009C">
        <w:trPr>
          <w:trHeight w:val="227"/>
        </w:trPr>
        <w:tc>
          <w:tcPr>
            <w:tcW w:w="2206" w:type="pct"/>
            <w:tcBorders>
              <w:top w:val="double" w:sz="6" w:space="0" w:color="auto"/>
              <w:left w:val="nil"/>
              <w:right w:val="nil"/>
            </w:tcBorders>
            <w:shd w:val="clear" w:color="auto" w:fill="auto"/>
            <w:noWrap/>
            <w:vAlign w:val="center"/>
          </w:tcPr>
          <w:p w14:paraId="58269EA9" w14:textId="77777777" w:rsidR="00C12E9D" w:rsidRPr="003C1456" w:rsidRDefault="00C12E9D" w:rsidP="00B978C9">
            <w:pPr>
              <w:spacing w:after="0" w:line="240" w:lineRule="auto"/>
              <w:rPr>
                <w:rFonts w:ascii="Times New Roman" w:hAnsi="Times New Roman"/>
                <w:color w:val="000000"/>
                <w:sz w:val="20"/>
              </w:rPr>
            </w:pPr>
          </w:p>
        </w:tc>
        <w:tc>
          <w:tcPr>
            <w:tcW w:w="2794" w:type="pct"/>
            <w:gridSpan w:val="8"/>
            <w:tcBorders>
              <w:top w:val="double" w:sz="6" w:space="0" w:color="auto"/>
              <w:left w:val="nil"/>
              <w:bottom w:val="single" w:sz="4" w:space="0" w:color="auto"/>
              <w:right w:val="nil"/>
            </w:tcBorders>
            <w:shd w:val="clear" w:color="auto" w:fill="auto"/>
            <w:noWrap/>
            <w:vAlign w:val="center"/>
          </w:tcPr>
          <w:p w14:paraId="5CA18C90"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r w:rsidRPr="004E6854">
              <w:rPr>
                <w:rFonts w:ascii="Times New Roman" w:hAnsi="Times New Roman"/>
                <w:iCs/>
                <w:color w:val="000000"/>
                <w:sz w:val="20"/>
              </w:rPr>
              <w:t>Dependent variable:</w:t>
            </w:r>
            <w:r w:rsidRPr="003C1456">
              <w:rPr>
                <w:rFonts w:ascii="Times New Roman" w:hAnsi="Times New Roman"/>
                <w:i/>
                <w:color w:val="000000"/>
                <w:sz w:val="20"/>
              </w:rPr>
              <w:t xml:space="preserve"> </w:t>
            </w:r>
            <m:oMath>
              <m:r>
                <w:rPr>
                  <w:rFonts w:ascii="Cambria Math" w:hAnsi="Cambria Math"/>
                  <w:color w:val="000000"/>
                  <w:sz w:val="20"/>
                </w:rPr>
                <m:t>Bankrupt</m:t>
              </m:r>
            </m:oMath>
          </w:p>
        </w:tc>
      </w:tr>
      <w:tr w:rsidR="00C12E9D" w:rsidRPr="003C1456" w14:paraId="1A0FC6D8" w14:textId="77777777" w:rsidTr="003F009C">
        <w:trPr>
          <w:trHeight w:val="227"/>
        </w:trPr>
        <w:tc>
          <w:tcPr>
            <w:tcW w:w="2206" w:type="pct"/>
            <w:tcBorders>
              <w:left w:val="nil"/>
              <w:right w:val="nil"/>
            </w:tcBorders>
            <w:shd w:val="clear" w:color="auto" w:fill="auto"/>
            <w:noWrap/>
            <w:vAlign w:val="center"/>
          </w:tcPr>
          <w:p w14:paraId="09ADA2B8" w14:textId="77777777" w:rsidR="00C12E9D" w:rsidRPr="003C1456" w:rsidRDefault="00C12E9D" w:rsidP="00B978C9">
            <w:pPr>
              <w:spacing w:after="0" w:line="240" w:lineRule="auto"/>
              <w:rPr>
                <w:rFonts w:ascii="Times New Roman" w:hAnsi="Times New Roman"/>
                <w:color w:val="000000"/>
                <w:sz w:val="20"/>
              </w:rPr>
            </w:pPr>
          </w:p>
        </w:tc>
        <w:tc>
          <w:tcPr>
            <w:tcW w:w="2794" w:type="pct"/>
            <w:gridSpan w:val="8"/>
            <w:tcBorders>
              <w:top w:val="single" w:sz="4" w:space="0" w:color="auto"/>
              <w:left w:val="nil"/>
              <w:bottom w:val="single" w:sz="4" w:space="0" w:color="auto"/>
              <w:right w:val="nil"/>
            </w:tcBorders>
            <w:shd w:val="clear" w:color="auto" w:fill="auto"/>
            <w:noWrap/>
            <w:vAlign w:val="center"/>
          </w:tcPr>
          <w:p w14:paraId="654819B9" w14:textId="52CD73FA" w:rsidR="00C12E9D" w:rsidRPr="003C1456" w:rsidRDefault="001F40CC" w:rsidP="00B978C9">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 xml:space="preserve">Majority Owned </w:t>
            </w:r>
            <w:r w:rsidR="00C12E9D">
              <w:rPr>
                <w:rFonts w:ascii="Times New Roman" w:hAnsi="Times New Roman"/>
                <w:i/>
                <w:iCs/>
                <w:color w:val="000000"/>
                <w:sz w:val="20"/>
              </w:rPr>
              <w:t>Subsidiary Wedge</w:t>
            </w:r>
          </w:p>
        </w:tc>
      </w:tr>
      <w:tr w:rsidR="00C12E9D" w:rsidRPr="003C1456" w14:paraId="72F9900E" w14:textId="77777777" w:rsidTr="003F009C">
        <w:trPr>
          <w:trHeight w:val="227"/>
        </w:trPr>
        <w:tc>
          <w:tcPr>
            <w:tcW w:w="2206" w:type="pct"/>
            <w:tcBorders>
              <w:left w:val="nil"/>
              <w:right w:val="nil"/>
            </w:tcBorders>
            <w:shd w:val="clear" w:color="auto" w:fill="auto"/>
            <w:noWrap/>
            <w:vAlign w:val="center"/>
          </w:tcPr>
          <w:p w14:paraId="6A4C10E0" w14:textId="77777777" w:rsidR="00C12E9D" w:rsidRPr="003C1456" w:rsidRDefault="00C12E9D" w:rsidP="00B978C9">
            <w:pPr>
              <w:spacing w:after="0" w:line="240" w:lineRule="auto"/>
              <w:rPr>
                <w:rFonts w:ascii="Times New Roman" w:hAnsi="Times New Roman"/>
                <w:color w:val="000000"/>
                <w:sz w:val="20"/>
              </w:rPr>
            </w:pPr>
          </w:p>
        </w:tc>
        <w:tc>
          <w:tcPr>
            <w:tcW w:w="652" w:type="pct"/>
            <w:gridSpan w:val="3"/>
            <w:tcBorders>
              <w:top w:val="single" w:sz="4" w:space="0" w:color="auto"/>
              <w:left w:val="nil"/>
              <w:bottom w:val="single" w:sz="4" w:space="0" w:color="auto"/>
              <w:right w:val="nil"/>
            </w:tcBorders>
            <w:shd w:val="clear" w:color="auto" w:fill="auto"/>
            <w:noWrap/>
            <w:vAlign w:val="center"/>
          </w:tcPr>
          <w:p w14:paraId="03305B5D"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Low</w:t>
            </w:r>
          </w:p>
        </w:tc>
        <w:tc>
          <w:tcPr>
            <w:tcW w:w="652" w:type="pct"/>
            <w:tcBorders>
              <w:top w:val="single" w:sz="4" w:space="0" w:color="auto"/>
              <w:left w:val="nil"/>
              <w:bottom w:val="single" w:sz="4" w:space="0" w:color="auto"/>
              <w:right w:val="nil"/>
            </w:tcBorders>
            <w:shd w:val="clear" w:color="auto" w:fill="auto"/>
            <w:vAlign w:val="center"/>
          </w:tcPr>
          <w:p w14:paraId="712DA72B"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High</w:t>
            </w:r>
          </w:p>
        </w:tc>
        <w:tc>
          <w:tcPr>
            <w:tcW w:w="132" w:type="pct"/>
            <w:tcBorders>
              <w:left w:val="nil"/>
              <w:right w:val="nil"/>
            </w:tcBorders>
            <w:vAlign w:val="center"/>
          </w:tcPr>
          <w:p w14:paraId="7F731927"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i/>
                <w:iCs/>
                <w:color w:val="000000"/>
                <w:sz w:val="20"/>
              </w:rPr>
            </w:pPr>
          </w:p>
        </w:tc>
        <w:tc>
          <w:tcPr>
            <w:tcW w:w="689" w:type="pct"/>
            <w:gridSpan w:val="2"/>
            <w:tcBorders>
              <w:top w:val="single" w:sz="4" w:space="0" w:color="auto"/>
              <w:left w:val="nil"/>
              <w:bottom w:val="single" w:sz="4" w:space="0" w:color="auto"/>
              <w:right w:val="nil"/>
            </w:tcBorders>
            <w:vAlign w:val="center"/>
          </w:tcPr>
          <w:p w14:paraId="7D98D9BC"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Low</w:t>
            </w:r>
          </w:p>
        </w:tc>
        <w:tc>
          <w:tcPr>
            <w:tcW w:w="669" w:type="pct"/>
            <w:tcBorders>
              <w:top w:val="single" w:sz="4" w:space="0" w:color="auto"/>
              <w:left w:val="nil"/>
              <w:bottom w:val="single" w:sz="4" w:space="0" w:color="auto"/>
              <w:right w:val="nil"/>
            </w:tcBorders>
            <w:vAlign w:val="center"/>
          </w:tcPr>
          <w:p w14:paraId="6BE60924"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i/>
                <w:iCs/>
                <w:color w:val="000000"/>
                <w:sz w:val="20"/>
              </w:rPr>
            </w:pPr>
            <w:r>
              <w:rPr>
                <w:rFonts w:ascii="Times New Roman" w:hAnsi="Times New Roman"/>
                <w:i/>
                <w:iCs/>
                <w:color w:val="000000"/>
                <w:sz w:val="20"/>
              </w:rPr>
              <w:t>High</w:t>
            </w:r>
          </w:p>
        </w:tc>
      </w:tr>
      <w:tr w:rsidR="00C12E9D" w:rsidRPr="003C1456" w14:paraId="2AA4DB0B" w14:textId="77777777" w:rsidTr="003F009C">
        <w:trPr>
          <w:trHeight w:val="227"/>
        </w:trPr>
        <w:tc>
          <w:tcPr>
            <w:tcW w:w="2206" w:type="pct"/>
            <w:tcBorders>
              <w:left w:val="nil"/>
              <w:bottom w:val="single" w:sz="4" w:space="0" w:color="auto"/>
              <w:right w:val="nil"/>
            </w:tcBorders>
            <w:shd w:val="clear" w:color="auto" w:fill="auto"/>
            <w:noWrap/>
            <w:vAlign w:val="center"/>
            <w:hideMark/>
          </w:tcPr>
          <w:p w14:paraId="6B184B2A" w14:textId="77777777" w:rsidR="00C12E9D" w:rsidRPr="00BF5438" w:rsidRDefault="00C12E9D" w:rsidP="00B978C9">
            <w:pPr>
              <w:spacing w:after="0" w:line="240" w:lineRule="auto"/>
              <w:rPr>
                <w:rFonts w:ascii="Times New Roman" w:hAnsi="Times New Roman"/>
                <w:iCs/>
                <w:color w:val="000000"/>
                <w:sz w:val="20"/>
              </w:rPr>
            </w:pPr>
            <w:r w:rsidRPr="003C1456">
              <w:rPr>
                <w:rFonts w:ascii="Times New Roman" w:hAnsi="Times New Roman"/>
                <w:color w:val="000000"/>
                <w:sz w:val="20"/>
              </w:rPr>
              <w:t> </w:t>
            </w:r>
            <w:r w:rsidRPr="00BF5438">
              <w:rPr>
                <w:rFonts w:ascii="Times New Roman" w:hAnsi="Times New Roman"/>
                <w:iCs/>
                <w:color w:val="000000"/>
                <w:sz w:val="20"/>
              </w:rPr>
              <w:t>Independent variables:</w:t>
            </w:r>
          </w:p>
        </w:tc>
        <w:tc>
          <w:tcPr>
            <w:tcW w:w="614" w:type="pct"/>
            <w:gridSpan w:val="2"/>
            <w:tcBorders>
              <w:top w:val="single" w:sz="4" w:space="0" w:color="auto"/>
              <w:left w:val="nil"/>
              <w:bottom w:val="single" w:sz="4" w:space="0" w:color="auto"/>
              <w:right w:val="nil"/>
            </w:tcBorders>
            <w:shd w:val="clear" w:color="auto" w:fill="auto"/>
            <w:noWrap/>
            <w:vAlign w:val="center"/>
            <w:hideMark/>
          </w:tcPr>
          <w:p w14:paraId="1E08819F"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r w:rsidRPr="003C1456">
              <w:rPr>
                <w:rFonts w:ascii="Times New Roman" w:hAnsi="Times New Roman"/>
                <w:color w:val="000000"/>
                <w:sz w:val="20"/>
              </w:rPr>
              <w:t>(1)</w:t>
            </w:r>
          </w:p>
        </w:tc>
        <w:tc>
          <w:tcPr>
            <w:tcW w:w="690" w:type="pct"/>
            <w:gridSpan w:val="2"/>
            <w:tcBorders>
              <w:left w:val="nil"/>
              <w:bottom w:val="single" w:sz="4" w:space="0" w:color="auto"/>
              <w:right w:val="nil"/>
            </w:tcBorders>
            <w:vAlign w:val="center"/>
          </w:tcPr>
          <w:p w14:paraId="476171E0"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r w:rsidRPr="003C1456">
              <w:rPr>
                <w:rFonts w:ascii="Times New Roman" w:hAnsi="Times New Roman"/>
                <w:color w:val="000000"/>
                <w:sz w:val="20"/>
              </w:rPr>
              <w:t>(</w:t>
            </w:r>
            <w:r>
              <w:rPr>
                <w:rFonts w:ascii="Times New Roman" w:hAnsi="Times New Roman"/>
                <w:color w:val="000000"/>
                <w:sz w:val="20"/>
              </w:rPr>
              <w:t>2</w:t>
            </w:r>
            <w:r w:rsidRPr="003C1456">
              <w:rPr>
                <w:rFonts w:ascii="Times New Roman" w:hAnsi="Times New Roman"/>
                <w:color w:val="000000"/>
                <w:sz w:val="20"/>
              </w:rPr>
              <w:t>)</w:t>
            </w:r>
          </w:p>
        </w:tc>
        <w:tc>
          <w:tcPr>
            <w:tcW w:w="132" w:type="pct"/>
            <w:tcBorders>
              <w:left w:val="nil"/>
              <w:bottom w:val="single" w:sz="4" w:space="0" w:color="auto"/>
              <w:right w:val="nil"/>
            </w:tcBorders>
            <w:vAlign w:val="center"/>
          </w:tcPr>
          <w:p w14:paraId="005A724D"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p>
        </w:tc>
        <w:tc>
          <w:tcPr>
            <w:tcW w:w="635" w:type="pct"/>
            <w:tcBorders>
              <w:top w:val="single" w:sz="4" w:space="0" w:color="auto"/>
              <w:left w:val="nil"/>
              <w:bottom w:val="single" w:sz="4" w:space="0" w:color="auto"/>
              <w:right w:val="nil"/>
            </w:tcBorders>
            <w:vAlign w:val="center"/>
          </w:tcPr>
          <w:p w14:paraId="28DF91DF"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r w:rsidRPr="003C1456">
              <w:rPr>
                <w:rFonts w:ascii="Times New Roman" w:hAnsi="Times New Roman"/>
                <w:color w:val="000000"/>
                <w:sz w:val="20"/>
              </w:rPr>
              <w:t>(</w:t>
            </w:r>
            <w:r>
              <w:rPr>
                <w:rFonts w:ascii="Times New Roman" w:hAnsi="Times New Roman"/>
                <w:color w:val="000000"/>
                <w:sz w:val="20"/>
              </w:rPr>
              <w:t>3</w:t>
            </w:r>
            <w:r w:rsidRPr="003C1456">
              <w:rPr>
                <w:rFonts w:ascii="Times New Roman" w:hAnsi="Times New Roman"/>
                <w:color w:val="000000"/>
                <w:sz w:val="20"/>
              </w:rPr>
              <w:t>)</w:t>
            </w:r>
          </w:p>
        </w:tc>
        <w:tc>
          <w:tcPr>
            <w:tcW w:w="723" w:type="pct"/>
            <w:gridSpan w:val="2"/>
            <w:tcBorders>
              <w:top w:val="single" w:sz="4" w:space="0" w:color="auto"/>
              <w:left w:val="nil"/>
              <w:bottom w:val="single" w:sz="4" w:space="0" w:color="auto"/>
              <w:right w:val="nil"/>
            </w:tcBorders>
            <w:shd w:val="clear" w:color="auto" w:fill="auto"/>
            <w:noWrap/>
            <w:vAlign w:val="center"/>
            <w:hideMark/>
          </w:tcPr>
          <w:p w14:paraId="23EBDDB3" w14:textId="77777777" w:rsidR="00C12E9D" w:rsidRPr="003C1456" w:rsidRDefault="00C12E9D" w:rsidP="00B978C9">
            <w:pPr>
              <w:tabs>
                <w:tab w:val="decimal" w:pos="0"/>
                <w:tab w:val="decimal" w:pos="319"/>
              </w:tabs>
              <w:spacing w:after="0" w:line="240" w:lineRule="auto"/>
              <w:ind w:left="57" w:hanging="57"/>
              <w:jc w:val="center"/>
              <w:rPr>
                <w:rFonts w:ascii="Times New Roman" w:hAnsi="Times New Roman"/>
                <w:color w:val="000000"/>
                <w:sz w:val="20"/>
              </w:rPr>
            </w:pPr>
            <w:r w:rsidRPr="003C1456">
              <w:rPr>
                <w:rFonts w:ascii="Times New Roman" w:hAnsi="Times New Roman"/>
                <w:color w:val="000000"/>
                <w:sz w:val="20"/>
              </w:rPr>
              <w:t>(</w:t>
            </w:r>
            <w:r>
              <w:rPr>
                <w:rFonts w:ascii="Times New Roman" w:hAnsi="Times New Roman"/>
                <w:color w:val="000000"/>
                <w:sz w:val="20"/>
              </w:rPr>
              <w:t>4</w:t>
            </w:r>
            <w:r w:rsidRPr="003C1456">
              <w:rPr>
                <w:rFonts w:ascii="Times New Roman" w:hAnsi="Times New Roman"/>
                <w:color w:val="000000"/>
                <w:sz w:val="20"/>
              </w:rPr>
              <w:t>)</w:t>
            </w:r>
          </w:p>
        </w:tc>
      </w:tr>
      <w:tr w:rsidR="001D4A52" w:rsidRPr="003C1456" w14:paraId="34B2720A" w14:textId="77777777" w:rsidTr="003F009C">
        <w:trPr>
          <w:trHeight w:val="227"/>
        </w:trPr>
        <w:tc>
          <w:tcPr>
            <w:tcW w:w="2206" w:type="pct"/>
            <w:tcBorders>
              <w:top w:val="nil"/>
              <w:left w:val="nil"/>
              <w:bottom w:val="nil"/>
              <w:right w:val="nil"/>
            </w:tcBorders>
            <w:shd w:val="clear" w:color="auto" w:fill="D9D9D9" w:themeFill="background1" w:themeFillShade="D9"/>
            <w:noWrap/>
            <w:vAlign w:val="center"/>
          </w:tcPr>
          <w:p w14:paraId="1174059F" w14:textId="77777777" w:rsidR="001D4A52" w:rsidRPr="00700DAF" w:rsidRDefault="001D4A52" w:rsidP="001D4A52">
            <w:pPr>
              <w:spacing w:after="0" w:line="240" w:lineRule="auto"/>
              <w:ind w:left="142"/>
              <w:jc w:val="both"/>
              <w:rPr>
                <w:rFonts w:ascii="Times New Roman" w:hAnsi="Times New Roman"/>
                <w:i/>
                <w:iCs/>
                <w:color w:val="000000"/>
                <w:sz w:val="20"/>
              </w:rPr>
            </w:pPr>
            <m:oMathPara>
              <m:oMathParaPr>
                <m:jc m:val="left"/>
              </m:oMathParaPr>
              <m:oMath>
                <m:r>
                  <w:rPr>
                    <w:rFonts w:ascii="Cambria Math" w:hAnsi="Cambria Math"/>
                    <w:sz w:val="20"/>
                  </w:rPr>
                  <m:t>Other Distress</m:t>
                </m:r>
              </m:oMath>
            </m:oMathPara>
          </w:p>
        </w:tc>
        <w:tc>
          <w:tcPr>
            <w:tcW w:w="614" w:type="pct"/>
            <w:gridSpan w:val="2"/>
            <w:tcBorders>
              <w:top w:val="nil"/>
              <w:left w:val="nil"/>
              <w:bottom w:val="nil"/>
              <w:right w:val="nil"/>
            </w:tcBorders>
            <w:shd w:val="clear" w:color="auto" w:fill="D9D9D9" w:themeFill="background1" w:themeFillShade="D9"/>
            <w:noWrap/>
            <w:vAlign w:val="bottom"/>
          </w:tcPr>
          <w:p w14:paraId="2B086953" w14:textId="47ABA895" w:rsidR="001D4A52" w:rsidRPr="0003497C" w:rsidRDefault="001D4A52" w:rsidP="001D4A52">
            <w:pPr>
              <w:tabs>
                <w:tab w:val="decimal" w:pos="318"/>
              </w:tabs>
              <w:spacing w:after="0" w:line="240" w:lineRule="auto"/>
              <w:rPr>
                <w:rFonts w:ascii="Times New Roman" w:hAnsi="Times New Roman"/>
                <w:sz w:val="20"/>
              </w:rPr>
            </w:pPr>
            <w:r w:rsidRPr="001D4A52">
              <w:rPr>
                <w:rFonts w:ascii="Times New Roman" w:hAnsi="Times New Roman" w:cs="Times New Roman"/>
                <w:sz w:val="20"/>
                <w:szCs w:val="20"/>
              </w:rPr>
              <w:t>0.002*</w:t>
            </w:r>
          </w:p>
        </w:tc>
        <w:tc>
          <w:tcPr>
            <w:tcW w:w="690" w:type="pct"/>
            <w:gridSpan w:val="2"/>
            <w:tcBorders>
              <w:top w:val="nil"/>
              <w:left w:val="nil"/>
              <w:bottom w:val="nil"/>
              <w:right w:val="nil"/>
            </w:tcBorders>
            <w:shd w:val="clear" w:color="auto" w:fill="D9D9D9" w:themeFill="background1" w:themeFillShade="D9"/>
            <w:vAlign w:val="bottom"/>
          </w:tcPr>
          <w:p w14:paraId="7CBD5058" w14:textId="07C404CA" w:rsidR="001D4A52" w:rsidRPr="0003497C" w:rsidRDefault="001D4A52" w:rsidP="001D4A52">
            <w:pPr>
              <w:tabs>
                <w:tab w:val="decimal" w:pos="458"/>
              </w:tabs>
              <w:spacing w:after="0" w:line="240" w:lineRule="auto"/>
              <w:rPr>
                <w:rFonts w:ascii="Times New Roman" w:hAnsi="Times New Roman"/>
                <w:sz w:val="20"/>
              </w:rPr>
            </w:pPr>
            <w:r w:rsidRPr="001D4A52">
              <w:rPr>
                <w:rFonts w:ascii="Times New Roman" w:hAnsi="Times New Roman" w:cs="Times New Roman"/>
                <w:sz w:val="20"/>
                <w:szCs w:val="20"/>
              </w:rPr>
              <w:t>0.002</w:t>
            </w:r>
          </w:p>
        </w:tc>
        <w:tc>
          <w:tcPr>
            <w:tcW w:w="132" w:type="pct"/>
            <w:tcBorders>
              <w:top w:val="single" w:sz="4" w:space="0" w:color="auto"/>
              <w:left w:val="nil"/>
              <w:bottom w:val="nil"/>
              <w:right w:val="nil"/>
            </w:tcBorders>
            <w:shd w:val="clear" w:color="auto" w:fill="D9D9D9" w:themeFill="background1" w:themeFillShade="D9"/>
            <w:vAlign w:val="bottom"/>
          </w:tcPr>
          <w:p w14:paraId="05C02CD8"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nil"/>
              <w:right w:val="nil"/>
            </w:tcBorders>
            <w:shd w:val="clear" w:color="auto" w:fill="D9D9D9" w:themeFill="background1" w:themeFillShade="D9"/>
            <w:vAlign w:val="bottom"/>
          </w:tcPr>
          <w:p w14:paraId="38850B19" w14:textId="46DE0912"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0.002**</w:t>
            </w:r>
          </w:p>
        </w:tc>
        <w:tc>
          <w:tcPr>
            <w:tcW w:w="723" w:type="pct"/>
            <w:gridSpan w:val="2"/>
            <w:tcBorders>
              <w:top w:val="nil"/>
              <w:left w:val="nil"/>
              <w:bottom w:val="nil"/>
              <w:right w:val="nil"/>
            </w:tcBorders>
            <w:shd w:val="clear" w:color="auto" w:fill="D9D9D9" w:themeFill="background1" w:themeFillShade="D9"/>
            <w:noWrap/>
            <w:vAlign w:val="bottom"/>
          </w:tcPr>
          <w:p w14:paraId="63079380" w14:textId="06976702"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0.001</w:t>
            </w:r>
          </w:p>
        </w:tc>
      </w:tr>
      <w:tr w:rsidR="001D4A52" w:rsidRPr="003C1456" w14:paraId="65A379C6" w14:textId="77777777" w:rsidTr="003F009C">
        <w:trPr>
          <w:trHeight w:val="227"/>
        </w:trPr>
        <w:tc>
          <w:tcPr>
            <w:tcW w:w="2206" w:type="pct"/>
            <w:tcBorders>
              <w:top w:val="nil"/>
              <w:left w:val="nil"/>
              <w:bottom w:val="nil"/>
              <w:right w:val="nil"/>
            </w:tcBorders>
            <w:shd w:val="clear" w:color="auto" w:fill="D9D9D9" w:themeFill="background1" w:themeFillShade="D9"/>
            <w:noWrap/>
            <w:vAlign w:val="center"/>
          </w:tcPr>
          <w:p w14:paraId="3CCDA99F" w14:textId="77777777" w:rsidR="001D4A52" w:rsidRPr="005732DE" w:rsidRDefault="001D4A52" w:rsidP="001D4A52">
            <w:pPr>
              <w:spacing w:after="0" w:line="240" w:lineRule="auto"/>
              <w:ind w:left="142"/>
              <w:rPr>
                <w:rFonts w:ascii="Times New Roman" w:hAnsi="Times New Roman"/>
                <w:color w:val="000000"/>
                <w:sz w:val="20"/>
              </w:rPr>
            </w:pPr>
          </w:p>
        </w:tc>
        <w:tc>
          <w:tcPr>
            <w:tcW w:w="614" w:type="pct"/>
            <w:gridSpan w:val="2"/>
            <w:tcBorders>
              <w:top w:val="nil"/>
              <w:left w:val="nil"/>
              <w:bottom w:val="nil"/>
              <w:right w:val="nil"/>
            </w:tcBorders>
            <w:shd w:val="clear" w:color="auto" w:fill="D9D9D9" w:themeFill="background1" w:themeFillShade="D9"/>
            <w:noWrap/>
            <w:vAlign w:val="bottom"/>
          </w:tcPr>
          <w:p w14:paraId="38F1173F" w14:textId="246F9CE0" w:rsidR="001D4A52" w:rsidRPr="0003497C" w:rsidRDefault="001D4A52" w:rsidP="001D4A52">
            <w:pPr>
              <w:tabs>
                <w:tab w:val="decimal" w:pos="318"/>
              </w:tabs>
              <w:spacing w:after="0" w:line="240" w:lineRule="auto"/>
              <w:rPr>
                <w:rFonts w:ascii="Times New Roman" w:hAnsi="Times New Roman"/>
                <w:sz w:val="20"/>
              </w:rPr>
            </w:pPr>
            <w:r w:rsidRPr="001D4A52">
              <w:rPr>
                <w:rFonts w:ascii="Times New Roman" w:hAnsi="Times New Roman" w:cs="Times New Roman"/>
                <w:sz w:val="20"/>
                <w:szCs w:val="20"/>
              </w:rPr>
              <w:t>(1.74)</w:t>
            </w:r>
          </w:p>
        </w:tc>
        <w:tc>
          <w:tcPr>
            <w:tcW w:w="690" w:type="pct"/>
            <w:gridSpan w:val="2"/>
            <w:tcBorders>
              <w:top w:val="nil"/>
              <w:left w:val="nil"/>
              <w:bottom w:val="nil"/>
              <w:right w:val="nil"/>
            </w:tcBorders>
            <w:shd w:val="clear" w:color="auto" w:fill="D9D9D9" w:themeFill="background1" w:themeFillShade="D9"/>
            <w:vAlign w:val="bottom"/>
          </w:tcPr>
          <w:p w14:paraId="1415A79A" w14:textId="40BED766" w:rsidR="001D4A52" w:rsidRPr="0003497C" w:rsidRDefault="001D4A52" w:rsidP="001D4A52">
            <w:pPr>
              <w:tabs>
                <w:tab w:val="decimal" w:pos="458"/>
              </w:tabs>
              <w:spacing w:after="0" w:line="240" w:lineRule="auto"/>
              <w:rPr>
                <w:rFonts w:ascii="Times New Roman" w:hAnsi="Times New Roman"/>
                <w:sz w:val="20"/>
              </w:rPr>
            </w:pPr>
            <w:r w:rsidRPr="001D4A52">
              <w:rPr>
                <w:rFonts w:ascii="Times New Roman" w:hAnsi="Times New Roman" w:cs="Times New Roman"/>
                <w:sz w:val="20"/>
                <w:szCs w:val="20"/>
              </w:rPr>
              <w:t>(0.91)</w:t>
            </w:r>
          </w:p>
        </w:tc>
        <w:tc>
          <w:tcPr>
            <w:tcW w:w="132" w:type="pct"/>
            <w:tcBorders>
              <w:top w:val="nil"/>
              <w:left w:val="nil"/>
              <w:bottom w:val="nil"/>
              <w:right w:val="nil"/>
            </w:tcBorders>
            <w:shd w:val="clear" w:color="auto" w:fill="D9D9D9" w:themeFill="background1" w:themeFillShade="D9"/>
            <w:vAlign w:val="bottom"/>
          </w:tcPr>
          <w:p w14:paraId="1DCB7F03"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nil"/>
              <w:right w:val="nil"/>
            </w:tcBorders>
            <w:shd w:val="clear" w:color="auto" w:fill="D9D9D9" w:themeFill="background1" w:themeFillShade="D9"/>
            <w:vAlign w:val="bottom"/>
          </w:tcPr>
          <w:p w14:paraId="22D4552E" w14:textId="2B144BEA"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(2.03)</w:t>
            </w:r>
          </w:p>
        </w:tc>
        <w:tc>
          <w:tcPr>
            <w:tcW w:w="723" w:type="pct"/>
            <w:gridSpan w:val="2"/>
            <w:tcBorders>
              <w:top w:val="nil"/>
              <w:left w:val="nil"/>
              <w:bottom w:val="nil"/>
              <w:right w:val="nil"/>
            </w:tcBorders>
            <w:shd w:val="clear" w:color="auto" w:fill="D9D9D9" w:themeFill="background1" w:themeFillShade="D9"/>
            <w:noWrap/>
            <w:vAlign w:val="bottom"/>
          </w:tcPr>
          <w:p w14:paraId="46D49D4D" w14:textId="5B93BC05"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(0.53)</w:t>
            </w:r>
          </w:p>
        </w:tc>
      </w:tr>
      <w:tr w:rsidR="001D4A52" w:rsidRPr="003C1456" w14:paraId="1084262B" w14:textId="77777777" w:rsidTr="003F009C">
        <w:trPr>
          <w:trHeight w:val="227"/>
        </w:trPr>
        <w:tc>
          <w:tcPr>
            <w:tcW w:w="2206" w:type="pct"/>
            <w:tcBorders>
              <w:top w:val="nil"/>
              <w:left w:val="nil"/>
              <w:bottom w:val="nil"/>
              <w:right w:val="nil"/>
            </w:tcBorders>
            <w:shd w:val="clear" w:color="auto" w:fill="auto"/>
            <w:noWrap/>
            <w:vAlign w:val="center"/>
          </w:tcPr>
          <w:p w14:paraId="4B8382DC" w14:textId="77777777" w:rsidR="001D4A52" w:rsidRPr="00FD782C" w:rsidRDefault="001D4A52" w:rsidP="001D4A52">
            <w:pPr>
              <w:spacing w:after="0" w:line="240" w:lineRule="auto"/>
              <w:ind w:left="142"/>
              <w:rPr>
                <w:rFonts w:eastAsia="Calibri"/>
                <w:sz w:val="20"/>
              </w:rPr>
            </w:pPr>
            <m:oMathPara>
              <m:oMathParaPr>
                <m:jc m:val="left"/>
              </m:oMathParaPr>
              <m:oMath>
                <m:r>
                  <w:rPr>
                    <w:rFonts w:ascii="Cambria Math" w:hAnsi="Cambria Math"/>
                    <w:sz w:val="20"/>
                  </w:rPr>
                  <m:t>RPT</m:t>
                </m:r>
              </m:oMath>
            </m:oMathPara>
          </w:p>
        </w:tc>
        <w:tc>
          <w:tcPr>
            <w:tcW w:w="614" w:type="pct"/>
            <w:gridSpan w:val="2"/>
            <w:tcBorders>
              <w:top w:val="nil"/>
              <w:left w:val="nil"/>
              <w:bottom w:val="nil"/>
              <w:right w:val="nil"/>
            </w:tcBorders>
            <w:shd w:val="clear" w:color="auto" w:fill="auto"/>
            <w:noWrap/>
            <w:vAlign w:val="bottom"/>
          </w:tcPr>
          <w:p w14:paraId="0F401B46" w14:textId="45EB4184" w:rsidR="001D4A52" w:rsidRPr="001D4A52" w:rsidRDefault="001D4A52" w:rsidP="001D4A52">
            <w:pPr>
              <w:tabs>
                <w:tab w:val="decimal" w:pos="318"/>
              </w:tabs>
              <w:spacing w:after="0" w:line="240" w:lineRule="auto"/>
              <w:rPr>
                <w:rFonts w:ascii="Times New Roman" w:hAnsi="Times New Roman" w:cs="Times New Roman"/>
                <w:sz w:val="20"/>
                <w:szCs w:val="20"/>
              </w:rPr>
            </w:pPr>
          </w:p>
        </w:tc>
        <w:tc>
          <w:tcPr>
            <w:tcW w:w="690" w:type="pct"/>
            <w:gridSpan w:val="2"/>
            <w:tcBorders>
              <w:top w:val="nil"/>
              <w:left w:val="nil"/>
              <w:bottom w:val="nil"/>
              <w:right w:val="nil"/>
            </w:tcBorders>
            <w:shd w:val="clear" w:color="auto" w:fill="auto"/>
            <w:vAlign w:val="bottom"/>
          </w:tcPr>
          <w:p w14:paraId="29630EBE" w14:textId="745A43E3" w:rsidR="001D4A52" w:rsidRPr="001D4A52" w:rsidRDefault="001D4A52" w:rsidP="001D4A52">
            <w:pPr>
              <w:tabs>
                <w:tab w:val="decimal" w:pos="458"/>
              </w:tabs>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14:paraId="58395F58"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nil"/>
              <w:right w:val="nil"/>
            </w:tcBorders>
            <w:shd w:val="clear" w:color="auto" w:fill="auto"/>
            <w:vAlign w:val="bottom"/>
          </w:tcPr>
          <w:p w14:paraId="2C0BA862" w14:textId="58EF65D5"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-0.003**</w:t>
            </w:r>
          </w:p>
        </w:tc>
        <w:tc>
          <w:tcPr>
            <w:tcW w:w="723" w:type="pct"/>
            <w:gridSpan w:val="2"/>
            <w:tcBorders>
              <w:top w:val="nil"/>
              <w:left w:val="nil"/>
              <w:bottom w:val="nil"/>
              <w:right w:val="nil"/>
            </w:tcBorders>
            <w:shd w:val="clear" w:color="auto" w:fill="auto"/>
            <w:noWrap/>
            <w:vAlign w:val="bottom"/>
          </w:tcPr>
          <w:p w14:paraId="56478347" w14:textId="1068229E"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-0.004</w:t>
            </w:r>
          </w:p>
        </w:tc>
      </w:tr>
      <w:tr w:rsidR="001D4A52" w:rsidRPr="003C1456" w14:paraId="44BE5697" w14:textId="77777777" w:rsidTr="003F009C">
        <w:trPr>
          <w:trHeight w:val="227"/>
        </w:trPr>
        <w:tc>
          <w:tcPr>
            <w:tcW w:w="2206" w:type="pct"/>
            <w:tcBorders>
              <w:top w:val="nil"/>
              <w:left w:val="nil"/>
              <w:bottom w:val="nil"/>
              <w:right w:val="nil"/>
            </w:tcBorders>
            <w:shd w:val="clear" w:color="auto" w:fill="auto"/>
            <w:noWrap/>
            <w:vAlign w:val="center"/>
          </w:tcPr>
          <w:p w14:paraId="38B8FE43" w14:textId="77777777" w:rsidR="001D4A52" w:rsidRDefault="001D4A52" w:rsidP="001D4A52">
            <w:pPr>
              <w:spacing w:after="0" w:line="240" w:lineRule="auto"/>
              <w:ind w:left="142"/>
              <w:rPr>
                <w:rFonts w:eastAsia="Calibri"/>
                <w:sz w:val="20"/>
              </w:rPr>
            </w:pPr>
          </w:p>
        </w:tc>
        <w:tc>
          <w:tcPr>
            <w:tcW w:w="614" w:type="pct"/>
            <w:gridSpan w:val="2"/>
            <w:tcBorders>
              <w:top w:val="nil"/>
              <w:left w:val="nil"/>
              <w:bottom w:val="nil"/>
              <w:right w:val="nil"/>
            </w:tcBorders>
            <w:shd w:val="clear" w:color="auto" w:fill="auto"/>
            <w:noWrap/>
            <w:vAlign w:val="bottom"/>
          </w:tcPr>
          <w:p w14:paraId="2BFF247C" w14:textId="63E92909" w:rsidR="001D4A52" w:rsidRPr="001D4A52" w:rsidRDefault="001D4A52" w:rsidP="001D4A52">
            <w:pPr>
              <w:tabs>
                <w:tab w:val="decimal" w:pos="318"/>
              </w:tabs>
              <w:spacing w:after="0" w:line="240" w:lineRule="auto"/>
              <w:rPr>
                <w:rFonts w:ascii="Times New Roman" w:hAnsi="Times New Roman" w:cs="Times New Roman"/>
                <w:sz w:val="20"/>
                <w:szCs w:val="20"/>
              </w:rPr>
            </w:pPr>
          </w:p>
        </w:tc>
        <w:tc>
          <w:tcPr>
            <w:tcW w:w="690" w:type="pct"/>
            <w:gridSpan w:val="2"/>
            <w:tcBorders>
              <w:top w:val="nil"/>
              <w:left w:val="nil"/>
              <w:bottom w:val="nil"/>
              <w:right w:val="nil"/>
            </w:tcBorders>
            <w:shd w:val="clear" w:color="auto" w:fill="auto"/>
            <w:vAlign w:val="bottom"/>
          </w:tcPr>
          <w:p w14:paraId="76278235" w14:textId="6D3D4E13" w:rsidR="001D4A52" w:rsidRPr="001D4A52" w:rsidRDefault="001D4A52" w:rsidP="001D4A52">
            <w:pPr>
              <w:tabs>
                <w:tab w:val="decimal" w:pos="458"/>
              </w:tabs>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14:paraId="64BB314C"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nil"/>
              <w:right w:val="nil"/>
            </w:tcBorders>
            <w:shd w:val="clear" w:color="auto" w:fill="auto"/>
            <w:vAlign w:val="bottom"/>
          </w:tcPr>
          <w:p w14:paraId="7C5F2F29" w14:textId="7E3CF826"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(-2.11)</w:t>
            </w:r>
          </w:p>
        </w:tc>
        <w:tc>
          <w:tcPr>
            <w:tcW w:w="723" w:type="pct"/>
            <w:gridSpan w:val="2"/>
            <w:tcBorders>
              <w:top w:val="nil"/>
              <w:left w:val="nil"/>
              <w:bottom w:val="nil"/>
              <w:right w:val="nil"/>
            </w:tcBorders>
            <w:shd w:val="clear" w:color="auto" w:fill="auto"/>
            <w:noWrap/>
            <w:vAlign w:val="bottom"/>
          </w:tcPr>
          <w:p w14:paraId="6AA13014" w14:textId="5DBC5D2F"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(-1.46)</w:t>
            </w:r>
          </w:p>
        </w:tc>
      </w:tr>
      <w:tr w:rsidR="001D4A52" w:rsidRPr="003C1456" w14:paraId="5DA117C7" w14:textId="77777777" w:rsidTr="003F009C">
        <w:trPr>
          <w:trHeight w:val="227"/>
        </w:trPr>
        <w:tc>
          <w:tcPr>
            <w:tcW w:w="2206" w:type="pct"/>
            <w:tcBorders>
              <w:top w:val="nil"/>
              <w:left w:val="nil"/>
              <w:bottom w:val="nil"/>
              <w:right w:val="nil"/>
            </w:tcBorders>
            <w:shd w:val="clear" w:color="auto" w:fill="D9D9D9" w:themeFill="background1" w:themeFillShade="D9"/>
            <w:noWrap/>
            <w:vAlign w:val="center"/>
          </w:tcPr>
          <w:p w14:paraId="550CCB33" w14:textId="77777777" w:rsidR="001D4A52" w:rsidRPr="0041384E" w:rsidRDefault="001D4A52" w:rsidP="001D4A52">
            <w:pPr>
              <w:spacing w:after="0" w:line="240" w:lineRule="auto"/>
              <w:ind w:left="142"/>
              <w:rPr>
                <w:rFonts w:ascii="Times New Roman" w:hAnsi="Times New Roman"/>
                <w:color w:val="000000"/>
                <w:sz w:val="20"/>
              </w:rPr>
            </w:pPr>
            <m:oMathPara>
              <m:oMathParaPr>
                <m:jc m:val="left"/>
              </m:oMathParaPr>
              <m:oMath>
                <m:r>
                  <w:rPr>
                    <w:rFonts w:ascii="Cambria Math" w:hAnsi="Cambria Math"/>
                    <w:sz w:val="20"/>
                  </w:rPr>
                  <m:t>Other Distress×RPT</m:t>
                </m:r>
              </m:oMath>
            </m:oMathPara>
          </w:p>
        </w:tc>
        <w:tc>
          <w:tcPr>
            <w:tcW w:w="614" w:type="pct"/>
            <w:gridSpan w:val="2"/>
            <w:tcBorders>
              <w:top w:val="nil"/>
              <w:left w:val="nil"/>
              <w:bottom w:val="nil"/>
              <w:right w:val="nil"/>
            </w:tcBorders>
            <w:shd w:val="clear" w:color="auto" w:fill="D9D9D9" w:themeFill="background1" w:themeFillShade="D9"/>
            <w:noWrap/>
            <w:vAlign w:val="bottom"/>
          </w:tcPr>
          <w:p w14:paraId="66DC5664" w14:textId="77777777" w:rsidR="001D4A52" w:rsidRPr="0003497C" w:rsidRDefault="001D4A52" w:rsidP="001D4A52">
            <w:pPr>
              <w:tabs>
                <w:tab w:val="decimal" w:pos="318"/>
              </w:tabs>
              <w:spacing w:after="0" w:line="240" w:lineRule="auto"/>
              <w:rPr>
                <w:rFonts w:ascii="Times New Roman" w:hAnsi="Times New Roman"/>
                <w:sz w:val="20"/>
              </w:rPr>
            </w:pPr>
          </w:p>
        </w:tc>
        <w:tc>
          <w:tcPr>
            <w:tcW w:w="690" w:type="pct"/>
            <w:gridSpan w:val="2"/>
            <w:tcBorders>
              <w:top w:val="nil"/>
              <w:left w:val="nil"/>
              <w:bottom w:val="nil"/>
              <w:right w:val="nil"/>
            </w:tcBorders>
            <w:shd w:val="clear" w:color="auto" w:fill="D9D9D9" w:themeFill="background1" w:themeFillShade="D9"/>
            <w:vAlign w:val="bottom"/>
          </w:tcPr>
          <w:p w14:paraId="2DEB25A0" w14:textId="77777777" w:rsidR="001D4A52" w:rsidRPr="0003497C" w:rsidRDefault="001D4A52" w:rsidP="001D4A52">
            <w:pPr>
              <w:tabs>
                <w:tab w:val="decimal" w:pos="458"/>
              </w:tabs>
              <w:spacing w:after="0" w:line="240" w:lineRule="auto"/>
              <w:rPr>
                <w:rFonts w:ascii="Times New Roman" w:hAnsi="Times New Roman"/>
                <w:sz w:val="20"/>
              </w:rPr>
            </w:pPr>
          </w:p>
        </w:tc>
        <w:tc>
          <w:tcPr>
            <w:tcW w:w="132" w:type="pct"/>
            <w:tcBorders>
              <w:top w:val="nil"/>
              <w:left w:val="nil"/>
              <w:bottom w:val="nil"/>
              <w:right w:val="nil"/>
            </w:tcBorders>
            <w:shd w:val="clear" w:color="auto" w:fill="D9D9D9" w:themeFill="background1" w:themeFillShade="D9"/>
            <w:vAlign w:val="bottom"/>
          </w:tcPr>
          <w:p w14:paraId="310F4929"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nil"/>
              <w:right w:val="nil"/>
            </w:tcBorders>
            <w:shd w:val="clear" w:color="auto" w:fill="D9D9D9" w:themeFill="background1" w:themeFillShade="D9"/>
            <w:vAlign w:val="bottom"/>
          </w:tcPr>
          <w:p w14:paraId="32768229" w14:textId="71E99A83"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-0.003**</w:t>
            </w:r>
          </w:p>
        </w:tc>
        <w:tc>
          <w:tcPr>
            <w:tcW w:w="723" w:type="pct"/>
            <w:gridSpan w:val="2"/>
            <w:tcBorders>
              <w:top w:val="nil"/>
              <w:left w:val="nil"/>
              <w:bottom w:val="nil"/>
              <w:right w:val="nil"/>
            </w:tcBorders>
            <w:shd w:val="clear" w:color="auto" w:fill="D9D9D9" w:themeFill="background1" w:themeFillShade="D9"/>
            <w:noWrap/>
            <w:vAlign w:val="bottom"/>
          </w:tcPr>
          <w:p w14:paraId="076C37B0" w14:textId="1B274326"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-0.000</w:t>
            </w:r>
          </w:p>
        </w:tc>
      </w:tr>
      <w:tr w:rsidR="001D4A52" w:rsidRPr="003C1456" w14:paraId="02D33B96" w14:textId="77777777" w:rsidTr="003F009C">
        <w:trPr>
          <w:trHeight w:val="227"/>
        </w:trPr>
        <w:tc>
          <w:tcPr>
            <w:tcW w:w="2206" w:type="pct"/>
            <w:tcBorders>
              <w:top w:val="nil"/>
              <w:left w:val="nil"/>
              <w:bottom w:val="single" w:sz="4" w:space="0" w:color="auto"/>
              <w:right w:val="nil"/>
            </w:tcBorders>
            <w:shd w:val="clear" w:color="auto" w:fill="D9D9D9" w:themeFill="background1" w:themeFillShade="D9"/>
            <w:noWrap/>
            <w:vAlign w:val="center"/>
          </w:tcPr>
          <w:p w14:paraId="081A1A05" w14:textId="77777777" w:rsidR="001D4A52" w:rsidRPr="005732DE" w:rsidRDefault="001D4A52" w:rsidP="001D4A52">
            <w:pPr>
              <w:spacing w:after="0" w:line="240" w:lineRule="auto"/>
              <w:ind w:left="142"/>
              <w:rPr>
                <w:rFonts w:ascii="Times New Roman" w:hAnsi="Times New Roman"/>
                <w:color w:val="000000"/>
                <w:sz w:val="20"/>
              </w:rPr>
            </w:pPr>
          </w:p>
        </w:tc>
        <w:tc>
          <w:tcPr>
            <w:tcW w:w="614" w:type="pct"/>
            <w:gridSpan w:val="2"/>
            <w:tcBorders>
              <w:top w:val="nil"/>
              <w:left w:val="nil"/>
              <w:bottom w:val="single" w:sz="4" w:space="0" w:color="auto"/>
              <w:right w:val="nil"/>
            </w:tcBorders>
            <w:shd w:val="clear" w:color="auto" w:fill="D9D9D9" w:themeFill="background1" w:themeFillShade="D9"/>
            <w:noWrap/>
            <w:vAlign w:val="bottom"/>
          </w:tcPr>
          <w:p w14:paraId="6C64D46E" w14:textId="77777777" w:rsidR="001D4A52" w:rsidRPr="0003497C" w:rsidRDefault="001D4A52" w:rsidP="001D4A52">
            <w:pPr>
              <w:tabs>
                <w:tab w:val="decimal" w:pos="318"/>
              </w:tabs>
              <w:spacing w:after="0" w:line="240" w:lineRule="auto"/>
              <w:rPr>
                <w:rFonts w:ascii="Times New Roman" w:hAnsi="Times New Roman"/>
                <w:sz w:val="20"/>
              </w:rPr>
            </w:pPr>
          </w:p>
        </w:tc>
        <w:tc>
          <w:tcPr>
            <w:tcW w:w="690" w:type="pct"/>
            <w:gridSpan w:val="2"/>
            <w:tcBorders>
              <w:top w:val="nil"/>
              <w:left w:val="nil"/>
              <w:bottom w:val="single" w:sz="4" w:space="0" w:color="auto"/>
              <w:right w:val="nil"/>
            </w:tcBorders>
            <w:shd w:val="clear" w:color="auto" w:fill="D9D9D9" w:themeFill="background1" w:themeFillShade="D9"/>
            <w:vAlign w:val="bottom"/>
          </w:tcPr>
          <w:p w14:paraId="73367D03" w14:textId="77777777" w:rsidR="001D4A52" w:rsidRPr="0003497C" w:rsidRDefault="001D4A52" w:rsidP="001D4A52">
            <w:pPr>
              <w:tabs>
                <w:tab w:val="decimal" w:pos="458"/>
              </w:tabs>
              <w:spacing w:after="0" w:line="240" w:lineRule="auto"/>
              <w:rPr>
                <w:rFonts w:ascii="Times New Roman" w:hAnsi="Times New Roman"/>
                <w:sz w:val="20"/>
              </w:rPr>
            </w:pPr>
          </w:p>
        </w:tc>
        <w:tc>
          <w:tcPr>
            <w:tcW w:w="132" w:type="pct"/>
            <w:tcBorders>
              <w:top w:val="nil"/>
              <w:left w:val="nil"/>
              <w:bottom w:val="single" w:sz="4" w:space="0" w:color="auto"/>
              <w:right w:val="nil"/>
            </w:tcBorders>
            <w:shd w:val="clear" w:color="auto" w:fill="D9D9D9" w:themeFill="background1" w:themeFillShade="D9"/>
            <w:vAlign w:val="bottom"/>
          </w:tcPr>
          <w:p w14:paraId="0C66E271" w14:textId="77777777" w:rsidR="001D4A52" w:rsidRPr="003C1456" w:rsidRDefault="001D4A52" w:rsidP="001D4A52">
            <w:pPr>
              <w:tabs>
                <w:tab w:val="decimal" w:pos="673"/>
              </w:tabs>
              <w:spacing w:after="0" w:line="240" w:lineRule="auto"/>
              <w:rPr>
                <w:rFonts w:ascii="Times New Roman" w:hAnsi="Times New Roman"/>
                <w:sz w:val="20"/>
              </w:rPr>
            </w:pPr>
          </w:p>
        </w:tc>
        <w:tc>
          <w:tcPr>
            <w:tcW w:w="635" w:type="pct"/>
            <w:tcBorders>
              <w:top w:val="nil"/>
              <w:left w:val="nil"/>
              <w:bottom w:val="single" w:sz="4" w:space="0" w:color="auto"/>
              <w:right w:val="nil"/>
            </w:tcBorders>
            <w:shd w:val="clear" w:color="auto" w:fill="D9D9D9" w:themeFill="background1" w:themeFillShade="D9"/>
            <w:vAlign w:val="bottom"/>
          </w:tcPr>
          <w:p w14:paraId="6209B063" w14:textId="7808FC93" w:rsidR="001D4A52" w:rsidRPr="001D4A52" w:rsidRDefault="001D4A52" w:rsidP="001D4A52">
            <w:pPr>
              <w:tabs>
                <w:tab w:val="decimal" w:pos="266"/>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(-2.43)</w:t>
            </w:r>
          </w:p>
        </w:tc>
        <w:tc>
          <w:tcPr>
            <w:tcW w:w="723" w:type="pct"/>
            <w:gridSpan w:val="2"/>
            <w:tcBorders>
              <w:top w:val="nil"/>
              <w:left w:val="nil"/>
              <w:bottom w:val="single" w:sz="4" w:space="0" w:color="auto"/>
              <w:right w:val="nil"/>
            </w:tcBorders>
            <w:shd w:val="clear" w:color="auto" w:fill="D9D9D9" w:themeFill="background1" w:themeFillShade="D9"/>
            <w:noWrap/>
            <w:vAlign w:val="bottom"/>
          </w:tcPr>
          <w:p w14:paraId="28C0ADAB" w14:textId="0CF36AA7" w:rsidR="001D4A52" w:rsidRPr="001D4A52" w:rsidRDefault="001D4A52" w:rsidP="001D4A52">
            <w:pPr>
              <w:tabs>
                <w:tab w:val="decimal" w:pos="392"/>
              </w:tabs>
              <w:spacing w:after="0" w:line="240" w:lineRule="auto"/>
              <w:rPr>
                <w:rFonts w:ascii="Times New Roman" w:hAnsi="Times New Roman" w:cs="Times New Roman"/>
                <w:sz w:val="20"/>
                <w:szCs w:val="20"/>
              </w:rPr>
            </w:pPr>
            <w:r w:rsidRPr="001D4A52">
              <w:rPr>
                <w:rFonts w:ascii="Times New Roman" w:hAnsi="Times New Roman" w:cs="Times New Roman"/>
                <w:sz w:val="20"/>
                <w:szCs w:val="20"/>
              </w:rPr>
              <w:t>(-0.04)</w:t>
            </w:r>
          </w:p>
        </w:tc>
      </w:tr>
      <w:tr w:rsidR="00C12E9D" w:rsidRPr="003C1456" w14:paraId="24A76BDC" w14:textId="77777777" w:rsidTr="003F009C">
        <w:trPr>
          <w:trHeight w:val="227"/>
        </w:trPr>
        <w:tc>
          <w:tcPr>
            <w:tcW w:w="2206" w:type="pct"/>
            <w:tcBorders>
              <w:top w:val="single" w:sz="4" w:space="0" w:color="auto"/>
              <w:left w:val="nil"/>
              <w:bottom w:val="single" w:sz="4" w:space="0" w:color="auto"/>
              <w:right w:val="nil"/>
            </w:tcBorders>
            <w:shd w:val="clear" w:color="auto" w:fill="auto"/>
            <w:noWrap/>
            <w:vAlign w:val="center"/>
          </w:tcPr>
          <w:p w14:paraId="7CA1A163" w14:textId="77777777" w:rsidR="00C12E9D" w:rsidRPr="003C1456" w:rsidRDefault="00C12E9D" w:rsidP="00B978C9">
            <w:pPr>
              <w:spacing w:after="0" w:line="240" w:lineRule="auto"/>
              <w:jc w:val="both"/>
              <w:rPr>
                <w:rFonts w:ascii="Times New Roman" w:eastAsia="Calibri" w:hAnsi="Times New Roman"/>
                <w:sz w:val="20"/>
              </w:rPr>
            </w:pPr>
            <w:r w:rsidRPr="003C1456">
              <w:rPr>
                <w:rFonts w:ascii="Times New Roman" w:eastAsia="Calibri" w:hAnsi="Times New Roman"/>
                <w:sz w:val="20"/>
              </w:rPr>
              <w:t>Controls</w:t>
            </w:r>
          </w:p>
        </w:tc>
        <w:tc>
          <w:tcPr>
            <w:tcW w:w="614" w:type="pct"/>
            <w:gridSpan w:val="2"/>
            <w:tcBorders>
              <w:top w:val="single" w:sz="4" w:space="0" w:color="auto"/>
              <w:left w:val="nil"/>
              <w:bottom w:val="single" w:sz="4" w:space="0" w:color="auto"/>
              <w:right w:val="nil"/>
            </w:tcBorders>
            <w:shd w:val="clear" w:color="auto" w:fill="auto"/>
            <w:noWrap/>
            <w:vAlign w:val="center"/>
          </w:tcPr>
          <w:p w14:paraId="5FB94023" w14:textId="77777777" w:rsidR="00C12E9D" w:rsidRPr="003C1456" w:rsidRDefault="00C12E9D" w:rsidP="00B978C9">
            <w:pPr>
              <w:spacing w:after="0" w:line="240" w:lineRule="auto"/>
              <w:ind w:left="57" w:hanging="168"/>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690" w:type="pct"/>
            <w:gridSpan w:val="2"/>
            <w:tcBorders>
              <w:top w:val="single" w:sz="4" w:space="0" w:color="auto"/>
              <w:left w:val="nil"/>
              <w:bottom w:val="single" w:sz="4" w:space="0" w:color="auto"/>
              <w:right w:val="nil"/>
            </w:tcBorders>
            <w:vAlign w:val="center"/>
          </w:tcPr>
          <w:p w14:paraId="60DE6225" w14:textId="77777777" w:rsidR="00C12E9D" w:rsidRPr="003C1456" w:rsidRDefault="00C12E9D" w:rsidP="00B978C9">
            <w:pPr>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132" w:type="pct"/>
            <w:tcBorders>
              <w:top w:val="single" w:sz="4" w:space="0" w:color="auto"/>
              <w:left w:val="nil"/>
              <w:bottom w:val="single" w:sz="4" w:space="0" w:color="auto"/>
              <w:right w:val="nil"/>
            </w:tcBorders>
            <w:vAlign w:val="center"/>
          </w:tcPr>
          <w:p w14:paraId="4E6800B4"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p>
        </w:tc>
        <w:tc>
          <w:tcPr>
            <w:tcW w:w="635" w:type="pct"/>
            <w:tcBorders>
              <w:top w:val="single" w:sz="4" w:space="0" w:color="auto"/>
              <w:left w:val="nil"/>
              <w:bottom w:val="single" w:sz="4" w:space="0" w:color="auto"/>
              <w:right w:val="nil"/>
            </w:tcBorders>
            <w:vAlign w:val="center"/>
          </w:tcPr>
          <w:p w14:paraId="06EFDC60" w14:textId="77777777" w:rsidR="00C12E9D" w:rsidRPr="003C1456" w:rsidRDefault="00C12E9D" w:rsidP="00B978C9">
            <w:pPr>
              <w:spacing w:after="0" w:line="240" w:lineRule="auto"/>
              <w:ind w:left="57" w:hanging="220"/>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723" w:type="pct"/>
            <w:gridSpan w:val="2"/>
            <w:tcBorders>
              <w:top w:val="single" w:sz="4" w:space="0" w:color="auto"/>
              <w:left w:val="nil"/>
              <w:bottom w:val="single" w:sz="4" w:space="0" w:color="auto"/>
              <w:right w:val="nil"/>
            </w:tcBorders>
            <w:shd w:val="clear" w:color="auto" w:fill="auto"/>
            <w:noWrap/>
            <w:vAlign w:val="center"/>
          </w:tcPr>
          <w:p w14:paraId="3AE60054"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r>
      <w:tr w:rsidR="00C12E9D" w:rsidRPr="003C1456" w14:paraId="1E725C61" w14:textId="77777777" w:rsidTr="003F009C">
        <w:trPr>
          <w:trHeight w:val="227"/>
        </w:trPr>
        <w:tc>
          <w:tcPr>
            <w:tcW w:w="2206" w:type="pct"/>
            <w:tcBorders>
              <w:top w:val="single" w:sz="4" w:space="0" w:color="auto"/>
              <w:left w:val="nil"/>
              <w:right w:val="nil"/>
            </w:tcBorders>
            <w:shd w:val="clear" w:color="auto" w:fill="auto"/>
            <w:noWrap/>
            <w:vAlign w:val="center"/>
          </w:tcPr>
          <w:p w14:paraId="45E1AC7D" w14:textId="77777777" w:rsidR="00C12E9D" w:rsidRPr="003C1456" w:rsidRDefault="00C12E9D" w:rsidP="00B978C9">
            <w:pPr>
              <w:spacing w:after="0" w:line="240" w:lineRule="auto"/>
              <w:jc w:val="both"/>
              <w:rPr>
                <w:rFonts w:ascii="Times New Roman" w:eastAsia="Calibri" w:hAnsi="Times New Roman"/>
                <w:sz w:val="20"/>
              </w:rPr>
            </w:pPr>
            <w:r w:rsidRPr="003C1456">
              <w:rPr>
                <w:rFonts w:ascii="Times New Roman" w:eastAsia="Calibri" w:hAnsi="Times New Roman"/>
                <w:sz w:val="20"/>
              </w:rPr>
              <w:t>Firm fixed effects</w:t>
            </w:r>
          </w:p>
        </w:tc>
        <w:tc>
          <w:tcPr>
            <w:tcW w:w="614" w:type="pct"/>
            <w:gridSpan w:val="2"/>
            <w:tcBorders>
              <w:top w:val="single" w:sz="4" w:space="0" w:color="auto"/>
              <w:left w:val="nil"/>
              <w:right w:val="nil"/>
            </w:tcBorders>
            <w:shd w:val="clear" w:color="auto" w:fill="auto"/>
            <w:noWrap/>
            <w:vAlign w:val="center"/>
          </w:tcPr>
          <w:p w14:paraId="7DA321E1" w14:textId="77777777" w:rsidR="00C12E9D" w:rsidRPr="003C1456" w:rsidRDefault="00C12E9D" w:rsidP="00B978C9">
            <w:pPr>
              <w:spacing w:after="0" w:line="240" w:lineRule="auto"/>
              <w:ind w:left="57" w:hanging="168"/>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690" w:type="pct"/>
            <w:gridSpan w:val="2"/>
            <w:tcBorders>
              <w:top w:val="single" w:sz="4" w:space="0" w:color="auto"/>
              <w:left w:val="nil"/>
              <w:right w:val="nil"/>
            </w:tcBorders>
            <w:vAlign w:val="center"/>
          </w:tcPr>
          <w:p w14:paraId="7657B935" w14:textId="77777777" w:rsidR="00C12E9D" w:rsidRPr="003C1456" w:rsidRDefault="00C12E9D" w:rsidP="00B978C9">
            <w:pPr>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132" w:type="pct"/>
            <w:tcBorders>
              <w:top w:val="single" w:sz="4" w:space="0" w:color="auto"/>
              <w:left w:val="nil"/>
              <w:right w:val="nil"/>
            </w:tcBorders>
            <w:vAlign w:val="center"/>
          </w:tcPr>
          <w:p w14:paraId="1E692BDA"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p>
        </w:tc>
        <w:tc>
          <w:tcPr>
            <w:tcW w:w="635" w:type="pct"/>
            <w:tcBorders>
              <w:top w:val="single" w:sz="4" w:space="0" w:color="auto"/>
              <w:left w:val="nil"/>
              <w:right w:val="nil"/>
            </w:tcBorders>
            <w:vAlign w:val="center"/>
          </w:tcPr>
          <w:p w14:paraId="43C41EF0" w14:textId="77777777" w:rsidR="00C12E9D" w:rsidRPr="003C1456" w:rsidRDefault="00C12E9D" w:rsidP="00B978C9">
            <w:pPr>
              <w:spacing w:after="0" w:line="240" w:lineRule="auto"/>
              <w:ind w:left="57" w:hanging="220"/>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723" w:type="pct"/>
            <w:gridSpan w:val="2"/>
            <w:tcBorders>
              <w:top w:val="single" w:sz="4" w:space="0" w:color="auto"/>
              <w:left w:val="nil"/>
              <w:right w:val="nil"/>
            </w:tcBorders>
            <w:shd w:val="clear" w:color="auto" w:fill="auto"/>
            <w:noWrap/>
            <w:vAlign w:val="center"/>
          </w:tcPr>
          <w:p w14:paraId="55E3C7BC"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r>
      <w:tr w:rsidR="00C12E9D" w:rsidRPr="003C1456" w14:paraId="4EA29539" w14:textId="77777777" w:rsidTr="003F009C">
        <w:trPr>
          <w:trHeight w:val="227"/>
        </w:trPr>
        <w:tc>
          <w:tcPr>
            <w:tcW w:w="2206" w:type="pct"/>
            <w:tcBorders>
              <w:top w:val="nil"/>
              <w:left w:val="nil"/>
              <w:bottom w:val="single" w:sz="4" w:space="0" w:color="auto"/>
              <w:right w:val="nil"/>
            </w:tcBorders>
            <w:shd w:val="clear" w:color="auto" w:fill="auto"/>
            <w:noWrap/>
            <w:vAlign w:val="center"/>
          </w:tcPr>
          <w:p w14:paraId="244EA9FD" w14:textId="77777777" w:rsidR="00C12E9D" w:rsidRPr="003C1456" w:rsidRDefault="00C12E9D" w:rsidP="00B978C9">
            <w:pPr>
              <w:spacing w:after="0" w:line="240" w:lineRule="auto"/>
              <w:jc w:val="both"/>
              <w:rPr>
                <w:rFonts w:ascii="Times New Roman" w:eastAsia="Calibri" w:hAnsi="Times New Roman"/>
                <w:sz w:val="20"/>
              </w:rPr>
            </w:pPr>
            <w:r w:rsidRPr="003C1456">
              <w:rPr>
                <w:rFonts w:ascii="Times New Roman" w:eastAsia="Calibri" w:hAnsi="Times New Roman"/>
                <w:sz w:val="20"/>
              </w:rPr>
              <w:t>Year fixed effects</w:t>
            </w:r>
          </w:p>
        </w:tc>
        <w:tc>
          <w:tcPr>
            <w:tcW w:w="614" w:type="pct"/>
            <w:gridSpan w:val="2"/>
            <w:tcBorders>
              <w:top w:val="nil"/>
              <w:left w:val="nil"/>
              <w:bottom w:val="single" w:sz="4" w:space="0" w:color="auto"/>
              <w:right w:val="nil"/>
            </w:tcBorders>
            <w:shd w:val="clear" w:color="auto" w:fill="auto"/>
            <w:noWrap/>
            <w:vAlign w:val="center"/>
          </w:tcPr>
          <w:p w14:paraId="78DC23F3" w14:textId="77777777" w:rsidR="00C12E9D" w:rsidRPr="003C1456" w:rsidRDefault="00C12E9D" w:rsidP="00B978C9">
            <w:pPr>
              <w:spacing w:after="0" w:line="240" w:lineRule="auto"/>
              <w:ind w:left="57" w:hanging="168"/>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690" w:type="pct"/>
            <w:gridSpan w:val="2"/>
            <w:tcBorders>
              <w:top w:val="nil"/>
              <w:left w:val="nil"/>
              <w:bottom w:val="single" w:sz="4" w:space="0" w:color="auto"/>
              <w:right w:val="nil"/>
            </w:tcBorders>
            <w:vAlign w:val="center"/>
          </w:tcPr>
          <w:p w14:paraId="305C27B3" w14:textId="77777777" w:rsidR="00C12E9D" w:rsidRPr="003C1456" w:rsidRDefault="00C12E9D" w:rsidP="00B978C9">
            <w:pPr>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132" w:type="pct"/>
            <w:tcBorders>
              <w:top w:val="nil"/>
              <w:left w:val="nil"/>
              <w:bottom w:val="single" w:sz="4" w:space="0" w:color="auto"/>
              <w:right w:val="nil"/>
            </w:tcBorders>
            <w:vAlign w:val="center"/>
          </w:tcPr>
          <w:p w14:paraId="5A6BD2C5"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p>
        </w:tc>
        <w:tc>
          <w:tcPr>
            <w:tcW w:w="635" w:type="pct"/>
            <w:tcBorders>
              <w:top w:val="nil"/>
              <w:left w:val="nil"/>
              <w:bottom w:val="single" w:sz="4" w:space="0" w:color="auto"/>
              <w:right w:val="nil"/>
            </w:tcBorders>
            <w:vAlign w:val="center"/>
          </w:tcPr>
          <w:p w14:paraId="7581BA1D" w14:textId="77777777" w:rsidR="00C12E9D" w:rsidRPr="003C1456" w:rsidRDefault="00C12E9D" w:rsidP="00B978C9">
            <w:pPr>
              <w:spacing w:after="0" w:line="240" w:lineRule="auto"/>
              <w:ind w:left="57" w:hanging="220"/>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c>
          <w:tcPr>
            <w:tcW w:w="723" w:type="pct"/>
            <w:gridSpan w:val="2"/>
            <w:tcBorders>
              <w:top w:val="nil"/>
              <w:left w:val="nil"/>
              <w:bottom w:val="single" w:sz="4" w:space="0" w:color="auto"/>
              <w:right w:val="nil"/>
            </w:tcBorders>
            <w:shd w:val="clear" w:color="auto" w:fill="auto"/>
            <w:noWrap/>
            <w:vAlign w:val="center"/>
          </w:tcPr>
          <w:p w14:paraId="0CCDCF9E" w14:textId="77777777" w:rsidR="00C12E9D" w:rsidRPr="003C1456" w:rsidRDefault="00C12E9D" w:rsidP="00B978C9">
            <w:pPr>
              <w:tabs>
                <w:tab w:val="decimal" w:pos="290"/>
              </w:tabs>
              <w:spacing w:after="0" w:line="240" w:lineRule="auto"/>
              <w:ind w:left="57" w:hanging="57"/>
              <w:jc w:val="center"/>
              <w:rPr>
                <w:rFonts w:ascii="Times New Roman" w:eastAsia="Times New Roman" w:hAnsi="Times New Roman"/>
                <w:color w:val="000000"/>
                <w:sz w:val="20"/>
              </w:rPr>
            </w:pPr>
            <w:r w:rsidRPr="003C1456">
              <w:rPr>
                <w:rFonts w:ascii="Times New Roman" w:eastAsia="Times New Roman" w:hAnsi="Times New Roman"/>
                <w:color w:val="000000"/>
                <w:sz w:val="20"/>
              </w:rPr>
              <w:t>Yes</w:t>
            </w:r>
          </w:p>
        </w:tc>
      </w:tr>
      <w:tr w:rsidR="00C12E9D" w:rsidRPr="003C1456" w14:paraId="6CB1DBC5" w14:textId="77777777" w:rsidTr="003F009C">
        <w:trPr>
          <w:trHeight w:val="227"/>
        </w:trPr>
        <w:tc>
          <w:tcPr>
            <w:tcW w:w="2206" w:type="pct"/>
            <w:tcBorders>
              <w:top w:val="single" w:sz="4" w:space="0" w:color="auto"/>
              <w:left w:val="nil"/>
              <w:right w:val="nil"/>
            </w:tcBorders>
            <w:shd w:val="clear" w:color="auto" w:fill="auto"/>
            <w:noWrap/>
            <w:vAlign w:val="center"/>
          </w:tcPr>
          <w:p w14:paraId="4E4387B8" w14:textId="77777777" w:rsidR="00C12E9D" w:rsidRPr="003C1456" w:rsidRDefault="00C12E9D" w:rsidP="00B978C9">
            <w:pPr>
              <w:spacing w:after="0" w:line="240" w:lineRule="auto"/>
              <w:rPr>
                <w:rFonts w:ascii="Times New Roman" w:eastAsiaTheme="minorEastAsia" w:hAnsi="Times New Roman"/>
                <w:sz w:val="20"/>
              </w:rPr>
            </w:pPr>
            <w:r w:rsidRPr="003C1456">
              <w:rPr>
                <w:rFonts w:ascii="Times New Roman" w:hAnsi="Times New Roman"/>
                <w:color w:val="000000"/>
                <w:sz w:val="20"/>
              </w:rPr>
              <w:t xml:space="preserve">Test for difference in </w:t>
            </w:r>
            <m:oMath>
              <m:r>
                <w:rPr>
                  <w:rFonts w:ascii="Cambria Math" w:hAnsi="Cambria Math"/>
                  <w:color w:val="000000"/>
                  <w:sz w:val="20"/>
                </w:rPr>
                <m:t xml:space="preserve">Other </m:t>
              </m:r>
              <m:r>
                <w:rPr>
                  <w:rFonts w:ascii="Cambria Math" w:hAnsi="Cambria Math"/>
                  <w:sz w:val="20"/>
                </w:rPr>
                <m:t>Distress</m:t>
              </m:r>
            </m:oMath>
          </w:p>
          <w:p w14:paraId="0FBA79C9" w14:textId="77777777" w:rsidR="00C12E9D" w:rsidRPr="003C1456" w:rsidRDefault="00C12E9D" w:rsidP="00B978C9">
            <w:pPr>
              <w:spacing w:after="0" w:line="240" w:lineRule="auto"/>
              <w:rPr>
                <w:rFonts w:ascii="Times New Roman" w:hAnsi="Times New Roman"/>
                <w:color w:val="000000"/>
                <w:sz w:val="20"/>
              </w:rPr>
            </w:pPr>
            <w:r w:rsidRPr="003C1456">
              <w:rPr>
                <w:rFonts w:ascii="Times New Roman" w:hAnsi="Times New Roman"/>
                <w:sz w:val="20"/>
              </w:rPr>
              <w:t>χ</w:t>
            </w:r>
            <w:r w:rsidRPr="000F3D22">
              <w:rPr>
                <w:rFonts w:ascii="Times New Roman" w:hAnsi="Times New Roman"/>
                <w:sz w:val="20"/>
                <w:vertAlign w:val="superscript"/>
              </w:rPr>
              <w:t>2</w:t>
            </w:r>
            <w:r w:rsidRPr="003C1456">
              <w:rPr>
                <w:rFonts w:ascii="Times New Roman" w:hAnsi="Times New Roman"/>
                <w:sz w:val="20"/>
              </w:rPr>
              <w:t xml:space="preserve">-test </w:t>
            </w:r>
            <w:r w:rsidRPr="00AE001F">
              <w:rPr>
                <w:rFonts w:ascii="Times New Roman" w:hAnsi="Times New Roman"/>
                <w:i/>
                <w:iCs/>
                <w:sz w:val="20"/>
              </w:rPr>
              <w:t>p</w:t>
            </w:r>
            <w:r w:rsidRPr="003C1456">
              <w:rPr>
                <w:rFonts w:ascii="Times New Roman" w:hAnsi="Times New Roman"/>
                <w:sz w:val="20"/>
              </w:rPr>
              <w:t xml:space="preserve">-value: </w:t>
            </w:r>
            <w:r>
              <w:rPr>
                <w:rFonts w:ascii="Times New Roman" w:hAnsi="Times New Roman"/>
                <w:i/>
                <w:iCs/>
                <w:sz w:val="20"/>
              </w:rPr>
              <w:t>Low</w:t>
            </w:r>
            <w:r w:rsidRPr="003C1456">
              <w:rPr>
                <w:rFonts w:ascii="Times New Roman" w:hAnsi="Times New Roman"/>
                <w:i/>
                <w:iCs/>
                <w:sz w:val="20"/>
              </w:rPr>
              <w:t xml:space="preserve"> </w:t>
            </w:r>
            <w:r w:rsidRPr="003C1456">
              <w:rPr>
                <w:rFonts w:ascii="Times New Roman" w:hAnsi="Times New Roman"/>
                <w:sz w:val="20"/>
              </w:rPr>
              <w:t xml:space="preserve">= </w:t>
            </w:r>
            <w:r>
              <w:rPr>
                <w:rFonts w:ascii="Times New Roman" w:hAnsi="Times New Roman"/>
                <w:i/>
                <w:iCs/>
                <w:sz w:val="20"/>
              </w:rPr>
              <w:t>High</w:t>
            </w:r>
          </w:p>
        </w:tc>
        <w:tc>
          <w:tcPr>
            <w:tcW w:w="1304" w:type="pct"/>
            <w:gridSpan w:val="4"/>
            <w:tcBorders>
              <w:top w:val="single" w:sz="4" w:space="0" w:color="auto"/>
              <w:left w:val="nil"/>
              <w:right w:val="nil"/>
            </w:tcBorders>
            <w:shd w:val="clear" w:color="auto" w:fill="auto"/>
            <w:noWrap/>
            <w:vAlign w:val="bottom"/>
          </w:tcPr>
          <w:p w14:paraId="7FDEC29F" w14:textId="0EA68163" w:rsidR="00C12E9D" w:rsidRPr="003C1456" w:rsidRDefault="00C12E9D" w:rsidP="00B978C9">
            <w:pPr>
              <w:spacing w:after="0" w:line="240" w:lineRule="auto"/>
              <w:jc w:val="center"/>
              <w:rPr>
                <w:rFonts w:ascii="Times New Roman" w:hAnsi="Times New Roman"/>
                <w:sz w:val="20"/>
              </w:rPr>
            </w:pPr>
            <w:r w:rsidRPr="000F3D22">
              <w:rPr>
                <w:rFonts w:ascii="Times New Roman" w:hAnsi="Times New Roman"/>
                <w:sz w:val="20"/>
              </w:rPr>
              <w:t>0.</w:t>
            </w:r>
            <w:r w:rsidR="000C0B4A">
              <w:rPr>
                <w:rFonts w:ascii="Times New Roman" w:hAnsi="Times New Roman"/>
                <w:sz w:val="20"/>
              </w:rPr>
              <w:t>208</w:t>
            </w:r>
          </w:p>
        </w:tc>
        <w:tc>
          <w:tcPr>
            <w:tcW w:w="132" w:type="pct"/>
            <w:tcBorders>
              <w:top w:val="single" w:sz="4" w:space="0" w:color="auto"/>
              <w:left w:val="nil"/>
              <w:right w:val="nil"/>
            </w:tcBorders>
            <w:vAlign w:val="bottom"/>
          </w:tcPr>
          <w:p w14:paraId="1FDD4D38" w14:textId="77777777" w:rsidR="00C12E9D" w:rsidRPr="003C1456" w:rsidRDefault="00C12E9D" w:rsidP="00B978C9">
            <w:pPr>
              <w:spacing w:after="0" w:line="240" w:lineRule="auto"/>
              <w:jc w:val="center"/>
              <w:rPr>
                <w:rFonts w:ascii="Times New Roman" w:hAnsi="Times New Roman"/>
                <w:sz w:val="20"/>
              </w:rPr>
            </w:pPr>
          </w:p>
        </w:tc>
        <w:tc>
          <w:tcPr>
            <w:tcW w:w="1358" w:type="pct"/>
            <w:gridSpan w:val="3"/>
            <w:tcBorders>
              <w:top w:val="single" w:sz="4" w:space="0" w:color="auto"/>
              <w:left w:val="nil"/>
              <w:right w:val="nil"/>
            </w:tcBorders>
            <w:vAlign w:val="bottom"/>
          </w:tcPr>
          <w:p w14:paraId="07E80FC6" w14:textId="7BB1AAE5" w:rsidR="00C12E9D" w:rsidRPr="003C1456" w:rsidRDefault="00C12E9D" w:rsidP="00B978C9">
            <w:pPr>
              <w:spacing w:after="0" w:line="240" w:lineRule="auto"/>
              <w:jc w:val="center"/>
              <w:rPr>
                <w:rFonts w:ascii="Times New Roman" w:hAnsi="Times New Roman"/>
                <w:sz w:val="20"/>
              </w:rPr>
            </w:pPr>
            <w:r w:rsidRPr="000F3D22">
              <w:rPr>
                <w:rFonts w:ascii="Times New Roman" w:hAnsi="Times New Roman"/>
                <w:sz w:val="20"/>
              </w:rPr>
              <w:t>0.0</w:t>
            </w:r>
            <w:r w:rsidR="000C0B4A">
              <w:rPr>
                <w:rFonts w:ascii="Times New Roman" w:hAnsi="Times New Roman"/>
                <w:sz w:val="20"/>
              </w:rPr>
              <w:t>52</w:t>
            </w:r>
          </w:p>
        </w:tc>
      </w:tr>
      <w:tr w:rsidR="00C12E9D" w:rsidRPr="003C1456" w14:paraId="173C0F49" w14:textId="77777777" w:rsidTr="003F009C">
        <w:trPr>
          <w:trHeight w:val="227"/>
        </w:trPr>
        <w:tc>
          <w:tcPr>
            <w:tcW w:w="2512" w:type="pct"/>
            <w:gridSpan w:val="2"/>
            <w:tcBorders>
              <w:top w:val="single" w:sz="4" w:space="0" w:color="auto"/>
              <w:left w:val="nil"/>
              <w:right w:val="nil"/>
            </w:tcBorders>
            <w:shd w:val="clear" w:color="auto" w:fill="auto"/>
            <w:noWrap/>
            <w:vAlign w:val="center"/>
          </w:tcPr>
          <w:p w14:paraId="7E490149" w14:textId="4862D39F" w:rsidR="00C12E9D" w:rsidRPr="003C1456" w:rsidRDefault="00C12E9D" w:rsidP="00B978C9">
            <w:pPr>
              <w:spacing w:after="0" w:line="240" w:lineRule="auto"/>
              <w:rPr>
                <w:rFonts w:ascii="Times New Roman" w:eastAsiaTheme="minorEastAsia" w:hAnsi="Times New Roman"/>
                <w:sz w:val="20"/>
              </w:rPr>
            </w:pPr>
            <w:r w:rsidRPr="003C1456">
              <w:rPr>
                <w:rFonts w:ascii="Times New Roman" w:hAnsi="Times New Roman"/>
                <w:color w:val="000000"/>
                <w:sz w:val="20"/>
              </w:rPr>
              <w:t xml:space="preserve">Test for difference in </w:t>
            </w:r>
            <m:oMath>
              <m:r>
                <w:rPr>
                  <w:rFonts w:ascii="Cambria Math" w:hAnsi="Cambria Math"/>
                  <w:color w:val="000000"/>
                  <w:sz w:val="20"/>
                </w:rPr>
                <m:t xml:space="preserve">Other </m:t>
              </m:r>
              <m:r>
                <w:rPr>
                  <w:rFonts w:ascii="Cambria Math" w:hAnsi="Cambria Math"/>
                  <w:sz w:val="20"/>
                </w:rPr>
                <m:t>Distress×RPT</m:t>
              </m:r>
            </m:oMath>
          </w:p>
          <w:p w14:paraId="51C33CF0" w14:textId="77777777" w:rsidR="00C12E9D" w:rsidRPr="003C1456" w:rsidRDefault="00C12E9D" w:rsidP="00B978C9">
            <w:pPr>
              <w:spacing w:after="0" w:line="240" w:lineRule="auto"/>
              <w:rPr>
                <w:rFonts w:ascii="Times New Roman" w:hAnsi="Times New Roman"/>
                <w:color w:val="000000"/>
                <w:sz w:val="20"/>
              </w:rPr>
            </w:pPr>
            <w:r w:rsidRPr="003C1456">
              <w:rPr>
                <w:rFonts w:ascii="Times New Roman" w:hAnsi="Times New Roman"/>
                <w:sz w:val="20"/>
              </w:rPr>
              <w:t>χ</w:t>
            </w:r>
            <w:r w:rsidRPr="000F3D22">
              <w:rPr>
                <w:rFonts w:ascii="Times New Roman" w:hAnsi="Times New Roman"/>
                <w:sz w:val="20"/>
                <w:vertAlign w:val="superscript"/>
              </w:rPr>
              <w:t>2</w:t>
            </w:r>
            <w:r w:rsidRPr="003C1456">
              <w:rPr>
                <w:rFonts w:ascii="Times New Roman" w:hAnsi="Times New Roman"/>
                <w:sz w:val="20"/>
              </w:rPr>
              <w:t xml:space="preserve">-test </w:t>
            </w:r>
            <w:r w:rsidRPr="00AE001F">
              <w:rPr>
                <w:rFonts w:ascii="Times New Roman" w:hAnsi="Times New Roman"/>
                <w:i/>
                <w:iCs/>
                <w:sz w:val="20"/>
              </w:rPr>
              <w:t>p</w:t>
            </w:r>
            <w:r w:rsidRPr="003C1456">
              <w:rPr>
                <w:rFonts w:ascii="Times New Roman" w:hAnsi="Times New Roman"/>
                <w:sz w:val="20"/>
              </w:rPr>
              <w:t xml:space="preserve">-value: </w:t>
            </w:r>
            <w:r>
              <w:rPr>
                <w:rFonts w:ascii="Times New Roman" w:hAnsi="Times New Roman"/>
                <w:i/>
                <w:iCs/>
                <w:sz w:val="20"/>
              </w:rPr>
              <w:t>Low</w:t>
            </w:r>
            <w:r w:rsidRPr="003C1456">
              <w:rPr>
                <w:rFonts w:ascii="Times New Roman" w:hAnsi="Times New Roman"/>
                <w:i/>
                <w:iCs/>
                <w:sz w:val="20"/>
              </w:rPr>
              <w:t xml:space="preserve"> </w:t>
            </w:r>
            <w:r w:rsidRPr="003C1456">
              <w:rPr>
                <w:rFonts w:ascii="Times New Roman" w:hAnsi="Times New Roman"/>
                <w:sz w:val="20"/>
              </w:rPr>
              <w:t xml:space="preserve">= </w:t>
            </w:r>
            <w:r>
              <w:rPr>
                <w:rFonts w:ascii="Times New Roman" w:hAnsi="Times New Roman"/>
                <w:i/>
                <w:iCs/>
                <w:sz w:val="20"/>
              </w:rPr>
              <w:t>High</w:t>
            </w:r>
          </w:p>
        </w:tc>
        <w:tc>
          <w:tcPr>
            <w:tcW w:w="998" w:type="pct"/>
            <w:gridSpan w:val="3"/>
            <w:tcBorders>
              <w:top w:val="single" w:sz="4" w:space="0" w:color="auto"/>
              <w:left w:val="nil"/>
              <w:right w:val="nil"/>
            </w:tcBorders>
            <w:shd w:val="clear" w:color="auto" w:fill="auto"/>
            <w:noWrap/>
            <w:vAlign w:val="bottom"/>
          </w:tcPr>
          <w:p w14:paraId="4A05A0EC" w14:textId="77777777" w:rsidR="00C12E9D" w:rsidRPr="000F3D22" w:rsidRDefault="00C12E9D" w:rsidP="00B978C9">
            <w:pPr>
              <w:spacing w:after="0" w:line="240" w:lineRule="auto"/>
              <w:jc w:val="center"/>
              <w:rPr>
                <w:rFonts w:ascii="Times New Roman" w:hAnsi="Times New Roman"/>
                <w:sz w:val="20"/>
              </w:rPr>
            </w:pPr>
          </w:p>
        </w:tc>
        <w:tc>
          <w:tcPr>
            <w:tcW w:w="132" w:type="pct"/>
            <w:tcBorders>
              <w:top w:val="single" w:sz="4" w:space="0" w:color="auto"/>
              <w:left w:val="nil"/>
              <w:right w:val="nil"/>
            </w:tcBorders>
            <w:vAlign w:val="bottom"/>
          </w:tcPr>
          <w:p w14:paraId="54FB607D" w14:textId="77777777" w:rsidR="00C12E9D" w:rsidRPr="003C1456" w:rsidRDefault="00C12E9D" w:rsidP="00B978C9">
            <w:pPr>
              <w:spacing w:after="0" w:line="240" w:lineRule="auto"/>
              <w:jc w:val="center"/>
              <w:rPr>
                <w:rFonts w:ascii="Times New Roman" w:hAnsi="Times New Roman"/>
                <w:sz w:val="20"/>
              </w:rPr>
            </w:pPr>
          </w:p>
        </w:tc>
        <w:tc>
          <w:tcPr>
            <w:tcW w:w="1358" w:type="pct"/>
            <w:gridSpan w:val="3"/>
            <w:tcBorders>
              <w:top w:val="single" w:sz="4" w:space="0" w:color="auto"/>
              <w:left w:val="nil"/>
              <w:right w:val="nil"/>
            </w:tcBorders>
            <w:vAlign w:val="bottom"/>
          </w:tcPr>
          <w:p w14:paraId="4AB184AF" w14:textId="1ED76C83" w:rsidR="00C12E9D" w:rsidRPr="000F3D22" w:rsidRDefault="00C12E9D" w:rsidP="00B978C9">
            <w:pPr>
              <w:spacing w:after="0" w:line="240" w:lineRule="auto"/>
              <w:jc w:val="center"/>
              <w:rPr>
                <w:rFonts w:ascii="Times New Roman" w:hAnsi="Times New Roman"/>
                <w:sz w:val="20"/>
              </w:rPr>
            </w:pPr>
            <w:r w:rsidRPr="000F3D22">
              <w:rPr>
                <w:rFonts w:ascii="Times New Roman" w:hAnsi="Times New Roman"/>
                <w:sz w:val="20"/>
              </w:rPr>
              <w:t>0.</w:t>
            </w:r>
            <w:r>
              <w:rPr>
                <w:rFonts w:ascii="Times New Roman" w:hAnsi="Times New Roman"/>
                <w:sz w:val="20"/>
              </w:rPr>
              <w:t>04</w:t>
            </w:r>
            <w:r w:rsidR="000C0B4A">
              <w:rPr>
                <w:rFonts w:ascii="Times New Roman" w:hAnsi="Times New Roman"/>
                <w:sz w:val="20"/>
              </w:rPr>
              <w:t>9</w:t>
            </w:r>
          </w:p>
        </w:tc>
      </w:tr>
      <w:tr w:rsidR="00C12E9D" w:rsidRPr="003C1456" w14:paraId="4DD61AC4" w14:textId="77777777" w:rsidTr="003F009C">
        <w:trPr>
          <w:trHeight w:val="227"/>
        </w:trPr>
        <w:tc>
          <w:tcPr>
            <w:tcW w:w="2206" w:type="pct"/>
            <w:tcBorders>
              <w:top w:val="single" w:sz="4" w:space="0" w:color="auto"/>
              <w:left w:val="nil"/>
              <w:right w:val="nil"/>
            </w:tcBorders>
            <w:shd w:val="clear" w:color="auto" w:fill="auto"/>
            <w:noWrap/>
            <w:vAlign w:val="center"/>
          </w:tcPr>
          <w:p w14:paraId="76231199" w14:textId="77777777" w:rsidR="00C12E9D" w:rsidRPr="003C1456" w:rsidRDefault="00C12E9D" w:rsidP="00B978C9">
            <w:pPr>
              <w:spacing w:after="0" w:line="240" w:lineRule="auto"/>
              <w:rPr>
                <w:rFonts w:ascii="Times New Roman" w:hAnsi="Times New Roman"/>
                <w:color w:val="000000"/>
                <w:sz w:val="20"/>
              </w:rPr>
            </w:pPr>
            <w:r w:rsidRPr="003C1456">
              <w:rPr>
                <w:rFonts w:ascii="Times New Roman" w:hAnsi="Times New Roman"/>
                <w:color w:val="000000"/>
                <w:sz w:val="20"/>
              </w:rPr>
              <w:t>Obs.</w:t>
            </w:r>
          </w:p>
        </w:tc>
        <w:tc>
          <w:tcPr>
            <w:tcW w:w="614" w:type="pct"/>
            <w:gridSpan w:val="2"/>
            <w:tcBorders>
              <w:top w:val="single" w:sz="4" w:space="0" w:color="auto"/>
              <w:left w:val="nil"/>
              <w:right w:val="nil"/>
            </w:tcBorders>
            <w:shd w:val="clear" w:color="auto" w:fill="auto"/>
            <w:noWrap/>
            <w:vAlign w:val="bottom"/>
          </w:tcPr>
          <w:p w14:paraId="3A670F9F" w14:textId="408AA752" w:rsidR="00C12E9D" w:rsidRPr="0003497C" w:rsidRDefault="001D4A52" w:rsidP="00B978C9">
            <w:pPr>
              <w:spacing w:after="0" w:line="240" w:lineRule="auto"/>
              <w:ind w:hanging="248"/>
              <w:jc w:val="center"/>
              <w:rPr>
                <w:rFonts w:ascii="Times New Roman" w:hAnsi="Times New Roman"/>
                <w:sz w:val="20"/>
              </w:rPr>
            </w:pPr>
            <w:r>
              <w:rPr>
                <w:rFonts w:ascii="Times New Roman" w:hAnsi="Times New Roman"/>
                <w:sz w:val="20"/>
              </w:rPr>
              <w:t>275</w:t>
            </w:r>
            <w:r w:rsidR="00C12E9D" w:rsidRPr="0003497C">
              <w:rPr>
                <w:rFonts w:ascii="Times New Roman" w:hAnsi="Times New Roman"/>
                <w:sz w:val="20"/>
              </w:rPr>
              <w:t>,</w:t>
            </w:r>
            <w:r>
              <w:rPr>
                <w:rFonts w:ascii="Times New Roman" w:hAnsi="Times New Roman"/>
                <w:sz w:val="20"/>
              </w:rPr>
              <w:t>820</w:t>
            </w:r>
          </w:p>
        </w:tc>
        <w:tc>
          <w:tcPr>
            <w:tcW w:w="690" w:type="pct"/>
            <w:gridSpan w:val="2"/>
            <w:tcBorders>
              <w:top w:val="single" w:sz="4" w:space="0" w:color="auto"/>
              <w:left w:val="nil"/>
              <w:right w:val="nil"/>
            </w:tcBorders>
            <w:vAlign w:val="bottom"/>
          </w:tcPr>
          <w:p w14:paraId="1ECF161D" w14:textId="5DAB243E" w:rsidR="00C12E9D" w:rsidRPr="0003497C" w:rsidRDefault="001D4A52" w:rsidP="00B978C9">
            <w:pPr>
              <w:spacing w:after="0" w:line="240" w:lineRule="auto"/>
              <w:ind w:firstLine="43"/>
              <w:jc w:val="center"/>
              <w:rPr>
                <w:rFonts w:ascii="Times New Roman" w:hAnsi="Times New Roman"/>
                <w:sz w:val="20"/>
              </w:rPr>
            </w:pPr>
            <w:r>
              <w:rPr>
                <w:rFonts w:ascii="Times New Roman" w:hAnsi="Times New Roman"/>
                <w:sz w:val="20"/>
              </w:rPr>
              <w:t>38</w:t>
            </w:r>
            <w:r w:rsidR="00C12E9D" w:rsidRPr="0003497C">
              <w:rPr>
                <w:rFonts w:ascii="Times New Roman" w:hAnsi="Times New Roman"/>
                <w:sz w:val="20"/>
              </w:rPr>
              <w:t>,</w:t>
            </w:r>
            <w:r>
              <w:rPr>
                <w:rFonts w:ascii="Times New Roman" w:hAnsi="Times New Roman"/>
                <w:sz w:val="20"/>
              </w:rPr>
              <w:t>267</w:t>
            </w:r>
          </w:p>
        </w:tc>
        <w:tc>
          <w:tcPr>
            <w:tcW w:w="132" w:type="pct"/>
            <w:tcBorders>
              <w:top w:val="single" w:sz="4" w:space="0" w:color="auto"/>
              <w:left w:val="nil"/>
              <w:right w:val="nil"/>
            </w:tcBorders>
            <w:vAlign w:val="bottom"/>
          </w:tcPr>
          <w:p w14:paraId="099017BA" w14:textId="77777777" w:rsidR="00C12E9D" w:rsidRPr="0003497C" w:rsidRDefault="00C12E9D" w:rsidP="00B978C9">
            <w:pPr>
              <w:spacing w:after="0" w:line="240" w:lineRule="auto"/>
              <w:jc w:val="center"/>
              <w:rPr>
                <w:rFonts w:ascii="Times New Roman" w:hAnsi="Times New Roman"/>
                <w:sz w:val="20"/>
              </w:rPr>
            </w:pPr>
          </w:p>
        </w:tc>
        <w:tc>
          <w:tcPr>
            <w:tcW w:w="635" w:type="pct"/>
            <w:tcBorders>
              <w:top w:val="single" w:sz="4" w:space="0" w:color="auto"/>
              <w:left w:val="nil"/>
              <w:right w:val="nil"/>
            </w:tcBorders>
            <w:vAlign w:val="bottom"/>
          </w:tcPr>
          <w:p w14:paraId="77EAEF18" w14:textId="4F7571DB" w:rsidR="00C12E9D" w:rsidRPr="0003497C" w:rsidRDefault="00C12E9D" w:rsidP="00B978C9">
            <w:pPr>
              <w:spacing w:after="0" w:line="240" w:lineRule="auto"/>
              <w:ind w:hanging="301"/>
              <w:jc w:val="center"/>
              <w:rPr>
                <w:rFonts w:ascii="Times New Roman" w:hAnsi="Times New Roman"/>
                <w:sz w:val="20"/>
              </w:rPr>
            </w:pPr>
            <w:r w:rsidRPr="0003497C">
              <w:rPr>
                <w:rFonts w:ascii="Times New Roman" w:hAnsi="Times New Roman"/>
                <w:sz w:val="20"/>
              </w:rPr>
              <w:t>2</w:t>
            </w:r>
            <w:r w:rsidR="001D4A52">
              <w:rPr>
                <w:rFonts w:ascii="Times New Roman" w:hAnsi="Times New Roman"/>
                <w:sz w:val="20"/>
              </w:rPr>
              <w:t>30</w:t>
            </w:r>
            <w:r w:rsidRPr="0003497C">
              <w:rPr>
                <w:rFonts w:ascii="Times New Roman" w:hAnsi="Times New Roman"/>
                <w:sz w:val="20"/>
              </w:rPr>
              <w:t>,</w:t>
            </w:r>
            <w:r w:rsidR="001D4A52">
              <w:rPr>
                <w:rFonts w:ascii="Times New Roman" w:hAnsi="Times New Roman"/>
                <w:sz w:val="20"/>
              </w:rPr>
              <w:t>940</w:t>
            </w:r>
          </w:p>
        </w:tc>
        <w:tc>
          <w:tcPr>
            <w:tcW w:w="723" w:type="pct"/>
            <w:gridSpan w:val="2"/>
            <w:tcBorders>
              <w:top w:val="single" w:sz="4" w:space="0" w:color="auto"/>
              <w:left w:val="nil"/>
              <w:right w:val="nil"/>
            </w:tcBorders>
            <w:shd w:val="clear" w:color="auto" w:fill="auto"/>
            <w:noWrap/>
            <w:vAlign w:val="bottom"/>
          </w:tcPr>
          <w:p w14:paraId="0AE35239" w14:textId="2C9BF101" w:rsidR="00C12E9D" w:rsidRPr="0003497C" w:rsidRDefault="001D4A52" w:rsidP="00B978C9">
            <w:pPr>
              <w:spacing w:after="0" w:line="240" w:lineRule="auto"/>
              <w:ind w:left="86" w:hanging="263"/>
              <w:jc w:val="center"/>
              <w:rPr>
                <w:rFonts w:ascii="Times New Roman" w:hAnsi="Times New Roman"/>
                <w:sz w:val="20"/>
              </w:rPr>
            </w:pPr>
            <w:r>
              <w:rPr>
                <w:rFonts w:ascii="Times New Roman" w:hAnsi="Times New Roman"/>
                <w:sz w:val="20"/>
              </w:rPr>
              <w:t>29</w:t>
            </w:r>
            <w:r w:rsidR="00C12E9D">
              <w:rPr>
                <w:rFonts w:ascii="Times New Roman" w:hAnsi="Times New Roman"/>
                <w:sz w:val="20"/>
              </w:rPr>
              <w:t>,</w:t>
            </w:r>
            <w:r>
              <w:rPr>
                <w:rFonts w:ascii="Times New Roman" w:hAnsi="Times New Roman"/>
                <w:sz w:val="20"/>
              </w:rPr>
              <w:t>855</w:t>
            </w:r>
          </w:p>
        </w:tc>
      </w:tr>
      <w:tr w:rsidR="00C12E9D" w:rsidRPr="003C1456" w14:paraId="1EB4DF31" w14:textId="77777777" w:rsidTr="003F009C">
        <w:trPr>
          <w:trHeight w:val="227"/>
        </w:trPr>
        <w:tc>
          <w:tcPr>
            <w:tcW w:w="2206" w:type="pct"/>
            <w:tcBorders>
              <w:top w:val="nil"/>
              <w:left w:val="nil"/>
              <w:bottom w:val="double" w:sz="6" w:space="0" w:color="auto"/>
              <w:right w:val="nil"/>
            </w:tcBorders>
            <w:shd w:val="clear" w:color="auto" w:fill="auto"/>
            <w:noWrap/>
            <w:vAlign w:val="center"/>
          </w:tcPr>
          <w:p w14:paraId="29CDA4AD" w14:textId="77777777" w:rsidR="00C12E9D" w:rsidRPr="003C1456" w:rsidRDefault="00C12E9D" w:rsidP="00B978C9">
            <w:pPr>
              <w:spacing w:after="0" w:line="240" w:lineRule="auto"/>
              <w:rPr>
                <w:rFonts w:ascii="Times New Roman" w:hAnsi="Times New Roman"/>
                <w:color w:val="000000"/>
                <w:sz w:val="20"/>
              </w:rPr>
            </w:pPr>
            <w:r w:rsidRPr="003C1456">
              <w:rPr>
                <w:rFonts w:ascii="Times New Roman" w:hAnsi="Times New Roman"/>
                <w:color w:val="000000"/>
                <w:sz w:val="20"/>
              </w:rPr>
              <w:t>Adj. R</w:t>
            </w:r>
            <w:r w:rsidRPr="003C1456">
              <w:rPr>
                <w:rFonts w:ascii="Times New Roman" w:hAnsi="Times New Roman"/>
                <w:color w:val="000000"/>
                <w:sz w:val="20"/>
                <w:vertAlign w:val="superscript"/>
              </w:rPr>
              <w:t>2</w:t>
            </w:r>
          </w:p>
        </w:tc>
        <w:tc>
          <w:tcPr>
            <w:tcW w:w="614" w:type="pct"/>
            <w:gridSpan w:val="2"/>
            <w:tcBorders>
              <w:top w:val="nil"/>
              <w:left w:val="nil"/>
              <w:bottom w:val="double" w:sz="6" w:space="0" w:color="auto"/>
              <w:right w:val="nil"/>
            </w:tcBorders>
            <w:shd w:val="clear" w:color="auto" w:fill="auto"/>
            <w:noWrap/>
            <w:vAlign w:val="bottom"/>
          </w:tcPr>
          <w:p w14:paraId="513341A9" w14:textId="77777777" w:rsidR="00C12E9D" w:rsidRPr="0003497C" w:rsidRDefault="00C12E9D" w:rsidP="00B978C9">
            <w:pPr>
              <w:tabs>
                <w:tab w:val="decimal" w:pos="318"/>
              </w:tabs>
              <w:spacing w:after="0" w:line="240" w:lineRule="auto"/>
              <w:rPr>
                <w:rFonts w:ascii="Times New Roman" w:hAnsi="Times New Roman"/>
                <w:sz w:val="20"/>
              </w:rPr>
            </w:pPr>
            <w:r w:rsidRPr="0003497C">
              <w:rPr>
                <w:rFonts w:ascii="Times New Roman" w:hAnsi="Times New Roman"/>
                <w:sz w:val="20"/>
              </w:rPr>
              <w:t>0.</w:t>
            </w:r>
            <w:r>
              <w:rPr>
                <w:rFonts w:ascii="Times New Roman" w:hAnsi="Times New Roman"/>
                <w:sz w:val="20"/>
              </w:rPr>
              <w:t>444</w:t>
            </w:r>
          </w:p>
        </w:tc>
        <w:tc>
          <w:tcPr>
            <w:tcW w:w="690" w:type="pct"/>
            <w:gridSpan w:val="2"/>
            <w:tcBorders>
              <w:top w:val="nil"/>
              <w:left w:val="nil"/>
              <w:bottom w:val="double" w:sz="6" w:space="0" w:color="auto"/>
              <w:right w:val="nil"/>
            </w:tcBorders>
            <w:vAlign w:val="bottom"/>
          </w:tcPr>
          <w:p w14:paraId="366ACECE" w14:textId="0447137A" w:rsidR="00C12E9D" w:rsidRPr="0003497C" w:rsidRDefault="00C12E9D" w:rsidP="00B978C9">
            <w:pPr>
              <w:tabs>
                <w:tab w:val="decimal" w:pos="458"/>
              </w:tabs>
              <w:spacing w:after="0" w:line="240" w:lineRule="auto"/>
              <w:rPr>
                <w:rFonts w:ascii="Times New Roman" w:hAnsi="Times New Roman"/>
                <w:sz w:val="20"/>
              </w:rPr>
            </w:pPr>
            <w:r w:rsidRPr="0003497C">
              <w:rPr>
                <w:rFonts w:ascii="Times New Roman" w:hAnsi="Times New Roman"/>
                <w:sz w:val="20"/>
              </w:rPr>
              <w:t>0.</w:t>
            </w:r>
            <w:r>
              <w:rPr>
                <w:rFonts w:ascii="Times New Roman" w:hAnsi="Times New Roman"/>
                <w:sz w:val="20"/>
              </w:rPr>
              <w:t>5</w:t>
            </w:r>
            <w:r w:rsidR="001D4A52">
              <w:rPr>
                <w:rFonts w:ascii="Times New Roman" w:hAnsi="Times New Roman"/>
                <w:sz w:val="20"/>
              </w:rPr>
              <w:t>02</w:t>
            </w:r>
          </w:p>
        </w:tc>
        <w:tc>
          <w:tcPr>
            <w:tcW w:w="132" w:type="pct"/>
            <w:tcBorders>
              <w:top w:val="nil"/>
              <w:left w:val="nil"/>
              <w:bottom w:val="double" w:sz="6" w:space="0" w:color="auto"/>
              <w:right w:val="nil"/>
            </w:tcBorders>
            <w:vAlign w:val="bottom"/>
          </w:tcPr>
          <w:p w14:paraId="3A8C8995" w14:textId="77777777" w:rsidR="00C12E9D" w:rsidRPr="0003497C" w:rsidRDefault="00C12E9D" w:rsidP="00B978C9">
            <w:pPr>
              <w:tabs>
                <w:tab w:val="decimal" w:pos="673"/>
              </w:tabs>
              <w:spacing w:after="0" w:line="240" w:lineRule="auto"/>
              <w:rPr>
                <w:rFonts w:ascii="Times New Roman" w:hAnsi="Times New Roman"/>
                <w:sz w:val="20"/>
              </w:rPr>
            </w:pPr>
          </w:p>
        </w:tc>
        <w:tc>
          <w:tcPr>
            <w:tcW w:w="635" w:type="pct"/>
            <w:tcBorders>
              <w:top w:val="nil"/>
              <w:left w:val="nil"/>
              <w:bottom w:val="double" w:sz="6" w:space="0" w:color="auto"/>
              <w:right w:val="nil"/>
            </w:tcBorders>
            <w:vAlign w:val="bottom"/>
          </w:tcPr>
          <w:p w14:paraId="3C86DD50" w14:textId="11B70FF2" w:rsidR="00C12E9D" w:rsidRPr="0003497C" w:rsidRDefault="00C12E9D" w:rsidP="00B978C9">
            <w:pPr>
              <w:tabs>
                <w:tab w:val="decimal" w:pos="266"/>
              </w:tabs>
              <w:spacing w:after="0" w:line="240" w:lineRule="auto"/>
              <w:rPr>
                <w:rFonts w:ascii="Times New Roman" w:hAnsi="Times New Roman"/>
                <w:sz w:val="20"/>
              </w:rPr>
            </w:pPr>
            <w:r w:rsidRPr="0003497C">
              <w:rPr>
                <w:rFonts w:ascii="Times New Roman" w:hAnsi="Times New Roman"/>
                <w:sz w:val="20"/>
              </w:rPr>
              <w:t>0.</w:t>
            </w:r>
            <w:r>
              <w:rPr>
                <w:rFonts w:ascii="Times New Roman" w:hAnsi="Times New Roman"/>
                <w:sz w:val="20"/>
              </w:rPr>
              <w:t>51</w:t>
            </w:r>
            <w:r w:rsidR="001D4A52">
              <w:rPr>
                <w:rFonts w:ascii="Times New Roman" w:hAnsi="Times New Roman"/>
                <w:sz w:val="20"/>
              </w:rPr>
              <w:t>0</w:t>
            </w:r>
          </w:p>
        </w:tc>
        <w:tc>
          <w:tcPr>
            <w:tcW w:w="723" w:type="pct"/>
            <w:gridSpan w:val="2"/>
            <w:tcBorders>
              <w:top w:val="nil"/>
              <w:left w:val="nil"/>
              <w:bottom w:val="double" w:sz="6" w:space="0" w:color="auto"/>
              <w:right w:val="nil"/>
            </w:tcBorders>
            <w:shd w:val="clear" w:color="auto" w:fill="auto"/>
            <w:noWrap/>
            <w:vAlign w:val="bottom"/>
          </w:tcPr>
          <w:p w14:paraId="1CE52B25" w14:textId="12698FBB" w:rsidR="00C12E9D" w:rsidRPr="0003497C" w:rsidRDefault="00C12E9D" w:rsidP="00B978C9">
            <w:pPr>
              <w:tabs>
                <w:tab w:val="decimal" w:pos="392"/>
              </w:tabs>
              <w:spacing w:after="0" w:line="240" w:lineRule="auto"/>
              <w:rPr>
                <w:rFonts w:ascii="Times New Roman" w:hAnsi="Times New Roman"/>
                <w:sz w:val="20"/>
              </w:rPr>
            </w:pPr>
            <w:r w:rsidRPr="0003497C">
              <w:rPr>
                <w:rFonts w:ascii="Times New Roman" w:hAnsi="Times New Roman"/>
                <w:sz w:val="20"/>
              </w:rPr>
              <w:t>0.</w:t>
            </w:r>
            <w:r>
              <w:rPr>
                <w:rFonts w:ascii="Times New Roman" w:hAnsi="Times New Roman"/>
                <w:sz w:val="20"/>
              </w:rPr>
              <w:t>6</w:t>
            </w:r>
            <w:r w:rsidR="001D4A52">
              <w:rPr>
                <w:rFonts w:ascii="Times New Roman" w:hAnsi="Times New Roman"/>
                <w:sz w:val="20"/>
              </w:rPr>
              <w:t>52</w:t>
            </w:r>
          </w:p>
        </w:tc>
      </w:tr>
    </w:tbl>
    <w:p w14:paraId="2FF1F537" w14:textId="7E9E6925" w:rsidR="006A12DF" w:rsidRDefault="006A12DF" w:rsidP="0074646D">
      <w:pPr>
        <w:spacing w:after="0" w:line="240" w:lineRule="auto"/>
        <w:jc w:val="both"/>
        <w:rPr>
          <w:rFonts w:ascii="Times New Roman" w:eastAsiaTheme="minorEastAsia" w:hAnsi="Times New Roman"/>
          <w:iCs/>
          <w:sz w:val="24"/>
          <w:szCs w:val="24"/>
        </w:rPr>
      </w:pPr>
    </w:p>
    <w:p w14:paraId="1E34A5EE" w14:textId="77777777" w:rsidR="0074646D" w:rsidRPr="00340F21" w:rsidRDefault="0074646D" w:rsidP="0074646D">
      <w:pPr>
        <w:spacing w:after="0" w:line="240" w:lineRule="auto"/>
        <w:jc w:val="both"/>
        <w:rPr>
          <w:rFonts w:ascii="Times New Roman" w:eastAsiaTheme="minorEastAsia" w:hAnsi="Times New Roman"/>
          <w:iCs/>
          <w:sz w:val="24"/>
          <w:szCs w:val="24"/>
        </w:rPr>
      </w:pPr>
    </w:p>
    <w:p w14:paraId="732E69CE" w14:textId="77777777" w:rsidR="006A12DF" w:rsidRPr="008C49B8" w:rsidRDefault="006A12DF" w:rsidP="006A12DF">
      <w:pPr>
        <w:spacing w:after="120"/>
        <w:jc w:val="both"/>
        <w:rPr>
          <w:rFonts w:ascii="Times New Roman" w:eastAsiaTheme="minorEastAsia" w:hAnsi="Times New Roman"/>
          <w:i/>
          <w:sz w:val="20"/>
        </w:rPr>
      </w:pPr>
      <w:r w:rsidRPr="006478BD">
        <w:rPr>
          <w:rFonts w:ascii="Times New Roman" w:eastAsiaTheme="minorEastAsia" w:hAnsi="Times New Roman"/>
          <w:i/>
          <w:sz w:val="20"/>
        </w:rPr>
        <w:t xml:space="preserve">Panel </w:t>
      </w:r>
      <w:r>
        <w:rPr>
          <w:rFonts w:ascii="Times New Roman" w:eastAsiaTheme="minorEastAsia" w:hAnsi="Times New Roman"/>
          <w:i/>
          <w:sz w:val="20"/>
        </w:rPr>
        <w:t>B</w:t>
      </w:r>
      <w:r w:rsidRPr="006478BD">
        <w:rPr>
          <w:rFonts w:ascii="Times New Roman" w:eastAsiaTheme="minorEastAsia" w:hAnsi="Times New Roman"/>
          <w:i/>
          <w:sz w:val="20"/>
        </w:rPr>
        <w:t xml:space="preserve">: </w:t>
      </w:r>
      <w:r>
        <w:rPr>
          <w:rFonts w:ascii="Times New Roman" w:eastAsiaTheme="minorEastAsia" w:hAnsi="Times New Roman"/>
          <w:i/>
          <w:sz w:val="20"/>
        </w:rPr>
        <w:t>Wedge of Other Subsidiaries within the Same Business Group</w:t>
      </w:r>
    </w:p>
    <w:tbl>
      <w:tblPr>
        <w:tblW w:w="5000" w:type="pct"/>
        <w:tblLook w:val="04A0" w:firstRow="1" w:lastRow="0" w:firstColumn="1" w:lastColumn="0" w:noHBand="0" w:noVBand="1"/>
      </w:tblPr>
      <w:tblGrid>
        <w:gridCol w:w="4122"/>
        <w:gridCol w:w="2451"/>
        <w:gridCol w:w="2392"/>
        <w:gridCol w:w="61"/>
      </w:tblGrid>
      <w:tr w:rsidR="006A12DF" w:rsidRPr="00105B1B" w14:paraId="5FFE476F" w14:textId="77777777" w:rsidTr="00CE5081">
        <w:trPr>
          <w:gridAfter w:val="1"/>
          <w:wAfter w:w="34" w:type="pct"/>
          <w:trHeight w:val="227"/>
        </w:trPr>
        <w:tc>
          <w:tcPr>
            <w:tcW w:w="2283" w:type="pct"/>
            <w:tcBorders>
              <w:top w:val="double" w:sz="6" w:space="0" w:color="auto"/>
              <w:left w:val="nil"/>
            </w:tcBorders>
            <w:shd w:val="clear" w:color="auto" w:fill="auto"/>
            <w:noWrap/>
            <w:vAlign w:val="center"/>
          </w:tcPr>
          <w:p w14:paraId="569DF880" w14:textId="77777777" w:rsidR="006A12DF" w:rsidRPr="00105B1B" w:rsidRDefault="006A12DF" w:rsidP="006A12DF">
            <w:pPr>
              <w:spacing w:after="0" w:line="240" w:lineRule="auto"/>
              <w:rPr>
                <w:rFonts w:ascii="Times New Roman" w:hAnsi="Times New Roman"/>
                <w:color w:val="000000"/>
                <w:sz w:val="20"/>
                <w:szCs w:val="20"/>
              </w:rPr>
            </w:pPr>
          </w:p>
        </w:tc>
        <w:tc>
          <w:tcPr>
            <w:tcW w:w="2683" w:type="pct"/>
            <w:gridSpan w:val="2"/>
            <w:tcBorders>
              <w:top w:val="double" w:sz="6" w:space="0" w:color="auto"/>
              <w:bottom w:val="single" w:sz="4" w:space="0" w:color="auto"/>
            </w:tcBorders>
            <w:shd w:val="clear" w:color="auto" w:fill="auto"/>
            <w:vAlign w:val="center"/>
          </w:tcPr>
          <w:p w14:paraId="0553194D" w14:textId="77777777" w:rsidR="006A12DF" w:rsidRPr="00105B1B" w:rsidRDefault="006A12DF" w:rsidP="006A12DF">
            <w:pPr>
              <w:tabs>
                <w:tab w:val="decimal" w:pos="0"/>
                <w:tab w:val="decimal" w:pos="319"/>
              </w:tabs>
              <w:spacing w:after="0" w:line="240" w:lineRule="auto"/>
              <w:ind w:left="57" w:hanging="57"/>
              <w:jc w:val="center"/>
              <w:rPr>
                <w:rFonts w:ascii="Times New Roman" w:hAnsi="Times New Roman"/>
                <w:i/>
                <w:iCs/>
                <w:color w:val="000000"/>
                <w:sz w:val="20"/>
                <w:szCs w:val="20"/>
              </w:rPr>
            </w:pPr>
            <w:r w:rsidRPr="00105B1B">
              <w:rPr>
                <w:rFonts w:ascii="Times New Roman" w:hAnsi="Times New Roman"/>
                <w:iCs/>
                <w:sz w:val="20"/>
                <w:szCs w:val="20"/>
              </w:rPr>
              <w:t>Dependent variable:</w:t>
            </w:r>
            <w:r w:rsidRPr="00105B1B">
              <w:rPr>
                <w:rFonts w:ascii="Times New Roman" w:hAnsi="Times New Roman"/>
                <w:sz w:val="20"/>
                <w:szCs w:val="20"/>
              </w:rPr>
              <w:t xml:space="preserve"> </w:t>
            </w:r>
            <m:oMath>
              <m:r>
                <w:rPr>
                  <w:rFonts w:ascii="Cambria Math" w:hAnsi="Cambria Math"/>
                  <w:sz w:val="20"/>
                  <w:szCs w:val="20"/>
                </w:rPr>
                <m:t>Bankrupt</m:t>
              </m:r>
            </m:oMath>
          </w:p>
        </w:tc>
      </w:tr>
      <w:tr w:rsidR="006A12DF" w:rsidRPr="00105B1B" w14:paraId="53A63857" w14:textId="77777777" w:rsidTr="00CE5081">
        <w:trPr>
          <w:trHeight w:val="227"/>
        </w:trPr>
        <w:tc>
          <w:tcPr>
            <w:tcW w:w="2283" w:type="pct"/>
            <w:tcBorders>
              <w:left w:val="nil"/>
              <w:bottom w:val="single" w:sz="4" w:space="0" w:color="auto"/>
            </w:tcBorders>
            <w:shd w:val="clear" w:color="auto" w:fill="auto"/>
            <w:noWrap/>
            <w:vAlign w:val="center"/>
            <w:hideMark/>
          </w:tcPr>
          <w:p w14:paraId="39074A76" w14:textId="77777777" w:rsidR="006A12DF" w:rsidRPr="00105B1B" w:rsidRDefault="006A12DF" w:rsidP="006A12DF">
            <w:pPr>
              <w:spacing w:after="0" w:line="240" w:lineRule="auto"/>
              <w:rPr>
                <w:rFonts w:ascii="Times New Roman" w:hAnsi="Times New Roman"/>
                <w:iCs/>
                <w:color w:val="000000"/>
                <w:sz w:val="20"/>
                <w:szCs w:val="20"/>
              </w:rPr>
            </w:pPr>
            <w:r w:rsidRPr="00105B1B">
              <w:rPr>
                <w:rFonts w:ascii="Times New Roman" w:hAnsi="Times New Roman"/>
                <w:color w:val="000000"/>
                <w:sz w:val="20"/>
                <w:szCs w:val="20"/>
              </w:rPr>
              <w:t> </w:t>
            </w:r>
            <w:r w:rsidRPr="00105B1B">
              <w:rPr>
                <w:rFonts w:ascii="Times New Roman" w:hAnsi="Times New Roman"/>
                <w:iCs/>
                <w:color w:val="000000"/>
                <w:sz w:val="20"/>
                <w:szCs w:val="20"/>
              </w:rPr>
              <w:t>Independent variables:</w:t>
            </w:r>
          </w:p>
        </w:tc>
        <w:tc>
          <w:tcPr>
            <w:tcW w:w="1358" w:type="pct"/>
            <w:tcBorders>
              <w:bottom w:val="single" w:sz="4" w:space="0" w:color="auto"/>
            </w:tcBorders>
            <w:vAlign w:val="center"/>
          </w:tcPr>
          <w:p w14:paraId="67C0623D" w14:textId="77777777" w:rsidR="006A12DF" w:rsidRPr="00105B1B" w:rsidRDefault="006A12DF" w:rsidP="006A12DF">
            <w:pPr>
              <w:tabs>
                <w:tab w:val="decimal" w:pos="0"/>
                <w:tab w:val="decimal" w:pos="319"/>
              </w:tabs>
              <w:spacing w:after="0" w:line="240" w:lineRule="auto"/>
              <w:ind w:left="57" w:hanging="57"/>
              <w:jc w:val="center"/>
              <w:rPr>
                <w:rFonts w:ascii="Times New Roman" w:hAnsi="Times New Roman"/>
                <w:color w:val="000000"/>
                <w:sz w:val="20"/>
                <w:szCs w:val="20"/>
              </w:rPr>
            </w:pPr>
            <w:r w:rsidRPr="00105B1B">
              <w:rPr>
                <w:rFonts w:ascii="Times New Roman" w:hAnsi="Times New Roman"/>
                <w:color w:val="000000"/>
                <w:sz w:val="20"/>
                <w:szCs w:val="20"/>
              </w:rPr>
              <w:t>(1)</w:t>
            </w:r>
          </w:p>
        </w:tc>
        <w:tc>
          <w:tcPr>
            <w:tcW w:w="1359" w:type="pct"/>
            <w:gridSpan w:val="2"/>
            <w:tcBorders>
              <w:bottom w:val="single" w:sz="4" w:space="0" w:color="auto"/>
            </w:tcBorders>
            <w:shd w:val="clear" w:color="auto" w:fill="auto"/>
            <w:noWrap/>
            <w:vAlign w:val="center"/>
            <w:hideMark/>
          </w:tcPr>
          <w:p w14:paraId="5A85A20A" w14:textId="77777777" w:rsidR="006A12DF" w:rsidRPr="00105B1B" w:rsidRDefault="006A12DF" w:rsidP="006A12DF">
            <w:pPr>
              <w:tabs>
                <w:tab w:val="decimal" w:pos="0"/>
                <w:tab w:val="decimal" w:pos="319"/>
              </w:tabs>
              <w:spacing w:after="0" w:line="240" w:lineRule="auto"/>
              <w:ind w:left="57" w:hanging="57"/>
              <w:jc w:val="center"/>
              <w:rPr>
                <w:rFonts w:ascii="Times New Roman" w:hAnsi="Times New Roman"/>
                <w:color w:val="000000"/>
                <w:sz w:val="20"/>
                <w:szCs w:val="20"/>
              </w:rPr>
            </w:pPr>
            <w:r w:rsidRPr="00105B1B">
              <w:rPr>
                <w:rFonts w:ascii="Times New Roman" w:hAnsi="Times New Roman"/>
                <w:color w:val="000000"/>
                <w:sz w:val="20"/>
                <w:szCs w:val="20"/>
              </w:rPr>
              <w:t>(2)</w:t>
            </w:r>
          </w:p>
        </w:tc>
      </w:tr>
      <w:bookmarkStart w:id="7" w:name="_Hlk71655078"/>
      <w:tr w:rsidR="006A12DF" w:rsidRPr="00105B1B" w14:paraId="7C30B28A"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2ACC5239" w14:textId="77777777" w:rsidR="006A12DF" w:rsidRPr="00105B1B" w:rsidRDefault="00000000" w:rsidP="006A12DF">
            <w:pPr>
              <w:spacing w:after="0" w:line="240" w:lineRule="auto"/>
              <w:ind w:left="142"/>
              <w:jc w:val="both"/>
              <w:rPr>
                <w:rFonts w:ascii="Times New Roman" w:hAnsi="Times New Roman"/>
                <w:i/>
                <w:iCs/>
                <w:color w:val="000000"/>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Other Distress</m:t>
                    </m:r>
                  </m:e>
                  <m:sup>
                    <m:r>
                      <w:rPr>
                        <w:rFonts w:ascii="Cambria Math" w:hAnsi="Cambria Math"/>
                        <w:sz w:val="20"/>
                        <w:szCs w:val="20"/>
                      </w:rPr>
                      <m:t>High Wedge</m:t>
                    </m:r>
                  </m:sup>
                </m:sSup>
              </m:oMath>
            </m:oMathPara>
            <w:bookmarkEnd w:id="7"/>
          </w:p>
        </w:tc>
        <w:tc>
          <w:tcPr>
            <w:tcW w:w="1358" w:type="pct"/>
            <w:tcBorders>
              <w:top w:val="single" w:sz="4" w:space="0" w:color="auto"/>
            </w:tcBorders>
            <w:shd w:val="clear" w:color="auto" w:fill="D9D9D9" w:themeFill="background1" w:themeFillShade="D9"/>
            <w:vAlign w:val="bottom"/>
          </w:tcPr>
          <w:p w14:paraId="7B7B2EC4" w14:textId="07340E93"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-0.001</w:t>
            </w:r>
          </w:p>
        </w:tc>
        <w:tc>
          <w:tcPr>
            <w:tcW w:w="1359" w:type="pct"/>
            <w:gridSpan w:val="2"/>
            <w:tcBorders>
              <w:top w:val="single" w:sz="4" w:space="0" w:color="auto"/>
            </w:tcBorders>
            <w:shd w:val="clear" w:color="auto" w:fill="D9D9D9" w:themeFill="background1" w:themeFillShade="D9"/>
            <w:noWrap/>
            <w:vAlign w:val="bottom"/>
          </w:tcPr>
          <w:p w14:paraId="3FBE2225" w14:textId="25ABA447"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-0.000</w:t>
            </w:r>
          </w:p>
        </w:tc>
      </w:tr>
      <w:tr w:rsidR="006A12DF" w:rsidRPr="00105B1B" w14:paraId="074A4BA0"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733E54D0" w14:textId="77777777" w:rsidR="006A12DF" w:rsidRPr="00105B1B" w:rsidRDefault="006A12DF" w:rsidP="006A12DF">
            <w:pPr>
              <w:spacing w:after="0" w:line="240" w:lineRule="auto"/>
              <w:ind w:left="142"/>
              <w:rPr>
                <w:rFonts w:ascii="Times New Roman" w:hAnsi="Times New Roman"/>
                <w:color w:val="000000"/>
                <w:sz w:val="20"/>
                <w:szCs w:val="20"/>
              </w:rPr>
            </w:pPr>
          </w:p>
        </w:tc>
        <w:tc>
          <w:tcPr>
            <w:tcW w:w="1358" w:type="pct"/>
            <w:shd w:val="clear" w:color="auto" w:fill="D9D9D9" w:themeFill="background1" w:themeFillShade="D9"/>
            <w:vAlign w:val="bottom"/>
          </w:tcPr>
          <w:p w14:paraId="394892FE" w14:textId="116A86B5"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(-0.88)</w:t>
            </w:r>
          </w:p>
        </w:tc>
        <w:tc>
          <w:tcPr>
            <w:tcW w:w="1359" w:type="pct"/>
            <w:gridSpan w:val="2"/>
            <w:shd w:val="clear" w:color="auto" w:fill="D9D9D9" w:themeFill="background1" w:themeFillShade="D9"/>
            <w:noWrap/>
            <w:vAlign w:val="bottom"/>
          </w:tcPr>
          <w:p w14:paraId="303BF59D" w14:textId="2E2E3D92"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(-0.31)</w:t>
            </w:r>
          </w:p>
        </w:tc>
      </w:tr>
      <w:tr w:rsidR="006A12DF" w:rsidRPr="00105B1B" w14:paraId="7CD57A0D"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4843E675" w14:textId="77777777" w:rsidR="006A12DF" w:rsidRPr="00105B1B" w:rsidRDefault="00000000" w:rsidP="006A12DF">
            <w:pPr>
              <w:spacing w:after="0" w:line="240" w:lineRule="auto"/>
              <w:ind w:left="142"/>
              <w:rPr>
                <w:rFonts w:eastAsia="Calibri"/>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Other Distress</m:t>
                    </m:r>
                  </m:e>
                  <m:sup>
                    <m:r>
                      <w:rPr>
                        <w:rFonts w:ascii="Cambria Math" w:hAnsi="Cambria Math"/>
                        <w:sz w:val="20"/>
                        <w:szCs w:val="20"/>
                      </w:rPr>
                      <m:t>Low Wedge</m:t>
                    </m:r>
                  </m:sup>
                </m:sSup>
              </m:oMath>
            </m:oMathPara>
          </w:p>
        </w:tc>
        <w:tc>
          <w:tcPr>
            <w:tcW w:w="1358" w:type="pct"/>
            <w:shd w:val="clear" w:color="auto" w:fill="D9D9D9" w:themeFill="background1" w:themeFillShade="D9"/>
            <w:vAlign w:val="bottom"/>
          </w:tcPr>
          <w:p w14:paraId="6FECEC38" w14:textId="13414F4B"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0.002***</w:t>
            </w:r>
          </w:p>
        </w:tc>
        <w:tc>
          <w:tcPr>
            <w:tcW w:w="1359" w:type="pct"/>
            <w:gridSpan w:val="2"/>
            <w:shd w:val="clear" w:color="auto" w:fill="D9D9D9" w:themeFill="background1" w:themeFillShade="D9"/>
            <w:noWrap/>
            <w:vAlign w:val="bottom"/>
          </w:tcPr>
          <w:p w14:paraId="6F2F18C0" w14:textId="47B5C623"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0.002**</w:t>
            </w:r>
          </w:p>
        </w:tc>
      </w:tr>
      <w:tr w:rsidR="006A12DF" w:rsidRPr="00105B1B" w14:paraId="21B449CF"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24B8521D" w14:textId="77777777" w:rsidR="006A12DF" w:rsidRPr="00105B1B" w:rsidRDefault="006A12DF" w:rsidP="006A12DF">
            <w:pPr>
              <w:spacing w:after="0" w:line="240" w:lineRule="auto"/>
              <w:ind w:left="142"/>
              <w:rPr>
                <w:rFonts w:eastAsia="Calibri"/>
                <w:sz w:val="20"/>
                <w:szCs w:val="20"/>
              </w:rPr>
            </w:pPr>
          </w:p>
        </w:tc>
        <w:tc>
          <w:tcPr>
            <w:tcW w:w="1358" w:type="pct"/>
            <w:shd w:val="clear" w:color="auto" w:fill="D9D9D9" w:themeFill="background1" w:themeFillShade="D9"/>
            <w:vAlign w:val="bottom"/>
          </w:tcPr>
          <w:p w14:paraId="4E32F315" w14:textId="5D338FD9"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(2.93)</w:t>
            </w:r>
          </w:p>
        </w:tc>
        <w:tc>
          <w:tcPr>
            <w:tcW w:w="1359" w:type="pct"/>
            <w:gridSpan w:val="2"/>
            <w:shd w:val="clear" w:color="auto" w:fill="D9D9D9" w:themeFill="background1" w:themeFillShade="D9"/>
            <w:noWrap/>
            <w:vAlign w:val="bottom"/>
          </w:tcPr>
          <w:p w14:paraId="13A45096" w14:textId="28C60113"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(2.14)</w:t>
            </w:r>
          </w:p>
        </w:tc>
      </w:tr>
      <w:tr w:rsidR="006A12DF" w:rsidRPr="00105B1B" w14:paraId="3BAE9A78" w14:textId="77777777" w:rsidTr="00CE5081">
        <w:trPr>
          <w:trHeight w:val="227"/>
        </w:trPr>
        <w:tc>
          <w:tcPr>
            <w:tcW w:w="2283" w:type="pct"/>
            <w:tcBorders>
              <w:top w:val="nil"/>
              <w:left w:val="nil"/>
              <w:bottom w:val="nil"/>
            </w:tcBorders>
            <w:shd w:val="clear" w:color="auto" w:fill="auto"/>
            <w:noWrap/>
            <w:vAlign w:val="center"/>
          </w:tcPr>
          <w:p w14:paraId="1C805056" w14:textId="77777777" w:rsidR="006A12DF" w:rsidRPr="00105B1B" w:rsidRDefault="006A12DF" w:rsidP="006A12DF">
            <w:pPr>
              <w:spacing w:after="0" w:line="240" w:lineRule="auto"/>
              <w:ind w:left="142"/>
              <w:rPr>
                <w:rFonts w:eastAsia="Calibri"/>
                <w:sz w:val="20"/>
                <w:szCs w:val="20"/>
              </w:rPr>
            </w:pPr>
            <m:oMathPara>
              <m:oMathParaPr>
                <m:jc m:val="left"/>
              </m:oMathParaPr>
              <m:oMath>
                <m:r>
                  <w:rPr>
                    <w:rFonts w:ascii="Cambria Math" w:hAnsi="Cambria Math"/>
                    <w:sz w:val="20"/>
                    <w:szCs w:val="20"/>
                  </w:rPr>
                  <m:t>RPT</m:t>
                </m:r>
              </m:oMath>
            </m:oMathPara>
          </w:p>
        </w:tc>
        <w:tc>
          <w:tcPr>
            <w:tcW w:w="1358" w:type="pct"/>
            <w:shd w:val="clear" w:color="auto" w:fill="auto"/>
            <w:vAlign w:val="bottom"/>
          </w:tcPr>
          <w:p w14:paraId="0196A752"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auto"/>
            <w:noWrap/>
            <w:vAlign w:val="bottom"/>
          </w:tcPr>
          <w:p w14:paraId="0B9DB17C" w14:textId="35969C88"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-0.003**</w:t>
            </w:r>
          </w:p>
        </w:tc>
      </w:tr>
      <w:tr w:rsidR="006A12DF" w:rsidRPr="00105B1B" w14:paraId="545BB3A1" w14:textId="77777777" w:rsidTr="00CE5081">
        <w:trPr>
          <w:trHeight w:val="227"/>
        </w:trPr>
        <w:tc>
          <w:tcPr>
            <w:tcW w:w="2283" w:type="pct"/>
            <w:tcBorders>
              <w:top w:val="nil"/>
              <w:left w:val="nil"/>
              <w:bottom w:val="nil"/>
            </w:tcBorders>
            <w:shd w:val="clear" w:color="auto" w:fill="auto"/>
            <w:noWrap/>
            <w:vAlign w:val="center"/>
          </w:tcPr>
          <w:p w14:paraId="3468CA52" w14:textId="77777777" w:rsidR="006A12DF" w:rsidRPr="00105B1B" w:rsidRDefault="006A12DF" w:rsidP="006A12DF">
            <w:pPr>
              <w:spacing w:after="0" w:line="240" w:lineRule="auto"/>
              <w:ind w:left="142"/>
              <w:rPr>
                <w:rFonts w:eastAsia="Calibri"/>
                <w:sz w:val="20"/>
                <w:szCs w:val="20"/>
              </w:rPr>
            </w:pPr>
          </w:p>
        </w:tc>
        <w:tc>
          <w:tcPr>
            <w:tcW w:w="1358" w:type="pct"/>
            <w:shd w:val="clear" w:color="auto" w:fill="auto"/>
            <w:vAlign w:val="bottom"/>
          </w:tcPr>
          <w:p w14:paraId="332669FB"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auto"/>
            <w:noWrap/>
            <w:vAlign w:val="bottom"/>
          </w:tcPr>
          <w:p w14:paraId="63BC92E1" w14:textId="0D76CC24"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(-2.23)</w:t>
            </w:r>
          </w:p>
        </w:tc>
      </w:tr>
      <w:tr w:rsidR="006A12DF" w:rsidRPr="00105B1B" w14:paraId="46E4EC0C"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5D0704EC" w14:textId="77777777" w:rsidR="006A12DF" w:rsidRPr="00105B1B" w:rsidRDefault="00000000" w:rsidP="006A12DF">
            <w:pPr>
              <w:spacing w:after="0" w:line="240" w:lineRule="auto"/>
              <w:ind w:left="142"/>
              <w:rPr>
                <w:rFonts w:eastAsia="Calibri"/>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Other Distress</m:t>
                    </m:r>
                  </m:e>
                  <m:sup>
                    <m:r>
                      <w:rPr>
                        <w:rFonts w:ascii="Cambria Math" w:hAnsi="Cambria Math"/>
                        <w:sz w:val="20"/>
                        <w:szCs w:val="20"/>
                      </w:rPr>
                      <m:t>High Wedge</m:t>
                    </m:r>
                  </m:sup>
                </m:sSup>
                <m:r>
                  <w:rPr>
                    <w:rFonts w:ascii="Cambria Math" w:hAnsi="Cambria Math"/>
                    <w:sz w:val="20"/>
                    <w:szCs w:val="20"/>
                  </w:rPr>
                  <m:t>×RPT</m:t>
                </m:r>
              </m:oMath>
            </m:oMathPara>
          </w:p>
        </w:tc>
        <w:tc>
          <w:tcPr>
            <w:tcW w:w="1358" w:type="pct"/>
            <w:shd w:val="clear" w:color="auto" w:fill="D9D9D9" w:themeFill="background1" w:themeFillShade="D9"/>
            <w:vAlign w:val="bottom"/>
          </w:tcPr>
          <w:p w14:paraId="7154BEFA"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D9D9D9" w:themeFill="background1" w:themeFillShade="D9"/>
            <w:noWrap/>
            <w:vAlign w:val="bottom"/>
          </w:tcPr>
          <w:p w14:paraId="5B2F7694" w14:textId="1A0D49EF"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-0.001</w:t>
            </w:r>
          </w:p>
        </w:tc>
      </w:tr>
      <w:tr w:rsidR="006A12DF" w:rsidRPr="00105B1B" w14:paraId="5C7D78F9"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574071DB" w14:textId="77777777" w:rsidR="006A12DF" w:rsidRPr="00105B1B" w:rsidRDefault="006A12DF" w:rsidP="006A12DF">
            <w:pPr>
              <w:spacing w:after="0" w:line="240" w:lineRule="auto"/>
              <w:ind w:left="142"/>
              <w:rPr>
                <w:rFonts w:eastAsia="Calibri"/>
                <w:sz w:val="20"/>
                <w:szCs w:val="20"/>
              </w:rPr>
            </w:pPr>
          </w:p>
        </w:tc>
        <w:tc>
          <w:tcPr>
            <w:tcW w:w="1358" w:type="pct"/>
            <w:shd w:val="clear" w:color="auto" w:fill="D9D9D9" w:themeFill="background1" w:themeFillShade="D9"/>
            <w:vAlign w:val="bottom"/>
          </w:tcPr>
          <w:p w14:paraId="5E5CD52B"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D9D9D9" w:themeFill="background1" w:themeFillShade="D9"/>
            <w:noWrap/>
            <w:vAlign w:val="bottom"/>
          </w:tcPr>
          <w:p w14:paraId="2A6AC111" w14:textId="6C9A7E80"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(-0.81)</w:t>
            </w:r>
          </w:p>
        </w:tc>
      </w:tr>
      <w:tr w:rsidR="006A12DF" w:rsidRPr="00105B1B" w14:paraId="6CD22584"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5496D374" w14:textId="77777777" w:rsidR="006A12DF" w:rsidRPr="00105B1B" w:rsidRDefault="00000000" w:rsidP="006A12DF">
            <w:pPr>
              <w:spacing w:after="0" w:line="240" w:lineRule="auto"/>
              <w:ind w:left="142"/>
              <w:rPr>
                <w:rFonts w:eastAsia="Calibri"/>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Other Distress</m:t>
                    </m:r>
                  </m:e>
                  <m:sup>
                    <m:r>
                      <w:rPr>
                        <w:rFonts w:ascii="Cambria Math" w:hAnsi="Cambria Math"/>
                        <w:sz w:val="20"/>
                        <w:szCs w:val="20"/>
                      </w:rPr>
                      <m:t>Low Wedge</m:t>
                    </m:r>
                  </m:sup>
                </m:sSup>
                <m:r>
                  <w:rPr>
                    <w:rFonts w:ascii="Cambria Math" w:hAnsi="Cambria Math"/>
                    <w:sz w:val="20"/>
                    <w:szCs w:val="20"/>
                  </w:rPr>
                  <m:t>×RPT</m:t>
                </m:r>
              </m:oMath>
            </m:oMathPara>
          </w:p>
        </w:tc>
        <w:tc>
          <w:tcPr>
            <w:tcW w:w="1358" w:type="pct"/>
            <w:shd w:val="clear" w:color="auto" w:fill="D9D9D9" w:themeFill="background1" w:themeFillShade="D9"/>
            <w:vAlign w:val="bottom"/>
          </w:tcPr>
          <w:p w14:paraId="393AF1AB"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D9D9D9" w:themeFill="background1" w:themeFillShade="D9"/>
            <w:noWrap/>
            <w:vAlign w:val="bottom"/>
          </w:tcPr>
          <w:p w14:paraId="2555EF82" w14:textId="10DD47B6"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-0.003**</w:t>
            </w:r>
          </w:p>
        </w:tc>
      </w:tr>
      <w:tr w:rsidR="006A12DF" w:rsidRPr="00105B1B" w14:paraId="47494108" w14:textId="77777777" w:rsidTr="00CE5081">
        <w:trPr>
          <w:trHeight w:val="227"/>
        </w:trPr>
        <w:tc>
          <w:tcPr>
            <w:tcW w:w="2283" w:type="pct"/>
            <w:tcBorders>
              <w:top w:val="nil"/>
              <w:left w:val="nil"/>
              <w:bottom w:val="nil"/>
            </w:tcBorders>
            <w:shd w:val="clear" w:color="auto" w:fill="D9D9D9" w:themeFill="background1" w:themeFillShade="D9"/>
            <w:noWrap/>
            <w:vAlign w:val="center"/>
          </w:tcPr>
          <w:p w14:paraId="54F62A3E" w14:textId="77777777" w:rsidR="006A12DF" w:rsidRPr="00105B1B" w:rsidRDefault="006A12DF" w:rsidP="006A12DF">
            <w:pPr>
              <w:spacing w:after="0" w:line="240" w:lineRule="auto"/>
              <w:ind w:left="142"/>
              <w:rPr>
                <w:rFonts w:eastAsia="Calibri"/>
                <w:sz w:val="20"/>
                <w:szCs w:val="20"/>
              </w:rPr>
            </w:pPr>
          </w:p>
        </w:tc>
        <w:tc>
          <w:tcPr>
            <w:tcW w:w="1358" w:type="pct"/>
            <w:shd w:val="clear" w:color="auto" w:fill="D9D9D9" w:themeFill="background1" w:themeFillShade="D9"/>
            <w:vAlign w:val="bottom"/>
          </w:tcPr>
          <w:p w14:paraId="02BF7EF1" w14:textId="77777777" w:rsidR="006A12DF" w:rsidRPr="00105B1B" w:rsidRDefault="006A12DF" w:rsidP="006A12DF">
            <w:pPr>
              <w:tabs>
                <w:tab w:val="decimal" w:pos="1025"/>
              </w:tabs>
              <w:spacing w:after="0" w:line="240" w:lineRule="auto"/>
              <w:rPr>
                <w:rFonts w:ascii="Times New Roman" w:hAnsi="Times New Roman"/>
                <w:sz w:val="20"/>
                <w:szCs w:val="20"/>
              </w:rPr>
            </w:pPr>
          </w:p>
        </w:tc>
        <w:tc>
          <w:tcPr>
            <w:tcW w:w="1359" w:type="pct"/>
            <w:gridSpan w:val="2"/>
            <w:shd w:val="clear" w:color="auto" w:fill="D9D9D9" w:themeFill="background1" w:themeFillShade="D9"/>
            <w:noWrap/>
            <w:vAlign w:val="bottom"/>
          </w:tcPr>
          <w:p w14:paraId="0775A50B" w14:textId="7F1F6659"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(-2.07)</w:t>
            </w:r>
          </w:p>
        </w:tc>
      </w:tr>
      <w:tr w:rsidR="006A12DF" w:rsidRPr="00105B1B" w14:paraId="6B570681" w14:textId="77777777" w:rsidTr="00CE5081">
        <w:trPr>
          <w:trHeight w:val="227"/>
        </w:trPr>
        <w:tc>
          <w:tcPr>
            <w:tcW w:w="2283" w:type="pct"/>
            <w:tcBorders>
              <w:top w:val="single" w:sz="4" w:space="0" w:color="auto"/>
              <w:left w:val="nil"/>
              <w:bottom w:val="single" w:sz="4" w:space="0" w:color="auto"/>
            </w:tcBorders>
            <w:shd w:val="clear" w:color="auto" w:fill="auto"/>
            <w:noWrap/>
            <w:vAlign w:val="center"/>
          </w:tcPr>
          <w:p w14:paraId="6050BCEA" w14:textId="77777777" w:rsidR="006A12DF" w:rsidRPr="00105B1B" w:rsidRDefault="006A12DF" w:rsidP="006A12DF">
            <w:pPr>
              <w:spacing w:after="0" w:line="240" w:lineRule="auto"/>
              <w:jc w:val="both"/>
              <w:rPr>
                <w:rFonts w:ascii="Times New Roman" w:eastAsia="Calibri" w:hAnsi="Times New Roman"/>
                <w:sz w:val="20"/>
                <w:szCs w:val="20"/>
              </w:rPr>
            </w:pPr>
            <w:r w:rsidRPr="00105B1B">
              <w:rPr>
                <w:rFonts w:ascii="Times New Roman" w:eastAsia="Calibri" w:hAnsi="Times New Roman"/>
                <w:sz w:val="20"/>
                <w:szCs w:val="20"/>
              </w:rPr>
              <w:t>Controls</w:t>
            </w:r>
          </w:p>
        </w:tc>
        <w:tc>
          <w:tcPr>
            <w:tcW w:w="1358" w:type="pct"/>
            <w:tcBorders>
              <w:top w:val="single" w:sz="4" w:space="0" w:color="auto"/>
              <w:bottom w:val="single" w:sz="4" w:space="0" w:color="auto"/>
            </w:tcBorders>
            <w:vAlign w:val="center"/>
          </w:tcPr>
          <w:p w14:paraId="146C58F1" w14:textId="77777777" w:rsidR="006A12DF" w:rsidRPr="00105B1B" w:rsidRDefault="006A12DF" w:rsidP="006A12DF">
            <w:pPr>
              <w:spacing w:after="0" w:line="240" w:lineRule="auto"/>
              <w:ind w:left="57" w:hanging="1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c>
          <w:tcPr>
            <w:tcW w:w="1359" w:type="pct"/>
            <w:gridSpan w:val="2"/>
            <w:tcBorders>
              <w:top w:val="single" w:sz="4" w:space="0" w:color="auto"/>
              <w:bottom w:val="single" w:sz="4" w:space="0" w:color="auto"/>
            </w:tcBorders>
            <w:shd w:val="clear" w:color="auto" w:fill="auto"/>
            <w:noWrap/>
            <w:vAlign w:val="center"/>
          </w:tcPr>
          <w:p w14:paraId="1B9CD9AA" w14:textId="77777777" w:rsidR="006A12DF" w:rsidRPr="00105B1B" w:rsidRDefault="006A12DF" w:rsidP="006A12DF">
            <w:pPr>
              <w:spacing w:after="0" w:line="240" w:lineRule="auto"/>
              <w:ind w:left="57" w:hanging="2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r>
      <w:tr w:rsidR="006A12DF" w:rsidRPr="00105B1B" w14:paraId="31D9A39B" w14:textId="77777777" w:rsidTr="00CE5081">
        <w:trPr>
          <w:trHeight w:val="227"/>
        </w:trPr>
        <w:tc>
          <w:tcPr>
            <w:tcW w:w="2283" w:type="pct"/>
            <w:tcBorders>
              <w:top w:val="single" w:sz="4" w:space="0" w:color="auto"/>
              <w:left w:val="nil"/>
            </w:tcBorders>
            <w:shd w:val="clear" w:color="auto" w:fill="auto"/>
            <w:noWrap/>
            <w:vAlign w:val="center"/>
          </w:tcPr>
          <w:p w14:paraId="04A1621A" w14:textId="77777777" w:rsidR="006A12DF" w:rsidRPr="00105B1B" w:rsidRDefault="006A12DF" w:rsidP="006A12DF">
            <w:pPr>
              <w:spacing w:after="0" w:line="240" w:lineRule="auto"/>
              <w:jc w:val="both"/>
              <w:rPr>
                <w:rFonts w:ascii="Times New Roman" w:eastAsia="Calibri" w:hAnsi="Times New Roman"/>
                <w:sz w:val="20"/>
                <w:szCs w:val="20"/>
              </w:rPr>
            </w:pPr>
            <w:r w:rsidRPr="00105B1B">
              <w:rPr>
                <w:rFonts w:ascii="Times New Roman" w:eastAsia="Calibri" w:hAnsi="Times New Roman"/>
                <w:sz w:val="20"/>
                <w:szCs w:val="20"/>
              </w:rPr>
              <w:t>Firm fixed effects</w:t>
            </w:r>
          </w:p>
        </w:tc>
        <w:tc>
          <w:tcPr>
            <w:tcW w:w="1358" w:type="pct"/>
            <w:tcBorders>
              <w:top w:val="single" w:sz="4" w:space="0" w:color="auto"/>
            </w:tcBorders>
            <w:vAlign w:val="center"/>
          </w:tcPr>
          <w:p w14:paraId="3E3D2DD4" w14:textId="77777777" w:rsidR="006A12DF" w:rsidRPr="00105B1B" w:rsidRDefault="006A12DF" w:rsidP="006A12DF">
            <w:pPr>
              <w:spacing w:after="0" w:line="240" w:lineRule="auto"/>
              <w:ind w:left="57" w:hanging="1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c>
          <w:tcPr>
            <w:tcW w:w="1359" w:type="pct"/>
            <w:gridSpan w:val="2"/>
            <w:tcBorders>
              <w:top w:val="single" w:sz="4" w:space="0" w:color="auto"/>
            </w:tcBorders>
            <w:shd w:val="clear" w:color="auto" w:fill="auto"/>
            <w:noWrap/>
            <w:vAlign w:val="center"/>
          </w:tcPr>
          <w:p w14:paraId="4C13E233" w14:textId="77777777" w:rsidR="006A12DF" w:rsidRPr="00105B1B" w:rsidRDefault="006A12DF" w:rsidP="006A12DF">
            <w:pPr>
              <w:spacing w:after="0" w:line="240" w:lineRule="auto"/>
              <w:ind w:left="57" w:hanging="2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r>
      <w:tr w:rsidR="006A12DF" w:rsidRPr="00105B1B" w14:paraId="4C45B6CA" w14:textId="77777777" w:rsidTr="00CE5081">
        <w:trPr>
          <w:trHeight w:val="227"/>
        </w:trPr>
        <w:tc>
          <w:tcPr>
            <w:tcW w:w="2283" w:type="pct"/>
            <w:tcBorders>
              <w:top w:val="nil"/>
              <w:left w:val="nil"/>
              <w:bottom w:val="single" w:sz="4" w:space="0" w:color="auto"/>
            </w:tcBorders>
            <w:shd w:val="clear" w:color="auto" w:fill="auto"/>
            <w:noWrap/>
            <w:vAlign w:val="center"/>
          </w:tcPr>
          <w:p w14:paraId="05664C6D" w14:textId="77777777" w:rsidR="006A12DF" w:rsidRPr="00105B1B" w:rsidRDefault="006A12DF" w:rsidP="006A12DF">
            <w:pPr>
              <w:spacing w:after="0" w:line="240" w:lineRule="auto"/>
              <w:jc w:val="both"/>
              <w:rPr>
                <w:rFonts w:ascii="Times New Roman" w:eastAsia="Calibri" w:hAnsi="Times New Roman"/>
                <w:sz w:val="20"/>
                <w:szCs w:val="20"/>
              </w:rPr>
            </w:pPr>
            <w:r w:rsidRPr="00105B1B">
              <w:rPr>
                <w:rFonts w:ascii="Times New Roman" w:eastAsia="Calibri" w:hAnsi="Times New Roman"/>
                <w:sz w:val="20"/>
                <w:szCs w:val="20"/>
              </w:rPr>
              <w:t>Year fixed effects</w:t>
            </w:r>
          </w:p>
        </w:tc>
        <w:tc>
          <w:tcPr>
            <w:tcW w:w="1358" w:type="pct"/>
            <w:tcBorders>
              <w:bottom w:val="single" w:sz="4" w:space="0" w:color="auto"/>
            </w:tcBorders>
            <w:vAlign w:val="center"/>
          </w:tcPr>
          <w:p w14:paraId="408EA047" w14:textId="77777777" w:rsidR="006A12DF" w:rsidRPr="00105B1B" w:rsidRDefault="006A12DF" w:rsidP="006A12DF">
            <w:pPr>
              <w:spacing w:after="0" w:line="240" w:lineRule="auto"/>
              <w:ind w:left="57" w:hanging="1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c>
          <w:tcPr>
            <w:tcW w:w="1359" w:type="pct"/>
            <w:gridSpan w:val="2"/>
            <w:tcBorders>
              <w:bottom w:val="single" w:sz="4" w:space="0" w:color="auto"/>
            </w:tcBorders>
            <w:shd w:val="clear" w:color="auto" w:fill="auto"/>
            <w:noWrap/>
            <w:vAlign w:val="center"/>
          </w:tcPr>
          <w:p w14:paraId="3AA7A3DA" w14:textId="77777777" w:rsidR="006A12DF" w:rsidRPr="00105B1B" w:rsidRDefault="006A12DF" w:rsidP="006A12DF">
            <w:pPr>
              <w:spacing w:after="0" w:line="240" w:lineRule="auto"/>
              <w:ind w:left="57" w:hanging="266"/>
              <w:jc w:val="center"/>
              <w:rPr>
                <w:rFonts w:ascii="Times New Roman" w:eastAsia="Times New Roman" w:hAnsi="Times New Roman"/>
                <w:color w:val="000000"/>
                <w:sz w:val="20"/>
                <w:szCs w:val="20"/>
              </w:rPr>
            </w:pPr>
            <w:r w:rsidRPr="00105B1B">
              <w:rPr>
                <w:rFonts w:ascii="Times New Roman" w:eastAsia="Times New Roman" w:hAnsi="Times New Roman"/>
                <w:color w:val="000000"/>
                <w:sz w:val="20"/>
                <w:szCs w:val="20"/>
              </w:rPr>
              <w:t>Yes</w:t>
            </w:r>
          </w:p>
        </w:tc>
      </w:tr>
      <w:tr w:rsidR="006A12DF" w:rsidRPr="00105B1B" w14:paraId="018F8D38" w14:textId="77777777" w:rsidTr="00CE5081">
        <w:trPr>
          <w:trHeight w:val="227"/>
        </w:trPr>
        <w:tc>
          <w:tcPr>
            <w:tcW w:w="2283" w:type="pct"/>
            <w:tcBorders>
              <w:top w:val="single" w:sz="4" w:space="0" w:color="auto"/>
              <w:left w:val="nil"/>
            </w:tcBorders>
            <w:shd w:val="clear" w:color="auto" w:fill="auto"/>
            <w:noWrap/>
            <w:vAlign w:val="center"/>
          </w:tcPr>
          <w:p w14:paraId="29823FFF" w14:textId="77777777" w:rsidR="006A12DF" w:rsidRPr="00105B1B" w:rsidRDefault="006A12DF" w:rsidP="006A12DF">
            <w:pPr>
              <w:spacing w:after="0" w:line="240" w:lineRule="auto"/>
              <w:rPr>
                <w:rFonts w:ascii="Times New Roman" w:hAnsi="Times New Roman"/>
                <w:color w:val="000000"/>
                <w:sz w:val="20"/>
                <w:szCs w:val="20"/>
              </w:rPr>
            </w:pPr>
            <w:r w:rsidRPr="00105B1B">
              <w:rPr>
                <w:rFonts w:ascii="Times New Roman" w:hAnsi="Times New Roman"/>
                <w:color w:val="000000"/>
                <w:sz w:val="20"/>
                <w:szCs w:val="20"/>
              </w:rPr>
              <w:t>Obs.</w:t>
            </w:r>
          </w:p>
        </w:tc>
        <w:tc>
          <w:tcPr>
            <w:tcW w:w="1358" w:type="pct"/>
            <w:tcBorders>
              <w:top w:val="single" w:sz="4" w:space="0" w:color="auto"/>
            </w:tcBorders>
            <w:vAlign w:val="bottom"/>
          </w:tcPr>
          <w:p w14:paraId="04DDE099" w14:textId="07C60A2B" w:rsidR="006A12DF" w:rsidRPr="00105B1B" w:rsidRDefault="006A12DF" w:rsidP="00E76478">
            <w:pPr>
              <w:spacing w:after="0" w:line="240" w:lineRule="auto"/>
              <w:ind w:left="22" w:hanging="141"/>
              <w:jc w:val="center"/>
              <w:rPr>
                <w:rFonts w:ascii="Times New Roman" w:hAnsi="Times New Roman"/>
                <w:sz w:val="20"/>
                <w:szCs w:val="20"/>
              </w:rPr>
            </w:pPr>
            <w:r w:rsidRPr="00105B1B">
              <w:rPr>
                <w:rFonts w:ascii="Times New Roman" w:hAnsi="Times New Roman"/>
                <w:sz w:val="20"/>
                <w:szCs w:val="20"/>
              </w:rPr>
              <w:t>314,087</w:t>
            </w:r>
          </w:p>
        </w:tc>
        <w:tc>
          <w:tcPr>
            <w:tcW w:w="1359" w:type="pct"/>
            <w:gridSpan w:val="2"/>
            <w:tcBorders>
              <w:top w:val="single" w:sz="4" w:space="0" w:color="auto"/>
            </w:tcBorders>
            <w:shd w:val="clear" w:color="auto" w:fill="auto"/>
            <w:noWrap/>
            <w:vAlign w:val="bottom"/>
          </w:tcPr>
          <w:p w14:paraId="4EFE0195" w14:textId="357E30A8" w:rsidR="006A12DF" w:rsidRPr="00105B1B" w:rsidRDefault="006A12DF" w:rsidP="00E76478">
            <w:pPr>
              <w:spacing w:after="0" w:line="240" w:lineRule="auto"/>
              <w:ind w:left="46" w:hanging="159"/>
              <w:jc w:val="center"/>
              <w:rPr>
                <w:rFonts w:ascii="Times New Roman" w:hAnsi="Times New Roman"/>
                <w:sz w:val="20"/>
                <w:szCs w:val="20"/>
              </w:rPr>
            </w:pPr>
            <w:r w:rsidRPr="00105B1B">
              <w:rPr>
                <w:rFonts w:ascii="Times New Roman" w:hAnsi="Times New Roman"/>
                <w:sz w:val="20"/>
                <w:szCs w:val="20"/>
              </w:rPr>
              <w:t>260,795</w:t>
            </w:r>
          </w:p>
        </w:tc>
      </w:tr>
      <w:tr w:rsidR="006A12DF" w:rsidRPr="00105B1B" w14:paraId="0B055445" w14:textId="77777777" w:rsidTr="00CE5081">
        <w:trPr>
          <w:trHeight w:val="227"/>
        </w:trPr>
        <w:tc>
          <w:tcPr>
            <w:tcW w:w="2283" w:type="pct"/>
            <w:tcBorders>
              <w:top w:val="nil"/>
              <w:left w:val="nil"/>
              <w:bottom w:val="double" w:sz="6" w:space="0" w:color="auto"/>
            </w:tcBorders>
            <w:shd w:val="clear" w:color="auto" w:fill="auto"/>
            <w:noWrap/>
            <w:vAlign w:val="center"/>
          </w:tcPr>
          <w:p w14:paraId="7B2959E2" w14:textId="77777777" w:rsidR="006A12DF" w:rsidRPr="00105B1B" w:rsidRDefault="006A12DF" w:rsidP="006A12DF">
            <w:pPr>
              <w:spacing w:after="0" w:line="240" w:lineRule="auto"/>
              <w:rPr>
                <w:rFonts w:ascii="Times New Roman" w:hAnsi="Times New Roman"/>
                <w:color w:val="000000"/>
                <w:sz w:val="20"/>
                <w:szCs w:val="20"/>
              </w:rPr>
            </w:pPr>
            <w:r w:rsidRPr="00105B1B">
              <w:rPr>
                <w:rFonts w:ascii="Times New Roman" w:hAnsi="Times New Roman"/>
                <w:color w:val="000000"/>
                <w:sz w:val="20"/>
                <w:szCs w:val="20"/>
              </w:rPr>
              <w:t>Adj. R</w:t>
            </w:r>
            <w:r w:rsidRPr="00105B1B">
              <w:rPr>
                <w:rFonts w:ascii="Times New Roman" w:hAnsi="Times New Roman"/>
                <w:color w:val="000000"/>
                <w:sz w:val="20"/>
                <w:szCs w:val="20"/>
                <w:vertAlign w:val="superscript"/>
              </w:rPr>
              <w:t>2</w:t>
            </w:r>
          </w:p>
        </w:tc>
        <w:tc>
          <w:tcPr>
            <w:tcW w:w="1358" w:type="pct"/>
            <w:tcBorders>
              <w:bottom w:val="double" w:sz="6" w:space="0" w:color="auto"/>
            </w:tcBorders>
            <w:vAlign w:val="bottom"/>
          </w:tcPr>
          <w:p w14:paraId="7C6A2A4F" w14:textId="5EDC4C07"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0.431</w:t>
            </w:r>
          </w:p>
        </w:tc>
        <w:tc>
          <w:tcPr>
            <w:tcW w:w="1359" w:type="pct"/>
            <w:gridSpan w:val="2"/>
            <w:tcBorders>
              <w:bottom w:val="double" w:sz="6" w:space="0" w:color="auto"/>
            </w:tcBorders>
            <w:shd w:val="clear" w:color="auto" w:fill="auto"/>
            <w:noWrap/>
            <w:vAlign w:val="bottom"/>
          </w:tcPr>
          <w:p w14:paraId="0FE62425" w14:textId="77777777" w:rsidR="006A12DF" w:rsidRPr="00105B1B" w:rsidRDefault="006A12DF" w:rsidP="006A12DF">
            <w:pPr>
              <w:tabs>
                <w:tab w:val="decimal" w:pos="1025"/>
              </w:tabs>
              <w:spacing w:after="0" w:line="240" w:lineRule="auto"/>
              <w:rPr>
                <w:rFonts w:ascii="Times New Roman" w:hAnsi="Times New Roman"/>
                <w:sz w:val="20"/>
                <w:szCs w:val="20"/>
              </w:rPr>
            </w:pPr>
            <w:r w:rsidRPr="00105B1B">
              <w:rPr>
                <w:rFonts w:ascii="Times New Roman" w:hAnsi="Times New Roman"/>
                <w:sz w:val="20"/>
                <w:szCs w:val="20"/>
              </w:rPr>
              <w:t>0.505</w:t>
            </w:r>
          </w:p>
        </w:tc>
      </w:tr>
    </w:tbl>
    <w:p w14:paraId="11A85FD2" w14:textId="16A4E2C7" w:rsidR="009559A2" w:rsidRPr="006F1BBF" w:rsidRDefault="006A12DF" w:rsidP="0074646D">
      <w:pPr>
        <w:pStyle w:val="NormalWeb"/>
        <w:shd w:val="clear" w:color="auto" w:fill="FFFFFF"/>
        <w:spacing w:before="0" w:beforeAutospacing="0" w:after="0" w:afterAutospacing="0"/>
        <w:jc w:val="both"/>
        <w:rPr>
          <w:bCs/>
        </w:rPr>
      </w:pPr>
      <w:r w:rsidRPr="00707840">
        <w:rPr>
          <w:sz w:val="20"/>
        </w:rPr>
        <w:t>T</w:t>
      </w:r>
      <w:r w:rsidR="00066248" w:rsidRPr="00707840">
        <w:rPr>
          <w:sz w:val="20"/>
        </w:rPr>
        <w:t xml:space="preserve">his table presents the results of the analysis that examines the interplay between intra-group credit-risk management and the extent of </w:t>
      </w:r>
      <w:r w:rsidR="00066248">
        <w:rPr>
          <w:sz w:val="20"/>
        </w:rPr>
        <w:t xml:space="preserve">tunneling for </w:t>
      </w:r>
      <w:r w:rsidR="00066248" w:rsidRPr="00EF40F8">
        <w:rPr>
          <w:i/>
          <w:iCs/>
          <w:sz w:val="20"/>
        </w:rPr>
        <w:t>majority owned</w:t>
      </w:r>
      <w:r w:rsidR="00066248">
        <w:rPr>
          <w:sz w:val="20"/>
        </w:rPr>
        <w:t xml:space="preserve"> subsidiaries</w:t>
      </w:r>
      <w:r w:rsidR="00066248" w:rsidRPr="00707840">
        <w:rPr>
          <w:sz w:val="20"/>
        </w:rPr>
        <w:t xml:space="preserve">. The dependent variable is </w:t>
      </w:r>
      <m:oMath>
        <m:r>
          <w:rPr>
            <w:rFonts w:ascii="Cambria Math" w:hAnsi="Cambria Math"/>
            <w:sz w:val="20"/>
          </w:rPr>
          <m:t>Bankrupt</m:t>
        </m:r>
      </m:oMath>
      <w:r w:rsidR="00066248" w:rsidRPr="00707840">
        <w:rPr>
          <w:rFonts w:eastAsia="Calibri"/>
          <w:sz w:val="20"/>
        </w:rPr>
        <w:t xml:space="preserve">, an indicator variable set </w:t>
      </w:r>
      <w:r w:rsidR="00066248" w:rsidRPr="00707840">
        <w:rPr>
          <w:sz w:val="20"/>
        </w:rPr>
        <w:t xml:space="preserve">equal to one if a subsidiary files for bankruptcy in the </w:t>
      </w:r>
      <w:r w:rsidR="00813EB3">
        <w:rPr>
          <w:sz w:val="20"/>
        </w:rPr>
        <w:t>12</w:t>
      </w:r>
      <w:r w:rsidR="00066248" w:rsidRPr="00707840">
        <w:rPr>
          <w:sz w:val="20"/>
        </w:rPr>
        <w:t xml:space="preserve">-month period following the end of the fiscal year, and zero otherwise. We report estimates based on the sample of subsidiaries that do not experience industry distress themselves. </w:t>
      </w:r>
      <m:oMath>
        <m:r>
          <w:rPr>
            <w:rFonts w:ascii="Cambria Math" w:hAnsi="Cambria Math"/>
            <w:sz w:val="20"/>
          </w:rPr>
          <m:t>Other Distress</m:t>
        </m:r>
      </m:oMath>
      <w:r w:rsidR="00066248" w:rsidRPr="00707840">
        <w:rPr>
          <w:rFonts w:eastAsiaTheme="minorEastAsia"/>
          <w:sz w:val="20"/>
        </w:rPr>
        <w:t xml:space="preserve"> is an indicator variable </w:t>
      </w:r>
      <w:r w:rsidR="00066248" w:rsidRPr="00707840">
        <w:rPr>
          <w:sz w:val="20"/>
        </w:rPr>
        <w:t xml:space="preserve">set equal to </w:t>
      </w:r>
      <w:r w:rsidR="00066248" w:rsidRPr="00707840">
        <w:rPr>
          <w:rFonts w:eastAsiaTheme="minorEastAsia"/>
          <w:sz w:val="20"/>
        </w:rPr>
        <w:t xml:space="preserve">one if a subsidiary belongs to a business group that, in a given year, has a large number of subsidiaries that experience </w:t>
      </w:r>
      <w:r w:rsidR="00C6533C">
        <w:rPr>
          <w:rFonts w:eastAsiaTheme="minorEastAsia"/>
          <w:sz w:val="20"/>
        </w:rPr>
        <w:t>industry</w:t>
      </w:r>
      <w:r w:rsidR="00066248" w:rsidRPr="00707840">
        <w:rPr>
          <w:rFonts w:eastAsiaTheme="minorEastAsia"/>
          <w:sz w:val="20"/>
        </w:rPr>
        <w:t xml:space="preserve"> distress (i.e., when the number of </w:t>
      </w:r>
      <w:r w:rsidR="00066248" w:rsidRPr="00707840">
        <w:rPr>
          <w:sz w:val="20"/>
        </w:rPr>
        <w:t xml:space="preserve">subsidiaries affected by </w:t>
      </w:r>
      <w:r w:rsidR="00E7526B">
        <w:rPr>
          <w:sz w:val="20"/>
        </w:rPr>
        <w:t>industry</w:t>
      </w:r>
      <w:r w:rsidR="00066248" w:rsidRPr="00707840">
        <w:rPr>
          <w:sz w:val="20"/>
        </w:rPr>
        <w:t xml:space="preserve"> distress</w:t>
      </w:r>
      <w:r w:rsidR="00066248" w:rsidRPr="00707840">
        <w:rPr>
          <w:rFonts w:eastAsiaTheme="minorEastAsia"/>
          <w:sz w:val="20"/>
        </w:rPr>
        <w:t xml:space="preserve"> falls into the top three deciles of the sample distribution), and zero otherwise</w:t>
      </w:r>
      <w:r w:rsidR="00066248" w:rsidRPr="00707840">
        <w:rPr>
          <w:sz w:val="20"/>
        </w:rPr>
        <w:t xml:space="preserve">. A subsidiary is classified as high wedge (low wedge) if the wedge between its cash flow rights and voting rights is above (below) the median wedge of all other subsidiaries that belong to the same business group. The wedge between cash flow rights and voting rights is defined as one minus the ratio of cash flow rights to voting rights </w:t>
      </w:r>
      <w:r w:rsidR="00066248" w:rsidRPr="00707840">
        <w:rPr>
          <w:rFonts w:eastAsiaTheme="minorEastAsia"/>
          <w:sz w:val="20"/>
        </w:rPr>
        <w:t xml:space="preserve">All model specifications are estimated using </w:t>
      </w:r>
      <w:r w:rsidR="00066248" w:rsidRPr="00707840">
        <w:rPr>
          <w:sz w:val="20"/>
        </w:rPr>
        <w:t>ordinary least squares (OLS)</w:t>
      </w:r>
      <w:r w:rsidR="00066248" w:rsidRPr="00707840">
        <w:rPr>
          <w:rFonts w:eastAsiaTheme="minorEastAsia"/>
          <w:sz w:val="20"/>
        </w:rPr>
        <w:t xml:space="preserve"> regressions </w:t>
      </w:r>
      <w:r w:rsidR="00066248" w:rsidRPr="00707840">
        <w:rPr>
          <w:sz w:val="20"/>
        </w:rPr>
        <w:t xml:space="preserve">and include firm-level controls (i.e., </w:t>
      </w:r>
      <m:oMath>
        <m:r>
          <w:rPr>
            <w:rFonts w:ascii="Cambria Math" w:hAnsi="Cambria Math"/>
            <w:sz w:val="20"/>
          </w:rPr>
          <m:t>Profitability</m:t>
        </m:r>
      </m:oMath>
      <w:r w:rsidR="00066248" w:rsidRPr="00707840">
        <w:rPr>
          <w:sz w:val="20"/>
        </w:rPr>
        <w:t xml:space="preserve">, </w:t>
      </w:r>
      <m:oMath>
        <m:r>
          <w:rPr>
            <w:rFonts w:ascii="Cambria Math" w:hAnsi="Cambria Math"/>
            <w:sz w:val="20"/>
          </w:rPr>
          <m:t>Loss</m:t>
        </m:r>
      </m:oMath>
      <w:r w:rsidR="00066248" w:rsidRPr="00707840">
        <w:rPr>
          <w:sz w:val="20"/>
        </w:rPr>
        <w:t xml:space="preserve">, </w:t>
      </w:r>
      <m:oMath>
        <m:r>
          <w:rPr>
            <w:rFonts w:ascii="Cambria Math" w:hAnsi="Cambria Math"/>
            <w:sz w:val="20"/>
          </w:rPr>
          <m:t>Leverage</m:t>
        </m:r>
      </m:oMath>
      <w:r w:rsidR="00066248" w:rsidRPr="00707840">
        <w:rPr>
          <w:sz w:val="20"/>
        </w:rPr>
        <w:t xml:space="preserve">, </w:t>
      </w:r>
      <m:oMath>
        <m:r>
          <w:rPr>
            <w:rFonts w:ascii="Cambria Math" w:hAnsi="Cambria Math"/>
            <w:sz w:val="20"/>
          </w:rPr>
          <m:t>Debt Coverage</m:t>
        </m:r>
      </m:oMath>
      <w:r w:rsidR="00066248" w:rsidRPr="00707840">
        <w:rPr>
          <w:sz w:val="20"/>
        </w:rPr>
        <w:t xml:space="preserve">, </w:t>
      </w:r>
      <m:oMath>
        <m:r>
          <w:rPr>
            <w:rFonts w:ascii="Cambria Math" w:hAnsi="Cambria Math"/>
            <w:sz w:val="20"/>
          </w:rPr>
          <m:t>Size</m:t>
        </m:r>
      </m:oMath>
      <w:r w:rsidR="00066248" w:rsidRPr="00707840">
        <w:rPr>
          <w:sz w:val="20"/>
        </w:rPr>
        <w:t xml:space="preserve">, and </w:t>
      </w:r>
      <m:oMath>
        <m:r>
          <w:rPr>
            <w:rFonts w:ascii="Cambria Math" w:hAnsi="Cambria Math"/>
            <w:sz w:val="20"/>
          </w:rPr>
          <m:t>Listed</m:t>
        </m:r>
      </m:oMath>
      <w:r w:rsidR="00066248" w:rsidRPr="00707840">
        <w:rPr>
          <w:sz w:val="20"/>
        </w:rPr>
        <w:t>) as well as firm and year fixed effects.</w:t>
      </w:r>
      <w:r w:rsidR="00066248" w:rsidRPr="00707840">
        <w:rPr>
          <w:rFonts w:eastAsiaTheme="minorEastAsia"/>
          <w:sz w:val="20"/>
        </w:rPr>
        <w:t xml:space="preserve"> </w:t>
      </w:r>
      <w:r w:rsidR="0068581B">
        <w:rPr>
          <w:sz w:val="20"/>
          <w:szCs w:val="20"/>
        </w:rPr>
        <w:t xml:space="preserve">In Panel A, we report </w:t>
      </w:r>
      <w:r w:rsidR="0068581B" w:rsidRPr="000E1C3C">
        <w:rPr>
          <w:i/>
          <w:iCs/>
          <w:sz w:val="20"/>
          <w:szCs w:val="20"/>
        </w:rPr>
        <w:t>p</w:t>
      </w:r>
      <w:r w:rsidR="0068581B">
        <w:rPr>
          <w:sz w:val="20"/>
          <w:szCs w:val="20"/>
        </w:rPr>
        <w:t xml:space="preserve">-values from </w:t>
      </w:r>
      <w:r w:rsidR="0068581B" w:rsidRPr="00706EBF">
        <w:rPr>
          <w:sz w:val="20"/>
          <w:szCs w:val="20"/>
        </w:rPr>
        <w:t>χ</w:t>
      </w:r>
      <w:r w:rsidR="0068581B" w:rsidRPr="00706EBF">
        <w:rPr>
          <w:sz w:val="20"/>
          <w:szCs w:val="20"/>
          <w:vertAlign w:val="superscript"/>
        </w:rPr>
        <w:t>2</w:t>
      </w:r>
      <w:r w:rsidR="0068581B" w:rsidRPr="00706EBF">
        <w:rPr>
          <w:color w:val="000000"/>
          <w:sz w:val="20"/>
          <w:szCs w:val="20"/>
        </w:rPr>
        <w:t>-test</w:t>
      </w:r>
      <w:r w:rsidR="0068581B">
        <w:rPr>
          <w:color w:val="000000"/>
          <w:sz w:val="20"/>
          <w:szCs w:val="20"/>
        </w:rPr>
        <w:t>s</w:t>
      </w:r>
      <w:r w:rsidR="0068581B" w:rsidRPr="00706EBF">
        <w:rPr>
          <w:color w:val="000000"/>
          <w:sz w:val="20"/>
          <w:szCs w:val="20"/>
        </w:rPr>
        <w:t xml:space="preserve"> </w:t>
      </w:r>
      <w:r w:rsidR="0068581B">
        <w:rPr>
          <w:color w:val="000000"/>
          <w:sz w:val="20"/>
          <w:szCs w:val="20"/>
        </w:rPr>
        <w:t xml:space="preserve">for the differences in </w:t>
      </w:r>
      <m:oMath>
        <m:r>
          <w:rPr>
            <w:rFonts w:ascii="Cambria Math" w:hAnsi="Cambria Math"/>
            <w:color w:val="000000"/>
            <w:sz w:val="20"/>
            <w:szCs w:val="20"/>
          </w:rPr>
          <m:t>Other Distress</m:t>
        </m:r>
      </m:oMath>
      <w:r w:rsidR="0068581B">
        <w:rPr>
          <w:color w:val="000000"/>
          <w:sz w:val="20"/>
          <w:szCs w:val="20"/>
        </w:rPr>
        <w:t xml:space="preserve"> and </w:t>
      </w:r>
      <m:oMath>
        <m:r>
          <w:rPr>
            <w:rFonts w:ascii="Cambria Math" w:hAnsi="Cambria Math"/>
            <w:color w:val="000000"/>
            <w:sz w:val="20"/>
            <w:szCs w:val="20"/>
          </w:rPr>
          <m:t>Other Distress×RPT</m:t>
        </m:r>
      </m:oMath>
      <w:r w:rsidR="0068581B">
        <w:rPr>
          <w:color w:val="000000"/>
          <w:sz w:val="20"/>
          <w:szCs w:val="20"/>
        </w:rPr>
        <w:t xml:space="preserve"> across the </w:t>
      </w:r>
      <w:r w:rsidR="0068581B">
        <w:rPr>
          <w:i/>
          <w:color w:val="000000"/>
          <w:sz w:val="20"/>
          <w:szCs w:val="20"/>
        </w:rPr>
        <w:t>Low</w:t>
      </w:r>
      <w:r w:rsidR="0068581B">
        <w:rPr>
          <w:color w:val="000000"/>
          <w:sz w:val="20"/>
          <w:szCs w:val="20"/>
        </w:rPr>
        <w:t xml:space="preserve"> and </w:t>
      </w:r>
      <w:r w:rsidR="0068581B">
        <w:rPr>
          <w:i/>
          <w:color w:val="000000"/>
          <w:sz w:val="20"/>
          <w:szCs w:val="20"/>
        </w:rPr>
        <w:t xml:space="preserve">High </w:t>
      </w:r>
      <w:r w:rsidR="0068581B">
        <w:rPr>
          <w:color w:val="000000"/>
          <w:sz w:val="20"/>
          <w:szCs w:val="20"/>
        </w:rPr>
        <w:t xml:space="preserve">columns. </w:t>
      </w:r>
      <w:r w:rsidR="00066248" w:rsidRPr="00707840">
        <w:rPr>
          <w:sz w:val="20"/>
        </w:rPr>
        <w:t xml:space="preserve">The table reports (in </w:t>
      </w:r>
      <w:r w:rsidR="00066248" w:rsidRPr="00707840">
        <w:rPr>
          <w:sz w:val="20"/>
        </w:rPr>
        <w:lastRenderedPageBreak/>
        <w:t xml:space="preserve">parentheses) </w:t>
      </w:r>
      <w:r w:rsidR="00066248" w:rsidRPr="00707840">
        <w:rPr>
          <w:i/>
          <w:sz w:val="20"/>
        </w:rPr>
        <w:t>t</w:t>
      </w:r>
      <w:r w:rsidR="00066248" w:rsidRPr="00707840">
        <w:rPr>
          <w:sz w:val="20"/>
        </w:rPr>
        <w:t>-statistics based on heteroscedasticity-robust standard errors clustered at the country and industry level. ***, **, and * denote statistical significance at the 1%, 5%, and 10% levels (two-tailed), respectively. All variables are defined in the Appendix</w:t>
      </w:r>
      <w:r w:rsidR="00C17393">
        <w:rPr>
          <w:sz w:val="20"/>
        </w:rPr>
        <w:t xml:space="preserve"> of the paper</w:t>
      </w:r>
      <w:r w:rsidR="00C12E9D">
        <w:rPr>
          <w:sz w:val="20"/>
        </w:rPr>
        <w:t>.</w:t>
      </w:r>
    </w:p>
    <w:sectPr w:rsidR="009559A2" w:rsidRPr="006F1BBF" w:rsidSect="00340F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97A3" w14:textId="77777777" w:rsidR="00222EE2" w:rsidRDefault="00222EE2">
      <w:pPr>
        <w:spacing w:after="0" w:line="240" w:lineRule="auto"/>
      </w:pPr>
      <w:r>
        <w:separator/>
      </w:r>
    </w:p>
  </w:endnote>
  <w:endnote w:type="continuationSeparator" w:id="0">
    <w:p w14:paraId="1953E9A9" w14:textId="77777777" w:rsidR="00222EE2" w:rsidRDefault="0022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Gothic Bol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9070000" w:usb2="00000010" w:usb3="00000000" w:csb0="000A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2131" w14:textId="77777777" w:rsidR="002514A4" w:rsidRPr="00EC679B" w:rsidRDefault="002514A4" w:rsidP="00E43593">
    <w:pPr>
      <w:pStyle w:val="Footer"/>
      <w:jc w:val="center"/>
      <w:rPr>
        <w:rFonts w:ascii="Times New Roman" w:hAnsi="Times New Roman" w:cs="Times New Roman"/>
        <w:sz w:val="24"/>
        <w:szCs w:val="24"/>
      </w:rPr>
    </w:pPr>
  </w:p>
  <w:p w14:paraId="36C81BD5" w14:textId="77777777" w:rsidR="002514A4" w:rsidRDefault="00251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8301" w14:textId="187EB3D0" w:rsidR="002514A4" w:rsidRDefault="002514A4">
    <w:pPr>
      <w:pStyle w:val="Footer"/>
      <w:jc w:val="center"/>
    </w:pPr>
  </w:p>
  <w:p w14:paraId="6BF10FE9" w14:textId="77777777" w:rsidR="002514A4" w:rsidRDefault="00251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BCB9" w14:textId="77777777" w:rsidR="002514A4" w:rsidRPr="00EC679B" w:rsidRDefault="002514A4" w:rsidP="00E43593">
    <w:pPr>
      <w:pStyle w:val="Footer"/>
      <w:jc w:val="center"/>
      <w:rPr>
        <w:rFonts w:ascii="Times New Roman" w:hAnsi="Times New Roman" w:cs="Times New Roman"/>
        <w:sz w:val="24"/>
        <w:szCs w:val="24"/>
      </w:rPr>
    </w:pPr>
  </w:p>
  <w:p w14:paraId="46AEFB85" w14:textId="77777777" w:rsidR="002514A4" w:rsidRDefault="002514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98DC" w14:textId="762ACFDE" w:rsidR="002514A4" w:rsidRDefault="002514A4">
    <w:pPr>
      <w:pStyle w:val="Footer"/>
      <w:jc w:val="center"/>
    </w:pPr>
  </w:p>
  <w:p w14:paraId="5F11F142" w14:textId="77777777" w:rsidR="002514A4" w:rsidRDefault="002514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84742219"/>
      <w:docPartObj>
        <w:docPartGallery w:val="Page Numbers (Bottom of Page)"/>
        <w:docPartUnique/>
      </w:docPartObj>
    </w:sdtPr>
    <w:sdtEndPr>
      <w:rPr>
        <w:noProof/>
        <w:sz w:val="24"/>
        <w:szCs w:val="24"/>
      </w:rPr>
    </w:sdtEndPr>
    <w:sdtContent>
      <w:p w14:paraId="2856759C" w14:textId="77777777" w:rsidR="002514A4" w:rsidRPr="00EC679B" w:rsidRDefault="002514A4" w:rsidP="00E43593">
        <w:pPr>
          <w:pStyle w:val="Footer"/>
          <w:jc w:val="center"/>
          <w:rPr>
            <w:rFonts w:ascii="Times New Roman" w:hAnsi="Times New Roman" w:cs="Times New Roman"/>
            <w:sz w:val="24"/>
            <w:szCs w:val="24"/>
          </w:rPr>
        </w:pPr>
        <w:r w:rsidRPr="00EC679B">
          <w:rPr>
            <w:rFonts w:ascii="Times New Roman" w:hAnsi="Times New Roman" w:cs="Times New Roman"/>
            <w:sz w:val="24"/>
            <w:szCs w:val="24"/>
          </w:rPr>
          <w:fldChar w:fldCharType="begin"/>
        </w:r>
        <w:r w:rsidRPr="00EC679B">
          <w:rPr>
            <w:rFonts w:ascii="Times New Roman" w:hAnsi="Times New Roman" w:cs="Times New Roman"/>
            <w:sz w:val="24"/>
            <w:szCs w:val="24"/>
          </w:rPr>
          <w:instrText xml:space="preserve"> PAGE   \* MERGEFORMAT </w:instrText>
        </w:r>
        <w:r w:rsidRPr="00EC679B">
          <w:rPr>
            <w:rFonts w:ascii="Times New Roman" w:hAnsi="Times New Roman" w:cs="Times New Roman"/>
            <w:sz w:val="24"/>
            <w:szCs w:val="24"/>
          </w:rPr>
          <w:fldChar w:fldCharType="separate"/>
        </w:r>
        <w:r>
          <w:rPr>
            <w:rFonts w:ascii="Times New Roman" w:hAnsi="Times New Roman" w:cs="Times New Roman"/>
            <w:noProof/>
            <w:sz w:val="24"/>
            <w:szCs w:val="24"/>
          </w:rPr>
          <w:t>3</w:t>
        </w:r>
        <w:r w:rsidRPr="00EC679B">
          <w:rPr>
            <w:rFonts w:ascii="Times New Roman" w:hAnsi="Times New Roman" w:cs="Times New Roman"/>
            <w:noProof/>
            <w:sz w:val="24"/>
            <w:szCs w:val="24"/>
          </w:rPr>
          <w:fldChar w:fldCharType="end"/>
        </w:r>
      </w:p>
    </w:sdtContent>
  </w:sdt>
  <w:p w14:paraId="17EAA93B" w14:textId="77777777" w:rsidR="002514A4" w:rsidRDefault="002514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9598696"/>
      <w:docPartObj>
        <w:docPartGallery w:val="Page Numbers (Bottom of Page)"/>
        <w:docPartUnique/>
      </w:docPartObj>
    </w:sdtPr>
    <w:sdtEndPr>
      <w:rPr>
        <w:noProof/>
        <w:sz w:val="24"/>
        <w:szCs w:val="24"/>
      </w:rPr>
    </w:sdtEndPr>
    <w:sdtContent>
      <w:p w14:paraId="1CE7B08F" w14:textId="77777777" w:rsidR="002514A4" w:rsidRPr="00EC679B" w:rsidRDefault="002514A4" w:rsidP="00E43593">
        <w:pPr>
          <w:pStyle w:val="Footer"/>
          <w:jc w:val="center"/>
          <w:rPr>
            <w:rFonts w:ascii="Times New Roman" w:hAnsi="Times New Roman" w:cs="Times New Roman"/>
            <w:sz w:val="24"/>
            <w:szCs w:val="24"/>
          </w:rPr>
        </w:pPr>
        <w:r w:rsidRPr="00EC679B">
          <w:rPr>
            <w:rFonts w:ascii="Times New Roman" w:hAnsi="Times New Roman" w:cs="Times New Roman"/>
            <w:sz w:val="24"/>
            <w:szCs w:val="24"/>
          </w:rPr>
          <w:fldChar w:fldCharType="begin"/>
        </w:r>
        <w:r w:rsidRPr="00EC679B">
          <w:rPr>
            <w:rFonts w:ascii="Times New Roman" w:hAnsi="Times New Roman" w:cs="Times New Roman"/>
            <w:sz w:val="24"/>
            <w:szCs w:val="24"/>
          </w:rPr>
          <w:instrText xml:space="preserve"> PAGE   \* MERGEFORMAT </w:instrText>
        </w:r>
        <w:r w:rsidRPr="00EC679B">
          <w:rPr>
            <w:rFonts w:ascii="Times New Roman" w:hAnsi="Times New Roman" w:cs="Times New Roman"/>
            <w:sz w:val="24"/>
            <w:szCs w:val="24"/>
          </w:rPr>
          <w:fldChar w:fldCharType="separate"/>
        </w:r>
        <w:r>
          <w:rPr>
            <w:rFonts w:ascii="Times New Roman" w:hAnsi="Times New Roman" w:cs="Times New Roman"/>
            <w:noProof/>
            <w:sz w:val="24"/>
            <w:szCs w:val="24"/>
          </w:rPr>
          <w:t>3</w:t>
        </w:r>
        <w:r w:rsidRPr="00EC679B">
          <w:rPr>
            <w:rFonts w:ascii="Times New Roman" w:hAnsi="Times New Roman" w:cs="Times New Roman"/>
            <w:noProof/>
            <w:sz w:val="24"/>
            <w:szCs w:val="24"/>
          </w:rPr>
          <w:fldChar w:fldCharType="end"/>
        </w:r>
      </w:p>
    </w:sdtContent>
  </w:sdt>
  <w:p w14:paraId="7F6D1877" w14:textId="77777777" w:rsidR="002514A4" w:rsidRDefault="0025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80EBE" w14:textId="77777777" w:rsidR="00222EE2" w:rsidRDefault="00222EE2">
      <w:pPr>
        <w:spacing w:after="0" w:line="240" w:lineRule="auto"/>
      </w:pPr>
      <w:r>
        <w:separator/>
      </w:r>
    </w:p>
  </w:footnote>
  <w:footnote w:type="continuationSeparator" w:id="0">
    <w:p w14:paraId="411608D3" w14:textId="77777777" w:rsidR="00222EE2" w:rsidRDefault="00222EE2">
      <w:pPr>
        <w:spacing w:after="0" w:line="240" w:lineRule="auto"/>
      </w:pPr>
      <w:r>
        <w:continuationSeparator/>
      </w:r>
    </w:p>
  </w:footnote>
  <w:footnote w:id="1">
    <w:p w14:paraId="3EB1879C" w14:textId="77777777" w:rsidR="00194C60" w:rsidRDefault="00194C60" w:rsidP="00194C60">
      <w:pPr>
        <w:pStyle w:val="FootnoteText"/>
        <w:jc w:val="both"/>
      </w:pPr>
      <w:r w:rsidRPr="00324277">
        <w:rPr>
          <w:rStyle w:val="FootnoteReference"/>
          <w:rFonts w:ascii="Times New Roman" w:hAnsi="Times New Roman"/>
        </w:rPr>
        <w:footnoteRef/>
      </w:r>
      <w:r w:rsidRPr="00324277">
        <w:rPr>
          <w:rFonts w:ascii="Times New Roman" w:hAnsi="Times New Roman"/>
        </w:rPr>
        <w:t xml:space="preserve"> The drivers of the bankruptcy decision for cooperatives might be significantly different from other types of businesses.</w:t>
      </w:r>
    </w:p>
  </w:footnote>
  <w:footnote w:id="2">
    <w:p w14:paraId="1006F48D" w14:textId="78C3B58D" w:rsidR="002514A4" w:rsidRDefault="002514A4" w:rsidP="00177586">
      <w:pPr>
        <w:pStyle w:val="FootnoteText"/>
        <w:jc w:val="both"/>
      </w:pPr>
      <w:r w:rsidRPr="00177586">
        <w:rPr>
          <w:rStyle w:val="FootnoteReference"/>
          <w:rFonts w:ascii="Times New Roman" w:hAnsi="Times New Roman" w:cs="Times New Roman"/>
        </w:rPr>
        <w:footnoteRef/>
      </w:r>
      <w:r w:rsidRPr="00177586">
        <w:rPr>
          <w:rFonts w:ascii="Times New Roman" w:hAnsi="Times New Roman" w:cs="Times New Roman"/>
        </w:rPr>
        <w:t xml:space="preserve"> While entropy balancing </w:t>
      </w:r>
      <w:r>
        <w:rPr>
          <w:rFonts w:ascii="Times New Roman" w:hAnsi="Times New Roman" w:cs="Times New Roman"/>
        </w:rPr>
        <w:t xml:space="preserve">(EB) </w:t>
      </w:r>
      <w:r w:rsidRPr="00177586">
        <w:rPr>
          <w:rFonts w:ascii="Times New Roman" w:hAnsi="Times New Roman" w:cs="Times New Roman"/>
        </w:rPr>
        <w:t xml:space="preserve">ensures that higher-order moments of </w:t>
      </w:r>
      <w:r>
        <w:rPr>
          <w:rFonts w:ascii="Times New Roman" w:hAnsi="Times New Roman" w:cs="Times New Roman"/>
        </w:rPr>
        <w:t xml:space="preserve">the </w:t>
      </w:r>
      <w:r w:rsidRPr="00177586">
        <w:rPr>
          <w:rFonts w:ascii="Times New Roman" w:hAnsi="Times New Roman" w:cs="Times New Roman"/>
        </w:rPr>
        <w:t xml:space="preserve">covariate distributions are nearly identical across subsidiaries and standalones, propensity score matching </w:t>
      </w:r>
      <w:r w:rsidR="00177BEB">
        <w:rPr>
          <w:rFonts w:ascii="Times New Roman" w:hAnsi="Times New Roman" w:cs="Times New Roman"/>
        </w:rPr>
        <w:t xml:space="preserve">(PSM) </w:t>
      </w:r>
      <w:r w:rsidRPr="00177586">
        <w:rPr>
          <w:rFonts w:ascii="Times New Roman" w:hAnsi="Times New Roman" w:cs="Times New Roman"/>
        </w:rPr>
        <w:t>does not.</w:t>
      </w:r>
      <w:r>
        <w:rPr>
          <w:rFonts w:ascii="Times New Roman" w:hAnsi="Times New Roman" w:cs="Times New Roman"/>
        </w:rPr>
        <w:t xml:space="preserve"> However, to achieve close-to-perfect covariate balance (on multiple moments of the covariate distributions), EB may </w:t>
      </w:r>
      <w:r w:rsidR="009948D9">
        <w:rPr>
          <w:rFonts w:ascii="Times New Roman" w:hAnsi="Times New Roman" w:cs="Times New Roman"/>
        </w:rPr>
        <w:t>assign</w:t>
      </w:r>
      <w:r>
        <w:rPr>
          <w:rFonts w:ascii="Times New Roman" w:hAnsi="Times New Roman" w:cs="Times New Roman"/>
        </w:rPr>
        <w:t xml:space="preserve"> large</w:t>
      </w:r>
      <w:r w:rsidR="009948D9">
        <w:rPr>
          <w:rFonts w:ascii="Times New Roman" w:hAnsi="Times New Roman" w:cs="Times New Roman"/>
        </w:rPr>
        <w:t>r</w:t>
      </w:r>
      <w:r>
        <w:rPr>
          <w:rFonts w:ascii="Times New Roman" w:hAnsi="Times New Roman" w:cs="Times New Roman"/>
        </w:rPr>
        <w:t xml:space="preserve"> weights to</w:t>
      </w:r>
      <w:r w:rsidR="00295B07">
        <w:rPr>
          <w:rFonts w:ascii="Times New Roman" w:hAnsi="Times New Roman" w:cs="Times New Roman"/>
        </w:rPr>
        <w:t xml:space="preserve"> a</w:t>
      </w:r>
      <w:r>
        <w:rPr>
          <w:rFonts w:ascii="Times New Roman" w:hAnsi="Times New Roman" w:cs="Times New Roman"/>
        </w:rPr>
        <w:t xml:space="preserve"> few “selected” control observations (i.e., standalones), which is akin to sampling control observations with replacement. Because each method has relative advantages and disadvantages, we use both to allay the concern that our findings may hinge on a specific covariate balance procedure.</w:t>
      </w:r>
    </w:p>
  </w:footnote>
  <w:footnote w:id="3">
    <w:p w14:paraId="4CB5575D" w14:textId="5FCDDC63" w:rsidR="00BD76C3" w:rsidRPr="00DB370D" w:rsidRDefault="00BD76C3" w:rsidP="00DB370D">
      <w:pPr>
        <w:pStyle w:val="FootnoteText"/>
        <w:jc w:val="both"/>
        <w:rPr>
          <w:rFonts w:ascii="Times New Roman" w:hAnsi="Times New Roman" w:cs="Times New Roman"/>
          <w:lang w:val="en-US"/>
        </w:rPr>
      </w:pPr>
      <w:r w:rsidRPr="00DB370D">
        <w:rPr>
          <w:rStyle w:val="FootnoteReference"/>
          <w:rFonts w:ascii="Times New Roman" w:hAnsi="Times New Roman" w:cs="Times New Roman"/>
        </w:rPr>
        <w:footnoteRef/>
      </w:r>
      <w:r w:rsidRPr="00DB370D">
        <w:rPr>
          <w:rFonts w:ascii="Times New Roman" w:hAnsi="Times New Roman" w:cs="Times New Roman"/>
        </w:rPr>
        <w:t xml:space="preserve"> </w:t>
      </w:r>
      <w:r w:rsidRPr="00DB370D">
        <w:rPr>
          <w:rFonts w:ascii="Times New Roman" w:hAnsi="Times New Roman" w:cs="Times New Roman"/>
          <w:lang w:val="en-US"/>
        </w:rPr>
        <w:t xml:space="preserve">We note that, while there are conceptual differences between the terms </w:t>
      </w:r>
      <w:r w:rsidR="00814490">
        <w:rPr>
          <w:rFonts w:ascii="Times New Roman" w:hAnsi="Times New Roman" w:cs="Times New Roman"/>
          <w:lang w:val="en-US"/>
        </w:rPr>
        <w:t>“</w:t>
      </w:r>
      <w:r w:rsidRPr="00DB370D">
        <w:rPr>
          <w:rFonts w:ascii="Times New Roman" w:hAnsi="Times New Roman" w:cs="Times New Roman"/>
          <w:lang w:val="en-US"/>
        </w:rPr>
        <w:t>default,</w:t>
      </w:r>
      <w:r w:rsidR="00814490">
        <w:rPr>
          <w:rFonts w:ascii="Times New Roman" w:hAnsi="Times New Roman" w:cs="Times New Roman"/>
          <w:lang w:val="en-US"/>
        </w:rPr>
        <w:t>”</w:t>
      </w:r>
      <w:r w:rsidRPr="00DB370D">
        <w:rPr>
          <w:rFonts w:ascii="Times New Roman" w:hAnsi="Times New Roman" w:cs="Times New Roman"/>
          <w:lang w:val="en-US"/>
        </w:rPr>
        <w:t xml:space="preserve"> </w:t>
      </w:r>
      <w:r w:rsidR="00814490">
        <w:rPr>
          <w:rFonts w:ascii="Times New Roman" w:hAnsi="Times New Roman" w:cs="Times New Roman"/>
          <w:lang w:val="en-US"/>
        </w:rPr>
        <w:t>“</w:t>
      </w:r>
      <w:r w:rsidRPr="00DB370D">
        <w:rPr>
          <w:rFonts w:ascii="Times New Roman" w:hAnsi="Times New Roman" w:cs="Times New Roman"/>
          <w:lang w:val="en-US"/>
        </w:rPr>
        <w:t>insolvency,</w:t>
      </w:r>
      <w:r w:rsidR="00814490">
        <w:rPr>
          <w:rFonts w:ascii="Times New Roman" w:hAnsi="Times New Roman" w:cs="Times New Roman"/>
          <w:lang w:val="en-US"/>
        </w:rPr>
        <w:t>”</w:t>
      </w:r>
      <w:r w:rsidRPr="00DB370D">
        <w:rPr>
          <w:rFonts w:ascii="Times New Roman" w:hAnsi="Times New Roman" w:cs="Times New Roman"/>
          <w:lang w:val="en-US"/>
        </w:rPr>
        <w:t xml:space="preserve"> </w:t>
      </w:r>
      <w:r w:rsidR="00814490">
        <w:rPr>
          <w:rFonts w:ascii="Times New Roman" w:hAnsi="Times New Roman" w:cs="Times New Roman"/>
          <w:lang w:val="en-US"/>
        </w:rPr>
        <w:t>“</w:t>
      </w:r>
      <w:r w:rsidRPr="00DB370D">
        <w:rPr>
          <w:rFonts w:ascii="Times New Roman" w:hAnsi="Times New Roman" w:cs="Times New Roman"/>
          <w:lang w:val="en-US"/>
        </w:rPr>
        <w:t>failure,</w:t>
      </w:r>
      <w:r w:rsidR="00814490">
        <w:rPr>
          <w:rFonts w:ascii="Times New Roman" w:hAnsi="Times New Roman" w:cs="Times New Roman"/>
          <w:lang w:val="en-US"/>
        </w:rPr>
        <w:t>”</w:t>
      </w:r>
      <w:r w:rsidRPr="00DB370D">
        <w:rPr>
          <w:rFonts w:ascii="Times New Roman" w:hAnsi="Times New Roman" w:cs="Times New Roman"/>
          <w:lang w:val="en-US"/>
        </w:rPr>
        <w:t xml:space="preserve"> and </w:t>
      </w:r>
      <w:r w:rsidR="00814490">
        <w:rPr>
          <w:rFonts w:ascii="Times New Roman" w:hAnsi="Times New Roman" w:cs="Times New Roman"/>
          <w:lang w:val="en-US"/>
        </w:rPr>
        <w:t>“</w:t>
      </w:r>
      <w:r w:rsidRPr="00DB370D">
        <w:rPr>
          <w:rFonts w:ascii="Times New Roman" w:hAnsi="Times New Roman" w:cs="Times New Roman"/>
          <w:lang w:val="en-US"/>
        </w:rPr>
        <w:t>bankruptcy,</w:t>
      </w:r>
      <w:r w:rsidR="00814490">
        <w:rPr>
          <w:rFonts w:ascii="Times New Roman" w:hAnsi="Times New Roman" w:cs="Times New Roman"/>
          <w:lang w:val="en-US"/>
        </w:rPr>
        <w:t>”</w:t>
      </w:r>
      <w:r w:rsidRPr="00DB370D">
        <w:rPr>
          <w:rFonts w:ascii="Times New Roman" w:hAnsi="Times New Roman" w:cs="Times New Roman"/>
          <w:lang w:val="en-US"/>
        </w:rPr>
        <w:t xml:space="preserve"> these terms are often used interchangeably in the literature.</w:t>
      </w:r>
    </w:p>
  </w:footnote>
  <w:footnote w:id="4">
    <w:p w14:paraId="76045CF1" w14:textId="3AD1AF99" w:rsidR="00D5503D" w:rsidRPr="00522CCA" w:rsidRDefault="00D5503D" w:rsidP="00D5503D">
      <w:pPr>
        <w:pStyle w:val="FootnoteText"/>
        <w:jc w:val="both"/>
        <w:rPr>
          <w:rFonts w:ascii="Times New Roman" w:hAnsi="Times New Roman" w:cs="Times New Roman"/>
        </w:rPr>
      </w:pPr>
      <w:r w:rsidRPr="00522CCA">
        <w:rPr>
          <w:rStyle w:val="FootnoteReference"/>
          <w:rFonts w:ascii="Times New Roman" w:hAnsi="Times New Roman" w:cs="Times New Roman"/>
        </w:rPr>
        <w:footnoteRef/>
      </w:r>
      <w:r w:rsidRPr="00522CCA">
        <w:rPr>
          <w:rFonts w:ascii="Times New Roman" w:hAnsi="Times New Roman" w:cs="Times New Roman"/>
        </w:rPr>
        <w:t xml:space="preserve"> Delta is a function of R</w:t>
      </w:r>
      <w:r w:rsidRPr="00522CCA">
        <w:rPr>
          <w:rFonts w:ascii="Times New Roman" w:hAnsi="Times New Roman" w:cs="Times New Roman"/>
          <w:vertAlign w:val="superscript"/>
        </w:rPr>
        <w:t>max</w:t>
      </w:r>
      <w:r w:rsidRPr="00522CCA">
        <w:rPr>
          <w:rFonts w:ascii="Times New Roman" w:hAnsi="Times New Roman" w:cs="Times New Roman"/>
        </w:rPr>
        <w:t xml:space="preserve"> and the change in the coefficient on </w:t>
      </w:r>
      <m:oMath>
        <m:r>
          <w:rPr>
            <w:rFonts w:ascii="Cambria Math" w:hAnsi="Cambria Math" w:cs="Times New Roman"/>
          </w:rPr>
          <m:t>Distress</m:t>
        </m:r>
        <m:r>
          <m:rPr>
            <m:sty m:val="p"/>
          </m:rPr>
          <w:rPr>
            <w:rFonts w:ascii="Cambria Math" w:hAnsi="Cambria Math" w:cs="Times New Roman"/>
          </w:rPr>
          <m:t>×</m:t>
        </m:r>
        <m:r>
          <w:rPr>
            <w:rFonts w:ascii="Cambria Math" w:hAnsi="Cambria Math" w:cs="Times New Roman"/>
          </w:rPr>
          <m:t>Subsidiary</m:t>
        </m:r>
        <m:r>
          <m:rPr>
            <m:sty m:val="p"/>
          </m:rPr>
          <w:rPr>
            <w:rFonts w:ascii="Cambria Math" w:hAnsi="Cambria Math" w:cs="Times New Roman"/>
          </w:rPr>
          <m:t>×</m:t>
        </m:r>
        <m:r>
          <w:rPr>
            <w:rFonts w:ascii="Cambria Math" w:hAnsi="Cambria Math" w:cs="Times New Roman"/>
          </w:rPr>
          <m:t>RPT</m:t>
        </m:r>
      </m:oMath>
      <w:r w:rsidRPr="00522CCA">
        <w:rPr>
          <w:rFonts w:ascii="Times New Roman" w:hAnsi="Times New Roman" w:cs="Times New Roman"/>
        </w:rPr>
        <w:t xml:space="preserve"> and R</w:t>
      </w:r>
      <w:r w:rsidRPr="00522CCA">
        <w:rPr>
          <w:rFonts w:ascii="Times New Roman" w:hAnsi="Times New Roman" w:cs="Times New Roman"/>
          <w:vertAlign w:val="superscript"/>
        </w:rPr>
        <w:t>2</w:t>
      </w:r>
      <w:r w:rsidRPr="00522CCA">
        <w:rPr>
          <w:rFonts w:ascii="Times New Roman" w:hAnsi="Times New Roman" w:cs="Times New Roman"/>
        </w:rPr>
        <w:t xml:space="preserve"> as the control variables are added to the regression. Following the most conservative approach proposed by Oster (2019), we set R</w:t>
      </w:r>
      <w:r w:rsidRPr="00522CCA">
        <w:rPr>
          <w:rFonts w:ascii="Times New Roman" w:hAnsi="Times New Roman" w:cs="Times New Roman"/>
          <w:vertAlign w:val="superscript"/>
        </w:rPr>
        <w:t>max</w:t>
      </w:r>
      <w:r w:rsidRPr="00522CCA">
        <w:rPr>
          <w:rFonts w:ascii="Times New Roman" w:hAnsi="Times New Roman" w:cs="Times New Roman"/>
        </w:rPr>
        <w:t xml:space="preserve"> equal to 2 multiplied by the within-R</w:t>
      </w:r>
      <w:r w:rsidRPr="00522CCA">
        <w:rPr>
          <w:rFonts w:ascii="Times New Roman" w:hAnsi="Times New Roman" w:cs="Times New Roman"/>
          <w:vertAlign w:val="superscript"/>
        </w:rPr>
        <w:t>2</w:t>
      </w:r>
      <w:r w:rsidRPr="00522CCA">
        <w:rPr>
          <w:rFonts w:ascii="Times New Roman" w:hAnsi="Times New Roman" w:cs="Times New Roman"/>
        </w:rPr>
        <w:t xml:space="preserve"> of a regression that includes all control variables. We calculate delta based on the within-R</w:t>
      </w:r>
      <w:r w:rsidRPr="00522CCA">
        <w:rPr>
          <w:rFonts w:ascii="Times New Roman" w:hAnsi="Times New Roman" w:cs="Times New Roman"/>
          <w:vertAlign w:val="superscript"/>
        </w:rPr>
        <w:t>2</w:t>
      </w:r>
      <w:r w:rsidRPr="00522CCA">
        <w:rPr>
          <w:rFonts w:ascii="Times New Roman" w:hAnsi="Times New Roman" w:cs="Times New Roman"/>
        </w:rPr>
        <w:t xml:space="preserve"> following Breuer et al. (2018) because our objective is to gauge the role of unmodelled (unobservable) time-varying factors.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DB9"/>
    <w:multiLevelType w:val="hybridMultilevel"/>
    <w:tmpl w:val="BF5A7FD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E3D8F"/>
    <w:multiLevelType w:val="multilevel"/>
    <w:tmpl w:val="E934FE2C"/>
    <w:lvl w:ilvl="0">
      <w:start w:val="1"/>
      <w:numFmt w:val="decimal"/>
      <w:lvlText w:val="5.%1."/>
      <w:lvlJc w:val="left"/>
      <w:pPr>
        <w:ind w:left="360" w:hanging="360"/>
      </w:pPr>
      <w:rPr>
        <w:rFonts w:hint="default"/>
        <w:b w:val="0"/>
        <w:bCs/>
        <w:i/>
        <w:iCs/>
      </w:rPr>
    </w:lvl>
    <w:lvl w:ilvl="1">
      <w:start w:val="1"/>
      <w:numFmt w:val="decimal"/>
      <w:lvlText w:val="%2."/>
      <w:lvlJc w:val="left"/>
      <w:pPr>
        <w:ind w:left="360" w:hanging="360"/>
      </w:pPr>
      <w:rPr>
        <w:rFonts w:hint="default"/>
      </w:rPr>
    </w:lvl>
    <w:lvl w:ilvl="2">
      <w:start w:val="1"/>
      <w:numFmt w:val="decimal"/>
      <w:lvlText w:val="5.%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FCD2CE1"/>
    <w:multiLevelType w:val="multilevel"/>
    <w:tmpl w:val="C9E6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4EA"/>
    <w:multiLevelType w:val="hybridMultilevel"/>
    <w:tmpl w:val="2BA4836A"/>
    <w:lvl w:ilvl="0" w:tplc="0816000F">
      <w:start w:val="1"/>
      <w:numFmt w:val="decimal"/>
      <w:lvlText w:val="%1."/>
      <w:lvlJc w:val="left"/>
      <w:pPr>
        <w:ind w:left="360" w:hanging="360"/>
      </w:pPr>
      <w:rPr>
        <w:rFonts w:hint="default"/>
      </w:rPr>
    </w:lvl>
    <w:lvl w:ilvl="1" w:tplc="555C23B4">
      <w:start w:val="1"/>
      <w:numFmt w:val="decimal"/>
      <w:lvlText w:val="3.%2."/>
      <w:lvlJc w:val="left"/>
      <w:pPr>
        <w:ind w:left="1080" w:hanging="360"/>
      </w:pPr>
      <w:rPr>
        <w:rFonts w:hint="default"/>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22CA52F7"/>
    <w:multiLevelType w:val="hybridMultilevel"/>
    <w:tmpl w:val="580EAC78"/>
    <w:lvl w:ilvl="0" w:tplc="40AC8D68">
      <w:start w:val="1"/>
      <w:numFmt w:val="decimal"/>
      <w:lvlText w:val="%1."/>
      <w:lvlJc w:val="left"/>
      <w:pPr>
        <w:ind w:left="776" w:hanging="360"/>
      </w:pPr>
      <w:rPr>
        <w:rFonts w:ascii="time" w:hAnsi="time" w:hint="default"/>
        <w:sz w:val="22"/>
      </w:rPr>
    </w:lvl>
    <w:lvl w:ilvl="1" w:tplc="08090019">
      <w:start w:val="1"/>
      <w:numFmt w:val="lowerLetter"/>
      <w:lvlText w:val="%2."/>
      <w:lvlJc w:val="left"/>
      <w:pPr>
        <w:ind w:left="1496" w:hanging="360"/>
      </w:pPr>
    </w:lvl>
    <w:lvl w:ilvl="2" w:tplc="0809001B" w:tentative="1">
      <w:start w:val="1"/>
      <w:numFmt w:val="lowerRoman"/>
      <w:lvlText w:val="%3."/>
      <w:lvlJc w:val="right"/>
      <w:pPr>
        <w:ind w:left="2216" w:hanging="180"/>
      </w:pPr>
    </w:lvl>
    <w:lvl w:ilvl="3" w:tplc="0809000F" w:tentative="1">
      <w:start w:val="1"/>
      <w:numFmt w:val="decimal"/>
      <w:lvlText w:val="%4."/>
      <w:lvlJc w:val="left"/>
      <w:pPr>
        <w:ind w:left="2936" w:hanging="360"/>
      </w:pPr>
    </w:lvl>
    <w:lvl w:ilvl="4" w:tplc="08090019" w:tentative="1">
      <w:start w:val="1"/>
      <w:numFmt w:val="lowerLetter"/>
      <w:lvlText w:val="%5."/>
      <w:lvlJc w:val="left"/>
      <w:pPr>
        <w:ind w:left="3656" w:hanging="360"/>
      </w:pPr>
    </w:lvl>
    <w:lvl w:ilvl="5" w:tplc="0809001B" w:tentative="1">
      <w:start w:val="1"/>
      <w:numFmt w:val="lowerRoman"/>
      <w:lvlText w:val="%6."/>
      <w:lvlJc w:val="right"/>
      <w:pPr>
        <w:ind w:left="4376" w:hanging="180"/>
      </w:pPr>
    </w:lvl>
    <w:lvl w:ilvl="6" w:tplc="0809000F" w:tentative="1">
      <w:start w:val="1"/>
      <w:numFmt w:val="decimal"/>
      <w:lvlText w:val="%7."/>
      <w:lvlJc w:val="left"/>
      <w:pPr>
        <w:ind w:left="5096" w:hanging="360"/>
      </w:pPr>
    </w:lvl>
    <w:lvl w:ilvl="7" w:tplc="08090019" w:tentative="1">
      <w:start w:val="1"/>
      <w:numFmt w:val="lowerLetter"/>
      <w:lvlText w:val="%8."/>
      <w:lvlJc w:val="left"/>
      <w:pPr>
        <w:ind w:left="5816" w:hanging="360"/>
      </w:pPr>
    </w:lvl>
    <w:lvl w:ilvl="8" w:tplc="0809001B" w:tentative="1">
      <w:start w:val="1"/>
      <w:numFmt w:val="lowerRoman"/>
      <w:lvlText w:val="%9."/>
      <w:lvlJc w:val="right"/>
      <w:pPr>
        <w:ind w:left="6536" w:hanging="180"/>
      </w:pPr>
    </w:lvl>
  </w:abstractNum>
  <w:abstractNum w:abstractNumId="5" w15:restartNumberingAfterBreak="0">
    <w:nsid w:val="24475E4D"/>
    <w:multiLevelType w:val="multilevel"/>
    <w:tmpl w:val="8E782360"/>
    <w:lvl w:ilvl="0">
      <w:start w:val="1"/>
      <w:numFmt w:val="decimal"/>
      <w:lvlText w:val="6.%1."/>
      <w:lvlJc w:val="left"/>
      <w:pPr>
        <w:ind w:left="360" w:hanging="360"/>
      </w:pPr>
      <w:rPr>
        <w:rFonts w:hint="default"/>
        <w:b w:val="0"/>
        <w:bCs/>
        <w:i/>
        <w:iCs/>
      </w:rPr>
    </w:lvl>
    <w:lvl w:ilvl="1">
      <w:start w:val="1"/>
      <w:numFmt w:val="decimal"/>
      <w:lvlText w:val="%2."/>
      <w:lvlJc w:val="left"/>
      <w:pPr>
        <w:ind w:left="360" w:hanging="360"/>
      </w:pPr>
      <w:rPr>
        <w:rFonts w:hint="default"/>
      </w:rPr>
    </w:lvl>
    <w:lvl w:ilvl="2">
      <w:start w:val="1"/>
      <w:numFmt w:val="decimal"/>
      <w:lvlText w:val="5.%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8656E29"/>
    <w:multiLevelType w:val="hybridMultilevel"/>
    <w:tmpl w:val="7756C086"/>
    <w:lvl w:ilvl="0" w:tplc="A690535C">
      <w:start w:val="1"/>
      <w:numFmt w:val="decimal"/>
      <w:lvlText w:val="%1."/>
      <w:lvlJc w:val="left"/>
      <w:pPr>
        <w:ind w:left="420" w:hanging="360"/>
      </w:pPr>
      <w:rPr>
        <w:rFonts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2634974"/>
    <w:multiLevelType w:val="hybridMultilevel"/>
    <w:tmpl w:val="BFE43020"/>
    <w:lvl w:ilvl="0" w:tplc="1CEAB336">
      <w:start w:val="1"/>
      <w:numFmt w:val="upperLetter"/>
      <w:lvlText w:val="%1."/>
      <w:lvlJc w:val="left"/>
      <w:pPr>
        <w:ind w:left="360" w:hanging="360"/>
      </w:pPr>
      <w:rPr>
        <w:rFonts w:ascii="Times New Roman" w:hAnsi="Times New Roman" w:cs="Times New Roman"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91758D4"/>
    <w:multiLevelType w:val="multilevel"/>
    <w:tmpl w:val="4C3CEA34"/>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sz w:val="24"/>
        <w:szCs w:val="24"/>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B6B325F"/>
    <w:multiLevelType w:val="multilevel"/>
    <w:tmpl w:val="B42211EC"/>
    <w:lvl w:ilvl="0">
      <w:start w:val="1"/>
      <w:numFmt w:val="decimal"/>
      <w:lvlText w:val="%1."/>
      <w:lvlJc w:val="left"/>
      <w:pPr>
        <w:ind w:left="360" w:hanging="360"/>
      </w:pPr>
      <w:rPr>
        <w:rFonts w:hint="default"/>
        <w:b/>
        <w:i w:val="0"/>
      </w:rPr>
    </w:lvl>
    <w:lvl w:ilvl="1">
      <w:start w:val="1"/>
      <w:numFmt w:val="decimal"/>
      <w:lvlText w:val="%2."/>
      <w:lvlJc w:val="left"/>
      <w:pPr>
        <w:ind w:left="360" w:hanging="360"/>
      </w:pPr>
      <w:rPr>
        <w:rFonts w:hint="default"/>
      </w:rPr>
    </w:lvl>
    <w:lvl w:ilvl="2">
      <w:start w:val="1"/>
      <w:numFmt w:val="decimal"/>
      <w:lvlText w:val="5.%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4F692FF1"/>
    <w:multiLevelType w:val="multilevel"/>
    <w:tmpl w:val="B5A8918C"/>
    <w:lvl w:ilvl="0">
      <w:start w:val="1"/>
      <w:numFmt w:val="decimal"/>
      <w:lvlText w:val="3.%1."/>
      <w:lvlJc w:val="left"/>
      <w:pPr>
        <w:ind w:left="360" w:hanging="360"/>
      </w:pPr>
      <w:rPr>
        <w:rFonts w:hint="default"/>
        <w:b w:val="0"/>
        <w:bCs/>
        <w:i/>
        <w:iCs/>
      </w:rPr>
    </w:lvl>
    <w:lvl w:ilvl="1">
      <w:start w:val="1"/>
      <w:numFmt w:val="decimal"/>
      <w:lvlText w:val="%2."/>
      <w:lvlJc w:val="left"/>
      <w:pPr>
        <w:ind w:left="360" w:hanging="360"/>
      </w:pPr>
      <w:rPr>
        <w:rFonts w:hint="default"/>
      </w:rPr>
    </w:lvl>
    <w:lvl w:ilvl="2">
      <w:start w:val="1"/>
      <w:numFmt w:val="decimal"/>
      <w:lvlText w:val="5.%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67893C18"/>
    <w:multiLevelType w:val="hybridMultilevel"/>
    <w:tmpl w:val="DF06698C"/>
    <w:lvl w:ilvl="0" w:tplc="E66084D2">
      <w:start w:val="1"/>
      <w:numFmt w:val="decimal"/>
      <w:lvlText w:val="1.%1."/>
      <w:lvlJc w:val="left"/>
      <w:pPr>
        <w:ind w:left="776" w:hanging="360"/>
      </w:pPr>
      <w:rPr>
        <w:rFonts w:hint="default"/>
        <w:sz w:val="22"/>
      </w:rPr>
    </w:lvl>
    <w:lvl w:ilvl="1" w:tplc="08090019">
      <w:start w:val="1"/>
      <w:numFmt w:val="lowerLetter"/>
      <w:lvlText w:val="%2."/>
      <w:lvlJc w:val="left"/>
      <w:pPr>
        <w:ind w:left="1496" w:hanging="360"/>
      </w:pPr>
    </w:lvl>
    <w:lvl w:ilvl="2" w:tplc="0809001B" w:tentative="1">
      <w:start w:val="1"/>
      <w:numFmt w:val="lowerRoman"/>
      <w:lvlText w:val="%3."/>
      <w:lvlJc w:val="right"/>
      <w:pPr>
        <w:ind w:left="2216" w:hanging="180"/>
      </w:pPr>
    </w:lvl>
    <w:lvl w:ilvl="3" w:tplc="0809000F" w:tentative="1">
      <w:start w:val="1"/>
      <w:numFmt w:val="decimal"/>
      <w:lvlText w:val="%4."/>
      <w:lvlJc w:val="left"/>
      <w:pPr>
        <w:ind w:left="2936" w:hanging="360"/>
      </w:pPr>
    </w:lvl>
    <w:lvl w:ilvl="4" w:tplc="08090019" w:tentative="1">
      <w:start w:val="1"/>
      <w:numFmt w:val="lowerLetter"/>
      <w:lvlText w:val="%5."/>
      <w:lvlJc w:val="left"/>
      <w:pPr>
        <w:ind w:left="3656" w:hanging="360"/>
      </w:pPr>
    </w:lvl>
    <w:lvl w:ilvl="5" w:tplc="0809001B" w:tentative="1">
      <w:start w:val="1"/>
      <w:numFmt w:val="lowerRoman"/>
      <w:lvlText w:val="%6."/>
      <w:lvlJc w:val="right"/>
      <w:pPr>
        <w:ind w:left="4376" w:hanging="180"/>
      </w:pPr>
    </w:lvl>
    <w:lvl w:ilvl="6" w:tplc="0809000F" w:tentative="1">
      <w:start w:val="1"/>
      <w:numFmt w:val="decimal"/>
      <w:lvlText w:val="%7."/>
      <w:lvlJc w:val="left"/>
      <w:pPr>
        <w:ind w:left="5096" w:hanging="360"/>
      </w:pPr>
    </w:lvl>
    <w:lvl w:ilvl="7" w:tplc="08090019" w:tentative="1">
      <w:start w:val="1"/>
      <w:numFmt w:val="lowerLetter"/>
      <w:lvlText w:val="%8."/>
      <w:lvlJc w:val="left"/>
      <w:pPr>
        <w:ind w:left="5816" w:hanging="360"/>
      </w:pPr>
    </w:lvl>
    <w:lvl w:ilvl="8" w:tplc="0809001B" w:tentative="1">
      <w:start w:val="1"/>
      <w:numFmt w:val="lowerRoman"/>
      <w:lvlText w:val="%9."/>
      <w:lvlJc w:val="right"/>
      <w:pPr>
        <w:ind w:left="6536" w:hanging="180"/>
      </w:pPr>
    </w:lvl>
  </w:abstractNum>
  <w:abstractNum w:abstractNumId="12" w15:restartNumberingAfterBreak="0">
    <w:nsid w:val="714825B6"/>
    <w:multiLevelType w:val="hybridMultilevel"/>
    <w:tmpl w:val="B0786C5C"/>
    <w:lvl w:ilvl="0" w:tplc="CB007D8A">
      <w:start w:val="1"/>
      <w:numFmt w:val="decimal"/>
      <w:lvlText w:val="6.%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377B6E"/>
    <w:multiLevelType w:val="hybridMultilevel"/>
    <w:tmpl w:val="89D8B4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A8042E5"/>
    <w:multiLevelType w:val="hybridMultilevel"/>
    <w:tmpl w:val="25BCE5D6"/>
    <w:lvl w:ilvl="0" w:tplc="27E83296">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D02DB1"/>
    <w:multiLevelType w:val="hybridMultilevel"/>
    <w:tmpl w:val="86F876AC"/>
    <w:lvl w:ilvl="0" w:tplc="0816000F">
      <w:start w:val="1"/>
      <w:numFmt w:val="decimal"/>
      <w:lvlText w:val="%1."/>
      <w:lvlJc w:val="left"/>
      <w:pPr>
        <w:ind w:left="360" w:hanging="360"/>
      </w:pPr>
      <w:rPr>
        <w:rFonts w:hint="default"/>
      </w:rPr>
    </w:lvl>
    <w:lvl w:ilvl="1" w:tplc="D8140B36">
      <w:start w:val="1"/>
      <w:numFmt w:val="decimal"/>
      <w:lvlText w:val="5.%2."/>
      <w:lvlJc w:val="left"/>
      <w:pPr>
        <w:ind w:left="1080" w:hanging="360"/>
      </w:pPr>
      <w:rPr>
        <w:rFonts w:hint="default"/>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16cid:durableId="1091513124">
    <w:abstractNumId w:val="2"/>
  </w:num>
  <w:num w:numId="2" w16cid:durableId="1039477127">
    <w:abstractNumId w:val="7"/>
  </w:num>
  <w:num w:numId="3" w16cid:durableId="560411077">
    <w:abstractNumId w:val="13"/>
  </w:num>
  <w:num w:numId="4" w16cid:durableId="1713191635">
    <w:abstractNumId w:val="0"/>
  </w:num>
  <w:num w:numId="5" w16cid:durableId="680545005">
    <w:abstractNumId w:val="4"/>
  </w:num>
  <w:num w:numId="6" w16cid:durableId="733242986">
    <w:abstractNumId w:val="6"/>
  </w:num>
  <w:num w:numId="7" w16cid:durableId="1230116536">
    <w:abstractNumId w:val="11"/>
  </w:num>
  <w:num w:numId="8" w16cid:durableId="1790851449">
    <w:abstractNumId w:val="9"/>
  </w:num>
  <w:num w:numId="9" w16cid:durableId="1743328138">
    <w:abstractNumId w:val="8"/>
  </w:num>
  <w:num w:numId="10" w16cid:durableId="1326860140">
    <w:abstractNumId w:val="14"/>
  </w:num>
  <w:num w:numId="11" w16cid:durableId="1063915781">
    <w:abstractNumId w:val="3"/>
  </w:num>
  <w:num w:numId="12" w16cid:durableId="683895546">
    <w:abstractNumId w:val="10"/>
  </w:num>
  <w:num w:numId="13" w16cid:durableId="1293095451">
    <w:abstractNumId w:val="15"/>
  </w:num>
  <w:num w:numId="14" w16cid:durableId="750589908">
    <w:abstractNumId w:val="1"/>
  </w:num>
  <w:num w:numId="15" w16cid:durableId="41252061">
    <w:abstractNumId w:val="12"/>
  </w:num>
  <w:num w:numId="16" w16cid:durableId="184364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41D"/>
    <w:rsid w:val="0000004C"/>
    <w:rsid w:val="000005DD"/>
    <w:rsid w:val="00002D77"/>
    <w:rsid w:val="0000647F"/>
    <w:rsid w:val="000067B6"/>
    <w:rsid w:val="00007DEC"/>
    <w:rsid w:val="00010BC2"/>
    <w:rsid w:val="00020D0C"/>
    <w:rsid w:val="00021E86"/>
    <w:rsid w:val="00026D73"/>
    <w:rsid w:val="00032B89"/>
    <w:rsid w:val="00032F48"/>
    <w:rsid w:val="000336B8"/>
    <w:rsid w:val="00033F09"/>
    <w:rsid w:val="00034319"/>
    <w:rsid w:val="00035CAB"/>
    <w:rsid w:val="000442DA"/>
    <w:rsid w:val="00046D0D"/>
    <w:rsid w:val="000520AD"/>
    <w:rsid w:val="0005386E"/>
    <w:rsid w:val="000549BB"/>
    <w:rsid w:val="00064620"/>
    <w:rsid w:val="00066248"/>
    <w:rsid w:val="00066CFA"/>
    <w:rsid w:val="00073400"/>
    <w:rsid w:val="00080178"/>
    <w:rsid w:val="00081FCC"/>
    <w:rsid w:val="00082E2E"/>
    <w:rsid w:val="00085908"/>
    <w:rsid w:val="00085B57"/>
    <w:rsid w:val="0008790B"/>
    <w:rsid w:val="0009086A"/>
    <w:rsid w:val="000911A9"/>
    <w:rsid w:val="00093379"/>
    <w:rsid w:val="000975C2"/>
    <w:rsid w:val="000A1035"/>
    <w:rsid w:val="000A1A49"/>
    <w:rsid w:val="000A2EC5"/>
    <w:rsid w:val="000B145F"/>
    <w:rsid w:val="000B179F"/>
    <w:rsid w:val="000B1A47"/>
    <w:rsid w:val="000B1CA7"/>
    <w:rsid w:val="000B2F01"/>
    <w:rsid w:val="000B31E5"/>
    <w:rsid w:val="000B58D9"/>
    <w:rsid w:val="000B5916"/>
    <w:rsid w:val="000B5CA4"/>
    <w:rsid w:val="000B7F3C"/>
    <w:rsid w:val="000C0B4A"/>
    <w:rsid w:val="000C192C"/>
    <w:rsid w:val="000C2A73"/>
    <w:rsid w:val="000C33C6"/>
    <w:rsid w:val="000C4061"/>
    <w:rsid w:val="000D279B"/>
    <w:rsid w:val="000D2AB4"/>
    <w:rsid w:val="000D2D27"/>
    <w:rsid w:val="000D5B06"/>
    <w:rsid w:val="000E04CF"/>
    <w:rsid w:val="000E13C0"/>
    <w:rsid w:val="000E1C3C"/>
    <w:rsid w:val="000E32FC"/>
    <w:rsid w:val="000E3D94"/>
    <w:rsid w:val="000E5E31"/>
    <w:rsid w:val="000E678E"/>
    <w:rsid w:val="000E6E11"/>
    <w:rsid w:val="000F0E99"/>
    <w:rsid w:val="000F4DD4"/>
    <w:rsid w:val="00100D81"/>
    <w:rsid w:val="0010167A"/>
    <w:rsid w:val="001019B9"/>
    <w:rsid w:val="0010365F"/>
    <w:rsid w:val="001046BA"/>
    <w:rsid w:val="00105B1B"/>
    <w:rsid w:val="001077CC"/>
    <w:rsid w:val="00111CE2"/>
    <w:rsid w:val="001125A9"/>
    <w:rsid w:val="00115462"/>
    <w:rsid w:val="00123F9C"/>
    <w:rsid w:val="001318BF"/>
    <w:rsid w:val="00135C07"/>
    <w:rsid w:val="00135DC7"/>
    <w:rsid w:val="00136D71"/>
    <w:rsid w:val="00140C1F"/>
    <w:rsid w:val="00143202"/>
    <w:rsid w:val="00144CA7"/>
    <w:rsid w:val="00150073"/>
    <w:rsid w:val="0015184F"/>
    <w:rsid w:val="00152BEF"/>
    <w:rsid w:val="0015376C"/>
    <w:rsid w:val="0015398C"/>
    <w:rsid w:val="00155A15"/>
    <w:rsid w:val="001663C8"/>
    <w:rsid w:val="00170FFD"/>
    <w:rsid w:val="001711DF"/>
    <w:rsid w:val="00173761"/>
    <w:rsid w:val="0017421E"/>
    <w:rsid w:val="00177586"/>
    <w:rsid w:val="00177BEB"/>
    <w:rsid w:val="0018371F"/>
    <w:rsid w:val="00184BE4"/>
    <w:rsid w:val="001863D7"/>
    <w:rsid w:val="0018755C"/>
    <w:rsid w:val="00191216"/>
    <w:rsid w:val="00193C15"/>
    <w:rsid w:val="00194C60"/>
    <w:rsid w:val="00195330"/>
    <w:rsid w:val="001A1EE7"/>
    <w:rsid w:val="001A2A9E"/>
    <w:rsid w:val="001B03EE"/>
    <w:rsid w:val="001B2ACA"/>
    <w:rsid w:val="001B2CFC"/>
    <w:rsid w:val="001B5C06"/>
    <w:rsid w:val="001B66B7"/>
    <w:rsid w:val="001B6C53"/>
    <w:rsid w:val="001C3013"/>
    <w:rsid w:val="001C6B0E"/>
    <w:rsid w:val="001D4A52"/>
    <w:rsid w:val="001D5607"/>
    <w:rsid w:val="001E19A6"/>
    <w:rsid w:val="001F2063"/>
    <w:rsid w:val="001F22C8"/>
    <w:rsid w:val="001F256E"/>
    <w:rsid w:val="001F29BD"/>
    <w:rsid w:val="001F40CC"/>
    <w:rsid w:val="001F565E"/>
    <w:rsid w:val="001F5BD5"/>
    <w:rsid w:val="001F5CF6"/>
    <w:rsid w:val="00206A4F"/>
    <w:rsid w:val="002071B0"/>
    <w:rsid w:val="00207D17"/>
    <w:rsid w:val="002112DD"/>
    <w:rsid w:val="00211AC5"/>
    <w:rsid w:val="002136C9"/>
    <w:rsid w:val="00213F36"/>
    <w:rsid w:val="00215041"/>
    <w:rsid w:val="00215544"/>
    <w:rsid w:val="00216639"/>
    <w:rsid w:val="00217E6E"/>
    <w:rsid w:val="0022023B"/>
    <w:rsid w:val="002224FF"/>
    <w:rsid w:val="00222EE2"/>
    <w:rsid w:val="00224ED4"/>
    <w:rsid w:val="00224F42"/>
    <w:rsid w:val="0022585B"/>
    <w:rsid w:val="002262B5"/>
    <w:rsid w:val="00235CAD"/>
    <w:rsid w:val="0023772A"/>
    <w:rsid w:val="00241327"/>
    <w:rsid w:val="00241866"/>
    <w:rsid w:val="00244BFF"/>
    <w:rsid w:val="00245A95"/>
    <w:rsid w:val="002514A4"/>
    <w:rsid w:val="002533E5"/>
    <w:rsid w:val="0025389F"/>
    <w:rsid w:val="00254935"/>
    <w:rsid w:val="00255B10"/>
    <w:rsid w:val="00256E79"/>
    <w:rsid w:val="00260608"/>
    <w:rsid w:val="002621E8"/>
    <w:rsid w:val="002626D3"/>
    <w:rsid w:val="00263A07"/>
    <w:rsid w:val="00263C5F"/>
    <w:rsid w:val="00263F5B"/>
    <w:rsid w:val="00264047"/>
    <w:rsid w:val="00267C7F"/>
    <w:rsid w:val="002740E6"/>
    <w:rsid w:val="00277585"/>
    <w:rsid w:val="002779E6"/>
    <w:rsid w:val="00277A6B"/>
    <w:rsid w:val="00280FBF"/>
    <w:rsid w:val="00281601"/>
    <w:rsid w:val="002826F8"/>
    <w:rsid w:val="00282F95"/>
    <w:rsid w:val="00285B48"/>
    <w:rsid w:val="00286171"/>
    <w:rsid w:val="00287802"/>
    <w:rsid w:val="00287B9F"/>
    <w:rsid w:val="002941AB"/>
    <w:rsid w:val="00295B07"/>
    <w:rsid w:val="00295CBD"/>
    <w:rsid w:val="002A146E"/>
    <w:rsid w:val="002A33C7"/>
    <w:rsid w:val="002A462D"/>
    <w:rsid w:val="002A49B2"/>
    <w:rsid w:val="002A5DED"/>
    <w:rsid w:val="002A6007"/>
    <w:rsid w:val="002B4B33"/>
    <w:rsid w:val="002C3777"/>
    <w:rsid w:val="002C588F"/>
    <w:rsid w:val="002C7B69"/>
    <w:rsid w:val="002D2AE4"/>
    <w:rsid w:val="002D2D31"/>
    <w:rsid w:val="002D4881"/>
    <w:rsid w:val="002E233A"/>
    <w:rsid w:val="002E5EE8"/>
    <w:rsid w:val="002E6055"/>
    <w:rsid w:val="002E60C2"/>
    <w:rsid w:val="002E674E"/>
    <w:rsid w:val="002F11A2"/>
    <w:rsid w:val="002F4D39"/>
    <w:rsid w:val="002F6313"/>
    <w:rsid w:val="002F7E59"/>
    <w:rsid w:val="00302726"/>
    <w:rsid w:val="00304A4E"/>
    <w:rsid w:val="00305944"/>
    <w:rsid w:val="00306D82"/>
    <w:rsid w:val="00311279"/>
    <w:rsid w:val="003116F4"/>
    <w:rsid w:val="0031253B"/>
    <w:rsid w:val="00313FFB"/>
    <w:rsid w:val="00316327"/>
    <w:rsid w:val="00320368"/>
    <w:rsid w:val="003246AB"/>
    <w:rsid w:val="00324A3C"/>
    <w:rsid w:val="00324FFE"/>
    <w:rsid w:val="003260FC"/>
    <w:rsid w:val="00331E36"/>
    <w:rsid w:val="00333369"/>
    <w:rsid w:val="00336CBA"/>
    <w:rsid w:val="00340F21"/>
    <w:rsid w:val="0034191F"/>
    <w:rsid w:val="003441FE"/>
    <w:rsid w:val="00345CCC"/>
    <w:rsid w:val="0035082C"/>
    <w:rsid w:val="00352843"/>
    <w:rsid w:val="00352C3D"/>
    <w:rsid w:val="00354E18"/>
    <w:rsid w:val="00355DE1"/>
    <w:rsid w:val="00356DDB"/>
    <w:rsid w:val="00357921"/>
    <w:rsid w:val="003607C2"/>
    <w:rsid w:val="00363C5D"/>
    <w:rsid w:val="003661AE"/>
    <w:rsid w:val="003706CD"/>
    <w:rsid w:val="00371FAD"/>
    <w:rsid w:val="00372315"/>
    <w:rsid w:val="0037246C"/>
    <w:rsid w:val="00374E01"/>
    <w:rsid w:val="00377B2A"/>
    <w:rsid w:val="00380895"/>
    <w:rsid w:val="00380F01"/>
    <w:rsid w:val="00385804"/>
    <w:rsid w:val="00387A0E"/>
    <w:rsid w:val="00390D2F"/>
    <w:rsid w:val="003927BC"/>
    <w:rsid w:val="00395086"/>
    <w:rsid w:val="00395DFA"/>
    <w:rsid w:val="003A11AC"/>
    <w:rsid w:val="003A325E"/>
    <w:rsid w:val="003A4F7A"/>
    <w:rsid w:val="003B0563"/>
    <w:rsid w:val="003B6218"/>
    <w:rsid w:val="003C487A"/>
    <w:rsid w:val="003C56CA"/>
    <w:rsid w:val="003C684C"/>
    <w:rsid w:val="003D260B"/>
    <w:rsid w:val="003E2450"/>
    <w:rsid w:val="003E3EF8"/>
    <w:rsid w:val="003E40E0"/>
    <w:rsid w:val="003E4698"/>
    <w:rsid w:val="003E4C53"/>
    <w:rsid w:val="003E7245"/>
    <w:rsid w:val="003F3797"/>
    <w:rsid w:val="003F429A"/>
    <w:rsid w:val="003F4591"/>
    <w:rsid w:val="004014B3"/>
    <w:rsid w:val="00401CED"/>
    <w:rsid w:val="00403976"/>
    <w:rsid w:val="004055C6"/>
    <w:rsid w:val="004065A7"/>
    <w:rsid w:val="00410902"/>
    <w:rsid w:val="00412F4E"/>
    <w:rsid w:val="0041384E"/>
    <w:rsid w:val="0041397A"/>
    <w:rsid w:val="00413D97"/>
    <w:rsid w:val="00417DB0"/>
    <w:rsid w:val="00423C1E"/>
    <w:rsid w:val="00427802"/>
    <w:rsid w:val="004305EC"/>
    <w:rsid w:val="004325C5"/>
    <w:rsid w:val="00437054"/>
    <w:rsid w:val="004402DC"/>
    <w:rsid w:val="0044238D"/>
    <w:rsid w:val="00444AF3"/>
    <w:rsid w:val="00444C0A"/>
    <w:rsid w:val="004462A0"/>
    <w:rsid w:val="0045245F"/>
    <w:rsid w:val="00454750"/>
    <w:rsid w:val="004557D0"/>
    <w:rsid w:val="00463DE5"/>
    <w:rsid w:val="004653CD"/>
    <w:rsid w:val="0046557D"/>
    <w:rsid w:val="0046621C"/>
    <w:rsid w:val="00470AFE"/>
    <w:rsid w:val="00471AB2"/>
    <w:rsid w:val="00471DEC"/>
    <w:rsid w:val="004734E6"/>
    <w:rsid w:val="004762C7"/>
    <w:rsid w:val="00476EF5"/>
    <w:rsid w:val="00477789"/>
    <w:rsid w:val="004815B0"/>
    <w:rsid w:val="004819F3"/>
    <w:rsid w:val="0048382F"/>
    <w:rsid w:val="00484888"/>
    <w:rsid w:val="00485265"/>
    <w:rsid w:val="00485AEE"/>
    <w:rsid w:val="004906EF"/>
    <w:rsid w:val="00491204"/>
    <w:rsid w:val="0049263C"/>
    <w:rsid w:val="00492877"/>
    <w:rsid w:val="00495013"/>
    <w:rsid w:val="004A1022"/>
    <w:rsid w:val="004A1482"/>
    <w:rsid w:val="004A37AB"/>
    <w:rsid w:val="004A420E"/>
    <w:rsid w:val="004A7C38"/>
    <w:rsid w:val="004B22C7"/>
    <w:rsid w:val="004B3240"/>
    <w:rsid w:val="004B6BBE"/>
    <w:rsid w:val="004B7349"/>
    <w:rsid w:val="004C1992"/>
    <w:rsid w:val="004D3FE4"/>
    <w:rsid w:val="004D7DF2"/>
    <w:rsid w:val="004E08D2"/>
    <w:rsid w:val="004E2533"/>
    <w:rsid w:val="004E353E"/>
    <w:rsid w:val="004E3FA0"/>
    <w:rsid w:val="004E4755"/>
    <w:rsid w:val="004E5BE7"/>
    <w:rsid w:val="004F16AF"/>
    <w:rsid w:val="004F49E4"/>
    <w:rsid w:val="004F5175"/>
    <w:rsid w:val="0050035D"/>
    <w:rsid w:val="0050137F"/>
    <w:rsid w:val="00501DC1"/>
    <w:rsid w:val="00504389"/>
    <w:rsid w:val="00505CC6"/>
    <w:rsid w:val="00506FE3"/>
    <w:rsid w:val="00507114"/>
    <w:rsid w:val="0050735E"/>
    <w:rsid w:val="00507AB7"/>
    <w:rsid w:val="005123B2"/>
    <w:rsid w:val="005234B3"/>
    <w:rsid w:val="005245B2"/>
    <w:rsid w:val="00524EA1"/>
    <w:rsid w:val="005261B2"/>
    <w:rsid w:val="005316B7"/>
    <w:rsid w:val="00534826"/>
    <w:rsid w:val="005352F8"/>
    <w:rsid w:val="00537AC0"/>
    <w:rsid w:val="00541BBB"/>
    <w:rsid w:val="005430B2"/>
    <w:rsid w:val="0054385B"/>
    <w:rsid w:val="005438F0"/>
    <w:rsid w:val="00544488"/>
    <w:rsid w:val="00550465"/>
    <w:rsid w:val="00551C8D"/>
    <w:rsid w:val="00552B7D"/>
    <w:rsid w:val="0055533C"/>
    <w:rsid w:val="00562CED"/>
    <w:rsid w:val="00567574"/>
    <w:rsid w:val="00577B29"/>
    <w:rsid w:val="00582CD8"/>
    <w:rsid w:val="005845CC"/>
    <w:rsid w:val="00585B88"/>
    <w:rsid w:val="00586695"/>
    <w:rsid w:val="00587F8B"/>
    <w:rsid w:val="00593B97"/>
    <w:rsid w:val="00593BCF"/>
    <w:rsid w:val="005A2EA6"/>
    <w:rsid w:val="005A5BCE"/>
    <w:rsid w:val="005B382F"/>
    <w:rsid w:val="005B3E15"/>
    <w:rsid w:val="005C0126"/>
    <w:rsid w:val="005C0129"/>
    <w:rsid w:val="005C5023"/>
    <w:rsid w:val="005C745A"/>
    <w:rsid w:val="005C761D"/>
    <w:rsid w:val="005C76BA"/>
    <w:rsid w:val="005D0FDF"/>
    <w:rsid w:val="005D2910"/>
    <w:rsid w:val="005D2CC8"/>
    <w:rsid w:val="005D3527"/>
    <w:rsid w:val="005D441A"/>
    <w:rsid w:val="005D73C5"/>
    <w:rsid w:val="005D7FB5"/>
    <w:rsid w:val="005E01FE"/>
    <w:rsid w:val="005E0600"/>
    <w:rsid w:val="005E3690"/>
    <w:rsid w:val="005E36AE"/>
    <w:rsid w:val="00600ED6"/>
    <w:rsid w:val="00602351"/>
    <w:rsid w:val="006028AF"/>
    <w:rsid w:val="0060543F"/>
    <w:rsid w:val="00605545"/>
    <w:rsid w:val="0060561E"/>
    <w:rsid w:val="00606979"/>
    <w:rsid w:val="00612E18"/>
    <w:rsid w:val="00620D20"/>
    <w:rsid w:val="00621CBB"/>
    <w:rsid w:val="00622109"/>
    <w:rsid w:val="00623A01"/>
    <w:rsid w:val="00625CD9"/>
    <w:rsid w:val="00626AD4"/>
    <w:rsid w:val="00637041"/>
    <w:rsid w:val="00640B91"/>
    <w:rsid w:val="00643AA4"/>
    <w:rsid w:val="00646EFD"/>
    <w:rsid w:val="00650804"/>
    <w:rsid w:val="00652551"/>
    <w:rsid w:val="00655B50"/>
    <w:rsid w:val="006574CC"/>
    <w:rsid w:val="00662C0A"/>
    <w:rsid w:val="00667C8E"/>
    <w:rsid w:val="00667D33"/>
    <w:rsid w:val="0067121D"/>
    <w:rsid w:val="00671BB6"/>
    <w:rsid w:val="00676E98"/>
    <w:rsid w:val="00676F33"/>
    <w:rsid w:val="00677062"/>
    <w:rsid w:val="006818B1"/>
    <w:rsid w:val="00681F17"/>
    <w:rsid w:val="0068271E"/>
    <w:rsid w:val="0068581B"/>
    <w:rsid w:val="00695FB3"/>
    <w:rsid w:val="006A12DF"/>
    <w:rsid w:val="006A25CA"/>
    <w:rsid w:val="006A367B"/>
    <w:rsid w:val="006A730B"/>
    <w:rsid w:val="006B0057"/>
    <w:rsid w:val="006B02A3"/>
    <w:rsid w:val="006C244C"/>
    <w:rsid w:val="006C5517"/>
    <w:rsid w:val="006C7B8F"/>
    <w:rsid w:val="006D0CBD"/>
    <w:rsid w:val="006D0E5C"/>
    <w:rsid w:val="006D4FC9"/>
    <w:rsid w:val="006D544B"/>
    <w:rsid w:val="006D5874"/>
    <w:rsid w:val="006F1BBF"/>
    <w:rsid w:val="006F3D0B"/>
    <w:rsid w:val="00700E45"/>
    <w:rsid w:val="00707C8B"/>
    <w:rsid w:val="00710921"/>
    <w:rsid w:val="0071349C"/>
    <w:rsid w:val="00713DB5"/>
    <w:rsid w:val="007140B3"/>
    <w:rsid w:val="007145C3"/>
    <w:rsid w:val="007154CF"/>
    <w:rsid w:val="00716A40"/>
    <w:rsid w:val="00723F40"/>
    <w:rsid w:val="00725585"/>
    <w:rsid w:val="00726942"/>
    <w:rsid w:val="00730B70"/>
    <w:rsid w:val="00732D34"/>
    <w:rsid w:val="00740783"/>
    <w:rsid w:val="007431D3"/>
    <w:rsid w:val="0074646D"/>
    <w:rsid w:val="00753C5F"/>
    <w:rsid w:val="00754B0A"/>
    <w:rsid w:val="0076279F"/>
    <w:rsid w:val="00762DEB"/>
    <w:rsid w:val="0076370D"/>
    <w:rsid w:val="00763877"/>
    <w:rsid w:val="00763A2B"/>
    <w:rsid w:val="007660B1"/>
    <w:rsid w:val="00770AF1"/>
    <w:rsid w:val="00771A40"/>
    <w:rsid w:val="00775D57"/>
    <w:rsid w:val="007840F3"/>
    <w:rsid w:val="00784B8C"/>
    <w:rsid w:val="00787F8B"/>
    <w:rsid w:val="00794285"/>
    <w:rsid w:val="0079466F"/>
    <w:rsid w:val="007A069F"/>
    <w:rsid w:val="007A0A90"/>
    <w:rsid w:val="007A2ADB"/>
    <w:rsid w:val="007A5A47"/>
    <w:rsid w:val="007A6ED1"/>
    <w:rsid w:val="007B042B"/>
    <w:rsid w:val="007B0862"/>
    <w:rsid w:val="007B51B5"/>
    <w:rsid w:val="007C1E46"/>
    <w:rsid w:val="007C231F"/>
    <w:rsid w:val="007C2BB3"/>
    <w:rsid w:val="007C40C9"/>
    <w:rsid w:val="007C4104"/>
    <w:rsid w:val="007C4259"/>
    <w:rsid w:val="007C5BC0"/>
    <w:rsid w:val="007C699C"/>
    <w:rsid w:val="007C72EF"/>
    <w:rsid w:val="007C7D4F"/>
    <w:rsid w:val="007D041A"/>
    <w:rsid w:val="007D16EA"/>
    <w:rsid w:val="007E08ED"/>
    <w:rsid w:val="007E2D33"/>
    <w:rsid w:val="007E36FC"/>
    <w:rsid w:val="007E58BB"/>
    <w:rsid w:val="007E5E08"/>
    <w:rsid w:val="007F0F9C"/>
    <w:rsid w:val="007F1C2B"/>
    <w:rsid w:val="007F3D98"/>
    <w:rsid w:val="007F640C"/>
    <w:rsid w:val="007F6B1E"/>
    <w:rsid w:val="007F73BC"/>
    <w:rsid w:val="00800413"/>
    <w:rsid w:val="008019F5"/>
    <w:rsid w:val="0080279D"/>
    <w:rsid w:val="00804FFD"/>
    <w:rsid w:val="00811F6F"/>
    <w:rsid w:val="0081308E"/>
    <w:rsid w:val="008135C6"/>
    <w:rsid w:val="00813EB3"/>
    <w:rsid w:val="00814490"/>
    <w:rsid w:val="008207CA"/>
    <w:rsid w:val="00821620"/>
    <w:rsid w:val="008232AB"/>
    <w:rsid w:val="0083000B"/>
    <w:rsid w:val="00830921"/>
    <w:rsid w:val="008331F9"/>
    <w:rsid w:val="00833BD0"/>
    <w:rsid w:val="0084085C"/>
    <w:rsid w:val="0084087C"/>
    <w:rsid w:val="0084113B"/>
    <w:rsid w:val="008418A0"/>
    <w:rsid w:val="00842BFE"/>
    <w:rsid w:val="00843E8B"/>
    <w:rsid w:val="008452ED"/>
    <w:rsid w:val="0084625A"/>
    <w:rsid w:val="0084796D"/>
    <w:rsid w:val="00847E32"/>
    <w:rsid w:val="0085062E"/>
    <w:rsid w:val="00851113"/>
    <w:rsid w:val="00855788"/>
    <w:rsid w:val="00855AB9"/>
    <w:rsid w:val="00860C1E"/>
    <w:rsid w:val="00861783"/>
    <w:rsid w:val="00863D86"/>
    <w:rsid w:val="00865124"/>
    <w:rsid w:val="008661C2"/>
    <w:rsid w:val="008701EF"/>
    <w:rsid w:val="008763A2"/>
    <w:rsid w:val="00880D36"/>
    <w:rsid w:val="00885B4E"/>
    <w:rsid w:val="008870C3"/>
    <w:rsid w:val="00892FC0"/>
    <w:rsid w:val="0089662A"/>
    <w:rsid w:val="008A1D48"/>
    <w:rsid w:val="008A2C19"/>
    <w:rsid w:val="008A496F"/>
    <w:rsid w:val="008A6E0E"/>
    <w:rsid w:val="008B58B1"/>
    <w:rsid w:val="008B598D"/>
    <w:rsid w:val="008B6380"/>
    <w:rsid w:val="008B7A99"/>
    <w:rsid w:val="008C2BFD"/>
    <w:rsid w:val="008C58E5"/>
    <w:rsid w:val="008C6702"/>
    <w:rsid w:val="008C7060"/>
    <w:rsid w:val="008C78C6"/>
    <w:rsid w:val="008D4643"/>
    <w:rsid w:val="008D6892"/>
    <w:rsid w:val="008D75DB"/>
    <w:rsid w:val="008E22B1"/>
    <w:rsid w:val="008E2D71"/>
    <w:rsid w:val="008E3BEA"/>
    <w:rsid w:val="008F0847"/>
    <w:rsid w:val="008F190C"/>
    <w:rsid w:val="008F518F"/>
    <w:rsid w:val="008F7583"/>
    <w:rsid w:val="008F7E74"/>
    <w:rsid w:val="009014D8"/>
    <w:rsid w:val="009125AD"/>
    <w:rsid w:val="00913019"/>
    <w:rsid w:val="00913BAD"/>
    <w:rsid w:val="00914342"/>
    <w:rsid w:val="00916AB5"/>
    <w:rsid w:val="009173BF"/>
    <w:rsid w:val="0092348B"/>
    <w:rsid w:val="00923AB9"/>
    <w:rsid w:val="009248C5"/>
    <w:rsid w:val="00930997"/>
    <w:rsid w:val="009318C4"/>
    <w:rsid w:val="009338AA"/>
    <w:rsid w:val="00936CB0"/>
    <w:rsid w:val="00937ACE"/>
    <w:rsid w:val="00942B24"/>
    <w:rsid w:val="009430E2"/>
    <w:rsid w:val="0094414C"/>
    <w:rsid w:val="009441A3"/>
    <w:rsid w:val="00944F6B"/>
    <w:rsid w:val="00946041"/>
    <w:rsid w:val="009509B0"/>
    <w:rsid w:val="00953649"/>
    <w:rsid w:val="009544DF"/>
    <w:rsid w:val="00954A0A"/>
    <w:rsid w:val="009559A2"/>
    <w:rsid w:val="00956DAD"/>
    <w:rsid w:val="00957BAD"/>
    <w:rsid w:val="00960C2D"/>
    <w:rsid w:val="00960F34"/>
    <w:rsid w:val="00961D97"/>
    <w:rsid w:val="0096383E"/>
    <w:rsid w:val="00964739"/>
    <w:rsid w:val="00965536"/>
    <w:rsid w:val="00973D20"/>
    <w:rsid w:val="00974D4E"/>
    <w:rsid w:val="0097788D"/>
    <w:rsid w:val="00981549"/>
    <w:rsid w:val="009824E3"/>
    <w:rsid w:val="00982956"/>
    <w:rsid w:val="00985D1C"/>
    <w:rsid w:val="00987EE0"/>
    <w:rsid w:val="00990C38"/>
    <w:rsid w:val="00994764"/>
    <w:rsid w:val="009948D9"/>
    <w:rsid w:val="00995E8C"/>
    <w:rsid w:val="009971E5"/>
    <w:rsid w:val="009A2155"/>
    <w:rsid w:val="009A4DF2"/>
    <w:rsid w:val="009A78C7"/>
    <w:rsid w:val="009B24B2"/>
    <w:rsid w:val="009B4D8C"/>
    <w:rsid w:val="009C0506"/>
    <w:rsid w:val="009C0EB3"/>
    <w:rsid w:val="009C1F3B"/>
    <w:rsid w:val="009C64B2"/>
    <w:rsid w:val="009C6E28"/>
    <w:rsid w:val="009C6FD1"/>
    <w:rsid w:val="009C7F43"/>
    <w:rsid w:val="009C7F50"/>
    <w:rsid w:val="009D040B"/>
    <w:rsid w:val="009D3912"/>
    <w:rsid w:val="009D60D3"/>
    <w:rsid w:val="009D766E"/>
    <w:rsid w:val="009E1924"/>
    <w:rsid w:val="009E2ABE"/>
    <w:rsid w:val="009E34B5"/>
    <w:rsid w:val="009E3876"/>
    <w:rsid w:val="009E657B"/>
    <w:rsid w:val="009E7A22"/>
    <w:rsid w:val="009E7FC7"/>
    <w:rsid w:val="009F1BED"/>
    <w:rsid w:val="009F1C59"/>
    <w:rsid w:val="009F26F8"/>
    <w:rsid w:val="009F2CDA"/>
    <w:rsid w:val="009F5953"/>
    <w:rsid w:val="009F5A11"/>
    <w:rsid w:val="009F5A45"/>
    <w:rsid w:val="009F701C"/>
    <w:rsid w:val="009F740D"/>
    <w:rsid w:val="00A00352"/>
    <w:rsid w:val="00A044FD"/>
    <w:rsid w:val="00A052F7"/>
    <w:rsid w:val="00A12A67"/>
    <w:rsid w:val="00A140D0"/>
    <w:rsid w:val="00A14B85"/>
    <w:rsid w:val="00A1625B"/>
    <w:rsid w:val="00A16286"/>
    <w:rsid w:val="00A25027"/>
    <w:rsid w:val="00A30F2F"/>
    <w:rsid w:val="00A3165C"/>
    <w:rsid w:val="00A33C19"/>
    <w:rsid w:val="00A34CBB"/>
    <w:rsid w:val="00A35801"/>
    <w:rsid w:val="00A41C6F"/>
    <w:rsid w:val="00A46265"/>
    <w:rsid w:val="00A50968"/>
    <w:rsid w:val="00A50F99"/>
    <w:rsid w:val="00A54B55"/>
    <w:rsid w:val="00A55FDE"/>
    <w:rsid w:val="00A62D24"/>
    <w:rsid w:val="00A663B9"/>
    <w:rsid w:val="00A7041D"/>
    <w:rsid w:val="00A73B64"/>
    <w:rsid w:val="00A73DAF"/>
    <w:rsid w:val="00A75C25"/>
    <w:rsid w:val="00A7675F"/>
    <w:rsid w:val="00A8210F"/>
    <w:rsid w:val="00A824F5"/>
    <w:rsid w:val="00A82C14"/>
    <w:rsid w:val="00A830B7"/>
    <w:rsid w:val="00A83B51"/>
    <w:rsid w:val="00A86B09"/>
    <w:rsid w:val="00A9279F"/>
    <w:rsid w:val="00A9355B"/>
    <w:rsid w:val="00AA1D5F"/>
    <w:rsid w:val="00AA213C"/>
    <w:rsid w:val="00AA3F79"/>
    <w:rsid w:val="00AA42CE"/>
    <w:rsid w:val="00AA5484"/>
    <w:rsid w:val="00AA603A"/>
    <w:rsid w:val="00AA6DBC"/>
    <w:rsid w:val="00AB0AA7"/>
    <w:rsid w:val="00AB18C7"/>
    <w:rsid w:val="00AB3E35"/>
    <w:rsid w:val="00AB5FD5"/>
    <w:rsid w:val="00AB7CD9"/>
    <w:rsid w:val="00AC78BE"/>
    <w:rsid w:val="00AD2A85"/>
    <w:rsid w:val="00AD2D0B"/>
    <w:rsid w:val="00AD3F04"/>
    <w:rsid w:val="00AD422A"/>
    <w:rsid w:val="00AD4927"/>
    <w:rsid w:val="00AD56D8"/>
    <w:rsid w:val="00AD5BD1"/>
    <w:rsid w:val="00AD6DA8"/>
    <w:rsid w:val="00AD7325"/>
    <w:rsid w:val="00AD7C8A"/>
    <w:rsid w:val="00AD7ED8"/>
    <w:rsid w:val="00AE4DA1"/>
    <w:rsid w:val="00AE69A7"/>
    <w:rsid w:val="00AE72B5"/>
    <w:rsid w:val="00AE7897"/>
    <w:rsid w:val="00AE7931"/>
    <w:rsid w:val="00AF46E2"/>
    <w:rsid w:val="00AF50C8"/>
    <w:rsid w:val="00AF5635"/>
    <w:rsid w:val="00AF724C"/>
    <w:rsid w:val="00B044D9"/>
    <w:rsid w:val="00B05AF6"/>
    <w:rsid w:val="00B066B9"/>
    <w:rsid w:val="00B06F4E"/>
    <w:rsid w:val="00B1528B"/>
    <w:rsid w:val="00B159E1"/>
    <w:rsid w:val="00B17ECC"/>
    <w:rsid w:val="00B2063B"/>
    <w:rsid w:val="00B20D8B"/>
    <w:rsid w:val="00B23278"/>
    <w:rsid w:val="00B25CA1"/>
    <w:rsid w:val="00B316FA"/>
    <w:rsid w:val="00B35E28"/>
    <w:rsid w:val="00B42EF9"/>
    <w:rsid w:val="00B43E88"/>
    <w:rsid w:val="00B44FC4"/>
    <w:rsid w:val="00B47535"/>
    <w:rsid w:val="00B47B51"/>
    <w:rsid w:val="00B50CDE"/>
    <w:rsid w:val="00B511BE"/>
    <w:rsid w:val="00B51599"/>
    <w:rsid w:val="00B51A02"/>
    <w:rsid w:val="00B5296D"/>
    <w:rsid w:val="00B55428"/>
    <w:rsid w:val="00B640AB"/>
    <w:rsid w:val="00B73D21"/>
    <w:rsid w:val="00B7667B"/>
    <w:rsid w:val="00B80432"/>
    <w:rsid w:val="00B84DAB"/>
    <w:rsid w:val="00B84E82"/>
    <w:rsid w:val="00B85963"/>
    <w:rsid w:val="00B85A47"/>
    <w:rsid w:val="00B869FA"/>
    <w:rsid w:val="00B902D5"/>
    <w:rsid w:val="00B9503D"/>
    <w:rsid w:val="00B968BE"/>
    <w:rsid w:val="00B978C9"/>
    <w:rsid w:val="00BA0B62"/>
    <w:rsid w:val="00BA0CDB"/>
    <w:rsid w:val="00BA0FAA"/>
    <w:rsid w:val="00BA49F6"/>
    <w:rsid w:val="00BA4D39"/>
    <w:rsid w:val="00BA578A"/>
    <w:rsid w:val="00BA611E"/>
    <w:rsid w:val="00BA7D88"/>
    <w:rsid w:val="00BB0C2B"/>
    <w:rsid w:val="00BB1CED"/>
    <w:rsid w:val="00BB1D96"/>
    <w:rsid w:val="00BB409A"/>
    <w:rsid w:val="00BB4D3A"/>
    <w:rsid w:val="00BB733E"/>
    <w:rsid w:val="00BC2AA7"/>
    <w:rsid w:val="00BC2FC5"/>
    <w:rsid w:val="00BC4116"/>
    <w:rsid w:val="00BC51C9"/>
    <w:rsid w:val="00BC6162"/>
    <w:rsid w:val="00BD068A"/>
    <w:rsid w:val="00BD3E9B"/>
    <w:rsid w:val="00BD57FD"/>
    <w:rsid w:val="00BD5E5A"/>
    <w:rsid w:val="00BD76C3"/>
    <w:rsid w:val="00BE3453"/>
    <w:rsid w:val="00BE4360"/>
    <w:rsid w:val="00BE66CF"/>
    <w:rsid w:val="00BE735C"/>
    <w:rsid w:val="00BE75C1"/>
    <w:rsid w:val="00BF01A9"/>
    <w:rsid w:val="00BF1912"/>
    <w:rsid w:val="00BF35CA"/>
    <w:rsid w:val="00BF4700"/>
    <w:rsid w:val="00BF47E8"/>
    <w:rsid w:val="00C00CE8"/>
    <w:rsid w:val="00C03F77"/>
    <w:rsid w:val="00C0416F"/>
    <w:rsid w:val="00C04B78"/>
    <w:rsid w:val="00C0546D"/>
    <w:rsid w:val="00C064C2"/>
    <w:rsid w:val="00C12E9D"/>
    <w:rsid w:val="00C16304"/>
    <w:rsid w:val="00C17350"/>
    <w:rsid w:val="00C17393"/>
    <w:rsid w:val="00C20B45"/>
    <w:rsid w:val="00C21E3B"/>
    <w:rsid w:val="00C2247D"/>
    <w:rsid w:val="00C234CE"/>
    <w:rsid w:val="00C245FE"/>
    <w:rsid w:val="00C24773"/>
    <w:rsid w:val="00C30085"/>
    <w:rsid w:val="00C30176"/>
    <w:rsid w:val="00C327A6"/>
    <w:rsid w:val="00C34476"/>
    <w:rsid w:val="00C35F4B"/>
    <w:rsid w:val="00C40CC2"/>
    <w:rsid w:val="00C421A6"/>
    <w:rsid w:val="00C477D9"/>
    <w:rsid w:val="00C522A2"/>
    <w:rsid w:val="00C52A4B"/>
    <w:rsid w:val="00C52E2C"/>
    <w:rsid w:val="00C54B09"/>
    <w:rsid w:val="00C646A5"/>
    <w:rsid w:val="00C64F49"/>
    <w:rsid w:val="00C6533C"/>
    <w:rsid w:val="00C65A07"/>
    <w:rsid w:val="00C7139A"/>
    <w:rsid w:val="00C73203"/>
    <w:rsid w:val="00C75072"/>
    <w:rsid w:val="00C76FD5"/>
    <w:rsid w:val="00C80BDF"/>
    <w:rsid w:val="00C82DA1"/>
    <w:rsid w:val="00C83054"/>
    <w:rsid w:val="00C8431D"/>
    <w:rsid w:val="00C90C71"/>
    <w:rsid w:val="00C91F58"/>
    <w:rsid w:val="00C92658"/>
    <w:rsid w:val="00C92C01"/>
    <w:rsid w:val="00C92CAD"/>
    <w:rsid w:val="00C95AC4"/>
    <w:rsid w:val="00C976D9"/>
    <w:rsid w:val="00CA162B"/>
    <w:rsid w:val="00CA1D25"/>
    <w:rsid w:val="00CA4D49"/>
    <w:rsid w:val="00CA689E"/>
    <w:rsid w:val="00CB2F44"/>
    <w:rsid w:val="00CB4ACC"/>
    <w:rsid w:val="00CB724C"/>
    <w:rsid w:val="00CC1C82"/>
    <w:rsid w:val="00CC2C5F"/>
    <w:rsid w:val="00CC4498"/>
    <w:rsid w:val="00CC57A2"/>
    <w:rsid w:val="00CC645C"/>
    <w:rsid w:val="00CD2B25"/>
    <w:rsid w:val="00CD2ED0"/>
    <w:rsid w:val="00CD3490"/>
    <w:rsid w:val="00CD697C"/>
    <w:rsid w:val="00CD7681"/>
    <w:rsid w:val="00CE4464"/>
    <w:rsid w:val="00CF0767"/>
    <w:rsid w:val="00CF0982"/>
    <w:rsid w:val="00CF2464"/>
    <w:rsid w:val="00CF56BE"/>
    <w:rsid w:val="00CF6A8D"/>
    <w:rsid w:val="00D108E6"/>
    <w:rsid w:val="00D10FFB"/>
    <w:rsid w:val="00D135D5"/>
    <w:rsid w:val="00D16A7B"/>
    <w:rsid w:val="00D218E3"/>
    <w:rsid w:val="00D224B6"/>
    <w:rsid w:val="00D3023B"/>
    <w:rsid w:val="00D30E40"/>
    <w:rsid w:val="00D357CF"/>
    <w:rsid w:val="00D359CF"/>
    <w:rsid w:val="00D411BE"/>
    <w:rsid w:val="00D43264"/>
    <w:rsid w:val="00D44945"/>
    <w:rsid w:val="00D455CA"/>
    <w:rsid w:val="00D45F7C"/>
    <w:rsid w:val="00D46576"/>
    <w:rsid w:val="00D465A0"/>
    <w:rsid w:val="00D51C05"/>
    <w:rsid w:val="00D52160"/>
    <w:rsid w:val="00D53CC5"/>
    <w:rsid w:val="00D5503D"/>
    <w:rsid w:val="00D55A1D"/>
    <w:rsid w:val="00D56010"/>
    <w:rsid w:val="00D64201"/>
    <w:rsid w:val="00D659FD"/>
    <w:rsid w:val="00D667A4"/>
    <w:rsid w:val="00D71E30"/>
    <w:rsid w:val="00D73A40"/>
    <w:rsid w:val="00D77A53"/>
    <w:rsid w:val="00D83E04"/>
    <w:rsid w:val="00D85A41"/>
    <w:rsid w:val="00D862AD"/>
    <w:rsid w:val="00D86A85"/>
    <w:rsid w:val="00D90FC0"/>
    <w:rsid w:val="00D9149F"/>
    <w:rsid w:val="00D91A98"/>
    <w:rsid w:val="00D91ABF"/>
    <w:rsid w:val="00DA0EE5"/>
    <w:rsid w:val="00DA172B"/>
    <w:rsid w:val="00DA1F5A"/>
    <w:rsid w:val="00DA2518"/>
    <w:rsid w:val="00DA2E59"/>
    <w:rsid w:val="00DA565D"/>
    <w:rsid w:val="00DA5E69"/>
    <w:rsid w:val="00DB0B31"/>
    <w:rsid w:val="00DB24AE"/>
    <w:rsid w:val="00DB370D"/>
    <w:rsid w:val="00DB6FF8"/>
    <w:rsid w:val="00DC457D"/>
    <w:rsid w:val="00DD0960"/>
    <w:rsid w:val="00DD0AEB"/>
    <w:rsid w:val="00DD4522"/>
    <w:rsid w:val="00DD63A8"/>
    <w:rsid w:val="00DE1E29"/>
    <w:rsid w:val="00DE4296"/>
    <w:rsid w:val="00DE4EA3"/>
    <w:rsid w:val="00DE4F9D"/>
    <w:rsid w:val="00DE57F2"/>
    <w:rsid w:val="00DE5A3A"/>
    <w:rsid w:val="00DF0C66"/>
    <w:rsid w:val="00DF432D"/>
    <w:rsid w:val="00DF546E"/>
    <w:rsid w:val="00DF6934"/>
    <w:rsid w:val="00E01886"/>
    <w:rsid w:val="00E02B8A"/>
    <w:rsid w:val="00E039D1"/>
    <w:rsid w:val="00E045B3"/>
    <w:rsid w:val="00E05115"/>
    <w:rsid w:val="00E069D7"/>
    <w:rsid w:val="00E10E70"/>
    <w:rsid w:val="00E15200"/>
    <w:rsid w:val="00E15D8A"/>
    <w:rsid w:val="00E230F1"/>
    <w:rsid w:val="00E2312E"/>
    <w:rsid w:val="00E25066"/>
    <w:rsid w:val="00E2637B"/>
    <w:rsid w:val="00E26A4F"/>
    <w:rsid w:val="00E3051C"/>
    <w:rsid w:val="00E3163B"/>
    <w:rsid w:val="00E3171A"/>
    <w:rsid w:val="00E352EA"/>
    <w:rsid w:val="00E43593"/>
    <w:rsid w:val="00E441DF"/>
    <w:rsid w:val="00E45341"/>
    <w:rsid w:val="00E45818"/>
    <w:rsid w:val="00E46120"/>
    <w:rsid w:val="00E463A3"/>
    <w:rsid w:val="00E47301"/>
    <w:rsid w:val="00E476C0"/>
    <w:rsid w:val="00E5396F"/>
    <w:rsid w:val="00E60DFF"/>
    <w:rsid w:val="00E73D82"/>
    <w:rsid w:val="00E745F7"/>
    <w:rsid w:val="00E74C49"/>
    <w:rsid w:val="00E7526B"/>
    <w:rsid w:val="00E755AF"/>
    <w:rsid w:val="00E75F6D"/>
    <w:rsid w:val="00E76478"/>
    <w:rsid w:val="00E76BD7"/>
    <w:rsid w:val="00E81FE0"/>
    <w:rsid w:val="00E85C95"/>
    <w:rsid w:val="00E870C4"/>
    <w:rsid w:val="00E92599"/>
    <w:rsid w:val="00E933EC"/>
    <w:rsid w:val="00EA20D8"/>
    <w:rsid w:val="00EA4D51"/>
    <w:rsid w:val="00EA60EB"/>
    <w:rsid w:val="00EA791A"/>
    <w:rsid w:val="00EB0338"/>
    <w:rsid w:val="00EB0BB1"/>
    <w:rsid w:val="00EB1422"/>
    <w:rsid w:val="00EB70F3"/>
    <w:rsid w:val="00EC0977"/>
    <w:rsid w:val="00EC6F77"/>
    <w:rsid w:val="00ED394D"/>
    <w:rsid w:val="00ED4C15"/>
    <w:rsid w:val="00ED6783"/>
    <w:rsid w:val="00ED6891"/>
    <w:rsid w:val="00ED7A0F"/>
    <w:rsid w:val="00EE103A"/>
    <w:rsid w:val="00EE4EDB"/>
    <w:rsid w:val="00EE4F53"/>
    <w:rsid w:val="00EE597A"/>
    <w:rsid w:val="00EF0EE6"/>
    <w:rsid w:val="00EF1E63"/>
    <w:rsid w:val="00EF295B"/>
    <w:rsid w:val="00EF3C8B"/>
    <w:rsid w:val="00EF3DEE"/>
    <w:rsid w:val="00EF40F8"/>
    <w:rsid w:val="00EF44C4"/>
    <w:rsid w:val="00EF52B2"/>
    <w:rsid w:val="00EF58E7"/>
    <w:rsid w:val="00EF7D61"/>
    <w:rsid w:val="00F00880"/>
    <w:rsid w:val="00F03591"/>
    <w:rsid w:val="00F0631B"/>
    <w:rsid w:val="00F06E95"/>
    <w:rsid w:val="00F1149D"/>
    <w:rsid w:val="00F147A9"/>
    <w:rsid w:val="00F14C8C"/>
    <w:rsid w:val="00F20E45"/>
    <w:rsid w:val="00F20EB7"/>
    <w:rsid w:val="00F221CA"/>
    <w:rsid w:val="00F24E7A"/>
    <w:rsid w:val="00F25FA5"/>
    <w:rsid w:val="00F26773"/>
    <w:rsid w:val="00F27CFA"/>
    <w:rsid w:val="00F309F3"/>
    <w:rsid w:val="00F321BE"/>
    <w:rsid w:val="00F35400"/>
    <w:rsid w:val="00F40F84"/>
    <w:rsid w:val="00F4141E"/>
    <w:rsid w:val="00F41A4D"/>
    <w:rsid w:val="00F42664"/>
    <w:rsid w:val="00F44812"/>
    <w:rsid w:val="00F4577E"/>
    <w:rsid w:val="00F54CBF"/>
    <w:rsid w:val="00F55CD0"/>
    <w:rsid w:val="00F5790B"/>
    <w:rsid w:val="00F6008F"/>
    <w:rsid w:val="00F62585"/>
    <w:rsid w:val="00F71EBB"/>
    <w:rsid w:val="00F77B3F"/>
    <w:rsid w:val="00F83E08"/>
    <w:rsid w:val="00F877D8"/>
    <w:rsid w:val="00F87EEE"/>
    <w:rsid w:val="00F90662"/>
    <w:rsid w:val="00F91A18"/>
    <w:rsid w:val="00F9269B"/>
    <w:rsid w:val="00F93421"/>
    <w:rsid w:val="00F94D62"/>
    <w:rsid w:val="00F97D23"/>
    <w:rsid w:val="00FA47B2"/>
    <w:rsid w:val="00FA6B2E"/>
    <w:rsid w:val="00FB1B7A"/>
    <w:rsid w:val="00FB2C5D"/>
    <w:rsid w:val="00FB4C1B"/>
    <w:rsid w:val="00FB4ED8"/>
    <w:rsid w:val="00FC524F"/>
    <w:rsid w:val="00FC540B"/>
    <w:rsid w:val="00FC619C"/>
    <w:rsid w:val="00FC6305"/>
    <w:rsid w:val="00FD0241"/>
    <w:rsid w:val="00FD0EFB"/>
    <w:rsid w:val="00FD47D6"/>
    <w:rsid w:val="00FD6C62"/>
    <w:rsid w:val="00FD70BC"/>
    <w:rsid w:val="00FE14E8"/>
    <w:rsid w:val="00FE194C"/>
    <w:rsid w:val="00FE2A5F"/>
    <w:rsid w:val="00FE3B71"/>
    <w:rsid w:val="00FE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6AA8"/>
  <w15:chartTrackingRefBased/>
  <w15:docId w15:val="{99C72343-D284-444E-AD91-DA63DED5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0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41D"/>
  </w:style>
  <w:style w:type="paragraph" w:styleId="ListParagraph">
    <w:name w:val="List Paragraph"/>
    <w:basedOn w:val="Normal"/>
    <w:uiPriority w:val="34"/>
    <w:qFormat/>
    <w:rsid w:val="008D4643"/>
    <w:pPr>
      <w:ind w:left="720"/>
      <w:contextualSpacing/>
    </w:pPr>
  </w:style>
  <w:style w:type="character" w:styleId="Hyperlink">
    <w:name w:val="Hyperlink"/>
    <w:basedOn w:val="DefaultParagraphFont"/>
    <w:uiPriority w:val="99"/>
    <w:unhideWhenUsed/>
    <w:rsid w:val="009125AD"/>
    <w:rPr>
      <w:color w:val="0000FF"/>
      <w:u w:val="single"/>
    </w:rPr>
  </w:style>
  <w:style w:type="paragraph" w:styleId="NormalWeb">
    <w:name w:val="Normal (Web)"/>
    <w:basedOn w:val="Normal"/>
    <w:uiPriority w:val="99"/>
    <w:unhideWhenUsed/>
    <w:rsid w:val="009125AD"/>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m-8745092291083234897h6">
    <w:name w:val="m_-8745092291083234897h6"/>
    <w:basedOn w:val="Normal"/>
    <w:uiPriority w:val="99"/>
    <w:semiHidden/>
    <w:rsid w:val="009125AD"/>
    <w:pPr>
      <w:spacing w:before="100" w:beforeAutospacing="1" w:after="100" w:afterAutospacing="1" w:line="240" w:lineRule="auto"/>
    </w:pPr>
    <w:rPr>
      <w:rFonts w:ascii="Times New Roman" w:hAnsi="Times New Roman" w:cs="Times New Roman"/>
      <w:sz w:val="24"/>
      <w:szCs w:val="24"/>
      <w:lang w:val="en-GB" w:eastAsia="en-GB"/>
    </w:rPr>
  </w:style>
  <w:style w:type="character" w:styleId="Strong">
    <w:name w:val="Strong"/>
    <w:basedOn w:val="DefaultParagraphFont"/>
    <w:uiPriority w:val="22"/>
    <w:qFormat/>
    <w:rsid w:val="009125AD"/>
    <w:rPr>
      <w:b/>
      <w:bCs/>
    </w:rPr>
  </w:style>
  <w:style w:type="paragraph" w:styleId="BalloonText">
    <w:name w:val="Balloon Text"/>
    <w:basedOn w:val="Normal"/>
    <w:link w:val="BalloonTextChar"/>
    <w:uiPriority w:val="99"/>
    <w:semiHidden/>
    <w:unhideWhenUsed/>
    <w:rsid w:val="00912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5AD"/>
    <w:rPr>
      <w:rFonts w:ascii="Segoe UI" w:hAnsi="Segoe UI" w:cs="Segoe UI"/>
      <w:sz w:val="18"/>
      <w:szCs w:val="18"/>
    </w:rPr>
  </w:style>
  <w:style w:type="table" w:styleId="TableGrid">
    <w:name w:val="Table Grid"/>
    <w:basedOn w:val="TableNormal"/>
    <w:uiPriority w:val="39"/>
    <w:rsid w:val="009125AD"/>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24E3"/>
    <w:rPr>
      <w:color w:val="808080"/>
    </w:rPr>
  </w:style>
  <w:style w:type="paragraph" w:styleId="Header">
    <w:name w:val="header"/>
    <w:basedOn w:val="Normal"/>
    <w:link w:val="HeaderChar"/>
    <w:uiPriority w:val="99"/>
    <w:unhideWhenUsed/>
    <w:rsid w:val="00410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902"/>
  </w:style>
  <w:style w:type="paragraph" w:styleId="FootnoteText">
    <w:name w:val="footnote text"/>
    <w:basedOn w:val="Normal"/>
    <w:link w:val="FootnoteTextChar"/>
    <w:uiPriority w:val="99"/>
    <w:unhideWhenUsed/>
    <w:rsid w:val="00C24773"/>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C24773"/>
    <w:rPr>
      <w:sz w:val="20"/>
      <w:szCs w:val="20"/>
      <w:lang w:val="en-GB"/>
    </w:rPr>
  </w:style>
  <w:style w:type="character" w:styleId="FootnoteReference">
    <w:name w:val="footnote reference"/>
    <w:basedOn w:val="DefaultParagraphFont"/>
    <w:unhideWhenUsed/>
    <w:rsid w:val="00C24773"/>
    <w:rPr>
      <w:vertAlign w:val="superscript"/>
    </w:rPr>
  </w:style>
  <w:style w:type="character" w:customStyle="1" w:styleId="apple-converted-space">
    <w:name w:val="apple-converted-space"/>
    <w:basedOn w:val="DefaultParagraphFont"/>
    <w:rsid w:val="00267C7F"/>
  </w:style>
  <w:style w:type="character" w:styleId="SubtleReference">
    <w:name w:val="Subtle Reference"/>
    <w:basedOn w:val="DefaultParagraphFont"/>
    <w:uiPriority w:val="31"/>
    <w:qFormat/>
    <w:rsid w:val="005352F8"/>
    <w:rPr>
      <w:smallCaps/>
      <w:color w:val="5A5A5A" w:themeColor="text1" w:themeTint="A5"/>
    </w:rPr>
  </w:style>
  <w:style w:type="paragraph" w:customStyle="1" w:styleId="HeadingB">
    <w:name w:val="Heading B"/>
    <w:basedOn w:val="Normal"/>
    <w:rsid w:val="00C12E9D"/>
    <w:pPr>
      <w:spacing w:after="0" w:line="240" w:lineRule="auto"/>
    </w:pPr>
    <w:rPr>
      <w:rFonts w:ascii="TradeGothic Bold" w:hAnsi="TradeGothic Bold" w:cs="Times New Roman"/>
      <w:b/>
      <w:sz w:val="28"/>
      <w:szCs w:val="20"/>
    </w:rPr>
  </w:style>
  <w:style w:type="paragraph" w:styleId="Revision">
    <w:name w:val="Revision"/>
    <w:hidden/>
    <w:uiPriority w:val="99"/>
    <w:semiHidden/>
    <w:rsid w:val="00B43E88"/>
    <w:pPr>
      <w:spacing w:after="0" w:line="240" w:lineRule="auto"/>
    </w:pPr>
  </w:style>
  <w:style w:type="character" w:styleId="CommentReference">
    <w:name w:val="annotation reference"/>
    <w:basedOn w:val="DefaultParagraphFont"/>
    <w:uiPriority w:val="99"/>
    <w:semiHidden/>
    <w:unhideWhenUsed/>
    <w:rsid w:val="00923AB9"/>
    <w:rPr>
      <w:sz w:val="16"/>
      <w:szCs w:val="16"/>
    </w:rPr>
  </w:style>
  <w:style w:type="paragraph" w:styleId="CommentText">
    <w:name w:val="annotation text"/>
    <w:basedOn w:val="Normal"/>
    <w:link w:val="CommentTextChar"/>
    <w:uiPriority w:val="99"/>
    <w:semiHidden/>
    <w:unhideWhenUsed/>
    <w:rsid w:val="00923AB9"/>
    <w:pPr>
      <w:spacing w:line="240" w:lineRule="auto"/>
    </w:pPr>
    <w:rPr>
      <w:sz w:val="20"/>
      <w:szCs w:val="20"/>
    </w:rPr>
  </w:style>
  <w:style w:type="character" w:customStyle="1" w:styleId="CommentTextChar">
    <w:name w:val="Comment Text Char"/>
    <w:basedOn w:val="DefaultParagraphFont"/>
    <w:link w:val="CommentText"/>
    <w:uiPriority w:val="99"/>
    <w:semiHidden/>
    <w:rsid w:val="00923AB9"/>
    <w:rPr>
      <w:sz w:val="20"/>
      <w:szCs w:val="20"/>
    </w:rPr>
  </w:style>
  <w:style w:type="paragraph" w:styleId="CommentSubject">
    <w:name w:val="annotation subject"/>
    <w:basedOn w:val="CommentText"/>
    <w:next w:val="CommentText"/>
    <w:link w:val="CommentSubjectChar"/>
    <w:uiPriority w:val="99"/>
    <w:semiHidden/>
    <w:unhideWhenUsed/>
    <w:rsid w:val="00923AB9"/>
    <w:rPr>
      <w:b/>
      <w:bCs/>
    </w:rPr>
  </w:style>
  <w:style w:type="character" w:customStyle="1" w:styleId="CommentSubjectChar">
    <w:name w:val="Comment Subject Char"/>
    <w:basedOn w:val="CommentTextChar"/>
    <w:link w:val="CommentSubject"/>
    <w:uiPriority w:val="99"/>
    <w:semiHidden/>
    <w:rsid w:val="00923A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03675">
      <w:bodyDiv w:val="1"/>
      <w:marLeft w:val="0"/>
      <w:marRight w:val="0"/>
      <w:marTop w:val="0"/>
      <w:marBottom w:val="0"/>
      <w:divBdr>
        <w:top w:val="none" w:sz="0" w:space="0" w:color="auto"/>
        <w:left w:val="none" w:sz="0" w:space="0" w:color="auto"/>
        <w:bottom w:val="none" w:sz="0" w:space="0" w:color="auto"/>
        <w:right w:val="none" w:sz="0" w:space="0" w:color="auto"/>
      </w:divBdr>
    </w:div>
    <w:div w:id="176237830">
      <w:bodyDiv w:val="1"/>
      <w:marLeft w:val="0"/>
      <w:marRight w:val="0"/>
      <w:marTop w:val="0"/>
      <w:marBottom w:val="0"/>
      <w:divBdr>
        <w:top w:val="none" w:sz="0" w:space="0" w:color="auto"/>
        <w:left w:val="none" w:sz="0" w:space="0" w:color="auto"/>
        <w:bottom w:val="none" w:sz="0" w:space="0" w:color="auto"/>
        <w:right w:val="none" w:sz="0" w:space="0" w:color="auto"/>
      </w:divBdr>
    </w:div>
    <w:div w:id="334118256">
      <w:bodyDiv w:val="1"/>
      <w:marLeft w:val="0"/>
      <w:marRight w:val="0"/>
      <w:marTop w:val="0"/>
      <w:marBottom w:val="0"/>
      <w:divBdr>
        <w:top w:val="none" w:sz="0" w:space="0" w:color="auto"/>
        <w:left w:val="none" w:sz="0" w:space="0" w:color="auto"/>
        <w:bottom w:val="none" w:sz="0" w:space="0" w:color="auto"/>
        <w:right w:val="none" w:sz="0" w:space="0" w:color="auto"/>
      </w:divBdr>
    </w:div>
    <w:div w:id="461768517">
      <w:bodyDiv w:val="1"/>
      <w:marLeft w:val="0"/>
      <w:marRight w:val="0"/>
      <w:marTop w:val="0"/>
      <w:marBottom w:val="0"/>
      <w:divBdr>
        <w:top w:val="none" w:sz="0" w:space="0" w:color="auto"/>
        <w:left w:val="none" w:sz="0" w:space="0" w:color="auto"/>
        <w:bottom w:val="none" w:sz="0" w:space="0" w:color="auto"/>
        <w:right w:val="none" w:sz="0" w:space="0" w:color="auto"/>
      </w:divBdr>
    </w:div>
    <w:div w:id="888223925">
      <w:bodyDiv w:val="1"/>
      <w:marLeft w:val="0"/>
      <w:marRight w:val="0"/>
      <w:marTop w:val="0"/>
      <w:marBottom w:val="0"/>
      <w:divBdr>
        <w:top w:val="none" w:sz="0" w:space="0" w:color="auto"/>
        <w:left w:val="none" w:sz="0" w:space="0" w:color="auto"/>
        <w:bottom w:val="none" w:sz="0" w:space="0" w:color="auto"/>
        <w:right w:val="none" w:sz="0" w:space="0" w:color="auto"/>
      </w:divBdr>
    </w:div>
    <w:div w:id="179112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srn.com/abstract=346766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37B9-C802-4FA8-88BC-27FA14C6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45</Pages>
  <Words>12317</Words>
  <Characters>70212</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Correia,MM</dc:creator>
  <cp:keywords/>
  <dc:description/>
  <cp:lastModifiedBy>Cascino,S</cp:lastModifiedBy>
  <cp:revision>105</cp:revision>
  <cp:lastPrinted>2019-08-02T10:43:00Z</cp:lastPrinted>
  <dcterms:created xsi:type="dcterms:W3CDTF">2022-08-13T11:03:00Z</dcterms:created>
  <dcterms:modified xsi:type="dcterms:W3CDTF">2023-05-19T12:06:00Z</dcterms:modified>
</cp:coreProperties>
</file>