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A64969" w14:textId="77777777" w:rsidR="003C0911" w:rsidRPr="009B6086" w:rsidRDefault="003C0911">
      <w:pPr>
        <w:spacing w:after="160" w:line="259" w:lineRule="auto"/>
        <w:rPr>
          <w:b/>
          <w:bCs/>
        </w:rPr>
      </w:pPr>
      <w:bookmarkStart w:id="0" w:name="_GoBack"/>
      <w:bookmarkEnd w:id="0"/>
    </w:p>
    <w:p w14:paraId="135B47CB" w14:textId="77777777" w:rsidR="003C0911" w:rsidRPr="009B6086" w:rsidRDefault="003C0911" w:rsidP="00332B16">
      <w:pPr>
        <w:spacing w:after="160" w:line="259" w:lineRule="auto"/>
        <w:jc w:val="center"/>
        <w:rPr>
          <w:b/>
          <w:bCs/>
        </w:rPr>
      </w:pPr>
      <w:r w:rsidRPr="009B6086">
        <w:rPr>
          <w:b/>
          <w:bCs/>
        </w:rPr>
        <w:t>ONLINE APPENDIX</w:t>
      </w:r>
    </w:p>
    <w:p w14:paraId="2FDDF9F5" w14:textId="77777777" w:rsidR="003C0911" w:rsidRPr="009B6086" w:rsidRDefault="003C0911" w:rsidP="00AD09FF">
      <w:pPr>
        <w:pStyle w:val="Caption"/>
        <w:contextualSpacing/>
        <w:jc w:val="center"/>
        <w:rPr>
          <w:b/>
          <w:bCs/>
          <w:i w:val="0"/>
          <w:iCs w:val="0"/>
          <w:color w:val="000000" w:themeColor="text1"/>
          <w:sz w:val="40"/>
          <w:szCs w:val="40"/>
        </w:rPr>
      </w:pPr>
      <w:bookmarkStart w:id="1" w:name="_Ref78630525"/>
      <w:r w:rsidRPr="009B6086">
        <w:rPr>
          <w:b/>
          <w:bCs/>
          <w:i w:val="0"/>
          <w:iCs w:val="0"/>
          <w:color w:val="000000" w:themeColor="text1"/>
          <w:sz w:val="24"/>
          <w:szCs w:val="24"/>
        </w:rPr>
        <w:t xml:space="preserve">Table OA </w:t>
      </w:r>
      <w:r>
        <w:rPr>
          <w:b/>
          <w:bCs/>
          <w:i w:val="0"/>
          <w:iCs w:val="0"/>
          <w:color w:val="000000" w:themeColor="text1"/>
          <w:sz w:val="24"/>
          <w:szCs w:val="24"/>
        </w:rPr>
        <w:t>1</w:t>
      </w:r>
      <w:r w:rsidRPr="009B6086">
        <w:rPr>
          <w:b/>
          <w:bCs/>
          <w:i w:val="0"/>
          <w:iCs w:val="0"/>
          <w:color w:val="000000" w:themeColor="text1"/>
          <w:sz w:val="24"/>
          <w:szCs w:val="24"/>
        </w:rPr>
        <w:t xml:space="preserve">: </w:t>
      </w:r>
      <w:r>
        <w:rPr>
          <w:b/>
          <w:bCs/>
          <w:i w:val="0"/>
          <w:iCs w:val="0"/>
          <w:color w:val="000000" w:themeColor="text1"/>
          <w:sz w:val="24"/>
          <w:szCs w:val="24"/>
        </w:rPr>
        <w:t>All variables in a single specification; firm-state-year and subsidy-level analyses</w:t>
      </w:r>
    </w:p>
    <w:p w14:paraId="71CB0338" w14:textId="77777777" w:rsidR="003C0911" w:rsidRDefault="003C0911" w:rsidP="00AD09FF">
      <w:pPr>
        <w:pStyle w:val="Caption"/>
        <w:contextualSpacing/>
        <w:jc w:val="both"/>
        <w:rPr>
          <w:i w:val="0"/>
          <w:iCs w:val="0"/>
          <w:color w:val="auto"/>
          <w:sz w:val="20"/>
          <w:szCs w:val="20"/>
        </w:rPr>
      </w:pPr>
      <w:r>
        <w:rPr>
          <w:i w:val="0"/>
          <w:iCs w:val="0"/>
          <w:color w:val="auto"/>
          <w:sz w:val="20"/>
          <w:szCs w:val="20"/>
        </w:rPr>
        <w:t>Column (1)</w:t>
      </w:r>
      <w:r w:rsidRPr="00695B4A">
        <w:rPr>
          <w:i w:val="0"/>
          <w:iCs w:val="0"/>
          <w:color w:val="auto"/>
          <w:sz w:val="20"/>
          <w:szCs w:val="20"/>
        </w:rPr>
        <w:t xml:space="preserve"> includes all of the treatment variables presented in Tables 4</w:t>
      </w:r>
      <w:r>
        <w:rPr>
          <w:i w:val="0"/>
          <w:iCs w:val="0"/>
          <w:color w:val="auto"/>
          <w:sz w:val="20"/>
          <w:szCs w:val="20"/>
        </w:rPr>
        <w:t>–</w:t>
      </w:r>
      <w:r w:rsidRPr="00695B4A">
        <w:rPr>
          <w:i w:val="0"/>
          <w:iCs w:val="0"/>
          <w:color w:val="auto"/>
          <w:sz w:val="20"/>
          <w:szCs w:val="20"/>
        </w:rPr>
        <w:t>7</w:t>
      </w:r>
      <w:r>
        <w:rPr>
          <w:i w:val="0"/>
          <w:iCs w:val="0"/>
          <w:color w:val="auto"/>
          <w:sz w:val="20"/>
          <w:szCs w:val="20"/>
        </w:rPr>
        <w:t xml:space="preserve"> in a single specification. Column (2) is based on the specification in column (1) but further includes our control variables. Columns (3) and (4) have the same specifications as columns (1) and (2) but are conducted on the subsidy level. </w:t>
      </w:r>
      <w:r w:rsidRPr="00695B4A">
        <w:rPr>
          <w:i w:val="0"/>
          <w:iCs w:val="0"/>
          <w:color w:val="auto"/>
          <w:sz w:val="20"/>
          <w:szCs w:val="20"/>
        </w:rPr>
        <w:t xml:space="preserve">All variables are defined in the </w:t>
      </w:r>
      <w:r>
        <w:rPr>
          <w:i w:val="0"/>
          <w:iCs w:val="0"/>
          <w:color w:val="auto"/>
          <w:sz w:val="20"/>
          <w:szCs w:val="20"/>
        </w:rPr>
        <w:t>a</w:t>
      </w:r>
      <w:r w:rsidRPr="00695B4A">
        <w:rPr>
          <w:i w:val="0"/>
          <w:iCs w:val="0"/>
          <w:color w:val="auto"/>
          <w:sz w:val="20"/>
          <w:szCs w:val="20"/>
        </w:rPr>
        <w:t>ppendix. Robust t-statistics are shown in parentheses</w:t>
      </w:r>
      <w:r>
        <w:rPr>
          <w:i w:val="0"/>
          <w:iCs w:val="0"/>
          <w:color w:val="auto"/>
          <w:sz w:val="20"/>
          <w:szCs w:val="20"/>
        </w:rPr>
        <w:t>,</w:t>
      </w:r>
      <w:r w:rsidRPr="00695B4A">
        <w:rPr>
          <w:i w:val="0"/>
          <w:iCs w:val="0"/>
          <w:color w:val="auto"/>
          <w:sz w:val="20"/>
          <w:szCs w:val="20"/>
        </w:rPr>
        <w:t xml:space="preserve"> and standard errors are double-clustered at the state and two-digit NAICS industry levels. </w:t>
      </w:r>
      <w:r w:rsidRPr="00695B4A">
        <w:rPr>
          <w:rFonts w:ascii="Cambria Math" w:hAnsi="Cambria Math" w:cs="Cambria Math"/>
          <w:i w:val="0"/>
          <w:iCs w:val="0"/>
          <w:color w:val="auto"/>
          <w:sz w:val="20"/>
          <w:szCs w:val="20"/>
        </w:rPr>
        <w:t>∗∗∗</w:t>
      </w:r>
      <w:r w:rsidRPr="00695B4A">
        <w:rPr>
          <w:i w:val="0"/>
          <w:iCs w:val="0"/>
          <w:color w:val="auto"/>
          <w:sz w:val="20"/>
          <w:szCs w:val="20"/>
        </w:rPr>
        <w:t xml:space="preserve">, </w:t>
      </w:r>
      <w:r w:rsidRPr="00695B4A">
        <w:rPr>
          <w:rFonts w:ascii="Cambria Math" w:hAnsi="Cambria Math" w:cs="Cambria Math"/>
          <w:i w:val="0"/>
          <w:iCs w:val="0"/>
          <w:color w:val="auto"/>
          <w:sz w:val="20"/>
          <w:szCs w:val="20"/>
        </w:rPr>
        <w:t>∗∗</w:t>
      </w:r>
      <w:r w:rsidRPr="00695B4A">
        <w:rPr>
          <w:i w:val="0"/>
          <w:iCs w:val="0"/>
          <w:color w:val="auto"/>
          <w:sz w:val="20"/>
          <w:szCs w:val="20"/>
        </w:rPr>
        <w:t xml:space="preserve">, and </w:t>
      </w:r>
      <w:r w:rsidRPr="00695B4A">
        <w:rPr>
          <w:rFonts w:ascii="Cambria Math" w:hAnsi="Cambria Math" w:cs="Cambria Math"/>
          <w:i w:val="0"/>
          <w:iCs w:val="0"/>
          <w:color w:val="auto"/>
          <w:sz w:val="20"/>
          <w:szCs w:val="20"/>
        </w:rPr>
        <w:t>∗</w:t>
      </w:r>
      <w:r w:rsidRPr="00695B4A">
        <w:rPr>
          <w:i w:val="0"/>
          <w:iCs w:val="0"/>
          <w:color w:val="auto"/>
          <w:sz w:val="20"/>
          <w:szCs w:val="20"/>
        </w:rPr>
        <w:t xml:space="preserve"> denote significance at 1%, 5%, and 10% levels, respectively.</w:t>
      </w:r>
    </w:p>
    <w:tbl>
      <w:tblPr>
        <w:tblW w:w="0" w:type="auto"/>
        <w:jc w:val="center"/>
        <w:tblLook w:val="04A0" w:firstRow="1" w:lastRow="0" w:firstColumn="1" w:lastColumn="0" w:noHBand="0" w:noVBand="1"/>
      </w:tblPr>
      <w:tblGrid>
        <w:gridCol w:w="3032"/>
        <w:gridCol w:w="1139"/>
        <w:gridCol w:w="1139"/>
        <w:gridCol w:w="1139"/>
        <w:gridCol w:w="1139"/>
      </w:tblGrid>
      <w:tr w:rsidR="003C0911" w14:paraId="1968AC4E" w14:textId="77777777" w:rsidTr="003C0911">
        <w:trPr>
          <w:trHeight w:val="20"/>
          <w:jc w:val="center"/>
        </w:trPr>
        <w:tc>
          <w:tcPr>
            <w:tcW w:w="0" w:type="auto"/>
            <w:tcBorders>
              <w:top w:val="double" w:sz="6" w:space="0" w:color="auto"/>
              <w:left w:val="nil"/>
              <w:bottom w:val="nil"/>
              <w:right w:val="nil"/>
            </w:tcBorders>
            <w:shd w:val="clear" w:color="auto" w:fill="auto"/>
            <w:noWrap/>
            <w:vAlign w:val="bottom"/>
            <w:hideMark/>
          </w:tcPr>
          <w:p w14:paraId="144765AC" w14:textId="77777777" w:rsidR="003C0911" w:rsidRDefault="003C0911">
            <w:pPr>
              <w:rPr>
                <w:color w:val="000000"/>
                <w:sz w:val="20"/>
                <w:szCs w:val="20"/>
              </w:rPr>
            </w:pPr>
            <w:r>
              <w:rPr>
                <w:color w:val="000000"/>
                <w:sz w:val="20"/>
                <w:szCs w:val="20"/>
              </w:rPr>
              <w:t>Column</w:t>
            </w:r>
          </w:p>
        </w:tc>
        <w:tc>
          <w:tcPr>
            <w:tcW w:w="0" w:type="auto"/>
            <w:tcBorders>
              <w:top w:val="double" w:sz="6" w:space="0" w:color="auto"/>
              <w:left w:val="nil"/>
              <w:bottom w:val="nil"/>
              <w:right w:val="nil"/>
            </w:tcBorders>
            <w:shd w:val="clear" w:color="auto" w:fill="auto"/>
            <w:noWrap/>
            <w:vAlign w:val="center"/>
            <w:hideMark/>
          </w:tcPr>
          <w:p w14:paraId="1214215F" w14:textId="77777777" w:rsidR="003C0911" w:rsidRDefault="003C0911">
            <w:pPr>
              <w:jc w:val="center"/>
              <w:rPr>
                <w:color w:val="000000"/>
                <w:sz w:val="20"/>
                <w:szCs w:val="20"/>
              </w:rPr>
            </w:pPr>
            <w:r>
              <w:rPr>
                <w:color w:val="000000"/>
                <w:sz w:val="20"/>
                <w:szCs w:val="20"/>
              </w:rPr>
              <w:t>(1)</w:t>
            </w:r>
          </w:p>
        </w:tc>
        <w:tc>
          <w:tcPr>
            <w:tcW w:w="0" w:type="auto"/>
            <w:tcBorders>
              <w:top w:val="double" w:sz="6" w:space="0" w:color="auto"/>
              <w:left w:val="nil"/>
              <w:bottom w:val="nil"/>
              <w:right w:val="nil"/>
            </w:tcBorders>
            <w:shd w:val="clear" w:color="auto" w:fill="auto"/>
            <w:noWrap/>
            <w:vAlign w:val="center"/>
            <w:hideMark/>
          </w:tcPr>
          <w:p w14:paraId="29510198" w14:textId="77777777" w:rsidR="003C0911" w:rsidRDefault="003C0911">
            <w:pPr>
              <w:jc w:val="center"/>
              <w:rPr>
                <w:color w:val="000000"/>
                <w:sz w:val="20"/>
                <w:szCs w:val="20"/>
              </w:rPr>
            </w:pPr>
            <w:r>
              <w:rPr>
                <w:color w:val="000000"/>
                <w:sz w:val="20"/>
                <w:szCs w:val="20"/>
              </w:rPr>
              <w:t>(2)</w:t>
            </w:r>
          </w:p>
        </w:tc>
        <w:tc>
          <w:tcPr>
            <w:tcW w:w="0" w:type="auto"/>
            <w:tcBorders>
              <w:top w:val="double" w:sz="6" w:space="0" w:color="auto"/>
              <w:left w:val="nil"/>
              <w:bottom w:val="nil"/>
              <w:right w:val="nil"/>
            </w:tcBorders>
            <w:shd w:val="clear" w:color="auto" w:fill="auto"/>
            <w:noWrap/>
            <w:vAlign w:val="center"/>
            <w:hideMark/>
          </w:tcPr>
          <w:p w14:paraId="23B6F405" w14:textId="77777777" w:rsidR="003C0911" w:rsidRDefault="003C0911">
            <w:pPr>
              <w:jc w:val="center"/>
              <w:rPr>
                <w:color w:val="000000"/>
                <w:sz w:val="20"/>
                <w:szCs w:val="20"/>
              </w:rPr>
            </w:pPr>
            <w:r>
              <w:rPr>
                <w:color w:val="000000"/>
                <w:sz w:val="20"/>
                <w:szCs w:val="20"/>
              </w:rPr>
              <w:t>(3)</w:t>
            </w:r>
          </w:p>
        </w:tc>
        <w:tc>
          <w:tcPr>
            <w:tcW w:w="0" w:type="auto"/>
            <w:tcBorders>
              <w:top w:val="double" w:sz="6" w:space="0" w:color="auto"/>
              <w:left w:val="nil"/>
              <w:bottom w:val="nil"/>
              <w:right w:val="nil"/>
            </w:tcBorders>
            <w:shd w:val="clear" w:color="auto" w:fill="auto"/>
            <w:noWrap/>
            <w:vAlign w:val="center"/>
            <w:hideMark/>
          </w:tcPr>
          <w:p w14:paraId="3CBC2874" w14:textId="77777777" w:rsidR="003C0911" w:rsidRDefault="003C0911">
            <w:pPr>
              <w:jc w:val="center"/>
              <w:rPr>
                <w:color w:val="000000"/>
                <w:sz w:val="20"/>
                <w:szCs w:val="20"/>
              </w:rPr>
            </w:pPr>
            <w:r>
              <w:rPr>
                <w:color w:val="000000"/>
                <w:sz w:val="20"/>
                <w:szCs w:val="20"/>
              </w:rPr>
              <w:t>(4)</w:t>
            </w:r>
          </w:p>
        </w:tc>
      </w:tr>
      <w:tr w:rsidR="003C0911" w14:paraId="6803276D" w14:textId="77777777" w:rsidTr="003C0911">
        <w:trPr>
          <w:trHeight w:val="20"/>
          <w:jc w:val="center"/>
        </w:trPr>
        <w:tc>
          <w:tcPr>
            <w:tcW w:w="0" w:type="auto"/>
            <w:tcBorders>
              <w:top w:val="nil"/>
              <w:left w:val="nil"/>
              <w:bottom w:val="single" w:sz="4" w:space="0" w:color="auto"/>
              <w:right w:val="nil"/>
            </w:tcBorders>
            <w:shd w:val="clear" w:color="auto" w:fill="auto"/>
            <w:noWrap/>
            <w:vAlign w:val="bottom"/>
            <w:hideMark/>
          </w:tcPr>
          <w:p w14:paraId="5FA6EEB9" w14:textId="77777777" w:rsidR="003C0911" w:rsidRDefault="003C0911">
            <w:pPr>
              <w:rPr>
                <w:color w:val="000000"/>
                <w:sz w:val="20"/>
                <w:szCs w:val="20"/>
              </w:rPr>
            </w:pPr>
            <w:r>
              <w:rPr>
                <w:color w:val="000000"/>
                <w:sz w:val="20"/>
                <w:szCs w:val="20"/>
              </w:rPr>
              <w:t>Dependent variable</w:t>
            </w:r>
          </w:p>
        </w:tc>
        <w:tc>
          <w:tcPr>
            <w:tcW w:w="0" w:type="auto"/>
            <w:gridSpan w:val="4"/>
            <w:tcBorders>
              <w:top w:val="nil"/>
              <w:left w:val="nil"/>
              <w:bottom w:val="single" w:sz="4" w:space="0" w:color="auto"/>
              <w:right w:val="nil"/>
            </w:tcBorders>
            <w:shd w:val="clear" w:color="auto" w:fill="auto"/>
            <w:noWrap/>
            <w:vAlign w:val="center"/>
            <w:hideMark/>
          </w:tcPr>
          <w:p w14:paraId="22210680" w14:textId="77777777" w:rsidR="003C0911" w:rsidRDefault="003C0911">
            <w:pPr>
              <w:jc w:val="center"/>
              <w:rPr>
                <w:color w:val="000000"/>
                <w:sz w:val="20"/>
                <w:szCs w:val="20"/>
                <w:u w:val="single"/>
              </w:rPr>
            </w:pPr>
            <w:r>
              <w:rPr>
                <w:color w:val="000000"/>
                <w:sz w:val="20"/>
                <w:szCs w:val="20"/>
                <w:u w:val="single"/>
              </w:rPr>
              <w:t>Job target met</w:t>
            </w:r>
          </w:p>
        </w:tc>
      </w:tr>
      <w:tr w:rsidR="003C0911" w14:paraId="525BA801"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C0C7303" w14:textId="77777777" w:rsidR="003C0911" w:rsidRDefault="003C0911">
            <w:pPr>
              <w:rPr>
                <w:color w:val="000000"/>
                <w:sz w:val="20"/>
                <w:szCs w:val="20"/>
              </w:rPr>
            </w:pPr>
            <w:r>
              <w:rPr>
                <w:color w:val="000000"/>
                <w:sz w:val="20"/>
                <w:szCs w:val="20"/>
              </w:rPr>
              <w:t>Independent journalism</w:t>
            </w:r>
          </w:p>
        </w:tc>
        <w:tc>
          <w:tcPr>
            <w:tcW w:w="0" w:type="auto"/>
            <w:tcBorders>
              <w:top w:val="nil"/>
              <w:left w:val="nil"/>
              <w:bottom w:val="nil"/>
              <w:right w:val="nil"/>
            </w:tcBorders>
            <w:shd w:val="clear" w:color="auto" w:fill="auto"/>
            <w:noWrap/>
            <w:vAlign w:val="center"/>
            <w:hideMark/>
          </w:tcPr>
          <w:p w14:paraId="64A521F0" w14:textId="77777777" w:rsidR="003C0911" w:rsidRDefault="003C0911">
            <w:pPr>
              <w:jc w:val="center"/>
              <w:rPr>
                <w:color w:val="000000"/>
                <w:sz w:val="20"/>
                <w:szCs w:val="20"/>
              </w:rPr>
            </w:pPr>
            <w:r>
              <w:rPr>
                <w:color w:val="000000"/>
                <w:sz w:val="20"/>
                <w:szCs w:val="20"/>
              </w:rPr>
              <w:t>0.074*</w:t>
            </w:r>
          </w:p>
        </w:tc>
        <w:tc>
          <w:tcPr>
            <w:tcW w:w="0" w:type="auto"/>
            <w:tcBorders>
              <w:top w:val="nil"/>
              <w:left w:val="nil"/>
              <w:bottom w:val="nil"/>
              <w:right w:val="nil"/>
            </w:tcBorders>
            <w:shd w:val="clear" w:color="auto" w:fill="auto"/>
            <w:noWrap/>
            <w:vAlign w:val="center"/>
            <w:hideMark/>
          </w:tcPr>
          <w:p w14:paraId="2E13EAF3" w14:textId="77777777" w:rsidR="003C0911" w:rsidRDefault="003C0911">
            <w:pPr>
              <w:jc w:val="center"/>
              <w:rPr>
                <w:color w:val="000000"/>
                <w:sz w:val="20"/>
                <w:szCs w:val="20"/>
              </w:rPr>
            </w:pPr>
            <w:r>
              <w:rPr>
                <w:color w:val="000000"/>
                <w:sz w:val="20"/>
                <w:szCs w:val="20"/>
              </w:rPr>
              <w:t>0.063</w:t>
            </w:r>
          </w:p>
        </w:tc>
        <w:tc>
          <w:tcPr>
            <w:tcW w:w="0" w:type="auto"/>
            <w:tcBorders>
              <w:top w:val="nil"/>
              <w:left w:val="nil"/>
              <w:bottom w:val="nil"/>
              <w:right w:val="nil"/>
            </w:tcBorders>
            <w:shd w:val="clear" w:color="auto" w:fill="auto"/>
            <w:noWrap/>
            <w:vAlign w:val="center"/>
            <w:hideMark/>
          </w:tcPr>
          <w:p w14:paraId="4D29424B" w14:textId="77777777" w:rsidR="003C0911" w:rsidRDefault="003C0911">
            <w:pPr>
              <w:jc w:val="center"/>
              <w:rPr>
                <w:color w:val="000000"/>
                <w:sz w:val="20"/>
                <w:szCs w:val="20"/>
              </w:rPr>
            </w:pPr>
            <w:r>
              <w:rPr>
                <w:color w:val="000000"/>
                <w:sz w:val="20"/>
                <w:szCs w:val="20"/>
              </w:rPr>
              <w:t>0.081*</w:t>
            </w:r>
          </w:p>
        </w:tc>
        <w:tc>
          <w:tcPr>
            <w:tcW w:w="0" w:type="auto"/>
            <w:tcBorders>
              <w:top w:val="nil"/>
              <w:left w:val="nil"/>
              <w:bottom w:val="nil"/>
              <w:right w:val="nil"/>
            </w:tcBorders>
            <w:shd w:val="clear" w:color="auto" w:fill="auto"/>
            <w:noWrap/>
            <w:vAlign w:val="center"/>
            <w:hideMark/>
          </w:tcPr>
          <w:p w14:paraId="42E1252B" w14:textId="77777777" w:rsidR="003C0911" w:rsidRDefault="003C0911">
            <w:pPr>
              <w:jc w:val="center"/>
              <w:rPr>
                <w:color w:val="000000"/>
                <w:sz w:val="20"/>
                <w:szCs w:val="20"/>
              </w:rPr>
            </w:pPr>
            <w:r>
              <w:rPr>
                <w:color w:val="000000"/>
                <w:sz w:val="20"/>
                <w:szCs w:val="20"/>
              </w:rPr>
              <w:t>0.067</w:t>
            </w:r>
          </w:p>
        </w:tc>
      </w:tr>
      <w:tr w:rsidR="003C0911" w14:paraId="701B2557"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1490FD9"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AF1B760" w14:textId="77777777" w:rsidR="003C0911" w:rsidRDefault="003C0911">
            <w:pPr>
              <w:jc w:val="center"/>
              <w:rPr>
                <w:color w:val="000000"/>
                <w:sz w:val="20"/>
                <w:szCs w:val="20"/>
              </w:rPr>
            </w:pPr>
            <w:r>
              <w:rPr>
                <w:color w:val="000000"/>
                <w:sz w:val="20"/>
                <w:szCs w:val="20"/>
              </w:rPr>
              <w:t>(1.883)</w:t>
            </w:r>
          </w:p>
        </w:tc>
        <w:tc>
          <w:tcPr>
            <w:tcW w:w="0" w:type="auto"/>
            <w:tcBorders>
              <w:top w:val="nil"/>
              <w:left w:val="nil"/>
              <w:bottom w:val="nil"/>
              <w:right w:val="nil"/>
            </w:tcBorders>
            <w:shd w:val="clear" w:color="auto" w:fill="auto"/>
            <w:noWrap/>
            <w:vAlign w:val="center"/>
            <w:hideMark/>
          </w:tcPr>
          <w:p w14:paraId="7614928C" w14:textId="77777777" w:rsidR="003C0911" w:rsidRDefault="003C0911">
            <w:pPr>
              <w:jc w:val="center"/>
              <w:rPr>
                <w:color w:val="000000"/>
                <w:sz w:val="20"/>
                <w:szCs w:val="20"/>
              </w:rPr>
            </w:pPr>
            <w:r>
              <w:rPr>
                <w:color w:val="000000"/>
                <w:sz w:val="20"/>
                <w:szCs w:val="20"/>
              </w:rPr>
              <w:t>(1.274)</w:t>
            </w:r>
          </w:p>
        </w:tc>
        <w:tc>
          <w:tcPr>
            <w:tcW w:w="0" w:type="auto"/>
            <w:tcBorders>
              <w:top w:val="nil"/>
              <w:left w:val="nil"/>
              <w:bottom w:val="nil"/>
              <w:right w:val="nil"/>
            </w:tcBorders>
            <w:shd w:val="clear" w:color="auto" w:fill="auto"/>
            <w:noWrap/>
            <w:vAlign w:val="center"/>
            <w:hideMark/>
          </w:tcPr>
          <w:p w14:paraId="0E46F94D" w14:textId="77777777" w:rsidR="003C0911" w:rsidRDefault="003C0911">
            <w:pPr>
              <w:jc w:val="center"/>
              <w:rPr>
                <w:color w:val="000000"/>
                <w:sz w:val="20"/>
                <w:szCs w:val="20"/>
              </w:rPr>
            </w:pPr>
            <w:r>
              <w:rPr>
                <w:color w:val="000000"/>
                <w:sz w:val="20"/>
                <w:szCs w:val="20"/>
              </w:rPr>
              <w:t>(2.033)</w:t>
            </w:r>
          </w:p>
        </w:tc>
        <w:tc>
          <w:tcPr>
            <w:tcW w:w="0" w:type="auto"/>
            <w:tcBorders>
              <w:top w:val="nil"/>
              <w:left w:val="nil"/>
              <w:bottom w:val="nil"/>
              <w:right w:val="nil"/>
            </w:tcBorders>
            <w:shd w:val="clear" w:color="auto" w:fill="auto"/>
            <w:noWrap/>
            <w:vAlign w:val="center"/>
            <w:hideMark/>
          </w:tcPr>
          <w:p w14:paraId="53D6BCF0" w14:textId="77777777" w:rsidR="003C0911" w:rsidRDefault="003C0911">
            <w:pPr>
              <w:jc w:val="center"/>
              <w:rPr>
                <w:color w:val="000000"/>
                <w:sz w:val="20"/>
                <w:szCs w:val="20"/>
              </w:rPr>
            </w:pPr>
            <w:r>
              <w:rPr>
                <w:color w:val="000000"/>
                <w:sz w:val="20"/>
                <w:szCs w:val="20"/>
              </w:rPr>
              <w:t>(1.428)</w:t>
            </w:r>
          </w:p>
        </w:tc>
      </w:tr>
      <w:tr w:rsidR="003C0911" w14:paraId="3351B67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C7478DC" w14:textId="77777777" w:rsidR="003C0911" w:rsidRDefault="003C0911">
            <w:pPr>
              <w:rPr>
                <w:color w:val="000000"/>
                <w:sz w:val="20"/>
                <w:szCs w:val="20"/>
              </w:rPr>
            </w:pPr>
            <w:r>
              <w:rPr>
                <w:color w:val="000000"/>
                <w:sz w:val="20"/>
                <w:szCs w:val="20"/>
              </w:rPr>
              <w:t>Government press release</w:t>
            </w:r>
          </w:p>
        </w:tc>
        <w:tc>
          <w:tcPr>
            <w:tcW w:w="0" w:type="auto"/>
            <w:tcBorders>
              <w:top w:val="nil"/>
              <w:left w:val="nil"/>
              <w:bottom w:val="nil"/>
              <w:right w:val="nil"/>
            </w:tcBorders>
            <w:shd w:val="clear" w:color="auto" w:fill="auto"/>
            <w:noWrap/>
            <w:vAlign w:val="center"/>
            <w:hideMark/>
          </w:tcPr>
          <w:p w14:paraId="7B4D6C4E" w14:textId="77777777" w:rsidR="003C0911" w:rsidRDefault="003C0911">
            <w:pPr>
              <w:jc w:val="center"/>
              <w:rPr>
                <w:color w:val="000000"/>
                <w:sz w:val="20"/>
                <w:szCs w:val="20"/>
              </w:rPr>
            </w:pPr>
            <w:r>
              <w:rPr>
                <w:color w:val="000000"/>
                <w:sz w:val="20"/>
                <w:szCs w:val="20"/>
              </w:rPr>
              <w:t>0.064**</w:t>
            </w:r>
          </w:p>
        </w:tc>
        <w:tc>
          <w:tcPr>
            <w:tcW w:w="0" w:type="auto"/>
            <w:tcBorders>
              <w:top w:val="nil"/>
              <w:left w:val="nil"/>
              <w:bottom w:val="nil"/>
              <w:right w:val="nil"/>
            </w:tcBorders>
            <w:shd w:val="clear" w:color="auto" w:fill="auto"/>
            <w:noWrap/>
            <w:vAlign w:val="center"/>
            <w:hideMark/>
          </w:tcPr>
          <w:p w14:paraId="6440EB1D" w14:textId="77777777" w:rsidR="003C0911" w:rsidRDefault="003C0911">
            <w:pPr>
              <w:jc w:val="center"/>
              <w:rPr>
                <w:color w:val="000000"/>
                <w:sz w:val="20"/>
                <w:szCs w:val="20"/>
              </w:rPr>
            </w:pPr>
            <w:r>
              <w:rPr>
                <w:color w:val="000000"/>
                <w:sz w:val="20"/>
                <w:szCs w:val="20"/>
              </w:rPr>
              <w:t>0.077*</w:t>
            </w:r>
          </w:p>
        </w:tc>
        <w:tc>
          <w:tcPr>
            <w:tcW w:w="0" w:type="auto"/>
            <w:tcBorders>
              <w:top w:val="nil"/>
              <w:left w:val="nil"/>
              <w:bottom w:val="nil"/>
              <w:right w:val="nil"/>
            </w:tcBorders>
            <w:shd w:val="clear" w:color="auto" w:fill="auto"/>
            <w:noWrap/>
            <w:vAlign w:val="center"/>
            <w:hideMark/>
          </w:tcPr>
          <w:p w14:paraId="29889E43" w14:textId="77777777" w:rsidR="003C0911" w:rsidRDefault="003C0911">
            <w:pPr>
              <w:jc w:val="center"/>
              <w:rPr>
                <w:color w:val="000000"/>
                <w:sz w:val="20"/>
                <w:szCs w:val="20"/>
              </w:rPr>
            </w:pPr>
            <w:r>
              <w:rPr>
                <w:color w:val="000000"/>
                <w:sz w:val="20"/>
                <w:szCs w:val="20"/>
              </w:rPr>
              <w:t>0.062*</w:t>
            </w:r>
          </w:p>
        </w:tc>
        <w:tc>
          <w:tcPr>
            <w:tcW w:w="0" w:type="auto"/>
            <w:tcBorders>
              <w:top w:val="nil"/>
              <w:left w:val="nil"/>
              <w:bottom w:val="nil"/>
              <w:right w:val="nil"/>
            </w:tcBorders>
            <w:shd w:val="clear" w:color="auto" w:fill="auto"/>
            <w:noWrap/>
            <w:vAlign w:val="center"/>
            <w:hideMark/>
          </w:tcPr>
          <w:p w14:paraId="792C4B4D" w14:textId="77777777" w:rsidR="003C0911" w:rsidRDefault="003C0911">
            <w:pPr>
              <w:jc w:val="center"/>
              <w:rPr>
                <w:color w:val="000000"/>
                <w:sz w:val="20"/>
                <w:szCs w:val="20"/>
              </w:rPr>
            </w:pPr>
            <w:r>
              <w:rPr>
                <w:color w:val="000000"/>
                <w:sz w:val="20"/>
                <w:szCs w:val="20"/>
              </w:rPr>
              <w:t>0.076*</w:t>
            </w:r>
          </w:p>
        </w:tc>
      </w:tr>
      <w:tr w:rsidR="003C0911" w14:paraId="18C7DA03"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0D0F56D"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4B643169" w14:textId="77777777" w:rsidR="003C0911" w:rsidRDefault="003C0911">
            <w:pPr>
              <w:jc w:val="center"/>
              <w:rPr>
                <w:color w:val="000000"/>
                <w:sz w:val="20"/>
                <w:szCs w:val="20"/>
              </w:rPr>
            </w:pPr>
            <w:r>
              <w:rPr>
                <w:color w:val="000000"/>
                <w:sz w:val="20"/>
                <w:szCs w:val="20"/>
              </w:rPr>
              <w:t>(2.315)</w:t>
            </w:r>
          </w:p>
        </w:tc>
        <w:tc>
          <w:tcPr>
            <w:tcW w:w="0" w:type="auto"/>
            <w:tcBorders>
              <w:top w:val="nil"/>
              <w:left w:val="nil"/>
              <w:bottom w:val="nil"/>
              <w:right w:val="nil"/>
            </w:tcBorders>
            <w:shd w:val="clear" w:color="auto" w:fill="auto"/>
            <w:noWrap/>
            <w:vAlign w:val="center"/>
            <w:hideMark/>
          </w:tcPr>
          <w:p w14:paraId="5DC868AD" w14:textId="77777777" w:rsidR="003C0911" w:rsidRDefault="003C0911">
            <w:pPr>
              <w:jc w:val="center"/>
              <w:rPr>
                <w:color w:val="000000"/>
                <w:sz w:val="20"/>
                <w:szCs w:val="20"/>
              </w:rPr>
            </w:pPr>
            <w:r>
              <w:rPr>
                <w:color w:val="000000"/>
                <w:sz w:val="20"/>
                <w:szCs w:val="20"/>
              </w:rPr>
              <w:t>(2.086)</w:t>
            </w:r>
          </w:p>
        </w:tc>
        <w:tc>
          <w:tcPr>
            <w:tcW w:w="0" w:type="auto"/>
            <w:tcBorders>
              <w:top w:val="nil"/>
              <w:left w:val="nil"/>
              <w:bottom w:val="nil"/>
              <w:right w:val="nil"/>
            </w:tcBorders>
            <w:shd w:val="clear" w:color="auto" w:fill="auto"/>
            <w:noWrap/>
            <w:vAlign w:val="center"/>
            <w:hideMark/>
          </w:tcPr>
          <w:p w14:paraId="6C64A563" w14:textId="77777777" w:rsidR="003C0911" w:rsidRDefault="003C0911">
            <w:pPr>
              <w:jc w:val="center"/>
              <w:rPr>
                <w:color w:val="000000"/>
                <w:sz w:val="20"/>
                <w:szCs w:val="20"/>
              </w:rPr>
            </w:pPr>
            <w:r>
              <w:rPr>
                <w:color w:val="000000"/>
                <w:sz w:val="20"/>
                <w:szCs w:val="20"/>
              </w:rPr>
              <w:t>(2.053)</w:t>
            </w:r>
          </w:p>
        </w:tc>
        <w:tc>
          <w:tcPr>
            <w:tcW w:w="0" w:type="auto"/>
            <w:tcBorders>
              <w:top w:val="nil"/>
              <w:left w:val="nil"/>
              <w:bottom w:val="nil"/>
              <w:right w:val="nil"/>
            </w:tcBorders>
            <w:shd w:val="clear" w:color="auto" w:fill="auto"/>
            <w:noWrap/>
            <w:vAlign w:val="center"/>
            <w:hideMark/>
          </w:tcPr>
          <w:p w14:paraId="6C29C06C" w14:textId="77777777" w:rsidR="003C0911" w:rsidRDefault="003C0911">
            <w:pPr>
              <w:jc w:val="center"/>
              <w:rPr>
                <w:color w:val="000000"/>
                <w:sz w:val="20"/>
                <w:szCs w:val="20"/>
              </w:rPr>
            </w:pPr>
            <w:r>
              <w:rPr>
                <w:color w:val="000000"/>
                <w:sz w:val="20"/>
                <w:szCs w:val="20"/>
              </w:rPr>
              <w:t>(1.807)</w:t>
            </w:r>
          </w:p>
        </w:tc>
      </w:tr>
      <w:tr w:rsidR="003C0911" w14:paraId="764C00E9"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603526C" w14:textId="77777777" w:rsidR="003C0911" w:rsidRDefault="003C0911">
            <w:pPr>
              <w:rPr>
                <w:color w:val="000000"/>
                <w:sz w:val="20"/>
                <w:szCs w:val="20"/>
              </w:rPr>
            </w:pPr>
            <w:r>
              <w:rPr>
                <w:color w:val="000000"/>
                <w:sz w:val="20"/>
                <w:szCs w:val="20"/>
              </w:rPr>
              <w:t>Corporate press release</w:t>
            </w:r>
          </w:p>
        </w:tc>
        <w:tc>
          <w:tcPr>
            <w:tcW w:w="0" w:type="auto"/>
            <w:tcBorders>
              <w:top w:val="nil"/>
              <w:left w:val="nil"/>
              <w:bottom w:val="nil"/>
              <w:right w:val="nil"/>
            </w:tcBorders>
            <w:shd w:val="clear" w:color="auto" w:fill="auto"/>
            <w:noWrap/>
            <w:vAlign w:val="center"/>
            <w:hideMark/>
          </w:tcPr>
          <w:p w14:paraId="087DCEF5" w14:textId="77777777" w:rsidR="003C0911" w:rsidRDefault="003C0911">
            <w:pPr>
              <w:jc w:val="center"/>
              <w:rPr>
                <w:color w:val="000000"/>
                <w:sz w:val="20"/>
                <w:szCs w:val="20"/>
              </w:rPr>
            </w:pPr>
            <w:r>
              <w:rPr>
                <w:color w:val="000000"/>
                <w:sz w:val="20"/>
                <w:szCs w:val="20"/>
              </w:rPr>
              <w:t>-0.126***</w:t>
            </w:r>
          </w:p>
        </w:tc>
        <w:tc>
          <w:tcPr>
            <w:tcW w:w="0" w:type="auto"/>
            <w:tcBorders>
              <w:top w:val="nil"/>
              <w:left w:val="nil"/>
              <w:bottom w:val="nil"/>
              <w:right w:val="nil"/>
            </w:tcBorders>
            <w:shd w:val="clear" w:color="auto" w:fill="auto"/>
            <w:noWrap/>
            <w:vAlign w:val="center"/>
            <w:hideMark/>
          </w:tcPr>
          <w:p w14:paraId="5D7938B0" w14:textId="77777777" w:rsidR="003C0911" w:rsidRDefault="003C0911">
            <w:pPr>
              <w:jc w:val="center"/>
              <w:rPr>
                <w:color w:val="000000"/>
                <w:sz w:val="20"/>
                <w:szCs w:val="20"/>
              </w:rPr>
            </w:pPr>
            <w:r>
              <w:rPr>
                <w:color w:val="000000"/>
                <w:sz w:val="20"/>
                <w:szCs w:val="20"/>
              </w:rPr>
              <w:t>-0.144***</w:t>
            </w:r>
          </w:p>
        </w:tc>
        <w:tc>
          <w:tcPr>
            <w:tcW w:w="0" w:type="auto"/>
            <w:tcBorders>
              <w:top w:val="nil"/>
              <w:left w:val="nil"/>
              <w:bottom w:val="nil"/>
              <w:right w:val="nil"/>
            </w:tcBorders>
            <w:shd w:val="clear" w:color="auto" w:fill="auto"/>
            <w:noWrap/>
            <w:vAlign w:val="center"/>
            <w:hideMark/>
          </w:tcPr>
          <w:p w14:paraId="0E808DCF" w14:textId="77777777" w:rsidR="003C0911" w:rsidRDefault="003C0911">
            <w:pPr>
              <w:jc w:val="center"/>
              <w:rPr>
                <w:color w:val="000000"/>
                <w:sz w:val="20"/>
                <w:szCs w:val="20"/>
              </w:rPr>
            </w:pPr>
            <w:r>
              <w:rPr>
                <w:color w:val="000000"/>
                <w:sz w:val="20"/>
                <w:szCs w:val="20"/>
              </w:rPr>
              <w:t>-0.152***</w:t>
            </w:r>
          </w:p>
        </w:tc>
        <w:tc>
          <w:tcPr>
            <w:tcW w:w="0" w:type="auto"/>
            <w:tcBorders>
              <w:top w:val="nil"/>
              <w:left w:val="nil"/>
              <w:bottom w:val="nil"/>
              <w:right w:val="nil"/>
            </w:tcBorders>
            <w:shd w:val="clear" w:color="auto" w:fill="auto"/>
            <w:noWrap/>
            <w:vAlign w:val="center"/>
            <w:hideMark/>
          </w:tcPr>
          <w:p w14:paraId="74CCF7D1" w14:textId="77777777" w:rsidR="003C0911" w:rsidRDefault="003C0911">
            <w:pPr>
              <w:jc w:val="center"/>
              <w:rPr>
                <w:color w:val="000000"/>
                <w:sz w:val="20"/>
                <w:szCs w:val="20"/>
              </w:rPr>
            </w:pPr>
            <w:r>
              <w:rPr>
                <w:color w:val="000000"/>
                <w:sz w:val="20"/>
                <w:szCs w:val="20"/>
              </w:rPr>
              <w:t>-0.170***</w:t>
            </w:r>
          </w:p>
        </w:tc>
      </w:tr>
      <w:tr w:rsidR="003C0911" w14:paraId="4A7A9EA9"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CCBF1BD"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1705CCAF" w14:textId="77777777" w:rsidR="003C0911" w:rsidRDefault="003C0911">
            <w:pPr>
              <w:jc w:val="center"/>
              <w:rPr>
                <w:color w:val="000000"/>
                <w:sz w:val="20"/>
                <w:szCs w:val="20"/>
              </w:rPr>
            </w:pPr>
            <w:r>
              <w:rPr>
                <w:color w:val="000000"/>
                <w:sz w:val="20"/>
                <w:szCs w:val="20"/>
              </w:rPr>
              <w:t>(-4.314)</w:t>
            </w:r>
          </w:p>
        </w:tc>
        <w:tc>
          <w:tcPr>
            <w:tcW w:w="0" w:type="auto"/>
            <w:tcBorders>
              <w:top w:val="nil"/>
              <w:left w:val="nil"/>
              <w:bottom w:val="nil"/>
              <w:right w:val="nil"/>
            </w:tcBorders>
            <w:shd w:val="clear" w:color="auto" w:fill="auto"/>
            <w:noWrap/>
            <w:vAlign w:val="center"/>
            <w:hideMark/>
          </w:tcPr>
          <w:p w14:paraId="548A1410" w14:textId="77777777" w:rsidR="003C0911" w:rsidRDefault="003C0911">
            <w:pPr>
              <w:jc w:val="center"/>
              <w:rPr>
                <w:color w:val="000000"/>
                <w:sz w:val="20"/>
                <w:szCs w:val="20"/>
              </w:rPr>
            </w:pPr>
            <w:r>
              <w:rPr>
                <w:color w:val="000000"/>
                <w:sz w:val="20"/>
                <w:szCs w:val="20"/>
              </w:rPr>
              <w:t>(-2.963)</w:t>
            </w:r>
          </w:p>
        </w:tc>
        <w:tc>
          <w:tcPr>
            <w:tcW w:w="0" w:type="auto"/>
            <w:tcBorders>
              <w:top w:val="nil"/>
              <w:left w:val="nil"/>
              <w:bottom w:val="nil"/>
              <w:right w:val="nil"/>
            </w:tcBorders>
            <w:shd w:val="clear" w:color="auto" w:fill="auto"/>
            <w:noWrap/>
            <w:vAlign w:val="center"/>
            <w:hideMark/>
          </w:tcPr>
          <w:p w14:paraId="50309662" w14:textId="77777777" w:rsidR="003C0911" w:rsidRDefault="003C0911">
            <w:pPr>
              <w:jc w:val="center"/>
              <w:rPr>
                <w:color w:val="000000"/>
                <w:sz w:val="20"/>
                <w:szCs w:val="20"/>
              </w:rPr>
            </w:pPr>
            <w:r>
              <w:rPr>
                <w:color w:val="000000"/>
                <w:sz w:val="20"/>
                <w:szCs w:val="20"/>
              </w:rPr>
              <w:t>(-7.756)</w:t>
            </w:r>
          </w:p>
        </w:tc>
        <w:tc>
          <w:tcPr>
            <w:tcW w:w="0" w:type="auto"/>
            <w:tcBorders>
              <w:top w:val="nil"/>
              <w:left w:val="nil"/>
              <w:bottom w:val="nil"/>
              <w:right w:val="nil"/>
            </w:tcBorders>
            <w:shd w:val="clear" w:color="auto" w:fill="auto"/>
            <w:noWrap/>
            <w:vAlign w:val="center"/>
            <w:hideMark/>
          </w:tcPr>
          <w:p w14:paraId="73060F01" w14:textId="77777777" w:rsidR="003C0911" w:rsidRDefault="003C0911">
            <w:pPr>
              <w:jc w:val="center"/>
              <w:rPr>
                <w:color w:val="000000"/>
                <w:sz w:val="20"/>
                <w:szCs w:val="20"/>
              </w:rPr>
            </w:pPr>
            <w:r>
              <w:rPr>
                <w:color w:val="000000"/>
                <w:sz w:val="20"/>
                <w:szCs w:val="20"/>
              </w:rPr>
              <w:t>(-4.500)</w:t>
            </w:r>
          </w:p>
        </w:tc>
      </w:tr>
      <w:tr w:rsidR="003C0911" w14:paraId="5CD024D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D2598A0" w14:textId="77777777" w:rsidR="003C0911" w:rsidRDefault="003C0911">
            <w:pPr>
              <w:rPr>
                <w:color w:val="000000"/>
                <w:sz w:val="20"/>
                <w:szCs w:val="20"/>
              </w:rPr>
            </w:pPr>
            <w:r>
              <w:rPr>
                <w:color w:val="000000"/>
                <w:sz w:val="20"/>
                <w:szCs w:val="20"/>
              </w:rPr>
              <w:t>Same-state lobby</w:t>
            </w:r>
          </w:p>
        </w:tc>
        <w:tc>
          <w:tcPr>
            <w:tcW w:w="0" w:type="auto"/>
            <w:tcBorders>
              <w:top w:val="nil"/>
              <w:left w:val="nil"/>
              <w:bottom w:val="nil"/>
              <w:right w:val="nil"/>
            </w:tcBorders>
            <w:shd w:val="clear" w:color="auto" w:fill="auto"/>
            <w:noWrap/>
            <w:vAlign w:val="center"/>
            <w:hideMark/>
          </w:tcPr>
          <w:p w14:paraId="065D2D29" w14:textId="77777777" w:rsidR="003C0911" w:rsidRDefault="003C0911">
            <w:pPr>
              <w:jc w:val="center"/>
              <w:rPr>
                <w:color w:val="000000"/>
                <w:sz w:val="20"/>
                <w:szCs w:val="20"/>
              </w:rPr>
            </w:pPr>
            <w:r>
              <w:rPr>
                <w:color w:val="000000"/>
                <w:sz w:val="20"/>
                <w:szCs w:val="20"/>
              </w:rPr>
              <w:t>0.023</w:t>
            </w:r>
          </w:p>
        </w:tc>
        <w:tc>
          <w:tcPr>
            <w:tcW w:w="0" w:type="auto"/>
            <w:tcBorders>
              <w:top w:val="nil"/>
              <w:left w:val="nil"/>
              <w:bottom w:val="nil"/>
              <w:right w:val="nil"/>
            </w:tcBorders>
            <w:shd w:val="clear" w:color="auto" w:fill="auto"/>
            <w:noWrap/>
            <w:vAlign w:val="center"/>
            <w:hideMark/>
          </w:tcPr>
          <w:p w14:paraId="3F9A3B1C" w14:textId="77777777" w:rsidR="003C0911" w:rsidRDefault="003C0911">
            <w:pPr>
              <w:jc w:val="center"/>
              <w:rPr>
                <w:color w:val="000000"/>
                <w:sz w:val="20"/>
                <w:szCs w:val="20"/>
              </w:rPr>
            </w:pPr>
            <w:r>
              <w:rPr>
                <w:color w:val="000000"/>
                <w:sz w:val="20"/>
                <w:szCs w:val="20"/>
              </w:rPr>
              <w:t>0.002</w:t>
            </w:r>
          </w:p>
        </w:tc>
        <w:tc>
          <w:tcPr>
            <w:tcW w:w="0" w:type="auto"/>
            <w:tcBorders>
              <w:top w:val="nil"/>
              <w:left w:val="nil"/>
              <w:bottom w:val="nil"/>
              <w:right w:val="nil"/>
            </w:tcBorders>
            <w:shd w:val="clear" w:color="auto" w:fill="auto"/>
            <w:noWrap/>
            <w:vAlign w:val="center"/>
            <w:hideMark/>
          </w:tcPr>
          <w:p w14:paraId="1ADA8A60" w14:textId="77777777" w:rsidR="003C0911" w:rsidRDefault="003C0911">
            <w:pPr>
              <w:jc w:val="center"/>
              <w:rPr>
                <w:color w:val="000000"/>
                <w:sz w:val="20"/>
                <w:szCs w:val="20"/>
              </w:rPr>
            </w:pPr>
            <w:r>
              <w:rPr>
                <w:color w:val="000000"/>
                <w:sz w:val="20"/>
                <w:szCs w:val="20"/>
              </w:rPr>
              <w:t>0.012</w:t>
            </w:r>
          </w:p>
        </w:tc>
        <w:tc>
          <w:tcPr>
            <w:tcW w:w="0" w:type="auto"/>
            <w:tcBorders>
              <w:top w:val="nil"/>
              <w:left w:val="nil"/>
              <w:bottom w:val="nil"/>
              <w:right w:val="nil"/>
            </w:tcBorders>
            <w:shd w:val="clear" w:color="auto" w:fill="auto"/>
            <w:noWrap/>
            <w:vAlign w:val="center"/>
            <w:hideMark/>
          </w:tcPr>
          <w:p w14:paraId="4CFB3940" w14:textId="77777777" w:rsidR="003C0911" w:rsidRDefault="003C0911">
            <w:pPr>
              <w:jc w:val="center"/>
              <w:rPr>
                <w:color w:val="000000"/>
                <w:sz w:val="20"/>
                <w:szCs w:val="20"/>
              </w:rPr>
            </w:pPr>
            <w:r>
              <w:rPr>
                <w:color w:val="000000"/>
                <w:sz w:val="20"/>
                <w:szCs w:val="20"/>
              </w:rPr>
              <w:t>-0.017</w:t>
            </w:r>
          </w:p>
        </w:tc>
      </w:tr>
      <w:tr w:rsidR="003C0911" w14:paraId="3AF217C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821343A"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6CDD67CA" w14:textId="77777777" w:rsidR="003C0911" w:rsidRDefault="003C0911">
            <w:pPr>
              <w:jc w:val="center"/>
              <w:rPr>
                <w:color w:val="000000"/>
                <w:sz w:val="20"/>
                <w:szCs w:val="20"/>
              </w:rPr>
            </w:pPr>
            <w:r>
              <w:rPr>
                <w:color w:val="000000"/>
                <w:sz w:val="20"/>
                <w:szCs w:val="20"/>
              </w:rPr>
              <w:t>(0.484)</w:t>
            </w:r>
          </w:p>
        </w:tc>
        <w:tc>
          <w:tcPr>
            <w:tcW w:w="0" w:type="auto"/>
            <w:tcBorders>
              <w:top w:val="nil"/>
              <w:left w:val="nil"/>
              <w:bottom w:val="nil"/>
              <w:right w:val="nil"/>
            </w:tcBorders>
            <w:shd w:val="clear" w:color="auto" w:fill="auto"/>
            <w:noWrap/>
            <w:vAlign w:val="center"/>
            <w:hideMark/>
          </w:tcPr>
          <w:p w14:paraId="04E39E9B" w14:textId="77777777" w:rsidR="003C0911" w:rsidRDefault="003C0911">
            <w:pPr>
              <w:jc w:val="center"/>
              <w:rPr>
                <w:color w:val="000000"/>
                <w:sz w:val="20"/>
                <w:szCs w:val="20"/>
              </w:rPr>
            </w:pPr>
            <w:r>
              <w:rPr>
                <w:color w:val="000000"/>
                <w:sz w:val="20"/>
                <w:szCs w:val="20"/>
              </w:rPr>
              <w:t>(0.062)</w:t>
            </w:r>
          </w:p>
        </w:tc>
        <w:tc>
          <w:tcPr>
            <w:tcW w:w="0" w:type="auto"/>
            <w:tcBorders>
              <w:top w:val="nil"/>
              <w:left w:val="nil"/>
              <w:bottom w:val="nil"/>
              <w:right w:val="nil"/>
            </w:tcBorders>
            <w:shd w:val="clear" w:color="auto" w:fill="auto"/>
            <w:noWrap/>
            <w:vAlign w:val="center"/>
            <w:hideMark/>
          </w:tcPr>
          <w:p w14:paraId="2B485B47" w14:textId="77777777" w:rsidR="003C0911" w:rsidRDefault="003C0911">
            <w:pPr>
              <w:jc w:val="center"/>
              <w:rPr>
                <w:color w:val="000000"/>
                <w:sz w:val="20"/>
                <w:szCs w:val="20"/>
              </w:rPr>
            </w:pPr>
            <w:r>
              <w:rPr>
                <w:color w:val="000000"/>
                <w:sz w:val="20"/>
                <w:szCs w:val="20"/>
              </w:rPr>
              <w:t>(0.296)</w:t>
            </w:r>
          </w:p>
        </w:tc>
        <w:tc>
          <w:tcPr>
            <w:tcW w:w="0" w:type="auto"/>
            <w:tcBorders>
              <w:top w:val="nil"/>
              <w:left w:val="nil"/>
              <w:bottom w:val="nil"/>
              <w:right w:val="nil"/>
            </w:tcBorders>
            <w:shd w:val="clear" w:color="auto" w:fill="auto"/>
            <w:noWrap/>
            <w:vAlign w:val="center"/>
            <w:hideMark/>
          </w:tcPr>
          <w:p w14:paraId="11E28AC3" w14:textId="77777777" w:rsidR="003C0911" w:rsidRDefault="003C0911">
            <w:pPr>
              <w:jc w:val="center"/>
              <w:rPr>
                <w:color w:val="000000"/>
                <w:sz w:val="20"/>
                <w:szCs w:val="20"/>
              </w:rPr>
            </w:pPr>
            <w:r>
              <w:rPr>
                <w:color w:val="000000"/>
                <w:sz w:val="20"/>
                <w:szCs w:val="20"/>
              </w:rPr>
              <w:t>(-0.440)</w:t>
            </w:r>
          </w:p>
        </w:tc>
      </w:tr>
      <w:tr w:rsidR="003C0911" w14:paraId="2CB021E6"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4863ACD" w14:textId="77777777" w:rsidR="003C0911" w:rsidRDefault="003C0911">
            <w:pPr>
              <w:rPr>
                <w:color w:val="000000"/>
                <w:sz w:val="20"/>
                <w:szCs w:val="20"/>
              </w:rPr>
            </w:pPr>
            <w:r>
              <w:rPr>
                <w:color w:val="000000"/>
                <w:sz w:val="20"/>
                <w:szCs w:val="20"/>
              </w:rPr>
              <w:t>Same-state lobby*Reelection</w:t>
            </w:r>
          </w:p>
        </w:tc>
        <w:tc>
          <w:tcPr>
            <w:tcW w:w="0" w:type="auto"/>
            <w:tcBorders>
              <w:top w:val="nil"/>
              <w:left w:val="nil"/>
              <w:bottom w:val="nil"/>
              <w:right w:val="nil"/>
            </w:tcBorders>
            <w:shd w:val="clear" w:color="auto" w:fill="auto"/>
            <w:noWrap/>
            <w:vAlign w:val="center"/>
            <w:hideMark/>
          </w:tcPr>
          <w:p w14:paraId="5C8AB5B2" w14:textId="77777777" w:rsidR="003C0911" w:rsidRDefault="003C0911">
            <w:pPr>
              <w:jc w:val="center"/>
              <w:rPr>
                <w:color w:val="000000"/>
                <w:sz w:val="20"/>
                <w:szCs w:val="20"/>
              </w:rPr>
            </w:pPr>
            <w:r>
              <w:rPr>
                <w:color w:val="000000"/>
                <w:sz w:val="20"/>
                <w:szCs w:val="20"/>
              </w:rPr>
              <w:t>-0.127*</w:t>
            </w:r>
          </w:p>
        </w:tc>
        <w:tc>
          <w:tcPr>
            <w:tcW w:w="0" w:type="auto"/>
            <w:tcBorders>
              <w:top w:val="nil"/>
              <w:left w:val="nil"/>
              <w:bottom w:val="nil"/>
              <w:right w:val="nil"/>
            </w:tcBorders>
            <w:shd w:val="clear" w:color="auto" w:fill="auto"/>
            <w:noWrap/>
            <w:vAlign w:val="center"/>
            <w:hideMark/>
          </w:tcPr>
          <w:p w14:paraId="506944CE" w14:textId="77777777" w:rsidR="003C0911" w:rsidRDefault="003C0911">
            <w:pPr>
              <w:jc w:val="center"/>
              <w:rPr>
                <w:color w:val="000000"/>
                <w:sz w:val="20"/>
                <w:szCs w:val="20"/>
              </w:rPr>
            </w:pPr>
            <w:r>
              <w:rPr>
                <w:color w:val="000000"/>
                <w:sz w:val="20"/>
                <w:szCs w:val="20"/>
              </w:rPr>
              <w:t>-0.144*</w:t>
            </w:r>
          </w:p>
        </w:tc>
        <w:tc>
          <w:tcPr>
            <w:tcW w:w="0" w:type="auto"/>
            <w:tcBorders>
              <w:top w:val="nil"/>
              <w:left w:val="nil"/>
              <w:bottom w:val="nil"/>
              <w:right w:val="nil"/>
            </w:tcBorders>
            <w:shd w:val="clear" w:color="auto" w:fill="auto"/>
            <w:noWrap/>
            <w:vAlign w:val="center"/>
            <w:hideMark/>
          </w:tcPr>
          <w:p w14:paraId="71817630" w14:textId="77777777" w:rsidR="003C0911" w:rsidRDefault="003C0911">
            <w:pPr>
              <w:jc w:val="center"/>
              <w:rPr>
                <w:color w:val="000000"/>
                <w:sz w:val="20"/>
                <w:szCs w:val="20"/>
              </w:rPr>
            </w:pPr>
            <w:r>
              <w:rPr>
                <w:color w:val="000000"/>
                <w:sz w:val="20"/>
                <w:szCs w:val="20"/>
              </w:rPr>
              <w:t>-0.132*</w:t>
            </w:r>
          </w:p>
        </w:tc>
        <w:tc>
          <w:tcPr>
            <w:tcW w:w="0" w:type="auto"/>
            <w:tcBorders>
              <w:top w:val="nil"/>
              <w:left w:val="nil"/>
              <w:bottom w:val="nil"/>
              <w:right w:val="nil"/>
            </w:tcBorders>
            <w:shd w:val="clear" w:color="auto" w:fill="auto"/>
            <w:noWrap/>
            <w:vAlign w:val="center"/>
            <w:hideMark/>
          </w:tcPr>
          <w:p w14:paraId="0EA00A19" w14:textId="77777777" w:rsidR="003C0911" w:rsidRDefault="003C0911">
            <w:pPr>
              <w:jc w:val="center"/>
              <w:rPr>
                <w:color w:val="000000"/>
                <w:sz w:val="20"/>
                <w:szCs w:val="20"/>
              </w:rPr>
            </w:pPr>
            <w:r>
              <w:rPr>
                <w:color w:val="000000"/>
                <w:sz w:val="20"/>
                <w:szCs w:val="20"/>
              </w:rPr>
              <w:t>-0.142*</w:t>
            </w:r>
          </w:p>
        </w:tc>
      </w:tr>
      <w:tr w:rsidR="003C0911" w14:paraId="53BE25E8"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C112C99"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39E8E4B1" w14:textId="77777777" w:rsidR="003C0911" w:rsidRDefault="003C0911">
            <w:pPr>
              <w:jc w:val="center"/>
              <w:rPr>
                <w:color w:val="000000"/>
                <w:sz w:val="20"/>
                <w:szCs w:val="20"/>
              </w:rPr>
            </w:pPr>
            <w:r>
              <w:rPr>
                <w:color w:val="000000"/>
                <w:sz w:val="20"/>
                <w:szCs w:val="20"/>
              </w:rPr>
              <w:t>(-1.909)</w:t>
            </w:r>
          </w:p>
        </w:tc>
        <w:tc>
          <w:tcPr>
            <w:tcW w:w="0" w:type="auto"/>
            <w:tcBorders>
              <w:top w:val="nil"/>
              <w:left w:val="nil"/>
              <w:bottom w:val="nil"/>
              <w:right w:val="nil"/>
            </w:tcBorders>
            <w:shd w:val="clear" w:color="auto" w:fill="auto"/>
            <w:noWrap/>
            <w:vAlign w:val="center"/>
            <w:hideMark/>
          </w:tcPr>
          <w:p w14:paraId="369A1E90" w14:textId="77777777" w:rsidR="003C0911" w:rsidRDefault="003C0911">
            <w:pPr>
              <w:jc w:val="center"/>
              <w:rPr>
                <w:color w:val="000000"/>
                <w:sz w:val="20"/>
                <w:szCs w:val="20"/>
              </w:rPr>
            </w:pPr>
            <w:r>
              <w:rPr>
                <w:color w:val="000000"/>
                <w:sz w:val="20"/>
                <w:szCs w:val="20"/>
              </w:rPr>
              <w:t>(-2.096)</w:t>
            </w:r>
          </w:p>
        </w:tc>
        <w:tc>
          <w:tcPr>
            <w:tcW w:w="0" w:type="auto"/>
            <w:tcBorders>
              <w:top w:val="nil"/>
              <w:left w:val="nil"/>
              <w:bottom w:val="nil"/>
              <w:right w:val="nil"/>
            </w:tcBorders>
            <w:shd w:val="clear" w:color="auto" w:fill="auto"/>
            <w:noWrap/>
            <w:vAlign w:val="center"/>
            <w:hideMark/>
          </w:tcPr>
          <w:p w14:paraId="51933FFF" w14:textId="77777777" w:rsidR="003C0911" w:rsidRDefault="003C0911">
            <w:pPr>
              <w:jc w:val="center"/>
              <w:rPr>
                <w:color w:val="000000"/>
                <w:sz w:val="20"/>
                <w:szCs w:val="20"/>
              </w:rPr>
            </w:pPr>
            <w:r>
              <w:rPr>
                <w:color w:val="000000"/>
                <w:sz w:val="20"/>
                <w:szCs w:val="20"/>
              </w:rPr>
              <w:t>(-1.985)</w:t>
            </w:r>
          </w:p>
        </w:tc>
        <w:tc>
          <w:tcPr>
            <w:tcW w:w="0" w:type="auto"/>
            <w:tcBorders>
              <w:top w:val="nil"/>
              <w:left w:val="nil"/>
              <w:bottom w:val="nil"/>
              <w:right w:val="nil"/>
            </w:tcBorders>
            <w:shd w:val="clear" w:color="auto" w:fill="auto"/>
            <w:noWrap/>
            <w:vAlign w:val="center"/>
            <w:hideMark/>
          </w:tcPr>
          <w:p w14:paraId="190AF0A2" w14:textId="77777777" w:rsidR="003C0911" w:rsidRDefault="003C0911">
            <w:pPr>
              <w:jc w:val="center"/>
              <w:rPr>
                <w:color w:val="000000"/>
                <w:sz w:val="20"/>
                <w:szCs w:val="20"/>
              </w:rPr>
            </w:pPr>
            <w:r>
              <w:rPr>
                <w:color w:val="000000"/>
                <w:sz w:val="20"/>
                <w:szCs w:val="20"/>
              </w:rPr>
              <w:t>(-2.028)</w:t>
            </w:r>
          </w:p>
        </w:tc>
      </w:tr>
      <w:tr w:rsidR="003C0911" w14:paraId="6BA5215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0C111D1" w14:textId="77777777" w:rsidR="003C0911" w:rsidRDefault="003C0911">
            <w:pPr>
              <w:rPr>
                <w:color w:val="000000"/>
                <w:sz w:val="20"/>
                <w:szCs w:val="20"/>
              </w:rPr>
            </w:pPr>
            <w:r>
              <w:rPr>
                <w:color w:val="000000"/>
                <w:sz w:val="20"/>
                <w:szCs w:val="20"/>
              </w:rPr>
              <w:t>Same-state labor penalties (t-2 to t)</w:t>
            </w:r>
          </w:p>
        </w:tc>
        <w:tc>
          <w:tcPr>
            <w:tcW w:w="0" w:type="auto"/>
            <w:tcBorders>
              <w:top w:val="nil"/>
              <w:left w:val="nil"/>
              <w:bottom w:val="nil"/>
              <w:right w:val="nil"/>
            </w:tcBorders>
            <w:shd w:val="clear" w:color="auto" w:fill="auto"/>
            <w:noWrap/>
            <w:vAlign w:val="center"/>
            <w:hideMark/>
          </w:tcPr>
          <w:p w14:paraId="49D56547" w14:textId="77777777" w:rsidR="003C0911" w:rsidRDefault="003C0911">
            <w:pPr>
              <w:jc w:val="center"/>
              <w:rPr>
                <w:color w:val="000000"/>
                <w:sz w:val="20"/>
                <w:szCs w:val="20"/>
              </w:rPr>
            </w:pPr>
            <w:r>
              <w:rPr>
                <w:color w:val="000000"/>
                <w:sz w:val="20"/>
                <w:szCs w:val="20"/>
              </w:rPr>
              <w:t>-0.130***</w:t>
            </w:r>
          </w:p>
        </w:tc>
        <w:tc>
          <w:tcPr>
            <w:tcW w:w="0" w:type="auto"/>
            <w:tcBorders>
              <w:top w:val="nil"/>
              <w:left w:val="nil"/>
              <w:bottom w:val="nil"/>
              <w:right w:val="nil"/>
            </w:tcBorders>
            <w:shd w:val="clear" w:color="auto" w:fill="auto"/>
            <w:noWrap/>
            <w:vAlign w:val="center"/>
            <w:hideMark/>
          </w:tcPr>
          <w:p w14:paraId="1A9B3348" w14:textId="77777777" w:rsidR="003C0911" w:rsidRDefault="003C0911">
            <w:pPr>
              <w:jc w:val="center"/>
              <w:rPr>
                <w:color w:val="000000"/>
                <w:sz w:val="20"/>
                <w:szCs w:val="20"/>
              </w:rPr>
            </w:pPr>
            <w:r>
              <w:rPr>
                <w:color w:val="000000"/>
                <w:sz w:val="20"/>
                <w:szCs w:val="20"/>
              </w:rPr>
              <w:t>-0.104***</w:t>
            </w:r>
          </w:p>
        </w:tc>
        <w:tc>
          <w:tcPr>
            <w:tcW w:w="0" w:type="auto"/>
            <w:tcBorders>
              <w:top w:val="nil"/>
              <w:left w:val="nil"/>
              <w:bottom w:val="nil"/>
              <w:right w:val="nil"/>
            </w:tcBorders>
            <w:shd w:val="clear" w:color="auto" w:fill="auto"/>
            <w:noWrap/>
            <w:vAlign w:val="center"/>
            <w:hideMark/>
          </w:tcPr>
          <w:p w14:paraId="4F0B0681" w14:textId="77777777" w:rsidR="003C0911" w:rsidRDefault="003C0911">
            <w:pPr>
              <w:jc w:val="center"/>
              <w:rPr>
                <w:color w:val="000000"/>
                <w:sz w:val="20"/>
                <w:szCs w:val="20"/>
              </w:rPr>
            </w:pPr>
            <w:r>
              <w:rPr>
                <w:color w:val="000000"/>
                <w:sz w:val="20"/>
                <w:szCs w:val="20"/>
              </w:rPr>
              <w:t>-0.129***</w:t>
            </w:r>
          </w:p>
        </w:tc>
        <w:tc>
          <w:tcPr>
            <w:tcW w:w="0" w:type="auto"/>
            <w:tcBorders>
              <w:top w:val="nil"/>
              <w:left w:val="nil"/>
              <w:bottom w:val="nil"/>
              <w:right w:val="nil"/>
            </w:tcBorders>
            <w:shd w:val="clear" w:color="auto" w:fill="auto"/>
            <w:noWrap/>
            <w:vAlign w:val="center"/>
            <w:hideMark/>
          </w:tcPr>
          <w:p w14:paraId="7505694A" w14:textId="77777777" w:rsidR="003C0911" w:rsidRDefault="003C0911">
            <w:pPr>
              <w:jc w:val="center"/>
              <w:rPr>
                <w:color w:val="000000"/>
                <w:sz w:val="20"/>
                <w:szCs w:val="20"/>
              </w:rPr>
            </w:pPr>
            <w:r>
              <w:rPr>
                <w:color w:val="000000"/>
                <w:sz w:val="20"/>
                <w:szCs w:val="20"/>
              </w:rPr>
              <w:t>-0.108***</w:t>
            </w:r>
          </w:p>
        </w:tc>
      </w:tr>
      <w:tr w:rsidR="003C0911" w14:paraId="22B32C7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8FCB7FC"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522B0CFF" w14:textId="77777777" w:rsidR="003C0911" w:rsidRDefault="003C0911">
            <w:pPr>
              <w:jc w:val="center"/>
              <w:rPr>
                <w:color w:val="000000"/>
                <w:sz w:val="20"/>
                <w:szCs w:val="20"/>
              </w:rPr>
            </w:pPr>
            <w:r>
              <w:rPr>
                <w:color w:val="000000"/>
                <w:sz w:val="20"/>
                <w:szCs w:val="20"/>
              </w:rPr>
              <w:t>(-8.425)</w:t>
            </w:r>
          </w:p>
        </w:tc>
        <w:tc>
          <w:tcPr>
            <w:tcW w:w="0" w:type="auto"/>
            <w:tcBorders>
              <w:top w:val="nil"/>
              <w:left w:val="nil"/>
              <w:bottom w:val="nil"/>
              <w:right w:val="nil"/>
            </w:tcBorders>
            <w:shd w:val="clear" w:color="auto" w:fill="auto"/>
            <w:noWrap/>
            <w:vAlign w:val="center"/>
            <w:hideMark/>
          </w:tcPr>
          <w:p w14:paraId="589E734B" w14:textId="77777777" w:rsidR="003C0911" w:rsidRDefault="003C0911">
            <w:pPr>
              <w:jc w:val="center"/>
              <w:rPr>
                <w:color w:val="000000"/>
                <w:sz w:val="20"/>
                <w:szCs w:val="20"/>
              </w:rPr>
            </w:pPr>
            <w:r>
              <w:rPr>
                <w:color w:val="000000"/>
                <w:sz w:val="20"/>
                <w:szCs w:val="20"/>
              </w:rPr>
              <w:t>(-4.440)</w:t>
            </w:r>
          </w:p>
        </w:tc>
        <w:tc>
          <w:tcPr>
            <w:tcW w:w="0" w:type="auto"/>
            <w:tcBorders>
              <w:top w:val="nil"/>
              <w:left w:val="nil"/>
              <w:bottom w:val="nil"/>
              <w:right w:val="nil"/>
            </w:tcBorders>
            <w:shd w:val="clear" w:color="auto" w:fill="auto"/>
            <w:noWrap/>
            <w:vAlign w:val="center"/>
            <w:hideMark/>
          </w:tcPr>
          <w:p w14:paraId="51B9EA39" w14:textId="77777777" w:rsidR="003C0911" w:rsidRDefault="003C0911">
            <w:pPr>
              <w:jc w:val="center"/>
              <w:rPr>
                <w:color w:val="000000"/>
                <w:sz w:val="20"/>
                <w:szCs w:val="20"/>
              </w:rPr>
            </w:pPr>
            <w:r>
              <w:rPr>
                <w:color w:val="000000"/>
                <w:sz w:val="20"/>
                <w:szCs w:val="20"/>
              </w:rPr>
              <w:t>(-5.716)</w:t>
            </w:r>
          </w:p>
        </w:tc>
        <w:tc>
          <w:tcPr>
            <w:tcW w:w="0" w:type="auto"/>
            <w:tcBorders>
              <w:top w:val="nil"/>
              <w:left w:val="nil"/>
              <w:bottom w:val="nil"/>
              <w:right w:val="nil"/>
            </w:tcBorders>
            <w:shd w:val="clear" w:color="auto" w:fill="auto"/>
            <w:noWrap/>
            <w:vAlign w:val="center"/>
            <w:hideMark/>
          </w:tcPr>
          <w:p w14:paraId="645B6EB6" w14:textId="77777777" w:rsidR="003C0911" w:rsidRDefault="003C0911">
            <w:pPr>
              <w:jc w:val="center"/>
              <w:rPr>
                <w:color w:val="000000"/>
                <w:sz w:val="20"/>
                <w:szCs w:val="20"/>
              </w:rPr>
            </w:pPr>
            <w:r>
              <w:rPr>
                <w:color w:val="000000"/>
                <w:sz w:val="20"/>
                <w:szCs w:val="20"/>
              </w:rPr>
              <w:t>(-4.006)</w:t>
            </w:r>
          </w:p>
        </w:tc>
      </w:tr>
      <w:tr w:rsidR="003C0911" w14:paraId="71C16BA8"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EBC82E1" w14:textId="77777777" w:rsidR="003C0911" w:rsidRDefault="003C0911">
            <w:pPr>
              <w:rPr>
                <w:color w:val="000000"/>
                <w:sz w:val="20"/>
                <w:szCs w:val="20"/>
              </w:rPr>
            </w:pPr>
            <w:r>
              <w:rPr>
                <w:color w:val="000000"/>
                <w:sz w:val="20"/>
                <w:szCs w:val="20"/>
              </w:rPr>
              <w:t xml:space="preserve">Log # same-state </w:t>
            </w:r>
            <w:proofErr w:type="spellStart"/>
            <w:r>
              <w:rPr>
                <w:color w:val="000000"/>
                <w:sz w:val="20"/>
                <w:szCs w:val="20"/>
              </w:rPr>
              <w:t>estabs</w:t>
            </w:r>
            <w:proofErr w:type="spellEnd"/>
          </w:p>
        </w:tc>
        <w:tc>
          <w:tcPr>
            <w:tcW w:w="0" w:type="auto"/>
            <w:tcBorders>
              <w:top w:val="nil"/>
              <w:left w:val="nil"/>
              <w:bottom w:val="nil"/>
              <w:right w:val="nil"/>
            </w:tcBorders>
            <w:shd w:val="clear" w:color="auto" w:fill="auto"/>
            <w:noWrap/>
            <w:vAlign w:val="center"/>
            <w:hideMark/>
          </w:tcPr>
          <w:p w14:paraId="30F5C270" w14:textId="77777777" w:rsidR="003C0911" w:rsidRDefault="003C0911">
            <w:pPr>
              <w:jc w:val="center"/>
              <w:rPr>
                <w:color w:val="000000"/>
                <w:sz w:val="20"/>
                <w:szCs w:val="20"/>
              </w:rPr>
            </w:pPr>
            <w:r>
              <w:rPr>
                <w:color w:val="000000"/>
                <w:sz w:val="20"/>
                <w:szCs w:val="20"/>
              </w:rPr>
              <w:t>0.022***</w:t>
            </w:r>
          </w:p>
        </w:tc>
        <w:tc>
          <w:tcPr>
            <w:tcW w:w="0" w:type="auto"/>
            <w:tcBorders>
              <w:top w:val="nil"/>
              <w:left w:val="nil"/>
              <w:bottom w:val="nil"/>
              <w:right w:val="nil"/>
            </w:tcBorders>
            <w:shd w:val="clear" w:color="auto" w:fill="auto"/>
            <w:noWrap/>
            <w:vAlign w:val="center"/>
            <w:hideMark/>
          </w:tcPr>
          <w:p w14:paraId="5F310E37" w14:textId="77777777" w:rsidR="003C0911" w:rsidRDefault="003C0911">
            <w:pPr>
              <w:jc w:val="center"/>
              <w:rPr>
                <w:color w:val="000000"/>
                <w:sz w:val="20"/>
                <w:szCs w:val="20"/>
              </w:rPr>
            </w:pPr>
            <w:r>
              <w:rPr>
                <w:color w:val="000000"/>
                <w:sz w:val="20"/>
                <w:szCs w:val="20"/>
              </w:rPr>
              <w:t>0.026***</w:t>
            </w:r>
          </w:p>
        </w:tc>
        <w:tc>
          <w:tcPr>
            <w:tcW w:w="0" w:type="auto"/>
            <w:tcBorders>
              <w:top w:val="nil"/>
              <w:left w:val="nil"/>
              <w:bottom w:val="nil"/>
              <w:right w:val="nil"/>
            </w:tcBorders>
            <w:shd w:val="clear" w:color="auto" w:fill="auto"/>
            <w:noWrap/>
            <w:vAlign w:val="center"/>
            <w:hideMark/>
          </w:tcPr>
          <w:p w14:paraId="77FB316A" w14:textId="77777777" w:rsidR="003C0911" w:rsidRDefault="003C0911">
            <w:pPr>
              <w:jc w:val="center"/>
              <w:rPr>
                <w:color w:val="000000"/>
                <w:sz w:val="20"/>
                <w:szCs w:val="20"/>
              </w:rPr>
            </w:pPr>
            <w:r>
              <w:rPr>
                <w:color w:val="000000"/>
                <w:sz w:val="20"/>
                <w:szCs w:val="20"/>
              </w:rPr>
              <w:t>0.021***</w:t>
            </w:r>
          </w:p>
        </w:tc>
        <w:tc>
          <w:tcPr>
            <w:tcW w:w="0" w:type="auto"/>
            <w:tcBorders>
              <w:top w:val="nil"/>
              <w:left w:val="nil"/>
              <w:bottom w:val="nil"/>
              <w:right w:val="nil"/>
            </w:tcBorders>
            <w:shd w:val="clear" w:color="auto" w:fill="auto"/>
            <w:noWrap/>
            <w:vAlign w:val="center"/>
            <w:hideMark/>
          </w:tcPr>
          <w:p w14:paraId="7AA39CC0" w14:textId="77777777" w:rsidR="003C0911" w:rsidRDefault="003C0911">
            <w:pPr>
              <w:jc w:val="center"/>
              <w:rPr>
                <w:color w:val="000000"/>
                <w:sz w:val="20"/>
                <w:szCs w:val="20"/>
              </w:rPr>
            </w:pPr>
            <w:r>
              <w:rPr>
                <w:color w:val="000000"/>
                <w:sz w:val="20"/>
                <w:szCs w:val="20"/>
              </w:rPr>
              <w:t>0.022**</w:t>
            </w:r>
          </w:p>
        </w:tc>
      </w:tr>
      <w:tr w:rsidR="003C0911" w14:paraId="04497661"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44BFA4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11CC4A96" w14:textId="77777777" w:rsidR="003C0911" w:rsidRDefault="003C0911">
            <w:pPr>
              <w:jc w:val="center"/>
              <w:rPr>
                <w:color w:val="000000"/>
                <w:sz w:val="20"/>
                <w:szCs w:val="20"/>
              </w:rPr>
            </w:pPr>
            <w:r>
              <w:rPr>
                <w:color w:val="000000"/>
                <w:sz w:val="20"/>
                <w:szCs w:val="20"/>
              </w:rPr>
              <w:t>(3.601)</w:t>
            </w:r>
          </w:p>
        </w:tc>
        <w:tc>
          <w:tcPr>
            <w:tcW w:w="0" w:type="auto"/>
            <w:tcBorders>
              <w:top w:val="nil"/>
              <w:left w:val="nil"/>
              <w:bottom w:val="nil"/>
              <w:right w:val="nil"/>
            </w:tcBorders>
            <w:shd w:val="clear" w:color="auto" w:fill="auto"/>
            <w:noWrap/>
            <w:vAlign w:val="center"/>
            <w:hideMark/>
          </w:tcPr>
          <w:p w14:paraId="65560E18" w14:textId="77777777" w:rsidR="003C0911" w:rsidRDefault="003C0911">
            <w:pPr>
              <w:jc w:val="center"/>
              <w:rPr>
                <w:color w:val="000000"/>
                <w:sz w:val="20"/>
                <w:szCs w:val="20"/>
              </w:rPr>
            </w:pPr>
            <w:r>
              <w:rPr>
                <w:color w:val="000000"/>
                <w:sz w:val="20"/>
                <w:szCs w:val="20"/>
              </w:rPr>
              <w:t>(3.015)</w:t>
            </w:r>
          </w:p>
        </w:tc>
        <w:tc>
          <w:tcPr>
            <w:tcW w:w="0" w:type="auto"/>
            <w:tcBorders>
              <w:top w:val="nil"/>
              <w:left w:val="nil"/>
              <w:bottom w:val="nil"/>
              <w:right w:val="nil"/>
            </w:tcBorders>
            <w:shd w:val="clear" w:color="auto" w:fill="auto"/>
            <w:noWrap/>
            <w:vAlign w:val="center"/>
            <w:hideMark/>
          </w:tcPr>
          <w:p w14:paraId="31679200" w14:textId="77777777" w:rsidR="003C0911" w:rsidRDefault="003C0911">
            <w:pPr>
              <w:jc w:val="center"/>
              <w:rPr>
                <w:color w:val="000000"/>
                <w:sz w:val="20"/>
                <w:szCs w:val="20"/>
              </w:rPr>
            </w:pPr>
            <w:r>
              <w:rPr>
                <w:color w:val="000000"/>
                <w:sz w:val="20"/>
                <w:szCs w:val="20"/>
              </w:rPr>
              <w:t>(3.106)</w:t>
            </w:r>
          </w:p>
        </w:tc>
        <w:tc>
          <w:tcPr>
            <w:tcW w:w="0" w:type="auto"/>
            <w:tcBorders>
              <w:top w:val="nil"/>
              <w:left w:val="nil"/>
              <w:bottom w:val="nil"/>
              <w:right w:val="nil"/>
            </w:tcBorders>
            <w:shd w:val="clear" w:color="auto" w:fill="auto"/>
            <w:noWrap/>
            <w:vAlign w:val="center"/>
            <w:hideMark/>
          </w:tcPr>
          <w:p w14:paraId="6D58D753" w14:textId="77777777" w:rsidR="003C0911" w:rsidRDefault="003C0911">
            <w:pPr>
              <w:jc w:val="center"/>
              <w:rPr>
                <w:color w:val="000000"/>
                <w:sz w:val="20"/>
                <w:szCs w:val="20"/>
              </w:rPr>
            </w:pPr>
            <w:r>
              <w:rPr>
                <w:color w:val="000000"/>
                <w:sz w:val="20"/>
                <w:szCs w:val="20"/>
              </w:rPr>
              <w:t>(2.505)</w:t>
            </w:r>
          </w:p>
        </w:tc>
      </w:tr>
      <w:tr w:rsidR="003C0911" w14:paraId="6C36ABCA"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14F1805" w14:textId="77777777" w:rsidR="003C0911" w:rsidRDefault="003C0911">
            <w:pPr>
              <w:rPr>
                <w:color w:val="000000"/>
                <w:sz w:val="20"/>
                <w:szCs w:val="20"/>
              </w:rPr>
            </w:pPr>
            <w:r>
              <w:rPr>
                <w:color w:val="000000"/>
                <w:sz w:val="20"/>
                <w:szCs w:val="20"/>
              </w:rPr>
              <w:t>Market to book</w:t>
            </w:r>
          </w:p>
        </w:tc>
        <w:tc>
          <w:tcPr>
            <w:tcW w:w="0" w:type="auto"/>
            <w:tcBorders>
              <w:top w:val="nil"/>
              <w:left w:val="nil"/>
              <w:bottom w:val="nil"/>
              <w:right w:val="nil"/>
            </w:tcBorders>
            <w:shd w:val="clear" w:color="auto" w:fill="auto"/>
            <w:noWrap/>
            <w:vAlign w:val="center"/>
            <w:hideMark/>
          </w:tcPr>
          <w:p w14:paraId="225934CF"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534BBD7E" w14:textId="77777777" w:rsidR="003C0911" w:rsidRDefault="003C0911">
            <w:pPr>
              <w:jc w:val="center"/>
              <w:rPr>
                <w:color w:val="000000"/>
                <w:sz w:val="20"/>
                <w:szCs w:val="20"/>
              </w:rPr>
            </w:pPr>
            <w:r>
              <w:rPr>
                <w:color w:val="000000"/>
                <w:sz w:val="20"/>
                <w:szCs w:val="20"/>
              </w:rPr>
              <w:t>0.000</w:t>
            </w:r>
          </w:p>
        </w:tc>
        <w:tc>
          <w:tcPr>
            <w:tcW w:w="0" w:type="auto"/>
            <w:tcBorders>
              <w:top w:val="nil"/>
              <w:left w:val="nil"/>
              <w:bottom w:val="nil"/>
              <w:right w:val="nil"/>
            </w:tcBorders>
            <w:shd w:val="clear" w:color="auto" w:fill="auto"/>
            <w:noWrap/>
            <w:vAlign w:val="center"/>
            <w:hideMark/>
          </w:tcPr>
          <w:p w14:paraId="1BB171E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16A75D2" w14:textId="77777777" w:rsidR="003C0911" w:rsidRDefault="003C0911">
            <w:pPr>
              <w:jc w:val="center"/>
              <w:rPr>
                <w:color w:val="000000"/>
                <w:sz w:val="20"/>
                <w:szCs w:val="20"/>
              </w:rPr>
            </w:pPr>
            <w:r>
              <w:rPr>
                <w:color w:val="000000"/>
                <w:sz w:val="20"/>
                <w:szCs w:val="20"/>
              </w:rPr>
              <w:t>0.000</w:t>
            </w:r>
          </w:p>
        </w:tc>
      </w:tr>
      <w:tr w:rsidR="003C0911" w14:paraId="5EB1CB9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8694E90"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4AF791CD"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16A134C0" w14:textId="77777777" w:rsidR="003C0911" w:rsidRDefault="003C0911">
            <w:pPr>
              <w:jc w:val="center"/>
              <w:rPr>
                <w:color w:val="000000"/>
                <w:sz w:val="20"/>
                <w:szCs w:val="20"/>
              </w:rPr>
            </w:pPr>
            <w:r>
              <w:rPr>
                <w:color w:val="000000"/>
                <w:sz w:val="20"/>
                <w:szCs w:val="20"/>
              </w:rPr>
              <w:t>(0.527)</w:t>
            </w:r>
          </w:p>
        </w:tc>
        <w:tc>
          <w:tcPr>
            <w:tcW w:w="0" w:type="auto"/>
            <w:tcBorders>
              <w:top w:val="nil"/>
              <w:left w:val="nil"/>
              <w:bottom w:val="nil"/>
              <w:right w:val="nil"/>
            </w:tcBorders>
            <w:shd w:val="clear" w:color="auto" w:fill="auto"/>
            <w:noWrap/>
            <w:vAlign w:val="center"/>
            <w:hideMark/>
          </w:tcPr>
          <w:p w14:paraId="417163F8"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3615001B" w14:textId="77777777" w:rsidR="003C0911" w:rsidRDefault="003C0911">
            <w:pPr>
              <w:jc w:val="center"/>
              <w:rPr>
                <w:color w:val="000000"/>
                <w:sz w:val="20"/>
                <w:szCs w:val="20"/>
              </w:rPr>
            </w:pPr>
            <w:r>
              <w:rPr>
                <w:color w:val="000000"/>
                <w:sz w:val="20"/>
                <w:szCs w:val="20"/>
              </w:rPr>
              <w:t>(0.591)</w:t>
            </w:r>
          </w:p>
        </w:tc>
      </w:tr>
      <w:tr w:rsidR="003C0911" w14:paraId="3CD21FB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5DB8FFB" w14:textId="77777777" w:rsidR="003C0911" w:rsidRDefault="003C0911">
            <w:pPr>
              <w:rPr>
                <w:color w:val="000000"/>
                <w:sz w:val="20"/>
                <w:szCs w:val="20"/>
              </w:rPr>
            </w:pPr>
            <w:r>
              <w:rPr>
                <w:color w:val="000000"/>
                <w:sz w:val="20"/>
                <w:szCs w:val="20"/>
              </w:rPr>
              <w:t>ROA</w:t>
            </w:r>
          </w:p>
        </w:tc>
        <w:tc>
          <w:tcPr>
            <w:tcW w:w="0" w:type="auto"/>
            <w:tcBorders>
              <w:top w:val="nil"/>
              <w:left w:val="nil"/>
              <w:bottom w:val="nil"/>
              <w:right w:val="nil"/>
            </w:tcBorders>
            <w:shd w:val="clear" w:color="auto" w:fill="auto"/>
            <w:noWrap/>
            <w:vAlign w:val="center"/>
            <w:hideMark/>
          </w:tcPr>
          <w:p w14:paraId="332F7843"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3F256148" w14:textId="77777777" w:rsidR="003C0911" w:rsidRDefault="003C0911">
            <w:pPr>
              <w:jc w:val="center"/>
              <w:rPr>
                <w:color w:val="000000"/>
                <w:sz w:val="20"/>
                <w:szCs w:val="20"/>
              </w:rPr>
            </w:pPr>
            <w:r>
              <w:rPr>
                <w:color w:val="000000"/>
                <w:sz w:val="20"/>
                <w:szCs w:val="20"/>
              </w:rPr>
              <w:t>0.222</w:t>
            </w:r>
          </w:p>
        </w:tc>
        <w:tc>
          <w:tcPr>
            <w:tcW w:w="0" w:type="auto"/>
            <w:tcBorders>
              <w:top w:val="nil"/>
              <w:left w:val="nil"/>
              <w:bottom w:val="nil"/>
              <w:right w:val="nil"/>
            </w:tcBorders>
            <w:shd w:val="clear" w:color="auto" w:fill="auto"/>
            <w:noWrap/>
            <w:vAlign w:val="center"/>
            <w:hideMark/>
          </w:tcPr>
          <w:p w14:paraId="1811D0D0"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E84843D" w14:textId="77777777" w:rsidR="003C0911" w:rsidRDefault="003C0911">
            <w:pPr>
              <w:jc w:val="center"/>
              <w:rPr>
                <w:color w:val="000000"/>
                <w:sz w:val="20"/>
                <w:szCs w:val="20"/>
              </w:rPr>
            </w:pPr>
            <w:r>
              <w:rPr>
                <w:color w:val="000000"/>
                <w:sz w:val="20"/>
                <w:szCs w:val="20"/>
              </w:rPr>
              <w:t>0.089</w:t>
            </w:r>
          </w:p>
        </w:tc>
      </w:tr>
      <w:tr w:rsidR="003C0911" w14:paraId="7ACBCB5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4172CDB"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6820C00C"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4B747B2E" w14:textId="77777777" w:rsidR="003C0911" w:rsidRDefault="003C0911">
            <w:pPr>
              <w:jc w:val="center"/>
              <w:rPr>
                <w:color w:val="000000"/>
                <w:sz w:val="20"/>
                <w:szCs w:val="20"/>
              </w:rPr>
            </w:pPr>
            <w:r>
              <w:rPr>
                <w:color w:val="000000"/>
                <w:sz w:val="20"/>
                <w:szCs w:val="20"/>
              </w:rPr>
              <w:t>(1.537)</w:t>
            </w:r>
          </w:p>
        </w:tc>
        <w:tc>
          <w:tcPr>
            <w:tcW w:w="0" w:type="auto"/>
            <w:tcBorders>
              <w:top w:val="nil"/>
              <w:left w:val="nil"/>
              <w:bottom w:val="nil"/>
              <w:right w:val="nil"/>
            </w:tcBorders>
            <w:shd w:val="clear" w:color="auto" w:fill="auto"/>
            <w:noWrap/>
            <w:vAlign w:val="center"/>
            <w:hideMark/>
          </w:tcPr>
          <w:p w14:paraId="4EA65FFD"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5FBD434D" w14:textId="77777777" w:rsidR="003C0911" w:rsidRDefault="003C0911">
            <w:pPr>
              <w:jc w:val="center"/>
              <w:rPr>
                <w:color w:val="000000"/>
                <w:sz w:val="20"/>
                <w:szCs w:val="20"/>
              </w:rPr>
            </w:pPr>
            <w:r>
              <w:rPr>
                <w:color w:val="000000"/>
                <w:sz w:val="20"/>
                <w:szCs w:val="20"/>
              </w:rPr>
              <w:t>(0.635)</w:t>
            </w:r>
          </w:p>
        </w:tc>
      </w:tr>
      <w:tr w:rsidR="003C0911" w14:paraId="4A6E100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745D2A6" w14:textId="77777777" w:rsidR="003C0911" w:rsidRDefault="003C0911">
            <w:pPr>
              <w:rPr>
                <w:color w:val="000000"/>
                <w:sz w:val="20"/>
                <w:szCs w:val="20"/>
              </w:rPr>
            </w:pPr>
            <w:r>
              <w:rPr>
                <w:color w:val="000000"/>
                <w:sz w:val="20"/>
                <w:szCs w:val="20"/>
              </w:rPr>
              <w:t>Leverage</w:t>
            </w:r>
          </w:p>
        </w:tc>
        <w:tc>
          <w:tcPr>
            <w:tcW w:w="0" w:type="auto"/>
            <w:tcBorders>
              <w:top w:val="nil"/>
              <w:left w:val="nil"/>
              <w:bottom w:val="nil"/>
              <w:right w:val="nil"/>
            </w:tcBorders>
            <w:shd w:val="clear" w:color="auto" w:fill="auto"/>
            <w:noWrap/>
            <w:vAlign w:val="center"/>
            <w:hideMark/>
          </w:tcPr>
          <w:p w14:paraId="4CAF3419"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786E7E6B" w14:textId="77777777" w:rsidR="003C0911" w:rsidRDefault="003C0911">
            <w:pPr>
              <w:jc w:val="center"/>
              <w:rPr>
                <w:color w:val="000000"/>
                <w:sz w:val="20"/>
                <w:szCs w:val="20"/>
              </w:rPr>
            </w:pPr>
            <w:r>
              <w:rPr>
                <w:color w:val="000000"/>
                <w:sz w:val="20"/>
                <w:szCs w:val="20"/>
              </w:rPr>
              <w:t>-0.120</w:t>
            </w:r>
          </w:p>
        </w:tc>
        <w:tc>
          <w:tcPr>
            <w:tcW w:w="0" w:type="auto"/>
            <w:tcBorders>
              <w:top w:val="nil"/>
              <w:left w:val="nil"/>
              <w:bottom w:val="nil"/>
              <w:right w:val="nil"/>
            </w:tcBorders>
            <w:shd w:val="clear" w:color="auto" w:fill="auto"/>
            <w:noWrap/>
            <w:vAlign w:val="center"/>
            <w:hideMark/>
          </w:tcPr>
          <w:p w14:paraId="41F4B8D2"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64632422" w14:textId="77777777" w:rsidR="003C0911" w:rsidRDefault="003C0911">
            <w:pPr>
              <w:jc w:val="center"/>
              <w:rPr>
                <w:color w:val="000000"/>
                <w:sz w:val="20"/>
                <w:szCs w:val="20"/>
              </w:rPr>
            </w:pPr>
            <w:r>
              <w:rPr>
                <w:color w:val="000000"/>
                <w:sz w:val="20"/>
                <w:szCs w:val="20"/>
              </w:rPr>
              <w:t>-0.144</w:t>
            </w:r>
          </w:p>
        </w:tc>
      </w:tr>
      <w:tr w:rsidR="003C0911" w14:paraId="181F3F9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B68E687"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260C607"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5599AD1E" w14:textId="77777777" w:rsidR="003C0911" w:rsidRDefault="003C0911">
            <w:pPr>
              <w:jc w:val="center"/>
              <w:rPr>
                <w:color w:val="000000"/>
                <w:sz w:val="20"/>
                <w:szCs w:val="20"/>
              </w:rPr>
            </w:pPr>
            <w:r>
              <w:rPr>
                <w:color w:val="000000"/>
                <w:sz w:val="20"/>
                <w:szCs w:val="20"/>
              </w:rPr>
              <w:t>(-1.143)</w:t>
            </w:r>
          </w:p>
        </w:tc>
        <w:tc>
          <w:tcPr>
            <w:tcW w:w="0" w:type="auto"/>
            <w:tcBorders>
              <w:top w:val="nil"/>
              <w:left w:val="nil"/>
              <w:bottom w:val="nil"/>
              <w:right w:val="nil"/>
            </w:tcBorders>
            <w:shd w:val="clear" w:color="auto" w:fill="auto"/>
            <w:noWrap/>
            <w:vAlign w:val="center"/>
            <w:hideMark/>
          </w:tcPr>
          <w:p w14:paraId="0393490C"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4466001D" w14:textId="77777777" w:rsidR="003C0911" w:rsidRDefault="003C0911">
            <w:pPr>
              <w:jc w:val="center"/>
              <w:rPr>
                <w:color w:val="000000"/>
                <w:sz w:val="20"/>
                <w:szCs w:val="20"/>
              </w:rPr>
            </w:pPr>
            <w:r>
              <w:rPr>
                <w:color w:val="000000"/>
                <w:sz w:val="20"/>
                <w:szCs w:val="20"/>
              </w:rPr>
              <w:t>(-1.469)</w:t>
            </w:r>
          </w:p>
        </w:tc>
      </w:tr>
      <w:tr w:rsidR="003C0911" w14:paraId="6867CAFA"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1D647CA" w14:textId="77777777" w:rsidR="003C0911" w:rsidRDefault="003C0911">
            <w:pPr>
              <w:rPr>
                <w:color w:val="000000"/>
                <w:sz w:val="20"/>
                <w:szCs w:val="20"/>
              </w:rPr>
            </w:pPr>
            <w:r>
              <w:rPr>
                <w:color w:val="000000"/>
                <w:sz w:val="20"/>
                <w:szCs w:val="20"/>
              </w:rPr>
              <w:t>Sales growth</w:t>
            </w:r>
          </w:p>
        </w:tc>
        <w:tc>
          <w:tcPr>
            <w:tcW w:w="0" w:type="auto"/>
            <w:tcBorders>
              <w:top w:val="nil"/>
              <w:left w:val="nil"/>
              <w:bottom w:val="nil"/>
              <w:right w:val="nil"/>
            </w:tcBorders>
            <w:shd w:val="clear" w:color="auto" w:fill="auto"/>
            <w:noWrap/>
            <w:vAlign w:val="center"/>
            <w:hideMark/>
          </w:tcPr>
          <w:p w14:paraId="148CC702"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77BB5B29" w14:textId="77777777" w:rsidR="003C0911" w:rsidRDefault="003C0911">
            <w:pPr>
              <w:jc w:val="center"/>
              <w:rPr>
                <w:color w:val="000000"/>
                <w:sz w:val="20"/>
                <w:szCs w:val="20"/>
              </w:rPr>
            </w:pPr>
            <w:r>
              <w:rPr>
                <w:color w:val="000000"/>
                <w:sz w:val="20"/>
                <w:szCs w:val="20"/>
              </w:rPr>
              <w:t>0.075</w:t>
            </w:r>
          </w:p>
        </w:tc>
        <w:tc>
          <w:tcPr>
            <w:tcW w:w="0" w:type="auto"/>
            <w:tcBorders>
              <w:top w:val="nil"/>
              <w:left w:val="nil"/>
              <w:bottom w:val="nil"/>
              <w:right w:val="nil"/>
            </w:tcBorders>
            <w:shd w:val="clear" w:color="auto" w:fill="auto"/>
            <w:noWrap/>
            <w:vAlign w:val="center"/>
            <w:hideMark/>
          </w:tcPr>
          <w:p w14:paraId="69A53704"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23C8FDD" w14:textId="77777777" w:rsidR="003C0911" w:rsidRDefault="003C0911">
            <w:pPr>
              <w:jc w:val="center"/>
              <w:rPr>
                <w:color w:val="000000"/>
                <w:sz w:val="20"/>
                <w:szCs w:val="20"/>
              </w:rPr>
            </w:pPr>
            <w:r>
              <w:rPr>
                <w:color w:val="000000"/>
                <w:sz w:val="20"/>
                <w:szCs w:val="20"/>
              </w:rPr>
              <w:t>0.088**</w:t>
            </w:r>
          </w:p>
        </w:tc>
      </w:tr>
      <w:tr w:rsidR="003C0911" w14:paraId="290B9298"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0E2D3C7"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48E36CE8"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57D5E49C" w14:textId="77777777" w:rsidR="003C0911" w:rsidRDefault="003C0911">
            <w:pPr>
              <w:jc w:val="center"/>
              <w:rPr>
                <w:color w:val="000000"/>
                <w:sz w:val="20"/>
                <w:szCs w:val="20"/>
              </w:rPr>
            </w:pPr>
            <w:r>
              <w:rPr>
                <w:color w:val="000000"/>
                <w:sz w:val="20"/>
                <w:szCs w:val="20"/>
              </w:rPr>
              <w:t>(1.457)</w:t>
            </w:r>
          </w:p>
        </w:tc>
        <w:tc>
          <w:tcPr>
            <w:tcW w:w="0" w:type="auto"/>
            <w:tcBorders>
              <w:top w:val="nil"/>
              <w:left w:val="nil"/>
              <w:bottom w:val="nil"/>
              <w:right w:val="nil"/>
            </w:tcBorders>
            <w:shd w:val="clear" w:color="auto" w:fill="auto"/>
            <w:noWrap/>
            <w:vAlign w:val="center"/>
            <w:hideMark/>
          </w:tcPr>
          <w:p w14:paraId="43B016D4"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55689AE8" w14:textId="77777777" w:rsidR="003C0911" w:rsidRDefault="003C0911">
            <w:pPr>
              <w:jc w:val="center"/>
              <w:rPr>
                <w:color w:val="000000"/>
                <w:sz w:val="20"/>
                <w:szCs w:val="20"/>
              </w:rPr>
            </w:pPr>
            <w:r>
              <w:rPr>
                <w:color w:val="000000"/>
                <w:sz w:val="20"/>
                <w:szCs w:val="20"/>
              </w:rPr>
              <w:t>(2.138)</w:t>
            </w:r>
          </w:p>
        </w:tc>
      </w:tr>
      <w:tr w:rsidR="003C0911" w14:paraId="731B7A4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C03A2AB" w14:textId="77777777" w:rsidR="003C0911" w:rsidRDefault="003C0911">
            <w:pPr>
              <w:rPr>
                <w:color w:val="000000"/>
                <w:sz w:val="20"/>
                <w:szCs w:val="20"/>
              </w:rPr>
            </w:pPr>
            <w:r>
              <w:rPr>
                <w:color w:val="000000"/>
                <w:sz w:val="20"/>
                <w:szCs w:val="20"/>
              </w:rPr>
              <w:t>Log market value</w:t>
            </w:r>
          </w:p>
        </w:tc>
        <w:tc>
          <w:tcPr>
            <w:tcW w:w="0" w:type="auto"/>
            <w:tcBorders>
              <w:top w:val="nil"/>
              <w:left w:val="nil"/>
              <w:bottom w:val="nil"/>
              <w:right w:val="nil"/>
            </w:tcBorders>
            <w:shd w:val="clear" w:color="auto" w:fill="auto"/>
            <w:noWrap/>
            <w:vAlign w:val="center"/>
            <w:hideMark/>
          </w:tcPr>
          <w:p w14:paraId="72843E9A"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56629AE5" w14:textId="77777777" w:rsidR="003C0911" w:rsidRDefault="003C0911">
            <w:pPr>
              <w:jc w:val="center"/>
              <w:rPr>
                <w:color w:val="000000"/>
                <w:sz w:val="20"/>
                <w:szCs w:val="20"/>
              </w:rPr>
            </w:pPr>
            <w:r>
              <w:rPr>
                <w:color w:val="000000"/>
                <w:sz w:val="20"/>
                <w:szCs w:val="20"/>
              </w:rPr>
              <w:t>0.000</w:t>
            </w:r>
          </w:p>
        </w:tc>
        <w:tc>
          <w:tcPr>
            <w:tcW w:w="0" w:type="auto"/>
            <w:tcBorders>
              <w:top w:val="nil"/>
              <w:left w:val="nil"/>
              <w:bottom w:val="nil"/>
              <w:right w:val="nil"/>
            </w:tcBorders>
            <w:shd w:val="clear" w:color="auto" w:fill="auto"/>
            <w:noWrap/>
            <w:vAlign w:val="center"/>
            <w:hideMark/>
          </w:tcPr>
          <w:p w14:paraId="1FDD3443"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42AA57E" w14:textId="77777777" w:rsidR="003C0911" w:rsidRDefault="003C0911">
            <w:pPr>
              <w:jc w:val="center"/>
              <w:rPr>
                <w:color w:val="000000"/>
                <w:sz w:val="20"/>
                <w:szCs w:val="20"/>
              </w:rPr>
            </w:pPr>
            <w:r>
              <w:rPr>
                <w:color w:val="000000"/>
                <w:sz w:val="20"/>
                <w:szCs w:val="20"/>
              </w:rPr>
              <w:t>0.007</w:t>
            </w:r>
          </w:p>
        </w:tc>
      </w:tr>
      <w:tr w:rsidR="003C0911" w14:paraId="4642C3B8"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02E2B9E"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64C06C5"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2DAC7A27" w14:textId="77777777" w:rsidR="003C0911" w:rsidRDefault="003C0911">
            <w:pPr>
              <w:jc w:val="center"/>
              <w:rPr>
                <w:color w:val="000000"/>
                <w:sz w:val="20"/>
                <w:szCs w:val="20"/>
              </w:rPr>
            </w:pPr>
            <w:r>
              <w:rPr>
                <w:color w:val="000000"/>
                <w:sz w:val="20"/>
                <w:szCs w:val="20"/>
              </w:rPr>
              <w:t>(0.008)</w:t>
            </w:r>
          </w:p>
        </w:tc>
        <w:tc>
          <w:tcPr>
            <w:tcW w:w="0" w:type="auto"/>
            <w:tcBorders>
              <w:top w:val="nil"/>
              <w:left w:val="nil"/>
              <w:bottom w:val="nil"/>
              <w:right w:val="nil"/>
            </w:tcBorders>
            <w:shd w:val="clear" w:color="auto" w:fill="auto"/>
            <w:noWrap/>
            <w:vAlign w:val="center"/>
            <w:hideMark/>
          </w:tcPr>
          <w:p w14:paraId="4CD6F010"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6CC46AD1" w14:textId="77777777" w:rsidR="003C0911" w:rsidRDefault="003C0911">
            <w:pPr>
              <w:jc w:val="center"/>
              <w:rPr>
                <w:color w:val="000000"/>
                <w:sz w:val="20"/>
                <w:szCs w:val="20"/>
              </w:rPr>
            </w:pPr>
            <w:r>
              <w:rPr>
                <w:color w:val="000000"/>
                <w:sz w:val="20"/>
                <w:szCs w:val="20"/>
              </w:rPr>
              <w:t>(0.636)</w:t>
            </w:r>
          </w:p>
        </w:tc>
      </w:tr>
      <w:tr w:rsidR="003C0911" w14:paraId="0B192DA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A5B43FC" w14:textId="77777777" w:rsidR="003C0911" w:rsidRDefault="003C0911">
            <w:pPr>
              <w:rPr>
                <w:color w:val="000000"/>
                <w:sz w:val="20"/>
                <w:szCs w:val="20"/>
              </w:rPr>
            </w:pPr>
            <w:r>
              <w:rPr>
                <w:color w:val="000000"/>
                <w:sz w:val="20"/>
                <w:szCs w:val="20"/>
              </w:rPr>
              <w:t>Labor intensity</w:t>
            </w:r>
          </w:p>
        </w:tc>
        <w:tc>
          <w:tcPr>
            <w:tcW w:w="0" w:type="auto"/>
            <w:tcBorders>
              <w:top w:val="nil"/>
              <w:left w:val="nil"/>
              <w:bottom w:val="nil"/>
              <w:right w:val="nil"/>
            </w:tcBorders>
            <w:shd w:val="clear" w:color="auto" w:fill="auto"/>
            <w:noWrap/>
            <w:vAlign w:val="center"/>
            <w:hideMark/>
          </w:tcPr>
          <w:p w14:paraId="6A4BE1BA"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7C1F8BD6" w14:textId="77777777" w:rsidR="003C0911" w:rsidRDefault="003C0911">
            <w:pPr>
              <w:jc w:val="center"/>
              <w:rPr>
                <w:color w:val="000000"/>
                <w:sz w:val="20"/>
                <w:szCs w:val="20"/>
              </w:rPr>
            </w:pPr>
            <w:r>
              <w:rPr>
                <w:color w:val="000000"/>
                <w:sz w:val="20"/>
                <w:szCs w:val="20"/>
              </w:rPr>
              <w:t>-9.991**</w:t>
            </w:r>
          </w:p>
        </w:tc>
        <w:tc>
          <w:tcPr>
            <w:tcW w:w="0" w:type="auto"/>
            <w:tcBorders>
              <w:top w:val="nil"/>
              <w:left w:val="nil"/>
              <w:bottom w:val="nil"/>
              <w:right w:val="nil"/>
            </w:tcBorders>
            <w:shd w:val="clear" w:color="auto" w:fill="auto"/>
            <w:noWrap/>
            <w:vAlign w:val="center"/>
            <w:hideMark/>
          </w:tcPr>
          <w:p w14:paraId="614486D4"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1CF5570C" w14:textId="77777777" w:rsidR="003C0911" w:rsidRDefault="003C0911">
            <w:pPr>
              <w:jc w:val="center"/>
              <w:rPr>
                <w:color w:val="000000"/>
                <w:sz w:val="20"/>
                <w:szCs w:val="20"/>
              </w:rPr>
            </w:pPr>
            <w:r>
              <w:rPr>
                <w:color w:val="000000"/>
                <w:sz w:val="20"/>
                <w:szCs w:val="20"/>
              </w:rPr>
              <w:t>-9.729**</w:t>
            </w:r>
          </w:p>
        </w:tc>
      </w:tr>
      <w:tr w:rsidR="003C0911" w14:paraId="4D9AEDEA"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FF8D4F4"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680E6F74"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0CD694AD" w14:textId="77777777" w:rsidR="003C0911" w:rsidRDefault="003C0911">
            <w:pPr>
              <w:jc w:val="center"/>
              <w:rPr>
                <w:color w:val="000000"/>
                <w:sz w:val="20"/>
                <w:szCs w:val="20"/>
              </w:rPr>
            </w:pPr>
            <w:r>
              <w:rPr>
                <w:color w:val="000000"/>
                <w:sz w:val="20"/>
                <w:szCs w:val="20"/>
              </w:rPr>
              <w:t>(-2.151)</w:t>
            </w:r>
          </w:p>
        </w:tc>
        <w:tc>
          <w:tcPr>
            <w:tcW w:w="0" w:type="auto"/>
            <w:tcBorders>
              <w:top w:val="nil"/>
              <w:left w:val="nil"/>
              <w:bottom w:val="nil"/>
              <w:right w:val="nil"/>
            </w:tcBorders>
            <w:shd w:val="clear" w:color="auto" w:fill="auto"/>
            <w:noWrap/>
            <w:vAlign w:val="center"/>
            <w:hideMark/>
          </w:tcPr>
          <w:p w14:paraId="1F127B07"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23068EA4" w14:textId="77777777" w:rsidR="003C0911" w:rsidRDefault="003C0911">
            <w:pPr>
              <w:jc w:val="center"/>
              <w:rPr>
                <w:color w:val="000000"/>
                <w:sz w:val="20"/>
                <w:szCs w:val="20"/>
              </w:rPr>
            </w:pPr>
            <w:r>
              <w:rPr>
                <w:color w:val="000000"/>
                <w:sz w:val="20"/>
                <w:szCs w:val="20"/>
              </w:rPr>
              <w:t>(-2.736)</w:t>
            </w:r>
          </w:p>
        </w:tc>
      </w:tr>
      <w:tr w:rsidR="003C0911" w14:paraId="4110E15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BA5F6A9" w14:textId="77777777" w:rsidR="003C0911" w:rsidRDefault="003C0911">
            <w:pPr>
              <w:rPr>
                <w:color w:val="000000"/>
                <w:sz w:val="20"/>
                <w:szCs w:val="20"/>
              </w:rPr>
            </w:pPr>
            <w:r>
              <w:rPr>
                <w:color w:val="000000"/>
                <w:sz w:val="20"/>
                <w:szCs w:val="20"/>
              </w:rPr>
              <w:t>Cash grant</w:t>
            </w:r>
          </w:p>
        </w:tc>
        <w:tc>
          <w:tcPr>
            <w:tcW w:w="0" w:type="auto"/>
            <w:tcBorders>
              <w:top w:val="nil"/>
              <w:left w:val="nil"/>
              <w:bottom w:val="nil"/>
              <w:right w:val="nil"/>
            </w:tcBorders>
            <w:shd w:val="clear" w:color="auto" w:fill="auto"/>
            <w:noWrap/>
            <w:vAlign w:val="center"/>
            <w:hideMark/>
          </w:tcPr>
          <w:p w14:paraId="38F48444"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1782FA80" w14:textId="77777777" w:rsidR="003C0911" w:rsidRDefault="003C0911">
            <w:pPr>
              <w:jc w:val="center"/>
              <w:rPr>
                <w:color w:val="000000"/>
                <w:sz w:val="20"/>
                <w:szCs w:val="20"/>
              </w:rPr>
            </w:pPr>
            <w:r>
              <w:rPr>
                <w:color w:val="000000"/>
                <w:sz w:val="20"/>
                <w:szCs w:val="20"/>
              </w:rPr>
              <w:t>0.039</w:t>
            </w:r>
          </w:p>
        </w:tc>
        <w:tc>
          <w:tcPr>
            <w:tcW w:w="0" w:type="auto"/>
            <w:tcBorders>
              <w:top w:val="nil"/>
              <w:left w:val="nil"/>
              <w:bottom w:val="nil"/>
              <w:right w:val="nil"/>
            </w:tcBorders>
            <w:shd w:val="clear" w:color="auto" w:fill="auto"/>
            <w:noWrap/>
            <w:vAlign w:val="center"/>
            <w:hideMark/>
          </w:tcPr>
          <w:p w14:paraId="16D0B328"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5F75B0EA" w14:textId="77777777" w:rsidR="003C0911" w:rsidRDefault="003C0911">
            <w:pPr>
              <w:jc w:val="center"/>
              <w:rPr>
                <w:color w:val="000000"/>
                <w:sz w:val="20"/>
                <w:szCs w:val="20"/>
              </w:rPr>
            </w:pPr>
            <w:r>
              <w:rPr>
                <w:color w:val="000000"/>
                <w:sz w:val="20"/>
                <w:szCs w:val="20"/>
              </w:rPr>
              <w:t>0.030</w:t>
            </w:r>
          </w:p>
        </w:tc>
      </w:tr>
      <w:tr w:rsidR="003C0911" w14:paraId="2B18C49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FA29D4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5C7792BD"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72454B7A" w14:textId="77777777" w:rsidR="003C0911" w:rsidRDefault="003C0911">
            <w:pPr>
              <w:jc w:val="center"/>
              <w:rPr>
                <w:color w:val="000000"/>
                <w:sz w:val="20"/>
                <w:szCs w:val="20"/>
              </w:rPr>
            </w:pPr>
            <w:r>
              <w:rPr>
                <w:color w:val="000000"/>
                <w:sz w:val="20"/>
                <w:szCs w:val="20"/>
              </w:rPr>
              <w:t>(0.472)</w:t>
            </w:r>
          </w:p>
        </w:tc>
        <w:tc>
          <w:tcPr>
            <w:tcW w:w="0" w:type="auto"/>
            <w:tcBorders>
              <w:top w:val="nil"/>
              <w:left w:val="nil"/>
              <w:bottom w:val="nil"/>
              <w:right w:val="nil"/>
            </w:tcBorders>
            <w:shd w:val="clear" w:color="auto" w:fill="auto"/>
            <w:noWrap/>
            <w:vAlign w:val="center"/>
            <w:hideMark/>
          </w:tcPr>
          <w:p w14:paraId="676D79F5"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6DECA8E8" w14:textId="77777777" w:rsidR="003C0911" w:rsidRDefault="003C0911">
            <w:pPr>
              <w:jc w:val="center"/>
              <w:rPr>
                <w:color w:val="000000"/>
                <w:sz w:val="20"/>
                <w:szCs w:val="20"/>
              </w:rPr>
            </w:pPr>
            <w:r>
              <w:rPr>
                <w:color w:val="000000"/>
                <w:sz w:val="20"/>
                <w:szCs w:val="20"/>
              </w:rPr>
              <w:t>(0.589)</w:t>
            </w:r>
          </w:p>
        </w:tc>
      </w:tr>
      <w:tr w:rsidR="003C0911" w14:paraId="2FB2165B"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03BB072" w14:textId="77777777" w:rsidR="003C0911" w:rsidRDefault="003C0911">
            <w:pPr>
              <w:rPr>
                <w:color w:val="000000"/>
                <w:sz w:val="20"/>
                <w:szCs w:val="20"/>
              </w:rPr>
            </w:pPr>
            <w:r>
              <w:rPr>
                <w:color w:val="000000"/>
                <w:sz w:val="20"/>
                <w:szCs w:val="20"/>
              </w:rPr>
              <w:t>Tax break</w:t>
            </w:r>
          </w:p>
        </w:tc>
        <w:tc>
          <w:tcPr>
            <w:tcW w:w="0" w:type="auto"/>
            <w:tcBorders>
              <w:top w:val="nil"/>
              <w:left w:val="nil"/>
              <w:bottom w:val="nil"/>
              <w:right w:val="nil"/>
            </w:tcBorders>
            <w:shd w:val="clear" w:color="auto" w:fill="auto"/>
            <w:noWrap/>
            <w:vAlign w:val="center"/>
            <w:hideMark/>
          </w:tcPr>
          <w:p w14:paraId="3CECF775"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69DE08A9" w14:textId="77777777" w:rsidR="003C0911" w:rsidRDefault="003C0911">
            <w:pPr>
              <w:jc w:val="center"/>
              <w:rPr>
                <w:color w:val="000000"/>
                <w:sz w:val="20"/>
                <w:szCs w:val="20"/>
              </w:rPr>
            </w:pPr>
            <w:r>
              <w:rPr>
                <w:color w:val="000000"/>
                <w:sz w:val="20"/>
                <w:szCs w:val="20"/>
              </w:rPr>
              <w:t>-0.000</w:t>
            </w:r>
          </w:p>
        </w:tc>
        <w:tc>
          <w:tcPr>
            <w:tcW w:w="0" w:type="auto"/>
            <w:tcBorders>
              <w:top w:val="nil"/>
              <w:left w:val="nil"/>
              <w:bottom w:val="nil"/>
              <w:right w:val="nil"/>
            </w:tcBorders>
            <w:shd w:val="clear" w:color="auto" w:fill="auto"/>
            <w:noWrap/>
            <w:vAlign w:val="center"/>
            <w:hideMark/>
          </w:tcPr>
          <w:p w14:paraId="05FF2E57"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29A16525" w14:textId="77777777" w:rsidR="003C0911" w:rsidRDefault="003C0911">
            <w:pPr>
              <w:jc w:val="center"/>
              <w:rPr>
                <w:color w:val="000000"/>
                <w:sz w:val="20"/>
                <w:szCs w:val="20"/>
              </w:rPr>
            </w:pPr>
            <w:r>
              <w:rPr>
                <w:color w:val="000000"/>
                <w:sz w:val="20"/>
                <w:szCs w:val="20"/>
              </w:rPr>
              <w:t>0.020</w:t>
            </w:r>
          </w:p>
        </w:tc>
      </w:tr>
      <w:tr w:rsidR="003C0911" w14:paraId="74CE7581"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E1079B2"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39199D4C"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26B43B36" w14:textId="77777777" w:rsidR="003C0911" w:rsidRDefault="003C0911">
            <w:pPr>
              <w:jc w:val="center"/>
              <w:rPr>
                <w:color w:val="000000"/>
                <w:sz w:val="20"/>
                <w:szCs w:val="20"/>
              </w:rPr>
            </w:pPr>
            <w:r>
              <w:rPr>
                <w:color w:val="000000"/>
                <w:sz w:val="20"/>
                <w:szCs w:val="20"/>
              </w:rPr>
              <w:t>(-0.005)</w:t>
            </w:r>
          </w:p>
        </w:tc>
        <w:tc>
          <w:tcPr>
            <w:tcW w:w="0" w:type="auto"/>
            <w:tcBorders>
              <w:top w:val="nil"/>
              <w:left w:val="nil"/>
              <w:bottom w:val="nil"/>
              <w:right w:val="nil"/>
            </w:tcBorders>
            <w:shd w:val="clear" w:color="auto" w:fill="auto"/>
            <w:noWrap/>
            <w:vAlign w:val="center"/>
            <w:hideMark/>
          </w:tcPr>
          <w:p w14:paraId="6B504ED9"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2EDB892" w14:textId="77777777" w:rsidR="003C0911" w:rsidRDefault="003C0911">
            <w:pPr>
              <w:jc w:val="center"/>
              <w:rPr>
                <w:color w:val="000000"/>
                <w:sz w:val="20"/>
                <w:szCs w:val="20"/>
              </w:rPr>
            </w:pPr>
            <w:r>
              <w:rPr>
                <w:color w:val="000000"/>
                <w:sz w:val="20"/>
                <w:szCs w:val="20"/>
              </w:rPr>
              <w:t>(0.782)</w:t>
            </w:r>
          </w:p>
        </w:tc>
      </w:tr>
      <w:tr w:rsidR="003C0911" w14:paraId="07F81153"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F7EC61C" w14:textId="77777777" w:rsidR="003C0911" w:rsidRDefault="003C0911">
            <w:pPr>
              <w:rPr>
                <w:color w:val="000000"/>
                <w:sz w:val="20"/>
                <w:szCs w:val="20"/>
              </w:rPr>
            </w:pPr>
            <w:r>
              <w:rPr>
                <w:color w:val="000000"/>
                <w:sz w:val="20"/>
                <w:szCs w:val="20"/>
              </w:rPr>
              <w:t>Job target</w:t>
            </w:r>
          </w:p>
        </w:tc>
        <w:tc>
          <w:tcPr>
            <w:tcW w:w="0" w:type="auto"/>
            <w:tcBorders>
              <w:top w:val="nil"/>
              <w:left w:val="nil"/>
              <w:bottom w:val="nil"/>
              <w:right w:val="nil"/>
            </w:tcBorders>
            <w:shd w:val="clear" w:color="auto" w:fill="auto"/>
            <w:noWrap/>
            <w:vAlign w:val="center"/>
            <w:hideMark/>
          </w:tcPr>
          <w:p w14:paraId="2D82EE79"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center"/>
            <w:hideMark/>
          </w:tcPr>
          <w:p w14:paraId="13036AAE" w14:textId="77777777" w:rsidR="003C0911" w:rsidRDefault="003C0911">
            <w:pPr>
              <w:jc w:val="center"/>
              <w:rPr>
                <w:color w:val="000000"/>
                <w:sz w:val="20"/>
                <w:szCs w:val="20"/>
              </w:rPr>
            </w:pPr>
            <w:r>
              <w:rPr>
                <w:color w:val="000000"/>
                <w:sz w:val="20"/>
                <w:szCs w:val="20"/>
              </w:rPr>
              <w:t>-0.010</w:t>
            </w:r>
          </w:p>
        </w:tc>
        <w:tc>
          <w:tcPr>
            <w:tcW w:w="0" w:type="auto"/>
            <w:tcBorders>
              <w:top w:val="nil"/>
              <w:left w:val="nil"/>
              <w:bottom w:val="nil"/>
              <w:right w:val="nil"/>
            </w:tcBorders>
            <w:shd w:val="clear" w:color="auto" w:fill="auto"/>
            <w:noWrap/>
            <w:vAlign w:val="center"/>
            <w:hideMark/>
          </w:tcPr>
          <w:p w14:paraId="05205D12"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459F366F" w14:textId="77777777" w:rsidR="003C0911" w:rsidRDefault="003C0911">
            <w:pPr>
              <w:jc w:val="center"/>
              <w:rPr>
                <w:color w:val="000000"/>
                <w:sz w:val="20"/>
                <w:szCs w:val="20"/>
              </w:rPr>
            </w:pPr>
            <w:r>
              <w:rPr>
                <w:color w:val="000000"/>
                <w:sz w:val="20"/>
                <w:szCs w:val="20"/>
              </w:rPr>
              <w:t>-0.002</w:t>
            </w:r>
          </w:p>
        </w:tc>
      </w:tr>
      <w:tr w:rsidR="003C0911" w14:paraId="5C91241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2BD5E30"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45D34AC1" w14:textId="77777777" w:rsidR="003C0911" w:rsidRDefault="003C0911">
            <w:pPr>
              <w:rPr>
                <w:sz w:val="20"/>
                <w:szCs w:val="20"/>
              </w:rPr>
            </w:pPr>
          </w:p>
        </w:tc>
        <w:tc>
          <w:tcPr>
            <w:tcW w:w="0" w:type="auto"/>
            <w:tcBorders>
              <w:top w:val="nil"/>
              <w:left w:val="nil"/>
              <w:bottom w:val="nil"/>
              <w:right w:val="nil"/>
            </w:tcBorders>
            <w:shd w:val="clear" w:color="auto" w:fill="auto"/>
            <w:noWrap/>
            <w:vAlign w:val="center"/>
            <w:hideMark/>
          </w:tcPr>
          <w:p w14:paraId="55E7967E" w14:textId="77777777" w:rsidR="003C0911" w:rsidRDefault="003C0911">
            <w:pPr>
              <w:jc w:val="center"/>
              <w:rPr>
                <w:color w:val="000000"/>
                <w:sz w:val="20"/>
                <w:szCs w:val="20"/>
              </w:rPr>
            </w:pPr>
            <w:r>
              <w:rPr>
                <w:color w:val="000000"/>
                <w:sz w:val="20"/>
                <w:szCs w:val="20"/>
              </w:rPr>
              <w:t>(-1.680)</w:t>
            </w:r>
          </w:p>
        </w:tc>
        <w:tc>
          <w:tcPr>
            <w:tcW w:w="0" w:type="auto"/>
            <w:tcBorders>
              <w:top w:val="nil"/>
              <w:left w:val="nil"/>
              <w:bottom w:val="nil"/>
              <w:right w:val="nil"/>
            </w:tcBorders>
            <w:shd w:val="clear" w:color="auto" w:fill="auto"/>
            <w:noWrap/>
            <w:vAlign w:val="center"/>
            <w:hideMark/>
          </w:tcPr>
          <w:p w14:paraId="30854B72"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4AC2EEE" w14:textId="77777777" w:rsidR="003C0911" w:rsidRDefault="003C0911">
            <w:pPr>
              <w:jc w:val="center"/>
              <w:rPr>
                <w:color w:val="000000"/>
                <w:sz w:val="20"/>
                <w:szCs w:val="20"/>
              </w:rPr>
            </w:pPr>
            <w:r>
              <w:rPr>
                <w:color w:val="000000"/>
                <w:sz w:val="20"/>
                <w:szCs w:val="20"/>
              </w:rPr>
              <w:t>(-0.206)</w:t>
            </w:r>
          </w:p>
        </w:tc>
      </w:tr>
      <w:tr w:rsidR="003C0911" w14:paraId="0B65FBEC"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72393ED" w14:textId="77777777" w:rsidR="003C0911" w:rsidRDefault="003C0911">
            <w:pPr>
              <w:rPr>
                <w:color w:val="000000"/>
                <w:sz w:val="20"/>
                <w:szCs w:val="20"/>
              </w:rPr>
            </w:pPr>
            <w:r>
              <w:rPr>
                <w:color w:val="000000"/>
                <w:sz w:val="20"/>
                <w:szCs w:val="20"/>
              </w:rPr>
              <w:t>Constant</w:t>
            </w:r>
          </w:p>
        </w:tc>
        <w:tc>
          <w:tcPr>
            <w:tcW w:w="0" w:type="auto"/>
            <w:tcBorders>
              <w:top w:val="nil"/>
              <w:left w:val="nil"/>
              <w:bottom w:val="nil"/>
              <w:right w:val="nil"/>
            </w:tcBorders>
            <w:shd w:val="clear" w:color="auto" w:fill="auto"/>
            <w:noWrap/>
            <w:vAlign w:val="center"/>
            <w:hideMark/>
          </w:tcPr>
          <w:p w14:paraId="3AEEBCB2" w14:textId="77777777" w:rsidR="003C0911" w:rsidRDefault="003C0911">
            <w:pPr>
              <w:jc w:val="center"/>
              <w:rPr>
                <w:color w:val="000000"/>
                <w:sz w:val="20"/>
                <w:szCs w:val="20"/>
              </w:rPr>
            </w:pPr>
            <w:r>
              <w:rPr>
                <w:color w:val="000000"/>
                <w:sz w:val="20"/>
                <w:szCs w:val="20"/>
              </w:rPr>
              <w:t>0.562***</w:t>
            </w:r>
          </w:p>
        </w:tc>
        <w:tc>
          <w:tcPr>
            <w:tcW w:w="0" w:type="auto"/>
            <w:tcBorders>
              <w:top w:val="nil"/>
              <w:left w:val="nil"/>
              <w:bottom w:val="nil"/>
              <w:right w:val="nil"/>
            </w:tcBorders>
            <w:shd w:val="clear" w:color="auto" w:fill="auto"/>
            <w:noWrap/>
            <w:vAlign w:val="center"/>
            <w:hideMark/>
          </w:tcPr>
          <w:p w14:paraId="73C9CB15" w14:textId="77777777" w:rsidR="003C0911" w:rsidRDefault="003C0911">
            <w:pPr>
              <w:jc w:val="center"/>
              <w:rPr>
                <w:color w:val="000000"/>
                <w:sz w:val="20"/>
                <w:szCs w:val="20"/>
              </w:rPr>
            </w:pPr>
            <w:r>
              <w:rPr>
                <w:color w:val="000000"/>
                <w:sz w:val="20"/>
                <w:szCs w:val="20"/>
              </w:rPr>
              <w:t>0.602***</w:t>
            </w:r>
          </w:p>
        </w:tc>
        <w:tc>
          <w:tcPr>
            <w:tcW w:w="0" w:type="auto"/>
            <w:tcBorders>
              <w:top w:val="nil"/>
              <w:left w:val="nil"/>
              <w:bottom w:val="nil"/>
              <w:right w:val="nil"/>
            </w:tcBorders>
            <w:shd w:val="clear" w:color="auto" w:fill="auto"/>
            <w:noWrap/>
            <w:vAlign w:val="center"/>
            <w:hideMark/>
          </w:tcPr>
          <w:p w14:paraId="1F80DD57" w14:textId="77777777" w:rsidR="003C0911" w:rsidRDefault="003C0911">
            <w:pPr>
              <w:jc w:val="center"/>
              <w:rPr>
                <w:color w:val="000000"/>
                <w:sz w:val="20"/>
                <w:szCs w:val="20"/>
              </w:rPr>
            </w:pPr>
            <w:r>
              <w:rPr>
                <w:color w:val="000000"/>
                <w:sz w:val="20"/>
                <w:szCs w:val="20"/>
              </w:rPr>
              <w:t>0.600***</w:t>
            </w:r>
          </w:p>
        </w:tc>
        <w:tc>
          <w:tcPr>
            <w:tcW w:w="0" w:type="auto"/>
            <w:tcBorders>
              <w:top w:val="nil"/>
              <w:left w:val="nil"/>
              <w:bottom w:val="nil"/>
              <w:right w:val="nil"/>
            </w:tcBorders>
            <w:shd w:val="clear" w:color="auto" w:fill="auto"/>
            <w:noWrap/>
            <w:vAlign w:val="center"/>
            <w:hideMark/>
          </w:tcPr>
          <w:p w14:paraId="2DB81E0F" w14:textId="77777777" w:rsidR="003C0911" w:rsidRDefault="003C0911">
            <w:pPr>
              <w:jc w:val="center"/>
              <w:rPr>
                <w:color w:val="000000"/>
                <w:sz w:val="20"/>
                <w:szCs w:val="20"/>
              </w:rPr>
            </w:pPr>
            <w:r>
              <w:rPr>
                <w:color w:val="000000"/>
                <w:sz w:val="20"/>
                <w:szCs w:val="20"/>
              </w:rPr>
              <w:t>0.570***</w:t>
            </w:r>
          </w:p>
        </w:tc>
      </w:tr>
      <w:tr w:rsidR="003C0911" w14:paraId="1F014F86" w14:textId="77777777" w:rsidTr="003C0911">
        <w:trPr>
          <w:trHeight w:val="20"/>
          <w:jc w:val="center"/>
        </w:trPr>
        <w:tc>
          <w:tcPr>
            <w:tcW w:w="0" w:type="auto"/>
            <w:tcBorders>
              <w:top w:val="nil"/>
              <w:left w:val="nil"/>
              <w:bottom w:val="single" w:sz="4" w:space="0" w:color="auto"/>
              <w:right w:val="nil"/>
            </w:tcBorders>
            <w:shd w:val="clear" w:color="auto" w:fill="auto"/>
            <w:noWrap/>
            <w:vAlign w:val="bottom"/>
            <w:hideMark/>
          </w:tcPr>
          <w:p w14:paraId="627E315F" w14:textId="77777777" w:rsidR="003C0911" w:rsidRDefault="003C0911">
            <w:pPr>
              <w:rPr>
                <w:color w:val="000000"/>
                <w:sz w:val="20"/>
                <w:szCs w:val="20"/>
              </w:rPr>
            </w:pPr>
            <w:r>
              <w:rPr>
                <w:color w:val="000000"/>
                <w:sz w:val="20"/>
                <w:szCs w:val="20"/>
              </w:rPr>
              <w:t> </w:t>
            </w:r>
          </w:p>
        </w:tc>
        <w:tc>
          <w:tcPr>
            <w:tcW w:w="0" w:type="auto"/>
            <w:tcBorders>
              <w:top w:val="nil"/>
              <w:left w:val="nil"/>
              <w:bottom w:val="single" w:sz="4" w:space="0" w:color="auto"/>
              <w:right w:val="nil"/>
            </w:tcBorders>
            <w:shd w:val="clear" w:color="auto" w:fill="auto"/>
            <w:noWrap/>
            <w:vAlign w:val="center"/>
            <w:hideMark/>
          </w:tcPr>
          <w:p w14:paraId="1E3902E6" w14:textId="77777777" w:rsidR="003C0911" w:rsidRDefault="003C0911">
            <w:pPr>
              <w:jc w:val="center"/>
              <w:rPr>
                <w:color w:val="000000"/>
                <w:sz w:val="20"/>
                <w:szCs w:val="20"/>
              </w:rPr>
            </w:pPr>
            <w:r>
              <w:rPr>
                <w:color w:val="000000"/>
                <w:sz w:val="20"/>
                <w:szCs w:val="20"/>
              </w:rPr>
              <w:t>(69.545)</w:t>
            </w:r>
          </w:p>
        </w:tc>
        <w:tc>
          <w:tcPr>
            <w:tcW w:w="0" w:type="auto"/>
            <w:tcBorders>
              <w:top w:val="nil"/>
              <w:left w:val="nil"/>
              <w:bottom w:val="single" w:sz="4" w:space="0" w:color="auto"/>
              <w:right w:val="nil"/>
            </w:tcBorders>
            <w:shd w:val="clear" w:color="auto" w:fill="auto"/>
            <w:noWrap/>
            <w:vAlign w:val="center"/>
            <w:hideMark/>
          </w:tcPr>
          <w:p w14:paraId="0C30EEED" w14:textId="77777777" w:rsidR="003C0911" w:rsidRDefault="003C0911">
            <w:pPr>
              <w:jc w:val="center"/>
              <w:rPr>
                <w:color w:val="000000"/>
                <w:sz w:val="20"/>
                <w:szCs w:val="20"/>
              </w:rPr>
            </w:pPr>
            <w:r>
              <w:rPr>
                <w:color w:val="000000"/>
                <w:sz w:val="20"/>
                <w:szCs w:val="20"/>
              </w:rPr>
              <w:t>(5.939)</w:t>
            </w:r>
          </w:p>
        </w:tc>
        <w:tc>
          <w:tcPr>
            <w:tcW w:w="0" w:type="auto"/>
            <w:tcBorders>
              <w:top w:val="nil"/>
              <w:left w:val="nil"/>
              <w:bottom w:val="single" w:sz="4" w:space="0" w:color="auto"/>
              <w:right w:val="nil"/>
            </w:tcBorders>
            <w:shd w:val="clear" w:color="auto" w:fill="auto"/>
            <w:noWrap/>
            <w:vAlign w:val="center"/>
            <w:hideMark/>
          </w:tcPr>
          <w:p w14:paraId="4C4AA482" w14:textId="77777777" w:rsidR="003C0911" w:rsidRDefault="003C0911">
            <w:pPr>
              <w:jc w:val="center"/>
              <w:rPr>
                <w:color w:val="000000"/>
                <w:sz w:val="20"/>
                <w:szCs w:val="20"/>
              </w:rPr>
            </w:pPr>
            <w:r>
              <w:rPr>
                <w:color w:val="000000"/>
                <w:sz w:val="20"/>
                <w:szCs w:val="20"/>
              </w:rPr>
              <w:t>(60.833)</w:t>
            </w:r>
          </w:p>
        </w:tc>
        <w:tc>
          <w:tcPr>
            <w:tcW w:w="0" w:type="auto"/>
            <w:tcBorders>
              <w:top w:val="nil"/>
              <w:left w:val="nil"/>
              <w:bottom w:val="single" w:sz="4" w:space="0" w:color="auto"/>
              <w:right w:val="nil"/>
            </w:tcBorders>
            <w:shd w:val="clear" w:color="auto" w:fill="auto"/>
            <w:noWrap/>
            <w:vAlign w:val="center"/>
            <w:hideMark/>
          </w:tcPr>
          <w:p w14:paraId="6695E1B8" w14:textId="77777777" w:rsidR="003C0911" w:rsidRDefault="003C0911">
            <w:pPr>
              <w:jc w:val="center"/>
              <w:rPr>
                <w:color w:val="000000"/>
                <w:sz w:val="20"/>
                <w:szCs w:val="20"/>
              </w:rPr>
            </w:pPr>
            <w:r>
              <w:rPr>
                <w:color w:val="000000"/>
                <w:sz w:val="20"/>
                <w:szCs w:val="20"/>
              </w:rPr>
              <w:t>(4.794)</w:t>
            </w:r>
          </w:p>
        </w:tc>
      </w:tr>
      <w:tr w:rsidR="003C0911" w14:paraId="0CA8586A"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0548EF1" w14:textId="77777777" w:rsidR="003C0911" w:rsidRDefault="003C0911">
            <w:pPr>
              <w:rPr>
                <w:color w:val="000000"/>
                <w:sz w:val="20"/>
                <w:szCs w:val="20"/>
              </w:rPr>
            </w:pPr>
            <w:r>
              <w:rPr>
                <w:color w:val="000000"/>
                <w:sz w:val="20"/>
                <w:szCs w:val="20"/>
              </w:rPr>
              <w:t>Observations</w:t>
            </w:r>
          </w:p>
        </w:tc>
        <w:tc>
          <w:tcPr>
            <w:tcW w:w="0" w:type="auto"/>
            <w:tcBorders>
              <w:top w:val="nil"/>
              <w:left w:val="nil"/>
              <w:bottom w:val="nil"/>
              <w:right w:val="nil"/>
            </w:tcBorders>
            <w:shd w:val="clear" w:color="auto" w:fill="auto"/>
            <w:noWrap/>
            <w:vAlign w:val="center"/>
            <w:hideMark/>
          </w:tcPr>
          <w:p w14:paraId="16FC5D10" w14:textId="77777777" w:rsidR="003C0911" w:rsidRDefault="003C0911">
            <w:pPr>
              <w:jc w:val="center"/>
              <w:rPr>
                <w:color w:val="000000"/>
                <w:sz w:val="20"/>
                <w:szCs w:val="20"/>
              </w:rPr>
            </w:pPr>
            <w:r>
              <w:rPr>
                <w:color w:val="000000"/>
                <w:sz w:val="20"/>
                <w:szCs w:val="20"/>
              </w:rPr>
              <w:t>1,495</w:t>
            </w:r>
          </w:p>
        </w:tc>
        <w:tc>
          <w:tcPr>
            <w:tcW w:w="0" w:type="auto"/>
            <w:tcBorders>
              <w:top w:val="nil"/>
              <w:left w:val="nil"/>
              <w:bottom w:val="nil"/>
              <w:right w:val="nil"/>
            </w:tcBorders>
            <w:shd w:val="clear" w:color="auto" w:fill="auto"/>
            <w:noWrap/>
            <w:vAlign w:val="center"/>
            <w:hideMark/>
          </w:tcPr>
          <w:p w14:paraId="6A8AFA6A" w14:textId="77777777" w:rsidR="003C0911" w:rsidRDefault="003C0911">
            <w:pPr>
              <w:jc w:val="center"/>
              <w:rPr>
                <w:color w:val="000000"/>
                <w:sz w:val="20"/>
                <w:szCs w:val="20"/>
              </w:rPr>
            </w:pPr>
            <w:r>
              <w:rPr>
                <w:color w:val="000000"/>
                <w:sz w:val="20"/>
                <w:szCs w:val="20"/>
              </w:rPr>
              <w:t>1,345</w:t>
            </w:r>
          </w:p>
        </w:tc>
        <w:tc>
          <w:tcPr>
            <w:tcW w:w="0" w:type="auto"/>
            <w:tcBorders>
              <w:top w:val="nil"/>
              <w:left w:val="nil"/>
              <w:bottom w:val="nil"/>
              <w:right w:val="nil"/>
            </w:tcBorders>
            <w:shd w:val="clear" w:color="auto" w:fill="auto"/>
            <w:noWrap/>
            <w:vAlign w:val="center"/>
            <w:hideMark/>
          </w:tcPr>
          <w:p w14:paraId="70B598E9" w14:textId="77777777" w:rsidR="003C0911" w:rsidRDefault="003C0911">
            <w:pPr>
              <w:jc w:val="center"/>
              <w:rPr>
                <w:color w:val="000000"/>
                <w:sz w:val="20"/>
                <w:szCs w:val="20"/>
              </w:rPr>
            </w:pPr>
            <w:r>
              <w:rPr>
                <w:color w:val="000000"/>
                <w:sz w:val="20"/>
                <w:szCs w:val="20"/>
              </w:rPr>
              <w:t>1,914</w:t>
            </w:r>
          </w:p>
        </w:tc>
        <w:tc>
          <w:tcPr>
            <w:tcW w:w="0" w:type="auto"/>
            <w:tcBorders>
              <w:top w:val="nil"/>
              <w:left w:val="nil"/>
              <w:bottom w:val="nil"/>
              <w:right w:val="nil"/>
            </w:tcBorders>
            <w:shd w:val="clear" w:color="auto" w:fill="auto"/>
            <w:noWrap/>
            <w:vAlign w:val="center"/>
            <w:hideMark/>
          </w:tcPr>
          <w:p w14:paraId="01B80BC6" w14:textId="77777777" w:rsidR="003C0911" w:rsidRDefault="003C0911">
            <w:pPr>
              <w:jc w:val="center"/>
              <w:rPr>
                <w:color w:val="000000"/>
                <w:sz w:val="20"/>
                <w:szCs w:val="20"/>
              </w:rPr>
            </w:pPr>
            <w:r>
              <w:rPr>
                <w:color w:val="000000"/>
                <w:sz w:val="20"/>
                <w:szCs w:val="20"/>
              </w:rPr>
              <w:t>1,744</w:t>
            </w:r>
          </w:p>
        </w:tc>
      </w:tr>
      <w:tr w:rsidR="003C0911" w14:paraId="0CFDD95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15497CD" w14:textId="77777777" w:rsidR="003C0911" w:rsidRDefault="003C0911">
            <w:pPr>
              <w:rPr>
                <w:color w:val="000000"/>
                <w:sz w:val="20"/>
                <w:szCs w:val="20"/>
              </w:rPr>
            </w:pPr>
            <w:r>
              <w:rPr>
                <w:color w:val="000000"/>
                <w:sz w:val="20"/>
                <w:szCs w:val="20"/>
              </w:rPr>
              <w:t>R-squared</w:t>
            </w:r>
          </w:p>
        </w:tc>
        <w:tc>
          <w:tcPr>
            <w:tcW w:w="0" w:type="auto"/>
            <w:tcBorders>
              <w:top w:val="nil"/>
              <w:left w:val="nil"/>
              <w:bottom w:val="nil"/>
              <w:right w:val="nil"/>
            </w:tcBorders>
            <w:shd w:val="clear" w:color="auto" w:fill="auto"/>
            <w:noWrap/>
            <w:vAlign w:val="center"/>
            <w:hideMark/>
          </w:tcPr>
          <w:p w14:paraId="15507446" w14:textId="77777777" w:rsidR="003C0911" w:rsidRDefault="003C0911">
            <w:pPr>
              <w:jc w:val="center"/>
              <w:rPr>
                <w:color w:val="000000"/>
                <w:sz w:val="20"/>
                <w:szCs w:val="20"/>
              </w:rPr>
            </w:pPr>
            <w:r>
              <w:rPr>
                <w:color w:val="000000"/>
                <w:sz w:val="20"/>
                <w:szCs w:val="20"/>
              </w:rPr>
              <w:t>0.380</w:t>
            </w:r>
          </w:p>
        </w:tc>
        <w:tc>
          <w:tcPr>
            <w:tcW w:w="0" w:type="auto"/>
            <w:tcBorders>
              <w:top w:val="nil"/>
              <w:left w:val="nil"/>
              <w:bottom w:val="nil"/>
              <w:right w:val="nil"/>
            </w:tcBorders>
            <w:shd w:val="clear" w:color="auto" w:fill="auto"/>
            <w:noWrap/>
            <w:vAlign w:val="center"/>
            <w:hideMark/>
          </w:tcPr>
          <w:p w14:paraId="4A895FBB" w14:textId="77777777" w:rsidR="003C0911" w:rsidRDefault="003C0911">
            <w:pPr>
              <w:jc w:val="center"/>
              <w:rPr>
                <w:color w:val="000000"/>
                <w:sz w:val="20"/>
                <w:szCs w:val="20"/>
              </w:rPr>
            </w:pPr>
            <w:r>
              <w:rPr>
                <w:color w:val="000000"/>
                <w:sz w:val="20"/>
                <w:szCs w:val="20"/>
              </w:rPr>
              <w:t>0.387</w:t>
            </w:r>
          </w:p>
        </w:tc>
        <w:tc>
          <w:tcPr>
            <w:tcW w:w="0" w:type="auto"/>
            <w:tcBorders>
              <w:top w:val="nil"/>
              <w:left w:val="nil"/>
              <w:bottom w:val="nil"/>
              <w:right w:val="nil"/>
            </w:tcBorders>
            <w:shd w:val="clear" w:color="auto" w:fill="auto"/>
            <w:noWrap/>
            <w:vAlign w:val="center"/>
            <w:hideMark/>
          </w:tcPr>
          <w:p w14:paraId="132A7745" w14:textId="77777777" w:rsidR="003C0911" w:rsidRDefault="003C0911">
            <w:pPr>
              <w:jc w:val="center"/>
              <w:rPr>
                <w:color w:val="000000"/>
                <w:sz w:val="20"/>
                <w:szCs w:val="20"/>
              </w:rPr>
            </w:pPr>
            <w:r>
              <w:rPr>
                <w:color w:val="000000"/>
                <w:sz w:val="20"/>
                <w:szCs w:val="20"/>
              </w:rPr>
              <w:t>0.375</w:t>
            </w:r>
          </w:p>
        </w:tc>
        <w:tc>
          <w:tcPr>
            <w:tcW w:w="0" w:type="auto"/>
            <w:tcBorders>
              <w:top w:val="nil"/>
              <w:left w:val="nil"/>
              <w:bottom w:val="nil"/>
              <w:right w:val="nil"/>
            </w:tcBorders>
            <w:shd w:val="clear" w:color="auto" w:fill="auto"/>
            <w:noWrap/>
            <w:vAlign w:val="center"/>
            <w:hideMark/>
          </w:tcPr>
          <w:p w14:paraId="5F2E4444" w14:textId="77777777" w:rsidR="003C0911" w:rsidRDefault="003C0911">
            <w:pPr>
              <w:jc w:val="center"/>
              <w:rPr>
                <w:color w:val="000000"/>
                <w:sz w:val="20"/>
                <w:szCs w:val="20"/>
              </w:rPr>
            </w:pPr>
            <w:r>
              <w:rPr>
                <w:color w:val="000000"/>
                <w:sz w:val="20"/>
                <w:szCs w:val="20"/>
              </w:rPr>
              <w:t>0.376</w:t>
            </w:r>
          </w:p>
        </w:tc>
      </w:tr>
      <w:tr w:rsidR="003C0911" w14:paraId="530309B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188BDE0" w14:textId="77777777" w:rsidR="003C0911" w:rsidRDefault="003C0911">
            <w:pPr>
              <w:rPr>
                <w:color w:val="000000"/>
                <w:sz w:val="20"/>
                <w:szCs w:val="20"/>
              </w:rPr>
            </w:pPr>
            <w:r>
              <w:rPr>
                <w:color w:val="000000"/>
                <w:sz w:val="20"/>
                <w:szCs w:val="20"/>
              </w:rPr>
              <w:t>State-by-Year FE</w:t>
            </w:r>
          </w:p>
        </w:tc>
        <w:tc>
          <w:tcPr>
            <w:tcW w:w="0" w:type="auto"/>
            <w:tcBorders>
              <w:top w:val="nil"/>
              <w:left w:val="nil"/>
              <w:bottom w:val="nil"/>
              <w:right w:val="nil"/>
            </w:tcBorders>
            <w:shd w:val="clear" w:color="auto" w:fill="auto"/>
            <w:noWrap/>
            <w:vAlign w:val="center"/>
            <w:hideMark/>
          </w:tcPr>
          <w:p w14:paraId="75E8DBDD"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center"/>
            <w:hideMark/>
          </w:tcPr>
          <w:p w14:paraId="0147B4E9"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center"/>
            <w:hideMark/>
          </w:tcPr>
          <w:p w14:paraId="36F404D2"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center"/>
            <w:hideMark/>
          </w:tcPr>
          <w:p w14:paraId="4A69AC47" w14:textId="77777777" w:rsidR="003C0911" w:rsidRDefault="003C0911">
            <w:pPr>
              <w:jc w:val="center"/>
              <w:rPr>
                <w:color w:val="000000"/>
                <w:sz w:val="20"/>
                <w:szCs w:val="20"/>
              </w:rPr>
            </w:pPr>
            <w:r>
              <w:rPr>
                <w:color w:val="000000"/>
                <w:sz w:val="20"/>
                <w:szCs w:val="20"/>
              </w:rPr>
              <w:t>YES</w:t>
            </w:r>
          </w:p>
        </w:tc>
      </w:tr>
      <w:tr w:rsidR="003C0911" w14:paraId="59886A46"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69991B8" w14:textId="77777777" w:rsidR="003C0911" w:rsidRDefault="003C0911">
            <w:pPr>
              <w:rPr>
                <w:color w:val="000000"/>
                <w:sz w:val="20"/>
                <w:szCs w:val="20"/>
              </w:rPr>
            </w:pPr>
            <w:r>
              <w:rPr>
                <w:color w:val="000000"/>
                <w:sz w:val="20"/>
                <w:szCs w:val="20"/>
              </w:rPr>
              <w:t>Industry-by-Year FE</w:t>
            </w:r>
          </w:p>
        </w:tc>
        <w:tc>
          <w:tcPr>
            <w:tcW w:w="0" w:type="auto"/>
            <w:tcBorders>
              <w:top w:val="nil"/>
              <w:left w:val="nil"/>
              <w:bottom w:val="nil"/>
              <w:right w:val="nil"/>
            </w:tcBorders>
            <w:shd w:val="clear" w:color="auto" w:fill="auto"/>
            <w:noWrap/>
            <w:vAlign w:val="center"/>
            <w:hideMark/>
          </w:tcPr>
          <w:p w14:paraId="3C781590"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center"/>
            <w:hideMark/>
          </w:tcPr>
          <w:p w14:paraId="65E0075B"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center"/>
            <w:hideMark/>
          </w:tcPr>
          <w:p w14:paraId="5E872A4A"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center"/>
            <w:hideMark/>
          </w:tcPr>
          <w:p w14:paraId="026E38DF" w14:textId="77777777" w:rsidR="003C0911" w:rsidRDefault="003C0911">
            <w:pPr>
              <w:jc w:val="center"/>
              <w:rPr>
                <w:color w:val="000000"/>
                <w:sz w:val="20"/>
                <w:szCs w:val="20"/>
              </w:rPr>
            </w:pPr>
            <w:r>
              <w:rPr>
                <w:color w:val="000000"/>
                <w:sz w:val="20"/>
                <w:szCs w:val="20"/>
              </w:rPr>
              <w:t>NAICS-2</w:t>
            </w:r>
          </w:p>
        </w:tc>
      </w:tr>
      <w:tr w:rsidR="003C0911" w14:paraId="0D7B8FE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161E02A" w14:textId="77777777" w:rsidR="003C0911" w:rsidRDefault="003C0911">
            <w:pPr>
              <w:rPr>
                <w:color w:val="000000"/>
                <w:sz w:val="20"/>
                <w:szCs w:val="20"/>
              </w:rPr>
            </w:pPr>
            <w:r>
              <w:rPr>
                <w:color w:val="000000"/>
                <w:sz w:val="20"/>
                <w:szCs w:val="20"/>
              </w:rPr>
              <w:t>Cluster</w:t>
            </w:r>
          </w:p>
        </w:tc>
        <w:tc>
          <w:tcPr>
            <w:tcW w:w="0" w:type="auto"/>
            <w:tcBorders>
              <w:top w:val="nil"/>
              <w:left w:val="nil"/>
              <w:bottom w:val="nil"/>
              <w:right w:val="nil"/>
            </w:tcBorders>
            <w:shd w:val="clear" w:color="auto" w:fill="auto"/>
            <w:noWrap/>
            <w:vAlign w:val="center"/>
            <w:hideMark/>
          </w:tcPr>
          <w:p w14:paraId="02E188D9"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center"/>
            <w:hideMark/>
          </w:tcPr>
          <w:p w14:paraId="214B9B4A"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center"/>
            <w:hideMark/>
          </w:tcPr>
          <w:p w14:paraId="6C913109"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center"/>
            <w:hideMark/>
          </w:tcPr>
          <w:p w14:paraId="19131E3C" w14:textId="77777777" w:rsidR="003C0911" w:rsidRDefault="003C0911">
            <w:pPr>
              <w:jc w:val="center"/>
              <w:rPr>
                <w:color w:val="000000"/>
                <w:sz w:val="20"/>
                <w:szCs w:val="20"/>
              </w:rPr>
            </w:pPr>
            <w:r>
              <w:rPr>
                <w:color w:val="000000"/>
                <w:sz w:val="20"/>
                <w:szCs w:val="20"/>
              </w:rPr>
              <w:t>State &amp; Ind</w:t>
            </w:r>
          </w:p>
        </w:tc>
      </w:tr>
      <w:tr w:rsidR="003C0911" w14:paraId="293A1EF2" w14:textId="77777777" w:rsidTr="003C0911">
        <w:trPr>
          <w:trHeight w:val="20"/>
          <w:jc w:val="center"/>
        </w:trPr>
        <w:tc>
          <w:tcPr>
            <w:tcW w:w="0" w:type="auto"/>
            <w:tcBorders>
              <w:top w:val="nil"/>
              <w:left w:val="nil"/>
              <w:bottom w:val="double" w:sz="6" w:space="0" w:color="auto"/>
              <w:right w:val="nil"/>
            </w:tcBorders>
            <w:shd w:val="clear" w:color="auto" w:fill="auto"/>
            <w:noWrap/>
            <w:vAlign w:val="bottom"/>
            <w:hideMark/>
          </w:tcPr>
          <w:p w14:paraId="584D76C6" w14:textId="77777777" w:rsidR="003C0911" w:rsidRDefault="003C0911">
            <w:pPr>
              <w:rPr>
                <w:color w:val="000000"/>
                <w:sz w:val="20"/>
                <w:szCs w:val="20"/>
              </w:rPr>
            </w:pPr>
            <w:r>
              <w:rPr>
                <w:color w:val="000000"/>
                <w:sz w:val="20"/>
                <w:szCs w:val="20"/>
              </w:rPr>
              <w:t>Adjusted R-squared</w:t>
            </w:r>
          </w:p>
        </w:tc>
        <w:tc>
          <w:tcPr>
            <w:tcW w:w="0" w:type="auto"/>
            <w:tcBorders>
              <w:top w:val="nil"/>
              <w:left w:val="nil"/>
              <w:bottom w:val="double" w:sz="6" w:space="0" w:color="auto"/>
              <w:right w:val="nil"/>
            </w:tcBorders>
            <w:shd w:val="clear" w:color="auto" w:fill="auto"/>
            <w:noWrap/>
            <w:vAlign w:val="center"/>
            <w:hideMark/>
          </w:tcPr>
          <w:p w14:paraId="2ED2778D" w14:textId="77777777" w:rsidR="003C0911" w:rsidRDefault="003C0911">
            <w:pPr>
              <w:jc w:val="center"/>
              <w:rPr>
                <w:color w:val="000000"/>
                <w:sz w:val="20"/>
                <w:szCs w:val="20"/>
              </w:rPr>
            </w:pPr>
            <w:r>
              <w:rPr>
                <w:color w:val="000000"/>
                <w:sz w:val="20"/>
                <w:szCs w:val="20"/>
              </w:rPr>
              <w:t>0.218</w:t>
            </w:r>
          </w:p>
        </w:tc>
        <w:tc>
          <w:tcPr>
            <w:tcW w:w="0" w:type="auto"/>
            <w:tcBorders>
              <w:top w:val="nil"/>
              <w:left w:val="nil"/>
              <w:bottom w:val="double" w:sz="6" w:space="0" w:color="auto"/>
              <w:right w:val="nil"/>
            </w:tcBorders>
            <w:shd w:val="clear" w:color="auto" w:fill="auto"/>
            <w:noWrap/>
            <w:vAlign w:val="center"/>
            <w:hideMark/>
          </w:tcPr>
          <w:p w14:paraId="5B412C18" w14:textId="77777777" w:rsidR="003C0911" w:rsidRDefault="003C0911">
            <w:pPr>
              <w:jc w:val="center"/>
              <w:rPr>
                <w:color w:val="000000"/>
                <w:sz w:val="20"/>
                <w:szCs w:val="20"/>
              </w:rPr>
            </w:pPr>
            <w:r>
              <w:rPr>
                <w:color w:val="000000"/>
                <w:sz w:val="20"/>
                <w:szCs w:val="20"/>
              </w:rPr>
              <w:t>0.206</w:t>
            </w:r>
          </w:p>
        </w:tc>
        <w:tc>
          <w:tcPr>
            <w:tcW w:w="0" w:type="auto"/>
            <w:tcBorders>
              <w:top w:val="nil"/>
              <w:left w:val="nil"/>
              <w:bottom w:val="double" w:sz="6" w:space="0" w:color="auto"/>
              <w:right w:val="nil"/>
            </w:tcBorders>
            <w:shd w:val="clear" w:color="auto" w:fill="auto"/>
            <w:noWrap/>
            <w:vAlign w:val="center"/>
            <w:hideMark/>
          </w:tcPr>
          <w:p w14:paraId="6E4586AF" w14:textId="77777777" w:rsidR="003C0911" w:rsidRDefault="003C0911">
            <w:pPr>
              <w:jc w:val="center"/>
              <w:rPr>
                <w:color w:val="000000"/>
                <w:sz w:val="20"/>
                <w:szCs w:val="20"/>
              </w:rPr>
            </w:pPr>
            <w:r>
              <w:rPr>
                <w:color w:val="000000"/>
                <w:sz w:val="20"/>
                <w:szCs w:val="20"/>
              </w:rPr>
              <w:t>0.252</w:t>
            </w:r>
          </w:p>
        </w:tc>
        <w:tc>
          <w:tcPr>
            <w:tcW w:w="0" w:type="auto"/>
            <w:tcBorders>
              <w:top w:val="nil"/>
              <w:left w:val="nil"/>
              <w:bottom w:val="double" w:sz="6" w:space="0" w:color="auto"/>
              <w:right w:val="nil"/>
            </w:tcBorders>
            <w:shd w:val="clear" w:color="auto" w:fill="auto"/>
            <w:noWrap/>
            <w:vAlign w:val="center"/>
            <w:hideMark/>
          </w:tcPr>
          <w:p w14:paraId="7C4CCBFA" w14:textId="77777777" w:rsidR="003C0911" w:rsidRDefault="003C0911">
            <w:pPr>
              <w:jc w:val="center"/>
              <w:rPr>
                <w:color w:val="000000"/>
                <w:sz w:val="20"/>
                <w:szCs w:val="20"/>
              </w:rPr>
            </w:pPr>
            <w:r>
              <w:rPr>
                <w:color w:val="000000"/>
                <w:sz w:val="20"/>
                <w:szCs w:val="20"/>
              </w:rPr>
              <w:t>0.240</w:t>
            </w:r>
          </w:p>
        </w:tc>
      </w:tr>
    </w:tbl>
    <w:p w14:paraId="35C1FDC3" w14:textId="77777777" w:rsidR="003C0911" w:rsidRPr="00204537" w:rsidRDefault="003C0911" w:rsidP="001A2627"/>
    <w:p w14:paraId="6E30DF21" w14:textId="77777777" w:rsidR="003C0911" w:rsidRDefault="003C0911" w:rsidP="00BD1615">
      <w:pPr>
        <w:pStyle w:val="Caption"/>
        <w:jc w:val="center"/>
        <w:rPr>
          <w:b/>
          <w:bCs/>
          <w:i w:val="0"/>
          <w:iCs w:val="0"/>
          <w:color w:val="000000" w:themeColor="text1"/>
          <w:sz w:val="24"/>
          <w:szCs w:val="24"/>
        </w:rPr>
      </w:pPr>
    </w:p>
    <w:p w14:paraId="63ECE527" w14:textId="77777777" w:rsidR="003C0911" w:rsidRPr="001A2627" w:rsidRDefault="003C0911" w:rsidP="00622009">
      <w:pPr>
        <w:rPr>
          <w:i/>
          <w:iCs/>
        </w:rPr>
      </w:pPr>
    </w:p>
    <w:p w14:paraId="1220063A" w14:textId="77777777" w:rsidR="003C0911" w:rsidRPr="009B6086" w:rsidRDefault="003C0911" w:rsidP="00132601">
      <w:pPr>
        <w:spacing w:after="160" w:line="259" w:lineRule="auto"/>
        <w:rPr>
          <w:b/>
          <w:bCs/>
          <w:color w:val="000000" w:themeColor="text1"/>
        </w:rPr>
        <w:sectPr w:rsidR="003C0911" w:rsidRPr="009B6086" w:rsidSect="00577FE3">
          <w:footerReference w:type="even" r:id="rId9"/>
          <w:footerReference w:type="default" r:id="rId10"/>
          <w:footerReference w:type="first" r:id="rId11"/>
          <w:pgSz w:w="11906" w:h="16838"/>
          <w:pgMar w:top="1440" w:right="1440" w:bottom="1440" w:left="1440" w:header="708" w:footer="708" w:gutter="0"/>
          <w:cols w:space="708"/>
          <w:docGrid w:linePitch="360"/>
        </w:sectPr>
      </w:pPr>
    </w:p>
    <w:p w14:paraId="719B989D" w14:textId="77777777" w:rsidR="003C0911" w:rsidRPr="009B6086" w:rsidRDefault="003C0911" w:rsidP="0036568A">
      <w:pPr>
        <w:pStyle w:val="Caption"/>
        <w:jc w:val="center"/>
        <w:rPr>
          <w:b/>
          <w:bCs/>
          <w:i w:val="0"/>
          <w:iCs w:val="0"/>
          <w:color w:val="000000" w:themeColor="text1"/>
          <w:sz w:val="24"/>
          <w:szCs w:val="24"/>
        </w:rPr>
      </w:pPr>
      <w:bookmarkStart w:id="2" w:name="_Ref89527491"/>
      <w:bookmarkEnd w:id="1"/>
      <w:r w:rsidRPr="009B6086">
        <w:rPr>
          <w:b/>
          <w:bCs/>
          <w:i w:val="0"/>
          <w:iCs w:val="0"/>
          <w:color w:val="000000" w:themeColor="text1"/>
          <w:sz w:val="24"/>
          <w:szCs w:val="24"/>
        </w:rPr>
        <w:lastRenderedPageBreak/>
        <w:t xml:space="preserve">Table OA </w:t>
      </w:r>
      <w:bookmarkEnd w:id="2"/>
      <w:r>
        <w:rPr>
          <w:b/>
          <w:bCs/>
          <w:i w:val="0"/>
          <w:iCs w:val="0"/>
          <w:color w:val="000000" w:themeColor="text1"/>
          <w:sz w:val="24"/>
          <w:szCs w:val="24"/>
        </w:rPr>
        <w:t>2</w:t>
      </w:r>
      <w:r w:rsidRPr="009B6086">
        <w:rPr>
          <w:b/>
          <w:bCs/>
          <w:i w:val="0"/>
          <w:iCs w:val="0"/>
          <w:color w:val="000000" w:themeColor="text1"/>
          <w:sz w:val="24"/>
          <w:szCs w:val="24"/>
        </w:rPr>
        <w:t xml:space="preserve">: </w:t>
      </w:r>
      <w:r>
        <w:rPr>
          <w:b/>
          <w:bCs/>
          <w:i w:val="0"/>
          <w:iCs w:val="0"/>
          <w:color w:val="000000" w:themeColor="text1"/>
          <w:sz w:val="24"/>
          <w:szCs w:val="24"/>
        </w:rPr>
        <w:t>Future subsidies over time</w:t>
      </w:r>
    </w:p>
    <w:p w14:paraId="793AAC0D" w14:textId="77777777" w:rsidR="003C0911" w:rsidRPr="00390671" w:rsidRDefault="003C0911" w:rsidP="00577FE3">
      <w:pPr>
        <w:spacing w:after="160" w:line="259" w:lineRule="auto"/>
        <w:jc w:val="both"/>
        <w:rPr>
          <w:sz w:val="20"/>
          <w:szCs w:val="20"/>
        </w:rPr>
      </w:pPr>
      <w:r w:rsidRPr="009B6086">
        <w:rPr>
          <w:sz w:val="20"/>
          <w:szCs w:val="20"/>
        </w:rPr>
        <w:t>This table examines whether firms that meet job targets are more likely to receive subsidies in the future in the initially</w:t>
      </w:r>
      <w:r>
        <w:rPr>
          <w:sz w:val="20"/>
          <w:szCs w:val="20"/>
        </w:rPr>
        <w:t xml:space="preserve"> </w:t>
      </w:r>
      <w:r w:rsidRPr="009B6086">
        <w:rPr>
          <w:sz w:val="20"/>
          <w:szCs w:val="20"/>
        </w:rPr>
        <w:t xml:space="preserve">awarding state </w:t>
      </w:r>
      <w:r w:rsidRPr="009B6086">
        <w:rPr>
          <w:i/>
          <w:iCs/>
          <w:sz w:val="20"/>
          <w:szCs w:val="20"/>
        </w:rPr>
        <w:t>s</w:t>
      </w:r>
      <w:r w:rsidRPr="009B6086">
        <w:rPr>
          <w:sz w:val="20"/>
          <w:szCs w:val="20"/>
        </w:rPr>
        <w:t xml:space="preserve"> and in other states</w:t>
      </w:r>
      <w:r w:rsidRPr="009B6086">
        <w:rPr>
          <w:sz w:val="21"/>
          <w:szCs w:val="21"/>
        </w:rPr>
        <w:t xml:space="preserve">. The dependent variables are measures of future subsidies: </w:t>
      </w:r>
      <w:r w:rsidRPr="009B6086">
        <w:rPr>
          <w:i/>
          <w:iCs/>
          <w:color w:val="000000"/>
          <w:sz w:val="20"/>
          <w:szCs w:val="20"/>
        </w:rPr>
        <w:t>Same-state future subsidies (t+1 to t+4)</w:t>
      </w:r>
      <w:proofErr w:type="spellStart"/>
      <w:r w:rsidRPr="009B6086">
        <w:rPr>
          <w:i/>
          <w:iCs/>
          <w:color w:val="000000"/>
          <w:sz w:val="20"/>
          <w:szCs w:val="20"/>
          <w:vertAlign w:val="subscript"/>
        </w:rPr>
        <w:t>i,s,t</w:t>
      </w:r>
      <w:proofErr w:type="spellEnd"/>
      <w:r w:rsidRPr="009B6086">
        <w:rPr>
          <w:color w:val="000000"/>
          <w:sz w:val="20"/>
          <w:szCs w:val="20"/>
        </w:rPr>
        <w:t>,</w:t>
      </w:r>
      <w:r w:rsidRPr="009B6086">
        <w:rPr>
          <w:i/>
          <w:iCs/>
          <w:color w:val="000000"/>
          <w:sz w:val="20"/>
          <w:szCs w:val="20"/>
        </w:rPr>
        <w:t xml:space="preserve"> Same-state future subsidies (t+1 to t+2)</w:t>
      </w:r>
      <w:proofErr w:type="spellStart"/>
      <w:r w:rsidRPr="009B6086">
        <w:rPr>
          <w:i/>
          <w:iCs/>
          <w:color w:val="000000"/>
          <w:sz w:val="20"/>
          <w:szCs w:val="20"/>
          <w:vertAlign w:val="subscript"/>
        </w:rPr>
        <w:t>i,s,t</w:t>
      </w:r>
      <w:proofErr w:type="spellEnd"/>
      <w:r w:rsidRPr="009B6086">
        <w:rPr>
          <w:color w:val="000000"/>
          <w:sz w:val="20"/>
          <w:szCs w:val="20"/>
        </w:rPr>
        <w:t>,</w:t>
      </w:r>
      <w:r w:rsidRPr="009B6086">
        <w:rPr>
          <w:i/>
          <w:iCs/>
          <w:color w:val="000000"/>
          <w:sz w:val="20"/>
          <w:szCs w:val="20"/>
        </w:rPr>
        <w:t xml:space="preserve"> Same-state future subsidies (t+3 to t+4)</w:t>
      </w:r>
      <w:proofErr w:type="spellStart"/>
      <w:r w:rsidRPr="009B6086">
        <w:rPr>
          <w:i/>
          <w:iCs/>
          <w:color w:val="000000"/>
          <w:sz w:val="20"/>
          <w:szCs w:val="20"/>
          <w:vertAlign w:val="subscript"/>
        </w:rPr>
        <w:t>i,s,t</w:t>
      </w:r>
      <w:proofErr w:type="spellEnd"/>
      <w:r w:rsidRPr="009B6086">
        <w:rPr>
          <w:color w:val="000000"/>
          <w:sz w:val="20"/>
          <w:szCs w:val="20"/>
        </w:rPr>
        <w:t>,</w:t>
      </w:r>
      <w:r w:rsidRPr="009B6086">
        <w:rPr>
          <w:i/>
          <w:iCs/>
          <w:color w:val="000000"/>
          <w:sz w:val="20"/>
          <w:szCs w:val="20"/>
        </w:rPr>
        <w:t xml:space="preserve"> Out-of-state future subsidies (t to t+4)</w:t>
      </w:r>
      <w:proofErr w:type="spellStart"/>
      <w:r w:rsidRPr="009B6086">
        <w:rPr>
          <w:i/>
          <w:iCs/>
          <w:color w:val="000000"/>
          <w:sz w:val="20"/>
          <w:szCs w:val="20"/>
          <w:vertAlign w:val="subscript"/>
        </w:rPr>
        <w:t>i,s,t</w:t>
      </w:r>
      <w:proofErr w:type="spellEnd"/>
      <w:r w:rsidRPr="009B6086">
        <w:rPr>
          <w:color w:val="000000"/>
          <w:sz w:val="20"/>
          <w:szCs w:val="20"/>
        </w:rPr>
        <w:t>,</w:t>
      </w:r>
      <w:r w:rsidRPr="009B6086">
        <w:rPr>
          <w:i/>
          <w:iCs/>
          <w:color w:val="000000"/>
          <w:sz w:val="20"/>
          <w:szCs w:val="20"/>
        </w:rPr>
        <w:t xml:space="preserve"> Out-of-state future subsidies (t+1 to t+2)</w:t>
      </w:r>
      <w:proofErr w:type="spellStart"/>
      <w:r w:rsidRPr="009B6086">
        <w:rPr>
          <w:i/>
          <w:iCs/>
          <w:color w:val="000000"/>
          <w:sz w:val="20"/>
          <w:szCs w:val="20"/>
          <w:vertAlign w:val="subscript"/>
        </w:rPr>
        <w:t>i,s,t</w:t>
      </w:r>
      <w:proofErr w:type="spellEnd"/>
      <w:r w:rsidRPr="009B6086">
        <w:rPr>
          <w:color w:val="000000"/>
          <w:sz w:val="20"/>
          <w:szCs w:val="20"/>
        </w:rPr>
        <w:t xml:space="preserve">, and </w:t>
      </w:r>
      <w:r w:rsidRPr="009B6086">
        <w:rPr>
          <w:i/>
          <w:iCs/>
          <w:color w:val="000000"/>
          <w:sz w:val="20"/>
          <w:szCs w:val="20"/>
        </w:rPr>
        <w:t>Out-of-state future subsidies (t+3 to t+4)</w:t>
      </w:r>
      <w:proofErr w:type="spellStart"/>
      <w:r w:rsidRPr="009B6086">
        <w:rPr>
          <w:i/>
          <w:iCs/>
          <w:color w:val="000000"/>
          <w:sz w:val="20"/>
          <w:szCs w:val="20"/>
          <w:vertAlign w:val="subscript"/>
        </w:rPr>
        <w:t>i,s,t</w:t>
      </w:r>
      <w:proofErr w:type="spellEnd"/>
      <w:r w:rsidRPr="009B6086">
        <w:rPr>
          <w:color w:val="000000"/>
          <w:sz w:val="20"/>
          <w:szCs w:val="20"/>
        </w:rPr>
        <w:t xml:space="preserve">. For example, </w:t>
      </w:r>
      <w:r w:rsidRPr="009B6086">
        <w:rPr>
          <w:i/>
          <w:iCs/>
          <w:color w:val="000000"/>
          <w:sz w:val="20"/>
          <w:szCs w:val="20"/>
        </w:rPr>
        <w:t>Same-state future subsidies (t+1 to t+4)</w:t>
      </w:r>
      <w:proofErr w:type="spellStart"/>
      <w:r w:rsidRPr="009B6086">
        <w:rPr>
          <w:i/>
          <w:iCs/>
          <w:color w:val="000000"/>
          <w:sz w:val="20"/>
          <w:szCs w:val="20"/>
          <w:vertAlign w:val="subscript"/>
        </w:rPr>
        <w:t>i,s,t</w:t>
      </w:r>
      <w:proofErr w:type="spellEnd"/>
      <w:r w:rsidRPr="009B6086">
        <w:rPr>
          <w:i/>
          <w:iCs/>
          <w:color w:val="000000"/>
          <w:sz w:val="20"/>
          <w:szCs w:val="20"/>
          <w:vertAlign w:val="subscript"/>
        </w:rPr>
        <w:t xml:space="preserve"> </w:t>
      </w:r>
      <w:r w:rsidRPr="009B6086">
        <w:rPr>
          <w:color w:val="000000"/>
          <w:sz w:val="20"/>
          <w:szCs w:val="20"/>
        </w:rPr>
        <w:t xml:space="preserve">is an indicator variable that equals one if firm </w:t>
      </w:r>
      <w:r w:rsidRPr="009B6086">
        <w:rPr>
          <w:i/>
          <w:iCs/>
          <w:color w:val="000000"/>
          <w:sz w:val="20"/>
          <w:szCs w:val="20"/>
        </w:rPr>
        <w:t>i</w:t>
      </w:r>
      <w:r w:rsidRPr="009B6086">
        <w:rPr>
          <w:color w:val="000000"/>
          <w:sz w:val="20"/>
          <w:szCs w:val="20"/>
        </w:rPr>
        <w:t xml:space="preserve"> receives new subsidies in the awarding state </w:t>
      </w:r>
      <w:r w:rsidRPr="009B6086">
        <w:rPr>
          <w:i/>
          <w:iCs/>
          <w:color w:val="000000"/>
          <w:sz w:val="20"/>
          <w:szCs w:val="20"/>
        </w:rPr>
        <w:t>s</w:t>
      </w:r>
      <w:r w:rsidRPr="009B6086">
        <w:rPr>
          <w:color w:val="000000"/>
          <w:sz w:val="20"/>
          <w:szCs w:val="20"/>
        </w:rPr>
        <w:t xml:space="preserve"> during the four years after receiving a subsidy in year </w:t>
      </w:r>
      <w:r w:rsidRPr="009B6086">
        <w:rPr>
          <w:i/>
          <w:iCs/>
          <w:color w:val="000000"/>
          <w:sz w:val="20"/>
          <w:szCs w:val="20"/>
        </w:rPr>
        <w:t>t</w:t>
      </w:r>
      <w:r w:rsidRPr="009B6086">
        <w:rPr>
          <w:color w:val="000000"/>
          <w:sz w:val="20"/>
          <w:szCs w:val="20"/>
        </w:rPr>
        <w:t xml:space="preserve"> (</w:t>
      </w:r>
      <w:r w:rsidRPr="009B6086">
        <w:rPr>
          <w:i/>
          <w:iCs/>
          <w:color w:val="000000"/>
          <w:sz w:val="20"/>
          <w:szCs w:val="20"/>
        </w:rPr>
        <w:t>t</w:t>
      </w:r>
      <w:r w:rsidRPr="009B6086">
        <w:rPr>
          <w:color w:val="000000"/>
          <w:sz w:val="20"/>
          <w:szCs w:val="20"/>
        </w:rPr>
        <w:t xml:space="preserve">+1 to </w:t>
      </w:r>
      <w:r w:rsidRPr="009B6086">
        <w:rPr>
          <w:i/>
          <w:iCs/>
          <w:color w:val="000000"/>
          <w:sz w:val="20"/>
          <w:szCs w:val="20"/>
        </w:rPr>
        <w:t>t</w:t>
      </w:r>
      <w:r w:rsidRPr="009B6086">
        <w:rPr>
          <w:color w:val="000000"/>
          <w:sz w:val="20"/>
          <w:szCs w:val="20"/>
        </w:rPr>
        <w:t xml:space="preserve">+4) and zero otherwise. </w:t>
      </w:r>
      <w:r w:rsidRPr="009B6086">
        <w:rPr>
          <w:i/>
          <w:iCs/>
          <w:color w:val="000000"/>
          <w:sz w:val="20"/>
          <w:szCs w:val="20"/>
        </w:rPr>
        <w:t>Same-state future subsidies (t+1 to t+2)</w:t>
      </w:r>
      <w:proofErr w:type="spellStart"/>
      <w:r w:rsidRPr="009B6086">
        <w:rPr>
          <w:i/>
          <w:iCs/>
          <w:color w:val="000000"/>
          <w:sz w:val="20"/>
          <w:szCs w:val="20"/>
          <w:vertAlign w:val="subscript"/>
        </w:rPr>
        <w:t>i,s,t</w:t>
      </w:r>
      <w:proofErr w:type="spellEnd"/>
      <w:r w:rsidRPr="009B6086">
        <w:rPr>
          <w:color w:val="000000"/>
          <w:sz w:val="20"/>
          <w:szCs w:val="20"/>
        </w:rPr>
        <w:t xml:space="preserve"> and</w:t>
      </w:r>
      <w:r w:rsidRPr="009B6086">
        <w:rPr>
          <w:i/>
          <w:iCs/>
          <w:color w:val="000000"/>
          <w:sz w:val="20"/>
          <w:szCs w:val="20"/>
        </w:rPr>
        <w:t xml:space="preserve"> Same-state future subsidies (t+3 to t+4)</w:t>
      </w:r>
      <w:proofErr w:type="spellStart"/>
      <w:r w:rsidRPr="009B6086">
        <w:rPr>
          <w:i/>
          <w:iCs/>
          <w:color w:val="000000"/>
          <w:sz w:val="20"/>
          <w:szCs w:val="20"/>
          <w:vertAlign w:val="subscript"/>
        </w:rPr>
        <w:t>i,s,t</w:t>
      </w:r>
      <w:proofErr w:type="spellEnd"/>
      <w:r w:rsidRPr="009B6086">
        <w:rPr>
          <w:color w:val="000000"/>
          <w:sz w:val="20"/>
          <w:szCs w:val="20"/>
        </w:rPr>
        <w:t xml:space="preserve"> are analogous to </w:t>
      </w:r>
      <w:r w:rsidRPr="009B6086">
        <w:rPr>
          <w:i/>
          <w:iCs/>
          <w:color w:val="000000"/>
          <w:sz w:val="20"/>
          <w:szCs w:val="20"/>
        </w:rPr>
        <w:t>Same-state future subsidies (t+1 to t+4)</w:t>
      </w:r>
      <w:proofErr w:type="spellStart"/>
      <w:r w:rsidRPr="009B6086">
        <w:rPr>
          <w:i/>
          <w:iCs/>
          <w:color w:val="000000"/>
          <w:sz w:val="20"/>
          <w:szCs w:val="20"/>
          <w:vertAlign w:val="subscript"/>
        </w:rPr>
        <w:t>i,s,t</w:t>
      </w:r>
      <w:proofErr w:type="spellEnd"/>
      <w:r w:rsidRPr="009B6086">
        <w:rPr>
          <w:i/>
          <w:iCs/>
          <w:color w:val="000000"/>
          <w:sz w:val="20"/>
          <w:szCs w:val="20"/>
          <w:vertAlign w:val="subscript"/>
        </w:rPr>
        <w:t xml:space="preserve"> </w:t>
      </w:r>
      <w:r w:rsidRPr="009B6086">
        <w:rPr>
          <w:color w:val="000000"/>
          <w:sz w:val="20"/>
          <w:szCs w:val="20"/>
        </w:rPr>
        <w:t xml:space="preserve">but are defined on the period from </w:t>
      </w:r>
      <w:r w:rsidRPr="009B6086">
        <w:rPr>
          <w:i/>
          <w:iCs/>
          <w:color w:val="000000"/>
          <w:sz w:val="20"/>
          <w:szCs w:val="20"/>
        </w:rPr>
        <w:t xml:space="preserve">t+1 to t+2 </w:t>
      </w:r>
      <w:r w:rsidRPr="009B6086">
        <w:rPr>
          <w:color w:val="000000"/>
          <w:sz w:val="20"/>
          <w:szCs w:val="20"/>
        </w:rPr>
        <w:t xml:space="preserve">and from </w:t>
      </w:r>
      <w:r w:rsidRPr="009B6086">
        <w:rPr>
          <w:i/>
          <w:iCs/>
          <w:color w:val="000000"/>
          <w:sz w:val="20"/>
          <w:szCs w:val="20"/>
        </w:rPr>
        <w:t xml:space="preserve">t+3 to t+4 </w:t>
      </w:r>
      <w:r w:rsidRPr="009B6086">
        <w:rPr>
          <w:color w:val="000000"/>
          <w:sz w:val="20"/>
          <w:szCs w:val="20"/>
        </w:rPr>
        <w:t>respectively</w:t>
      </w:r>
      <w:r w:rsidRPr="009B6086">
        <w:rPr>
          <w:i/>
          <w:iCs/>
          <w:color w:val="000000"/>
          <w:sz w:val="20"/>
          <w:szCs w:val="20"/>
        </w:rPr>
        <w:t>. Out-of-state future subsidies (t+1 to t+4)</w:t>
      </w:r>
      <w:proofErr w:type="spellStart"/>
      <w:r w:rsidRPr="009B6086">
        <w:rPr>
          <w:i/>
          <w:iCs/>
          <w:color w:val="000000"/>
          <w:sz w:val="20"/>
          <w:szCs w:val="20"/>
          <w:vertAlign w:val="subscript"/>
        </w:rPr>
        <w:t>i,s,t</w:t>
      </w:r>
      <w:proofErr w:type="spellEnd"/>
      <w:r w:rsidRPr="009B6086">
        <w:rPr>
          <w:color w:val="000000"/>
          <w:sz w:val="20"/>
          <w:szCs w:val="20"/>
        </w:rPr>
        <w:t xml:space="preserve"> is an indicator variable that equals one if firm </w:t>
      </w:r>
      <w:r w:rsidRPr="009B6086">
        <w:rPr>
          <w:i/>
          <w:iCs/>
          <w:color w:val="000000"/>
          <w:sz w:val="20"/>
          <w:szCs w:val="20"/>
        </w:rPr>
        <w:t>i</w:t>
      </w:r>
      <w:r w:rsidRPr="009B6086">
        <w:rPr>
          <w:color w:val="000000"/>
          <w:sz w:val="20"/>
          <w:szCs w:val="20"/>
        </w:rPr>
        <w:t xml:space="preserve"> receives new subsidies in states other than </w:t>
      </w:r>
      <w:r w:rsidRPr="009B6086">
        <w:rPr>
          <w:i/>
          <w:iCs/>
          <w:color w:val="000000"/>
          <w:sz w:val="20"/>
          <w:szCs w:val="20"/>
        </w:rPr>
        <w:t xml:space="preserve">s </w:t>
      </w:r>
      <w:r w:rsidRPr="009B6086">
        <w:rPr>
          <w:color w:val="000000"/>
          <w:sz w:val="20"/>
          <w:szCs w:val="20"/>
        </w:rPr>
        <w:t>during the four years (</w:t>
      </w:r>
      <w:r w:rsidRPr="009B6086">
        <w:rPr>
          <w:i/>
          <w:iCs/>
          <w:color w:val="000000"/>
          <w:sz w:val="20"/>
          <w:szCs w:val="20"/>
        </w:rPr>
        <w:t>t</w:t>
      </w:r>
      <w:r w:rsidRPr="009B6086">
        <w:rPr>
          <w:color w:val="000000"/>
          <w:sz w:val="20"/>
          <w:szCs w:val="20"/>
        </w:rPr>
        <w:t xml:space="preserve">+1 to </w:t>
      </w:r>
      <w:r w:rsidRPr="009B6086">
        <w:rPr>
          <w:i/>
          <w:iCs/>
          <w:color w:val="000000"/>
          <w:sz w:val="20"/>
          <w:szCs w:val="20"/>
        </w:rPr>
        <w:t>t</w:t>
      </w:r>
      <w:r w:rsidRPr="009B6086">
        <w:rPr>
          <w:color w:val="000000"/>
          <w:sz w:val="20"/>
          <w:szCs w:val="20"/>
        </w:rPr>
        <w:t xml:space="preserve">+4) after receiving a subsidy in state </w:t>
      </w:r>
      <w:r w:rsidRPr="009B6086">
        <w:rPr>
          <w:i/>
          <w:iCs/>
          <w:color w:val="000000"/>
          <w:sz w:val="20"/>
          <w:szCs w:val="20"/>
        </w:rPr>
        <w:t xml:space="preserve">s </w:t>
      </w:r>
      <w:r w:rsidRPr="009B6086">
        <w:rPr>
          <w:color w:val="000000"/>
          <w:sz w:val="20"/>
          <w:szCs w:val="20"/>
        </w:rPr>
        <w:t xml:space="preserve">in year </w:t>
      </w:r>
      <w:r w:rsidRPr="009B6086">
        <w:rPr>
          <w:i/>
          <w:iCs/>
          <w:color w:val="000000"/>
          <w:sz w:val="20"/>
          <w:szCs w:val="20"/>
        </w:rPr>
        <w:t>t</w:t>
      </w:r>
      <w:r w:rsidRPr="009B6086">
        <w:rPr>
          <w:color w:val="000000"/>
          <w:sz w:val="20"/>
          <w:szCs w:val="20"/>
        </w:rPr>
        <w:t xml:space="preserve"> and zero otherwise. </w:t>
      </w:r>
      <w:r w:rsidRPr="009B6086">
        <w:rPr>
          <w:i/>
          <w:iCs/>
          <w:color w:val="000000"/>
          <w:sz w:val="20"/>
          <w:szCs w:val="20"/>
        </w:rPr>
        <w:t>Out-of-state future subsidies (t+1 to t+2)</w:t>
      </w:r>
      <w:proofErr w:type="spellStart"/>
      <w:r w:rsidRPr="009B6086">
        <w:rPr>
          <w:i/>
          <w:iCs/>
          <w:color w:val="000000"/>
          <w:sz w:val="20"/>
          <w:szCs w:val="20"/>
          <w:vertAlign w:val="subscript"/>
        </w:rPr>
        <w:t>i,s,t</w:t>
      </w:r>
      <w:proofErr w:type="spellEnd"/>
      <w:r w:rsidRPr="009B6086">
        <w:rPr>
          <w:color w:val="000000"/>
          <w:sz w:val="20"/>
          <w:szCs w:val="20"/>
        </w:rPr>
        <w:t xml:space="preserve">, and </w:t>
      </w:r>
      <w:r w:rsidRPr="009B6086">
        <w:rPr>
          <w:i/>
          <w:iCs/>
          <w:color w:val="000000"/>
          <w:sz w:val="20"/>
          <w:szCs w:val="20"/>
        </w:rPr>
        <w:t>Out-of-state future subsidies (t+3 to t+4)</w:t>
      </w:r>
      <w:proofErr w:type="spellStart"/>
      <w:r w:rsidRPr="009B6086">
        <w:rPr>
          <w:i/>
          <w:iCs/>
          <w:color w:val="000000"/>
          <w:sz w:val="20"/>
          <w:szCs w:val="20"/>
          <w:vertAlign w:val="subscript"/>
        </w:rPr>
        <w:t>i,s,t</w:t>
      </w:r>
      <w:proofErr w:type="spellEnd"/>
      <w:r w:rsidRPr="009B6086">
        <w:rPr>
          <w:i/>
          <w:iCs/>
          <w:color w:val="000000"/>
          <w:sz w:val="20"/>
          <w:szCs w:val="20"/>
          <w:vertAlign w:val="subscript"/>
        </w:rPr>
        <w:t xml:space="preserve"> </w:t>
      </w:r>
      <w:r w:rsidRPr="009B6086">
        <w:rPr>
          <w:color w:val="000000"/>
          <w:sz w:val="20"/>
          <w:szCs w:val="20"/>
        </w:rPr>
        <w:t xml:space="preserve">are defined analogously. The independent variables of interest are </w:t>
      </w:r>
      <w:r w:rsidRPr="009B6086">
        <w:rPr>
          <w:i/>
          <w:iCs/>
          <w:color w:val="000000"/>
          <w:sz w:val="20"/>
          <w:szCs w:val="20"/>
        </w:rPr>
        <w:t xml:space="preserve">Job target </w:t>
      </w:r>
      <w:proofErr w:type="spellStart"/>
      <w:r w:rsidRPr="009B6086">
        <w:rPr>
          <w:i/>
          <w:iCs/>
          <w:color w:val="000000"/>
          <w:sz w:val="20"/>
          <w:szCs w:val="20"/>
        </w:rPr>
        <w:t>met</w:t>
      </w:r>
      <w:r w:rsidRPr="009B6086">
        <w:rPr>
          <w:i/>
          <w:iCs/>
          <w:color w:val="000000"/>
          <w:sz w:val="20"/>
          <w:szCs w:val="20"/>
          <w:vertAlign w:val="subscript"/>
        </w:rPr>
        <w:t>i,s,t</w:t>
      </w:r>
      <w:proofErr w:type="spellEnd"/>
      <w:r>
        <w:rPr>
          <w:color w:val="000000"/>
          <w:sz w:val="20"/>
          <w:szCs w:val="20"/>
        </w:rPr>
        <w:t xml:space="preserve">. </w:t>
      </w:r>
      <w:r w:rsidRPr="009B6086">
        <w:rPr>
          <w:color w:val="000000"/>
          <w:sz w:val="20"/>
          <w:szCs w:val="20"/>
        </w:rPr>
        <w:t xml:space="preserve">In the first (last) three columns, the outcome variables are the future subsidies in the award state (non-award states). All variables are defined in the </w:t>
      </w:r>
      <w:r>
        <w:rPr>
          <w:color w:val="000000"/>
          <w:sz w:val="20"/>
          <w:szCs w:val="20"/>
        </w:rPr>
        <w:t>a</w:t>
      </w:r>
      <w:r w:rsidRPr="009B6086">
        <w:rPr>
          <w:color w:val="000000"/>
          <w:sz w:val="20"/>
          <w:szCs w:val="20"/>
        </w:rPr>
        <w:t>ppendix. All specifications include state-year and industry-year fixed effects (two-digit NAICS industry classification). Robust t-statistics are shown in parentheses</w:t>
      </w:r>
      <w:r>
        <w:rPr>
          <w:color w:val="000000"/>
          <w:sz w:val="20"/>
          <w:szCs w:val="20"/>
        </w:rPr>
        <w:t>,</w:t>
      </w:r>
      <w:r w:rsidRPr="009B6086">
        <w:rPr>
          <w:color w:val="000000"/>
          <w:sz w:val="20"/>
          <w:szCs w:val="20"/>
        </w:rPr>
        <w:t xml:space="preserve"> and standard errors are double-clustered at the state and two-digit NAICS industry levels. </w:t>
      </w:r>
      <w:r w:rsidRPr="009B6086">
        <w:rPr>
          <w:rFonts w:ascii="Cambria Math" w:hAnsi="Cambria Math" w:cs="Cambria Math"/>
          <w:color w:val="000000"/>
          <w:sz w:val="20"/>
          <w:szCs w:val="20"/>
        </w:rPr>
        <w:t>∗∗∗</w:t>
      </w:r>
      <w:r w:rsidRPr="009B6086">
        <w:rPr>
          <w:color w:val="000000"/>
          <w:sz w:val="20"/>
          <w:szCs w:val="20"/>
        </w:rPr>
        <w:t xml:space="preserve">, </w:t>
      </w:r>
      <w:r w:rsidRPr="009B6086">
        <w:rPr>
          <w:rFonts w:ascii="Cambria Math" w:hAnsi="Cambria Math" w:cs="Cambria Math"/>
          <w:color w:val="000000"/>
          <w:sz w:val="20"/>
          <w:szCs w:val="20"/>
        </w:rPr>
        <w:t>∗∗</w:t>
      </w:r>
      <w:r w:rsidRPr="009B6086">
        <w:rPr>
          <w:color w:val="000000"/>
          <w:sz w:val="20"/>
          <w:szCs w:val="20"/>
        </w:rPr>
        <w:t xml:space="preserve">, and </w:t>
      </w:r>
      <w:r w:rsidRPr="009B6086">
        <w:rPr>
          <w:rFonts w:ascii="Cambria Math" w:hAnsi="Cambria Math" w:cs="Cambria Math"/>
          <w:color w:val="000000"/>
          <w:sz w:val="20"/>
          <w:szCs w:val="20"/>
        </w:rPr>
        <w:t>∗</w:t>
      </w:r>
      <w:r w:rsidRPr="009B6086">
        <w:rPr>
          <w:color w:val="000000"/>
          <w:sz w:val="20"/>
          <w:szCs w:val="20"/>
        </w:rPr>
        <w:t xml:space="preserve"> denote significance at 1%, 5%, and 10% levels, respectively.</w:t>
      </w:r>
      <w:r>
        <w:rPr>
          <w:color w:val="000000"/>
          <w:sz w:val="20"/>
          <w:szCs w:val="20"/>
        </w:rPr>
        <w:t xml:space="preserve"> At the bottom of the table, we provide test statistics comparing coefficients on </w:t>
      </w:r>
      <w:r w:rsidRPr="009B6086">
        <w:rPr>
          <w:i/>
          <w:iCs/>
          <w:color w:val="000000"/>
          <w:sz w:val="20"/>
          <w:szCs w:val="20"/>
        </w:rPr>
        <w:t xml:space="preserve">Job target </w:t>
      </w:r>
      <w:proofErr w:type="spellStart"/>
      <w:r w:rsidRPr="009B6086">
        <w:rPr>
          <w:i/>
          <w:iCs/>
          <w:color w:val="000000"/>
          <w:sz w:val="20"/>
          <w:szCs w:val="20"/>
        </w:rPr>
        <w:t>met</w:t>
      </w:r>
      <w:r w:rsidRPr="009B6086">
        <w:rPr>
          <w:i/>
          <w:iCs/>
          <w:color w:val="000000"/>
          <w:sz w:val="20"/>
          <w:szCs w:val="20"/>
          <w:vertAlign w:val="subscript"/>
        </w:rPr>
        <w:t>i,s,t</w:t>
      </w:r>
      <w:proofErr w:type="spellEnd"/>
      <w:r>
        <w:rPr>
          <w:color w:val="000000"/>
          <w:sz w:val="20"/>
          <w:szCs w:val="20"/>
        </w:rPr>
        <w:t xml:space="preserve"> across different columns.</w:t>
      </w:r>
    </w:p>
    <w:tbl>
      <w:tblPr>
        <w:tblW w:w="0" w:type="auto"/>
        <w:jc w:val="center"/>
        <w:tblLook w:val="04A0" w:firstRow="1" w:lastRow="0" w:firstColumn="1" w:lastColumn="0" w:noHBand="0" w:noVBand="1"/>
      </w:tblPr>
      <w:tblGrid>
        <w:gridCol w:w="2455"/>
        <w:gridCol w:w="1132"/>
        <w:gridCol w:w="1131"/>
        <w:gridCol w:w="1131"/>
        <w:gridCol w:w="1131"/>
        <w:gridCol w:w="1131"/>
        <w:gridCol w:w="1131"/>
      </w:tblGrid>
      <w:tr w:rsidR="003C0911" w14:paraId="130DD15D" w14:textId="77777777" w:rsidTr="003C0911">
        <w:trPr>
          <w:trHeight w:val="20"/>
          <w:jc w:val="center"/>
        </w:trPr>
        <w:tc>
          <w:tcPr>
            <w:tcW w:w="0" w:type="auto"/>
            <w:tcBorders>
              <w:top w:val="double" w:sz="6" w:space="0" w:color="auto"/>
              <w:left w:val="nil"/>
              <w:bottom w:val="nil"/>
              <w:right w:val="nil"/>
            </w:tcBorders>
            <w:shd w:val="clear" w:color="auto" w:fill="auto"/>
            <w:noWrap/>
            <w:vAlign w:val="bottom"/>
            <w:hideMark/>
          </w:tcPr>
          <w:p w14:paraId="5AE77A03" w14:textId="77777777" w:rsidR="003C0911" w:rsidRDefault="003C0911">
            <w:pPr>
              <w:rPr>
                <w:color w:val="000000"/>
                <w:sz w:val="20"/>
                <w:szCs w:val="20"/>
              </w:rPr>
            </w:pPr>
            <w:r>
              <w:rPr>
                <w:color w:val="000000"/>
                <w:sz w:val="20"/>
                <w:szCs w:val="20"/>
              </w:rPr>
              <w:t>Column</w:t>
            </w:r>
          </w:p>
        </w:tc>
        <w:tc>
          <w:tcPr>
            <w:tcW w:w="0" w:type="auto"/>
            <w:tcBorders>
              <w:top w:val="double" w:sz="6" w:space="0" w:color="auto"/>
              <w:left w:val="nil"/>
              <w:bottom w:val="nil"/>
              <w:right w:val="nil"/>
            </w:tcBorders>
            <w:shd w:val="clear" w:color="auto" w:fill="auto"/>
            <w:noWrap/>
            <w:vAlign w:val="bottom"/>
            <w:hideMark/>
          </w:tcPr>
          <w:p w14:paraId="7D40B8B3" w14:textId="77777777" w:rsidR="003C0911" w:rsidRDefault="003C0911">
            <w:pPr>
              <w:jc w:val="center"/>
              <w:rPr>
                <w:color w:val="000000"/>
                <w:sz w:val="20"/>
                <w:szCs w:val="20"/>
              </w:rPr>
            </w:pPr>
            <w:r>
              <w:rPr>
                <w:color w:val="000000"/>
                <w:sz w:val="20"/>
                <w:szCs w:val="20"/>
              </w:rPr>
              <w:t>(1)</w:t>
            </w:r>
          </w:p>
        </w:tc>
        <w:tc>
          <w:tcPr>
            <w:tcW w:w="0" w:type="auto"/>
            <w:tcBorders>
              <w:top w:val="double" w:sz="6" w:space="0" w:color="auto"/>
              <w:left w:val="nil"/>
              <w:bottom w:val="nil"/>
              <w:right w:val="nil"/>
            </w:tcBorders>
            <w:shd w:val="clear" w:color="auto" w:fill="auto"/>
            <w:noWrap/>
            <w:vAlign w:val="bottom"/>
            <w:hideMark/>
          </w:tcPr>
          <w:p w14:paraId="36FAB5A5" w14:textId="77777777" w:rsidR="003C0911" w:rsidRDefault="003C0911">
            <w:pPr>
              <w:jc w:val="center"/>
              <w:rPr>
                <w:color w:val="000000"/>
                <w:sz w:val="20"/>
                <w:szCs w:val="20"/>
              </w:rPr>
            </w:pPr>
            <w:r>
              <w:rPr>
                <w:color w:val="000000"/>
                <w:sz w:val="20"/>
                <w:szCs w:val="20"/>
              </w:rPr>
              <w:t>(2)</w:t>
            </w:r>
          </w:p>
        </w:tc>
        <w:tc>
          <w:tcPr>
            <w:tcW w:w="0" w:type="auto"/>
            <w:tcBorders>
              <w:top w:val="double" w:sz="6" w:space="0" w:color="auto"/>
              <w:left w:val="nil"/>
              <w:bottom w:val="nil"/>
              <w:right w:val="nil"/>
            </w:tcBorders>
            <w:shd w:val="clear" w:color="auto" w:fill="auto"/>
            <w:noWrap/>
            <w:vAlign w:val="bottom"/>
            <w:hideMark/>
          </w:tcPr>
          <w:p w14:paraId="4B175647" w14:textId="77777777" w:rsidR="003C0911" w:rsidRDefault="003C0911">
            <w:pPr>
              <w:jc w:val="center"/>
              <w:rPr>
                <w:color w:val="000000"/>
                <w:sz w:val="20"/>
                <w:szCs w:val="20"/>
              </w:rPr>
            </w:pPr>
            <w:r>
              <w:rPr>
                <w:color w:val="000000"/>
                <w:sz w:val="20"/>
                <w:szCs w:val="20"/>
              </w:rPr>
              <w:t>(3)</w:t>
            </w:r>
          </w:p>
        </w:tc>
        <w:tc>
          <w:tcPr>
            <w:tcW w:w="0" w:type="auto"/>
            <w:tcBorders>
              <w:top w:val="double" w:sz="6" w:space="0" w:color="auto"/>
              <w:left w:val="nil"/>
              <w:bottom w:val="nil"/>
              <w:right w:val="nil"/>
            </w:tcBorders>
            <w:shd w:val="clear" w:color="auto" w:fill="auto"/>
            <w:noWrap/>
            <w:vAlign w:val="bottom"/>
            <w:hideMark/>
          </w:tcPr>
          <w:p w14:paraId="5955CBBE" w14:textId="77777777" w:rsidR="003C0911" w:rsidRDefault="003C0911">
            <w:pPr>
              <w:jc w:val="center"/>
              <w:rPr>
                <w:color w:val="000000"/>
                <w:sz w:val="20"/>
                <w:szCs w:val="20"/>
              </w:rPr>
            </w:pPr>
            <w:r>
              <w:rPr>
                <w:color w:val="000000"/>
                <w:sz w:val="20"/>
                <w:szCs w:val="20"/>
              </w:rPr>
              <w:t>(4)</w:t>
            </w:r>
          </w:p>
        </w:tc>
        <w:tc>
          <w:tcPr>
            <w:tcW w:w="0" w:type="auto"/>
            <w:tcBorders>
              <w:top w:val="double" w:sz="6" w:space="0" w:color="auto"/>
              <w:left w:val="nil"/>
              <w:bottom w:val="nil"/>
              <w:right w:val="nil"/>
            </w:tcBorders>
            <w:shd w:val="clear" w:color="auto" w:fill="auto"/>
            <w:noWrap/>
            <w:vAlign w:val="bottom"/>
            <w:hideMark/>
          </w:tcPr>
          <w:p w14:paraId="4B760BB8" w14:textId="77777777" w:rsidR="003C0911" w:rsidRDefault="003C0911">
            <w:pPr>
              <w:jc w:val="center"/>
              <w:rPr>
                <w:color w:val="000000"/>
                <w:sz w:val="20"/>
                <w:szCs w:val="20"/>
              </w:rPr>
            </w:pPr>
            <w:r>
              <w:rPr>
                <w:color w:val="000000"/>
                <w:sz w:val="20"/>
                <w:szCs w:val="20"/>
              </w:rPr>
              <w:t>(5)</w:t>
            </w:r>
          </w:p>
        </w:tc>
        <w:tc>
          <w:tcPr>
            <w:tcW w:w="0" w:type="auto"/>
            <w:tcBorders>
              <w:top w:val="double" w:sz="6" w:space="0" w:color="auto"/>
              <w:left w:val="nil"/>
              <w:bottom w:val="nil"/>
              <w:right w:val="nil"/>
            </w:tcBorders>
            <w:shd w:val="clear" w:color="auto" w:fill="auto"/>
            <w:noWrap/>
            <w:vAlign w:val="bottom"/>
            <w:hideMark/>
          </w:tcPr>
          <w:p w14:paraId="0AAC6791" w14:textId="77777777" w:rsidR="003C0911" w:rsidRDefault="003C0911">
            <w:pPr>
              <w:jc w:val="center"/>
              <w:rPr>
                <w:color w:val="000000"/>
                <w:sz w:val="20"/>
                <w:szCs w:val="20"/>
              </w:rPr>
            </w:pPr>
            <w:r>
              <w:rPr>
                <w:color w:val="000000"/>
                <w:sz w:val="20"/>
                <w:szCs w:val="20"/>
              </w:rPr>
              <w:t>(6)</w:t>
            </w:r>
          </w:p>
        </w:tc>
      </w:tr>
      <w:tr w:rsidR="003C0911" w14:paraId="7009CA29" w14:textId="77777777" w:rsidTr="003C0911">
        <w:trPr>
          <w:gridAfter w:val="4"/>
          <w:trHeight w:val="20"/>
          <w:jc w:val="center"/>
        </w:trPr>
        <w:tc>
          <w:tcPr>
            <w:tcW w:w="0" w:type="auto"/>
            <w:tcBorders>
              <w:top w:val="nil"/>
              <w:left w:val="nil"/>
              <w:bottom w:val="nil"/>
              <w:right w:val="nil"/>
            </w:tcBorders>
            <w:shd w:val="clear" w:color="auto" w:fill="auto"/>
            <w:noWrap/>
            <w:vAlign w:val="bottom"/>
            <w:hideMark/>
          </w:tcPr>
          <w:p w14:paraId="14258C4B"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F83D2DD" w14:textId="77777777" w:rsidR="003C0911" w:rsidRDefault="003C0911">
            <w:pPr>
              <w:jc w:val="center"/>
              <w:rPr>
                <w:color w:val="000000"/>
                <w:sz w:val="20"/>
                <w:szCs w:val="20"/>
                <w:u w:val="single"/>
              </w:rPr>
            </w:pPr>
            <w:r>
              <w:rPr>
                <w:color w:val="000000"/>
                <w:sz w:val="20"/>
                <w:szCs w:val="20"/>
                <w:u w:val="single"/>
              </w:rPr>
              <w:t>Same state</w:t>
            </w:r>
          </w:p>
        </w:tc>
        <w:tc>
          <w:tcPr>
            <w:tcW w:w="0" w:type="auto"/>
            <w:tcBorders>
              <w:top w:val="nil"/>
              <w:left w:val="nil"/>
              <w:bottom w:val="nil"/>
              <w:right w:val="nil"/>
            </w:tcBorders>
            <w:shd w:val="clear" w:color="auto" w:fill="auto"/>
            <w:noWrap/>
            <w:vAlign w:val="bottom"/>
            <w:hideMark/>
          </w:tcPr>
          <w:p w14:paraId="7F3D5C45" w14:textId="77777777" w:rsidR="003C0911" w:rsidRDefault="003C0911">
            <w:pPr>
              <w:jc w:val="center"/>
              <w:rPr>
                <w:color w:val="000000"/>
                <w:sz w:val="20"/>
                <w:szCs w:val="20"/>
                <w:u w:val="single"/>
              </w:rPr>
            </w:pPr>
            <w:r>
              <w:rPr>
                <w:color w:val="000000"/>
                <w:sz w:val="20"/>
                <w:szCs w:val="20"/>
                <w:u w:val="single"/>
              </w:rPr>
              <w:t>Out of state</w:t>
            </w:r>
          </w:p>
        </w:tc>
      </w:tr>
      <w:tr w:rsidR="003C0911" w14:paraId="69C11D7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29D73EA" w14:textId="77777777" w:rsidR="003C0911" w:rsidRDefault="003C0911">
            <w:pPr>
              <w:jc w:val="center"/>
              <w:rPr>
                <w:color w:val="000000"/>
                <w:sz w:val="20"/>
                <w:szCs w:val="20"/>
                <w:u w:val="single"/>
              </w:rPr>
            </w:pPr>
          </w:p>
        </w:tc>
        <w:tc>
          <w:tcPr>
            <w:tcW w:w="0" w:type="auto"/>
            <w:tcBorders>
              <w:top w:val="nil"/>
              <w:left w:val="nil"/>
              <w:bottom w:val="nil"/>
              <w:right w:val="nil"/>
            </w:tcBorders>
            <w:shd w:val="clear" w:color="auto" w:fill="auto"/>
            <w:noWrap/>
            <w:vAlign w:val="bottom"/>
            <w:hideMark/>
          </w:tcPr>
          <w:p w14:paraId="2D74BCF0" w14:textId="77777777" w:rsidR="003C0911" w:rsidRDefault="003C0911">
            <w:pPr>
              <w:jc w:val="center"/>
              <w:rPr>
                <w:color w:val="000000"/>
                <w:sz w:val="20"/>
                <w:szCs w:val="20"/>
              </w:rPr>
            </w:pPr>
            <w:r>
              <w:rPr>
                <w:color w:val="000000"/>
                <w:sz w:val="20"/>
                <w:szCs w:val="20"/>
              </w:rPr>
              <w:t>Year 1-4</w:t>
            </w:r>
          </w:p>
        </w:tc>
        <w:tc>
          <w:tcPr>
            <w:tcW w:w="0" w:type="auto"/>
            <w:tcBorders>
              <w:top w:val="nil"/>
              <w:left w:val="nil"/>
              <w:bottom w:val="nil"/>
              <w:right w:val="nil"/>
            </w:tcBorders>
            <w:shd w:val="clear" w:color="auto" w:fill="auto"/>
            <w:noWrap/>
            <w:vAlign w:val="bottom"/>
            <w:hideMark/>
          </w:tcPr>
          <w:p w14:paraId="7281105C" w14:textId="77777777" w:rsidR="003C0911" w:rsidRDefault="003C0911">
            <w:pPr>
              <w:jc w:val="center"/>
              <w:rPr>
                <w:color w:val="000000"/>
                <w:sz w:val="20"/>
                <w:szCs w:val="20"/>
              </w:rPr>
            </w:pPr>
            <w:r>
              <w:rPr>
                <w:color w:val="000000"/>
                <w:sz w:val="20"/>
                <w:szCs w:val="20"/>
              </w:rPr>
              <w:t>Year 1-2</w:t>
            </w:r>
          </w:p>
        </w:tc>
        <w:tc>
          <w:tcPr>
            <w:tcW w:w="0" w:type="auto"/>
            <w:tcBorders>
              <w:top w:val="nil"/>
              <w:left w:val="nil"/>
              <w:bottom w:val="nil"/>
              <w:right w:val="nil"/>
            </w:tcBorders>
            <w:shd w:val="clear" w:color="auto" w:fill="auto"/>
            <w:noWrap/>
            <w:vAlign w:val="bottom"/>
            <w:hideMark/>
          </w:tcPr>
          <w:p w14:paraId="5C5D9D12" w14:textId="77777777" w:rsidR="003C0911" w:rsidRDefault="003C0911">
            <w:pPr>
              <w:jc w:val="center"/>
              <w:rPr>
                <w:color w:val="000000"/>
                <w:sz w:val="20"/>
                <w:szCs w:val="20"/>
              </w:rPr>
            </w:pPr>
            <w:r>
              <w:rPr>
                <w:color w:val="000000"/>
                <w:sz w:val="20"/>
                <w:szCs w:val="20"/>
              </w:rPr>
              <w:t>Year 3-4</w:t>
            </w:r>
          </w:p>
        </w:tc>
        <w:tc>
          <w:tcPr>
            <w:tcW w:w="0" w:type="auto"/>
            <w:tcBorders>
              <w:top w:val="nil"/>
              <w:left w:val="nil"/>
              <w:bottom w:val="nil"/>
              <w:right w:val="nil"/>
            </w:tcBorders>
            <w:shd w:val="clear" w:color="auto" w:fill="auto"/>
            <w:noWrap/>
            <w:vAlign w:val="bottom"/>
            <w:hideMark/>
          </w:tcPr>
          <w:p w14:paraId="0E5F9AED" w14:textId="77777777" w:rsidR="003C0911" w:rsidRDefault="003C0911">
            <w:pPr>
              <w:jc w:val="center"/>
              <w:rPr>
                <w:color w:val="000000"/>
                <w:sz w:val="20"/>
                <w:szCs w:val="20"/>
              </w:rPr>
            </w:pPr>
            <w:r>
              <w:rPr>
                <w:color w:val="000000"/>
                <w:sz w:val="20"/>
                <w:szCs w:val="20"/>
              </w:rPr>
              <w:t>Year 1-4</w:t>
            </w:r>
          </w:p>
        </w:tc>
        <w:tc>
          <w:tcPr>
            <w:tcW w:w="0" w:type="auto"/>
            <w:tcBorders>
              <w:top w:val="nil"/>
              <w:left w:val="nil"/>
              <w:bottom w:val="nil"/>
              <w:right w:val="nil"/>
            </w:tcBorders>
            <w:shd w:val="clear" w:color="auto" w:fill="auto"/>
            <w:noWrap/>
            <w:vAlign w:val="bottom"/>
            <w:hideMark/>
          </w:tcPr>
          <w:p w14:paraId="04C73258" w14:textId="77777777" w:rsidR="003C0911" w:rsidRDefault="003C0911">
            <w:pPr>
              <w:jc w:val="center"/>
              <w:rPr>
                <w:color w:val="000000"/>
                <w:sz w:val="20"/>
                <w:szCs w:val="20"/>
              </w:rPr>
            </w:pPr>
            <w:r>
              <w:rPr>
                <w:color w:val="000000"/>
                <w:sz w:val="20"/>
                <w:szCs w:val="20"/>
              </w:rPr>
              <w:t>Year 1-2</w:t>
            </w:r>
          </w:p>
        </w:tc>
        <w:tc>
          <w:tcPr>
            <w:tcW w:w="0" w:type="auto"/>
            <w:tcBorders>
              <w:top w:val="nil"/>
              <w:left w:val="nil"/>
              <w:bottom w:val="nil"/>
              <w:right w:val="nil"/>
            </w:tcBorders>
            <w:shd w:val="clear" w:color="auto" w:fill="auto"/>
            <w:noWrap/>
            <w:vAlign w:val="bottom"/>
            <w:hideMark/>
          </w:tcPr>
          <w:p w14:paraId="68E30EF1" w14:textId="77777777" w:rsidR="003C0911" w:rsidRDefault="003C0911">
            <w:pPr>
              <w:jc w:val="center"/>
              <w:rPr>
                <w:color w:val="000000"/>
                <w:sz w:val="20"/>
                <w:szCs w:val="20"/>
              </w:rPr>
            </w:pPr>
            <w:r>
              <w:rPr>
                <w:color w:val="000000"/>
                <w:sz w:val="20"/>
                <w:szCs w:val="20"/>
              </w:rPr>
              <w:t>Year 3-4</w:t>
            </w:r>
          </w:p>
        </w:tc>
      </w:tr>
      <w:tr w:rsidR="003C0911" w14:paraId="70B739F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0958B32" w14:textId="77777777" w:rsidR="003C0911" w:rsidRDefault="003C0911">
            <w:pPr>
              <w:rPr>
                <w:color w:val="000000"/>
                <w:sz w:val="20"/>
                <w:szCs w:val="20"/>
              </w:rPr>
            </w:pPr>
            <w:r>
              <w:rPr>
                <w:color w:val="000000"/>
                <w:sz w:val="20"/>
                <w:szCs w:val="20"/>
              </w:rPr>
              <w:t>Dependent variable</w:t>
            </w:r>
          </w:p>
        </w:tc>
        <w:tc>
          <w:tcPr>
            <w:tcW w:w="0" w:type="auto"/>
            <w:tcBorders>
              <w:top w:val="nil"/>
              <w:left w:val="nil"/>
              <w:bottom w:val="nil"/>
              <w:right w:val="nil"/>
            </w:tcBorders>
            <w:shd w:val="clear" w:color="auto" w:fill="auto"/>
            <w:noWrap/>
            <w:vAlign w:val="bottom"/>
            <w:hideMark/>
          </w:tcPr>
          <w:p w14:paraId="7409D2E1" w14:textId="77777777" w:rsidR="003C0911" w:rsidRDefault="003C0911">
            <w:pPr>
              <w:jc w:val="center"/>
              <w:rPr>
                <w:color w:val="000000"/>
                <w:sz w:val="20"/>
                <w:szCs w:val="20"/>
              </w:rPr>
            </w:pPr>
            <w:r>
              <w:rPr>
                <w:color w:val="000000"/>
                <w:sz w:val="20"/>
                <w:szCs w:val="20"/>
              </w:rPr>
              <w:t>Future subsidies</w:t>
            </w:r>
          </w:p>
        </w:tc>
        <w:tc>
          <w:tcPr>
            <w:tcW w:w="0" w:type="auto"/>
            <w:tcBorders>
              <w:top w:val="nil"/>
              <w:left w:val="nil"/>
              <w:bottom w:val="nil"/>
              <w:right w:val="nil"/>
            </w:tcBorders>
            <w:shd w:val="clear" w:color="auto" w:fill="auto"/>
            <w:noWrap/>
            <w:vAlign w:val="bottom"/>
            <w:hideMark/>
          </w:tcPr>
          <w:p w14:paraId="37EBFA26" w14:textId="77777777" w:rsidR="003C0911" w:rsidRDefault="003C0911">
            <w:pPr>
              <w:jc w:val="center"/>
              <w:rPr>
                <w:color w:val="000000"/>
                <w:sz w:val="20"/>
                <w:szCs w:val="20"/>
              </w:rPr>
            </w:pPr>
            <w:r>
              <w:rPr>
                <w:color w:val="000000"/>
                <w:sz w:val="20"/>
                <w:szCs w:val="20"/>
              </w:rPr>
              <w:t>Future subsidies</w:t>
            </w:r>
          </w:p>
        </w:tc>
        <w:tc>
          <w:tcPr>
            <w:tcW w:w="0" w:type="auto"/>
            <w:tcBorders>
              <w:top w:val="nil"/>
              <w:left w:val="nil"/>
              <w:bottom w:val="nil"/>
              <w:right w:val="nil"/>
            </w:tcBorders>
            <w:shd w:val="clear" w:color="auto" w:fill="auto"/>
            <w:noWrap/>
            <w:vAlign w:val="bottom"/>
            <w:hideMark/>
          </w:tcPr>
          <w:p w14:paraId="72E859BF" w14:textId="77777777" w:rsidR="003C0911" w:rsidRDefault="003C0911">
            <w:pPr>
              <w:jc w:val="center"/>
              <w:rPr>
                <w:color w:val="000000"/>
                <w:sz w:val="20"/>
                <w:szCs w:val="20"/>
              </w:rPr>
            </w:pPr>
            <w:r>
              <w:rPr>
                <w:color w:val="000000"/>
                <w:sz w:val="20"/>
                <w:szCs w:val="20"/>
              </w:rPr>
              <w:t>Future subsidies</w:t>
            </w:r>
          </w:p>
        </w:tc>
        <w:tc>
          <w:tcPr>
            <w:tcW w:w="0" w:type="auto"/>
            <w:tcBorders>
              <w:top w:val="nil"/>
              <w:left w:val="nil"/>
              <w:bottom w:val="nil"/>
              <w:right w:val="nil"/>
            </w:tcBorders>
            <w:shd w:val="clear" w:color="auto" w:fill="auto"/>
            <w:noWrap/>
            <w:vAlign w:val="bottom"/>
            <w:hideMark/>
          </w:tcPr>
          <w:p w14:paraId="56C7DB56" w14:textId="77777777" w:rsidR="003C0911" w:rsidRDefault="003C0911">
            <w:pPr>
              <w:jc w:val="center"/>
              <w:rPr>
                <w:color w:val="000000"/>
                <w:sz w:val="20"/>
                <w:szCs w:val="20"/>
              </w:rPr>
            </w:pPr>
            <w:r>
              <w:rPr>
                <w:color w:val="000000"/>
                <w:sz w:val="20"/>
                <w:szCs w:val="20"/>
              </w:rPr>
              <w:t>Future subsidies</w:t>
            </w:r>
          </w:p>
        </w:tc>
        <w:tc>
          <w:tcPr>
            <w:tcW w:w="0" w:type="auto"/>
            <w:tcBorders>
              <w:top w:val="nil"/>
              <w:left w:val="nil"/>
              <w:bottom w:val="nil"/>
              <w:right w:val="nil"/>
            </w:tcBorders>
            <w:shd w:val="clear" w:color="auto" w:fill="auto"/>
            <w:noWrap/>
            <w:vAlign w:val="bottom"/>
            <w:hideMark/>
          </w:tcPr>
          <w:p w14:paraId="4C366242" w14:textId="77777777" w:rsidR="003C0911" w:rsidRDefault="003C0911">
            <w:pPr>
              <w:jc w:val="center"/>
              <w:rPr>
                <w:color w:val="000000"/>
                <w:sz w:val="20"/>
                <w:szCs w:val="20"/>
              </w:rPr>
            </w:pPr>
            <w:r>
              <w:rPr>
                <w:color w:val="000000"/>
                <w:sz w:val="20"/>
                <w:szCs w:val="20"/>
              </w:rPr>
              <w:t>Future subsidies</w:t>
            </w:r>
          </w:p>
        </w:tc>
        <w:tc>
          <w:tcPr>
            <w:tcW w:w="0" w:type="auto"/>
            <w:tcBorders>
              <w:top w:val="nil"/>
              <w:left w:val="nil"/>
              <w:bottom w:val="nil"/>
              <w:right w:val="nil"/>
            </w:tcBorders>
            <w:shd w:val="clear" w:color="auto" w:fill="auto"/>
            <w:noWrap/>
            <w:vAlign w:val="bottom"/>
            <w:hideMark/>
          </w:tcPr>
          <w:p w14:paraId="5D646D05" w14:textId="77777777" w:rsidR="003C0911" w:rsidRDefault="003C0911">
            <w:pPr>
              <w:jc w:val="center"/>
              <w:rPr>
                <w:color w:val="000000"/>
                <w:sz w:val="20"/>
                <w:szCs w:val="20"/>
              </w:rPr>
            </w:pPr>
            <w:r>
              <w:rPr>
                <w:color w:val="000000"/>
                <w:sz w:val="20"/>
                <w:szCs w:val="20"/>
              </w:rPr>
              <w:t>Future subsidies</w:t>
            </w:r>
          </w:p>
        </w:tc>
      </w:tr>
      <w:tr w:rsidR="003C0911" w14:paraId="2BF75845" w14:textId="77777777" w:rsidTr="003C0911">
        <w:trPr>
          <w:trHeight w:val="20"/>
          <w:jc w:val="center"/>
        </w:trPr>
        <w:tc>
          <w:tcPr>
            <w:tcW w:w="0" w:type="auto"/>
            <w:tcBorders>
              <w:top w:val="single" w:sz="4" w:space="0" w:color="auto"/>
              <w:left w:val="nil"/>
              <w:bottom w:val="nil"/>
              <w:right w:val="nil"/>
            </w:tcBorders>
            <w:shd w:val="clear" w:color="auto" w:fill="auto"/>
            <w:noWrap/>
            <w:vAlign w:val="bottom"/>
            <w:hideMark/>
          </w:tcPr>
          <w:p w14:paraId="4038DC08" w14:textId="77777777" w:rsidR="003C0911" w:rsidRDefault="003C0911">
            <w:pPr>
              <w:rPr>
                <w:color w:val="000000"/>
                <w:sz w:val="20"/>
                <w:szCs w:val="20"/>
              </w:rPr>
            </w:pPr>
            <w:r>
              <w:rPr>
                <w:color w:val="000000"/>
                <w:sz w:val="20"/>
                <w:szCs w:val="20"/>
              </w:rPr>
              <w:t>Job target met</w:t>
            </w:r>
          </w:p>
        </w:tc>
        <w:tc>
          <w:tcPr>
            <w:tcW w:w="0" w:type="auto"/>
            <w:tcBorders>
              <w:top w:val="single" w:sz="4" w:space="0" w:color="auto"/>
              <w:left w:val="nil"/>
              <w:bottom w:val="nil"/>
              <w:right w:val="nil"/>
            </w:tcBorders>
            <w:shd w:val="clear" w:color="auto" w:fill="auto"/>
            <w:noWrap/>
            <w:vAlign w:val="bottom"/>
            <w:hideMark/>
          </w:tcPr>
          <w:p w14:paraId="605DE410" w14:textId="77777777" w:rsidR="003C0911" w:rsidRDefault="003C0911">
            <w:pPr>
              <w:jc w:val="center"/>
              <w:rPr>
                <w:color w:val="000000"/>
                <w:sz w:val="20"/>
                <w:szCs w:val="20"/>
              </w:rPr>
            </w:pPr>
            <w:r>
              <w:rPr>
                <w:color w:val="000000"/>
                <w:sz w:val="20"/>
                <w:szCs w:val="20"/>
              </w:rPr>
              <w:t>0.103***</w:t>
            </w:r>
          </w:p>
        </w:tc>
        <w:tc>
          <w:tcPr>
            <w:tcW w:w="0" w:type="auto"/>
            <w:tcBorders>
              <w:top w:val="single" w:sz="4" w:space="0" w:color="auto"/>
              <w:left w:val="nil"/>
              <w:bottom w:val="nil"/>
              <w:right w:val="nil"/>
            </w:tcBorders>
            <w:shd w:val="clear" w:color="auto" w:fill="auto"/>
            <w:noWrap/>
            <w:vAlign w:val="bottom"/>
            <w:hideMark/>
          </w:tcPr>
          <w:p w14:paraId="0D032CC2" w14:textId="77777777" w:rsidR="003C0911" w:rsidRDefault="003C0911">
            <w:pPr>
              <w:jc w:val="center"/>
              <w:rPr>
                <w:color w:val="000000"/>
                <w:sz w:val="20"/>
                <w:szCs w:val="20"/>
              </w:rPr>
            </w:pPr>
            <w:r>
              <w:rPr>
                <w:color w:val="000000"/>
                <w:sz w:val="20"/>
                <w:szCs w:val="20"/>
              </w:rPr>
              <w:t>0.037</w:t>
            </w:r>
          </w:p>
        </w:tc>
        <w:tc>
          <w:tcPr>
            <w:tcW w:w="0" w:type="auto"/>
            <w:tcBorders>
              <w:top w:val="single" w:sz="4" w:space="0" w:color="auto"/>
              <w:left w:val="nil"/>
              <w:bottom w:val="nil"/>
              <w:right w:val="nil"/>
            </w:tcBorders>
            <w:shd w:val="clear" w:color="auto" w:fill="auto"/>
            <w:noWrap/>
            <w:vAlign w:val="bottom"/>
            <w:hideMark/>
          </w:tcPr>
          <w:p w14:paraId="4DD8B404" w14:textId="77777777" w:rsidR="003C0911" w:rsidRDefault="003C0911">
            <w:pPr>
              <w:jc w:val="center"/>
              <w:rPr>
                <w:color w:val="000000"/>
                <w:sz w:val="20"/>
                <w:szCs w:val="20"/>
              </w:rPr>
            </w:pPr>
            <w:r>
              <w:rPr>
                <w:color w:val="000000"/>
                <w:sz w:val="20"/>
                <w:szCs w:val="20"/>
              </w:rPr>
              <w:t>0.155***</w:t>
            </w:r>
          </w:p>
        </w:tc>
        <w:tc>
          <w:tcPr>
            <w:tcW w:w="0" w:type="auto"/>
            <w:tcBorders>
              <w:top w:val="single" w:sz="4" w:space="0" w:color="auto"/>
              <w:left w:val="nil"/>
              <w:bottom w:val="nil"/>
              <w:right w:val="nil"/>
            </w:tcBorders>
            <w:shd w:val="clear" w:color="auto" w:fill="auto"/>
            <w:noWrap/>
            <w:vAlign w:val="bottom"/>
            <w:hideMark/>
          </w:tcPr>
          <w:p w14:paraId="0D7ED75F" w14:textId="77777777" w:rsidR="003C0911" w:rsidRDefault="003C0911">
            <w:pPr>
              <w:jc w:val="center"/>
              <w:rPr>
                <w:color w:val="000000"/>
                <w:sz w:val="20"/>
                <w:szCs w:val="20"/>
              </w:rPr>
            </w:pPr>
            <w:r>
              <w:rPr>
                <w:color w:val="000000"/>
                <w:sz w:val="20"/>
                <w:szCs w:val="20"/>
              </w:rPr>
              <w:t>0.071**</w:t>
            </w:r>
          </w:p>
        </w:tc>
        <w:tc>
          <w:tcPr>
            <w:tcW w:w="0" w:type="auto"/>
            <w:tcBorders>
              <w:top w:val="single" w:sz="4" w:space="0" w:color="auto"/>
              <w:left w:val="nil"/>
              <w:bottom w:val="nil"/>
              <w:right w:val="nil"/>
            </w:tcBorders>
            <w:shd w:val="clear" w:color="auto" w:fill="auto"/>
            <w:noWrap/>
            <w:vAlign w:val="bottom"/>
            <w:hideMark/>
          </w:tcPr>
          <w:p w14:paraId="561909CA" w14:textId="77777777" w:rsidR="003C0911" w:rsidRDefault="003C0911">
            <w:pPr>
              <w:jc w:val="center"/>
              <w:rPr>
                <w:color w:val="000000"/>
                <w:sz w:val="20"/>
                <w:szCs w:val="20"/>
              </w:rPr>
            </w:pPr>
            <w:r>
              <w:rPr>
                <w:color w:val="000000"/>
                <w:sz w:val="20"/>
                <w:szCs w:val="20"/>
              </w:rPr>
              <w:t>0.035</w:t>
            </w:r>
          </w:p>
        </w:tc>
        <w:tc>
          <w:tcPr>
            <w:tcW w:w="0" w:type="auto"/>
            <w:tcBorders>
              <w:top w:val="single" w:sz="4" w:space="0" w:color="auto"/>
              <w:left w:val="nil"/>
              <w:bottom w:val="nil"/>
              <w:right w:val="nil"/>
            </w:tcBorders>
            <w:shd w:val="clear" w:color="auto" w:fill="auto"/>
            <w:noWrap/>
            <w:vAlign w:val="bottom"/>
            <w:hideMark/>
          </w:tcPr>
          <w:p w14:paraId="19995FA7" w14:textId="77777777" w:rsidR="003C0911" w:rsidRDefault="003C0911">
            <w:pPr>
              <w:jc w:val="center"/>
              <w:rPr>
                <w:color w:val="000000"/>
                <w:sz w:val="20"/>
                <w:szCs w:val="20"/>
              </w:rPr>
            </w:pPr>
            <w:r>
              <w:rPr>
                <w:color w:val="000000"/>
                <w:sz w:val="20"/>
                <w:szCs w:val="20"/>
              </w:rPr>
              <w:t>0.101***</w:t>
            </w:r>
          </w:p>
        </w:tc>
      </w:tr>
      <w:tr w:rsidR="003C0911" w14:paraId="605C436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B02174C"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A449C59" w14:textId="77777777" w:rsidR="003C0911" w:rsidRDefault="003C0911">
            <w:pPr>
              <w:jc w:val="center"/>
              <w:rPr>
                <w:color w:val="000000"/>
                <w:sz w:val="20"/>
                <w:szCs w:val="20"/>
              </w:rPr>
            </w:pPr>
            <w:r>
              <w:rPr>
                <w:color w:val="000000"/>
                <w:sz w:val="20"/>
                <w:szCs w:val="20"/>
              </w:rPr>
              <w:t>(3.922)</w:t>
            </w:r>
          </w:p>
        </w:tc>
        <w:tc>
          <w:tcPr>
            <w:tcW w:w="0" w:type="auto"/>
            <w:tcBorders>
              <w:top w:val="nil"/>
              <w:left w:val="nil"/>
              <w:bottom w:val="nil"/>
              <w:right w:val="nil"/>
            </w:tcBorders>
            <w:shd w:val="clear" w:color="auto" w:fill="auto"/>
            <w:noWrap/>
            <w:vAlign w:val="bottom"/>
            <w:hideMark/>
          </w:tcPr>
          <w:p w14:paraId="252EBEBA" w14:textId="77777777" w:rsidR="003C0911" w:rsidRDefault="003C0911">
            <w:pPr>
              <w:jc w:val="center"/>
              <w:rPr>
                <w:color w:val="000000"/>
                <w:sz w:val="20"/>
                <w:szCs w:val="20"/>
              </w:rPr>
            </w:pPr>
            <w:r>
              <w:rPr>
                <w:color w:val="000000"/>
                <w:sz w:val="20"/>
                <w:szCs w:val="20"/>
              </w:rPr>
              <w:t>(1.081)</w:t>
            </w:r>
          </w:p>
        </w:tc>
        <w:tc>
          <w:tcPr>
            <w:tcW w:w="0" w:type="auto"/>
            <w:tcBorders>
              <w:top w:val="nil"/>
              <w:left w:val="nil"/>
              <w:bottom w:val="nil"/>
              <w:right w:val="nil"/>
            </w:tcBorders>
            <w:shd w:val="clear" w:color="auto" w:fill="auto"/>
            <w:noWrap/>
            <w:vAlign w:val="bottom"/>
            <w:hideMark/>
          </w:tcPr>
          <w:p w14:paraId="0D57A87C" w14:textId="77777777" w:rsidR="003C0911" w:rsidRDefault="003C0911">
            <w:pPr>
              <w:jc w:val="center"/>
              <w:rPr>
                <w:color w:val="000000"/>
                <w:sz w:val="20"/>
                <w:szCs w:val="20"/>
              </w:rPr>
            </w:pPr>
            <w:r>
              <w:rPr>
                <w:color w:val="000000"/>
                <w:sz w:val="20"/>
                <w:szCs w:val="20"/>
              </w:rPr>
              <w:t>(4.678)</w:t>
            </w:r>
          </w:p>
        </w:tc>
        <w:tc>
          <w:tcPr>
            <w:tcW w:w="0" w:type="auto"/>
            <w:tcBorders>
              <w:top w:val="nil"/>
              <w:left w:val="nil"/>
              <w:bottom w:val="nil"/>
              <w:right w:val="nil"/>
            </w:tcBorders>
            <w:shd w:val="clear" w:color="auto" w:fill="auto"/>
            <w:noWrap/>
            <w:vAlign w:val="bottom"/>
            <w:hideMark/>
          </w:tcPr>
          <w:p w14:paraId="76E75863" w14:textId="77777777" w:rsidR="003C0911" w:rsidRDefault="003C0911">
            <w:pPr>
              <w:jc w:val="center"/>
              <w:rPr>
                <w:color w:val="000000"/>
                <w:sz w:val="20"/>
                <w:szCs w:val="20"/>
              </w:rPr>
            </w:pPr>
            <w:r>
              <w:rPr>
                <w:color w:val="000000"/>
                <w:sz w:val="20"/>
                <w:szCs w:val="20"/>
              </w:rPr>
              <w:t>(2.831)</w:t>
            </w:r>
          </w:p>
        </w:tc>
        <w:tc>
          <w:tcPr>
            <w:tcW w:w="0" w:type="auto"/>
            <w:tcBorders>
              <w:top w:val="nil"/>
              <w:left w:val="nil"/>
              <w:bottom w:val="nil"/>
              <w:right w:val="nil"/>
            </w:tcBorders>
            <w:shd w:val="clear" w:color="auto" w:fill="auto"/>
            <w:noWrap/>
            <w:vAlign w:val="bottom"/>
            <w:hideMark/>
          </w:tcPr>
          <w:p w14:paraId="2436C8C6" w14:textId="77777777" w:rsidR="003C0911" w:rsidRDefault="003C0911">
            <w:pPr>
              <w:jc w:val="center"/>
              <w:rPr>
                <w:color w:val="000000"/>
                <w:sz w:val="20"/>
                <w:szCs w:val="20"/>
              </w:rPr>
            </w:pPr>
            <w:r>
              <w:rPr>
                <w:color w:val="000000"/>
                <w:sz w:val="20"/>
                <w:szCs w:val="20"/>
              </w:rPr>
              <w:t>(1.402)</w:t>
            </w:r>
          </w:p>
        </w:tc>
        <w:tc>
          <w:tcPr>
            <w:tcW w:w="0" w:type="auto"/>
            <w:tcBorders>
              <w:top w:val="nil"/>
              <w:left w:val="nil"/>
              <w:bottom w:val="nil"/>
              <w:right w:val="nil"/>
            </w:tcBorders>
            <w:shd w:val="clear" w:color="auto" w:fill="auto"/>
            <w:noWrap/>
            <w:vAlign w:val="bottom"/>
            <w:hideMark/>
          </w:tcPr>
          <w:p w14:paraId="64C122AD" w14:textId="77777777" w:rsidR="003C0911" w:rsidRDefault="003C0911">
            <w:pPr>
              <w:jc w:val="center"/>
              <w:rPr>
                <w:color w:val="000000"/>
                <w:sz w:val="20"/>
                <w:szCs w:val="20"/>
              </w:rPr>
            </w:pPr>
            <w:r>
              <w:rPr>
                <w:color w:val="000000"/>
                <w:sz w:val="20"/>
                <w:szCs w:val="20"/>
              </w:rPr>
              <w:t>(3.563)</w:t>
            </w:r>
          </w:p>
        </w:tc>
      </w:tr>
      <w:tr w:rsidR="003C0911" w14:paraId="00C36F83"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E91B5BB" w14:textId="77777777" w:rsidR="003C0911" w:rsidRDefault="003C0911">
            <w:pPr>
              <w:rPr>
                <w:color w:val="000000"/>
                <w:sz w:val="20"/>
                <w:szCs w:val="20"/>
              </w:rPr>
            </w:pPr>
            <w:r>
              <w:rPr>
                <w:color w:val="000000"/>
                <w:sz w:val="20"/>
                <w:szCs w:val="20"/>
              </w:rPr>
              <w:t>Same-state lobby</w:t>
            </w:r>
          </w:p>
        </w:tc>
        <w:tc>
          <w:tcPr>
            <w:tcW w:w="0" w:type="auto"/>
            <w:tcBorders>
              <w:top w:val="nil"/>
              <w:left w:val="nil"/>
              <w:bottom w:val="nil"/>
              <w:right w:val="nil"/>
            </w:tcBorders>
            <w:shd w:val="clear" w:color="auto" w:fill="auto"/>
            <w:noWrap/>
            <w:vAlign w:val="bottom"/>
            <w:hideMark/>
          </w:tcPr>
          <w:p w14:paraId="46F5AA70" w14:textId="77777777" w:rsidR="003C0911" w:rsidRDefault="003C0911">
            <w:pPr>
              <w:jc w:val="center"/>
              <w:rPr>
                <w:color w:val="000000"/>
                <w:sz w:val="20"/>
                <w:szCs w:val="20"/>
              </w:rPr>
            </w:pPr>
            <w:r>
              <w:rPr>
                <w:color w:val="000000"/>
                <w:sz w:val="20"/>
                <w:szCs w:val="20"/>
              </w:rPr>
              <w:t>0.147***</w:t>
            </w:r>
          </w:p>
        </w:tc>
        <w:tc>
          <w:tcPr>
            <w:tcW w:w="0" w:type="auto"/>
            <w:tcBorders>
              <w:top w:val="nil"/>
              <w:left w:val="nil"/>
              <w:bottom w:val="nil"/>
              <w:right w:val="nil"/>
            </w:tcBorders>
            <w:shd w:val="clear" w:color="auto" w:fill="auto"/>
            <w:noWrap/>
            <w:vAlign w:val="bottom"/>
            <w:hideMark/>
          </w:tcPr>
          <w:p w14:paraId="59986CEB" w14:textId="77777777" w:rsidR="003C0911" w:rsidRDefault="003C0911">
            <w:pPr>
              <w:jc w:val="center"/>
              <w:rPr>
                <w:color w:val="000000"/>
                <w:sz w:val="20"/>
                <w:szCs w:val="20"/>
              </w:rPr>
            </w:pPr>
            <w:r>
              <w:rPr>
                <w:color w:val="000000"/>
                <w:sz w:val="20"/>
                <w:szCs w:val="20"/>
              </w:rPr>
              <w:t>0.142***</w:t>
            </w:r>
          </w:p>
        </w:tc>
        <w:tc>
          <w:tcPr>
            <w:tcW w:w="0" w:type="auto"/>
            <w:tcBorders>
              <w:top w:val="nil"/>
              <w:left w:val="nil"/>
              <w:bottom w:val="nil"/>
              <w:right w:val="nil"/>
            </w:tcBorders>
            <w:shd w:val="clear" w:color="auto" w:fill="auto"/>
            <w:noWrap/>
            <w:vAlign w:val="bottom"/>
            <w:hideMark/>
          </w:tcPr>
          <w:p w14:paraId="4797523B" w14:textId="77777777" w:rsidR="003C0911" w:rsidRDefault="003C0911">
            <w:pPr>
              <w:jc w:val="center"/>
              <w:rPr>
                <w:color w:val="000000"/>
                <w:sz w:val="20"/>
                <w:szCs w:val="20"/>
              </w:rPr>
            </w:pPr>
            <w:r>
              <w:rPr>
                <w:color w:val="000000"/>
                <w:sz w:val="20"/>
                <w:szCs w:val="20"/>
              </w:rPr>
              <w:t>0.160***</w:t>
            </w:r>
          </w:p>
        </w:tc>
        <w:tc>
          <w:tcPr>
            <w:tcW w:w="0" w:type="auto"/>
            <w:tcBorders>
              <w:top w:val="nil"/>
              <w:left w:val="nil"/>
              <w:bottom w:val="nil"/>
              <w:right w:val="nil"/>
            </w:tcBorders>
            <w:shd w:val="clear" w:color="auto" w:fill="auto"/>
            <w:noWrap/>
            <w:vAlign w:val="bottom"/>
            <w:hideMark/>
          </w:tcPr>
          <w:p w14:paraId="133A79A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558C0F2"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78EEEB3D" w14:textId="77777777" w:rsidR="003C0911" w:rsidRDefault="003C0911">
            <w:pPr>
              <w:jc w:val="center"/>
              <w:rPr>
                <w:sz w:val="20"/>
                <w:szCs w:val="20"/>
              </w:rPr>
            </w:pPr>
          </w:p>
        </w:tc>
      </w:tr>
      <w:tr w:rsidR="003C0911" w14:paraId="7E80FEC1"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4999AE0"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73D77C9B" w14:textId="77777777" w:rsidR="003C0911" w:rsidRDefault="003C0911">
            <w:pPr>
              <w:jc w:val="center"/>
              <w:rPr>
                <w:color w:val="000000"/>
                <w:sz w:val="20"/>
                <w:szCs w:val="20"/>
              </w:rPr>
            </w:pPr>
            <w:r>
              <w:rPr>
                <w:color w:val="000000"/>
                <w:sz w:val="20"/>
                <w:szCs w:val="20"/>
              </w:rPr>
              <w:t>(3.167)</w:t>
            </w:r>
          </w:p>
        </w:tc>
        <w:tc>
          <w:tcPr>
            <w:tcW w:w="0" w:type="auto"/>
            <w:tcBorders>
              <w:top w:val="nil"/>
              <w:left w:val="nil"/>
              <w:bottom w:val="nil"/>
              <w:right w:val="nil"/>
            </w:tcBorders>
            <w:shd w:val="clear" w:color="auto" w:fill="auto"/>
            <w:noWrap/>
            <w:vAlign w:val="bottom"/>
            <w:hideMark/>
          </w:tcPr>
          <w:p w14:paraId="2CD44DEE" w14:textId="77777777" w:rsidR="003C0911" w:rsidRDefault="003C0911">
            <w:pPr>
              <w:jc w:val="center"/>
              <w:rPr>
                <w:color w:val="000000"/>
                <w:sz w:val="20"/>
                <w:szCs w:val="20"/>
              </w:rPr>
            </w:pPr>
            <w:r>
              <w:rPr>
                <w:color w:val="000000"/>
                <w:sz w:val="20"/>
                <w:szCs w:val="20"/>
              </w:rPr>
              <w:t>(3.253)</w:t>
            </w:r>
          </w:p>
        </w:tc>
        <w:tc>
          <w:tcPr>
            <w:tcW w:w="0" w:type="auto"/>
            <w:tcBorders>
              <w:top w:val="nil"/>
              <w:left w:val="nil"/>
              <w:bottom w:val="nil"/>
              <w:right w:val="nil"/>
            </w:tcBorders>
            <w:shd w:val="clear" w:color="auto" w:fill="auto"/>
            <w:noWrap/>
            <w:vAlign w:val="bottom"/>
            <w:hideMark/>
          </w:tcPr>
          <w:p w14:paraId="67BE749B" w14:textId="77777777" w:rsidR="003C0911" w:rsidRDefault="003C0911">
            <w:pPr>
              <w:jc w:val="center"/>
              <w:rPr>
                <w:color w:val="000000"/>
                <w:sz w:val="20"/>
                <w:szCs w:val="20"/>
              </w:rPr>
            </w:pPr>
            <w:r>
              <w:rPr>
                <w:color w:val="000000"/>
                <w:sz w:val="20"/>
                <w:szCs w:val="20"/>
              </w:rPr>
              <w:t>(3.530)</w:t>
            </w:r>
          </w:p>
        </w:tc>
        <w:tc>
          <w:tcPr>
            <w:tcW w:w="0" w:type="auto"/>
            <w:tcBorders>
              <w:top w:val="nil"/>
              <w:left w:val="nil"/>
              <w:bottom w:val="nil"/>
              <w:right w:val="nil"/>
            </w:tcBorders>
            <w:shd w:val="clear" w:color="auto" w:fill="auto"/>
            <w:noWrap/>
            <w:vAlign w:val="bottom"/>
            <w:hideMark/>
          </w:tcPr>
          <w:p w14:paraId="108C53A6"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271CC03"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12AC7E96" w14:textId="77777777" w:rsidR="003C0911" w:rsidRDefault="003C0911">
            <w:pPr>
              <w:jc w:val="center"/>
              <w:rPr>
                <w:sz w:val="20"/>
                <w:szCs w:val="20"/>
              </w:rPr>
            </w:pPr>
          </w:p>
        </w:tc>
      </w:tr>
      <w:tr w:rsidR="003C0911" w14:paraId="4EA036BD"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5BA3025" w14:textId="77777777" w:rsidR="003C0911" w:rsidRDefault="003C0911">
            <w:pPr>
              <w:rPr>
                <w:color w:val="000000"/>
                <w:sz w:val="20"/>
                <w:szCs w:val="20"/>
              </w:rPr>
            </w:pPr>
            <w:r>
              <w:rPr>
                <w:color w:val="000000"/>
                <w:sz w:val="20"/>
                <w:szCs w:val="20"/>
              </w:rPr>
              <w:t xml:space="preserve">Log # same-state </w:t>
            </w:r>
            <w:proofErr w:type="spellStart"/>
            <w:r>
              <w:rPr>
                <w:color w:val="000000"/>
                <w:sz w:val="20"/>
                <w:szCs w:val="20"/>
              </w:rPr>
              <w:t>estabs</w:t>
            </w:r>
            <w:proofErr w:type="spellEnd"/>
          </w:p>
        </w:tc>
        <w:tc>
          <w:tcPr>
            <w:tcW w:w="0" w:type="auto"/>
            <w:tcBorders>
              <w:top w:val="nil"/>
              <w:left w:val="nil"/>
              <w:bottom w:val="nil"/>
              <w:right w:val="nil"/>
            </w:tcBorders>
            <w:shd w:val="clear" w:color="auto" w:fill="auto"/>
            <w:noWrap/>
            <w:vAlign w:val="bottom"/>
            <w:hideMark/>
          </w:tcPr>
          <w:p w14:paraId="42D5C300" w14:textId="77777777" w:rsidR="003C0911" w:rsidRDefault="003C0911">
            <w:pPr>
              <w:jc w:val="center"/>
              <w:rPr>
                <w:color w:val="000000"/>
                <w:sz w:val="20"/>
                <w:szCs w:val="20"/>
              </w:rPr>
            </w:pPr>
            <w:r>
              <w:rPr>
                <w:color w:val="000000"/>
                <w:sz w:val="20"/>
                <w:szCs w:val="20"/>
              </w:rPr>
              <w:t>0.015</w:t>
            </w:r>
          </w:p>
        </w:tc>
        <w:tc>
          <w:tcPr>
            <w:tcW w:w="0" w:type="auto"/>
            <w:tcBorders>
              <w:top w:val="nil"/>
              <w:left w:val="nil"/>
              <w:bottom w:val="nil"/>
              <w:right w:val="nil"/>
            </w:tcBorders>
            <w:shd w:val="clear" w:color="auto" w:fill="auto"/>
            <w:noWrap/>
            <w:vAlign w:val="bottom"/>
            <w:hideMark/>
          </w:tcPr>
          <w:p w14:paraId="1DA69C63" w14:textId="77777777" w:rsidR="003C0911" w:rsidRDefault="003C0911">
            <w:pPr>
              <w:jc w:val="center"/>
              <w:rPr>
                <w:color w:val="000000"/>
                <w:sz w:val="20"/>
                <w:szCs w:val="20"/>
              </w:rPr>
            </w:pPr>
            <w:r>
              <w:rPr>
                <w:color w:val="000000"/>
                <w:sz w:val="20"/>
                <w:szCs w:val="20"/>
              </w:rPr>
              <w:t>0.013</w:t>
            </w:r>
          </w:p>
        </w:tc>
        <w:tc>
          <w:tcPr>
            <w:tcW w:w="0" w:type="auto"/>
            <w:tcBorders>
              <w:top w:val="nil"/>
              <w:left w:val="nil"/>
              <w:bottom w:val="nil"/>
              <w:right w:val="nil"/>
            </w:tcBorders>
            <w:shd w:val="clear" w:color="auto" w:fill="auto"/>
            <w:noWrap/>
            <w:vAlign w:val="bottom"/>
            <w:hideMark/>
          </w:tcPr>
          <w:p w14:paraId="1BCA3D16" w14:textId="77777777" w:rsidR="003C0911" w:rsidRDefault="003C0911">
            <w:pPr>
              <w:jc w:val="center"/>
              <w:rPr>
                <w:color w:val="000000"/>
                <w:sz w:val="20"/>
                <w:szCs w:val="20"/>
              </w:rPr>
            </w:pPr>
            <w:r>
              <w:rPr>
                <w:color w:val="000000"/>
                <w:sz w:val="20"/>
                <w:szCs w:val="20"/>
              </w:rPr>
              <w:t>0.021</w:t>
            </w:r>
          </w:p>
        </w:tc>
        <w:tc>
          <w:tcPr>
            <w:tcW w:w="0" w:type="auto"/>
            <w:tcBorders>
              <w:top w:val="nil"/>
              <w:left w:val="nil"/>
              <w:bottom w:val="nil"/>
              <w:right w:val="nil"/>
            </w:tcBorders>
            <w:shd w:val="clear" w:color="auto" w:fill="auto"/>
            <w:noWrap/>
            <w:vAlign w:val="bottom"/>
            <w:hideMark/>
          </w:tcPr>
          <w:p w14:paraId="38963488"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56A2071"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036B837E" w14:textId="77777777" w:rsidR="003C0911" w:rsidRDefault="003C0911">
            <w:pPr>
              <w:jc w:val="center"/>
              <w:rPr>
                <w:sz w:val="20"/>
                <w:szCs w:val="20"/>
              </w:rPr>
            </w:pPr>
          </w:p>
        </w:tc>
      </w:tr>
      <w:tr w:rsidR="003C0911" w14:paraId="43908747"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360D2D0"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648473D1" w14:textId="77777777" w:rsidR="003C0911" w:rsidRDefault="003C0911">
            <w:pPr>
              <w:jc w:val="center"/>
              <w:rPr>
                <w:color w:val="000000"/>
                <w:sz w:val="20"/>
                <w:szCs w:val="20"/>
              </w:rPr>
            </w:pPr>
            <w:r>
              <w:rPr>
                <w:color w:val="000000"/>
                <w:sz w:val="20"/>
                <w:szCs w:val="20"/>
              </w:rPr>
              <w:t>(1.168)</w:t>
            </w:r>
          </w:p>
        </w:tc>
        <w:tc>
          <w:tcPr>
            <w:tcW w:w="0" w:type="auto"/>
            <w:tcBorders>
              <w:top w:val="nil"/>
              <w:left w:val="nil"/>
              <w:bottom w:val="nil"/>
              <w:right w:val="nil"/>
            </w:tcBorders>
            <w:shd w:val="clear" w:color="auto" w:fill="auto"/>
            <w:noWrap/>
            <w:vAlign w:val="bottom"/>
            <w:hideMark/>
          </w:tcPr>
          <w:p w14:paraId="485BF550" w14:textId="77777777" w:rsidR="003C0911" w:rsidRDefault="003C0911">
            <w:pPr>
              <w:jc w:val="center"/>
              <w:rPr>
                <w:color w:val="000000"/>
                <w:sz w:val="20"/>
                <w:szCs w:val="20"/>
              </w:rPr>
            </w:pPr>
            <w:r>
              <w:rPr>
                <w:color w:val="000000"/>
                <w:sz w:val="20"/>
                <w:szCs w:val="20"/>
              </w:rPr>
              <w:t>(0.899)</w:t>
            </w:r>
          </w:p>
        </w:tc>
        <w:tc>
          <w:tcPr>
            <w:tcW w:w="0" w:type="auto"/>
            <w:tcBorders>
              <w:top w:val="nil"/>
              <w:left w:val="nil"/>
              <w:bottom w:val="nil"/>
              <w:right w:val="nil"/>
            </w:tcBorders>
            <w:shd w:val="clear" w:color="auto" w:fill="auto"/>
            <w:noWrap/>
            <w:vAlign w:val="bottom"/>
            <w:hideMark/>
          </w:tcPr>
          <w:p w14:paraId="0ADED67B" w14:textId="77777777" w:rsidR="003C0911" w:rsidRDefault="003C0911">
            <w:pPr>
              <w:jc w:val="center"/>
              <w:rPr>
                <w:color w:val="000000"/>
                <w:sz w:val="20"/>
                <w:szCs w:val="20"/>
              </w:rPr>
            </w:pPr>
            <w:r>
              <w:rPr>
                <w:color w:val="000000"/>
                <w:sz w:val="20"/>
                <w:szCs w:val="20"/>
              </w:rPr>
              <w:t>(1.667)</w:t>
            </w:r>
          </w:p>
        </w:tc>
        <w:tc>
          <w:tcPr>
            <w:tcW w:w="0" w:type="auto"/>
            <w:tcBorders>
              <w:top w:val="nil"/>
              <w:left w:val="nil"/>
              <w:bottom w:val="nil"/>
              <w:right w:val="nil"/>
            </w:tcBorders>
            <w:shd w:val="clear" w:color="auto" w:fill="auto"/>
            <w:noWrap/>
            <w:vAlign w:val="bottom"/>
            <w:hideMark/>
          </w:tcPr>
          <w:p w14:paraId="21D6ED0D"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D50C052"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2DEEF743" w14:textId="77777777" w:rsidR="003C0911" w:rsidRDefault="003C0911">
            <w:pPr>
              <w:jc w:val="center"/>
              <w:rPr>
                <w:sz w:val="20"/>
                <w:szCs w:val="20"/>
              </w:rPr>
            </w:pPr>
          </w:p>
        </w:tc>
      </w:tr>
      <w:tr w:rsidR="003C0911" w14:paraId="7F8956D8"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AA282A4" w14:textId="77777777" w:rsidR="003C0911" w:rsidRDefault="003C0911">
            <w:pPr>
              <w:rPr>
                <w:color w:val="000000"/>
                <w:sz w:val="20"/>
                <w:szCs w:val="20"/>
              </w:rPr>
            </w:pPr>
            <w:r>
              <w:rPr>
                <w:color w:val="000000"/>
                <w:sz w:val="20"/>
                <w:szCs w:val="20"/>
              </w:rPr>
              <w:t>Out-of-state lobby</w:t>
            </w:r>
          </w:p>
        </w:tc>
        <w:tc>
          <w:tcPr>
            <w:tcW w:w="0" w:type="auto"/>
            <w:tcBorders>
              <w:top w:val="nil"/>
              <w:left w:val="nil"/>
              <w:bottom w:val="nil"/>
              <w:right w:val="nil"/>
            </w:tcBorders>
            <w:shd w:val="clear" w:color="auto" w:fill="auto"/>
            <w:noWrap/>
            <w:vAlign w:val="bottom"/>
            <w:hideMark/>
          </w:tcPr>
          <w:p w14:paraId="677A8ADE"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bottom"/>
            <w:hideMark/>
          </w:tcPr>
          <w:p w14:paraId="632E56D0"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03C5668C"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46FBBB70" w14:textId="77777777" w:rsidR="003C0911" w:rsidRDefault="003C0911">
            <w:pPr>
              <w:jc w:val="center"/>
              <w:rPr>
                <w:color w:val="000000"/>
                <w:sz w:val="20"/>
                <w:szCs w:val="20"/>
              </w:rPr>
            </w:pPr>
            <w:r>
              <w:rPr>
                <w:color w:val="000000"/>
                <w:sz w:val="20"/>
                <w:szCs w:val="20"/>
              </w:rPr>
              <w:t>0.083*</w:t>
            </w:r>
          </w:p>
        </w:tc>
        <w:tc>
          <w:tcPr>
            <w:tcW w:w="0" w:type="auto"/>
            <w:tcBorders>
              <w:top w:val="nil"/>
              <w:left w:val="nil"/>
              <w:bottom w:val="nil"/>
              <w:right w:val="nil"/>
            </w:tcBorders>
            <w:shd w:val="clear" w:color="auto" w:fill="auto"/>
            <w:noWrap/>
            <w:vAlign w:val="bottom"/>
            <w:hideMark/>
          </w:tcPr>
          <w:p w14:paraId="42528277" w14:textId="77777777" w:rsidR="003C0911" w:rsidRDefault="003C0911">
            <w:pPr>
              <w:jc w:val="center"/>
              <w:rPr>
                <w:color w:val="000000"/>
                <w:sz w:val="20"/>
                <w:szCs w:val="20"/>
              </w:rPr>
            </w:pPr>
            <w:r>
              <w:rPr>
                <w:color w:val="000000"/>
                <w:sz w:val="20"/>
                <w:szCs w:val="20"/>
              </w:rPr>
              <w:t>0.100**</w:t>
            </w:r>
          </w:p>
        </w:tc>
        <w:tc>
          <w:tcPr>
            <w:tcW w:w="0" w:type="auto"/>
            <w:tcBorders>
              <w:top w:val="nil"/>
              <w:left w:val="nil"/>
              <w:bottom w:val="nil"/>
              <w:right w:val="nil"/>
            </w:tcBorders>
            <w:shd w:val="clear" w:color="auto" w:fill="auto"/>
            <w:noWrap/>
            <w:vAlign w:val="bottom"/>
            <w:hideMark/>
          </w:tcPr>
          <w:p w14:paraId="7263F3B5" w14:textId="77777777" w:rsidR="003C0911" w:rsidRDefault="003C0911">
            <w:pPr>
              <w:jc w:val="center"/>
              <w:rPr>
                <w:color w:val="000000"/>
                <w:sz w:val="20"/>
                <w:szCs w:val="20"/>
              </w:rPr>
            </w:pPr>
            <w:r>
              <w:rPr>
                <w:color w:val="000000"/>
                <w:sz w:val="20"/>
                <w:szCs w:val="20"/>
              </w:rPr>
              <w:t>0.020</w:t>
            </w:r>
          </w:p>
        </w:tc>
      </w:tr>
      <w:tr w:rsidR="003C0911" w14:paraId="0D8FFE2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2D5927B"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66155D1" w14:textId="77777777" w:rsidR="003C0911" w:rsidRDefault="003C0911">
            <w:pPr>
              <w:rPr>
                <w:sz w:val="20"/>
                <w:szCs w:val="20"/>
              </w:rPr>
            </w:pPr>
          </w:p>
        </w:tc>
        <w:tc>
          <w:tcPr>
            <w:tcW w:w="0" w:type="auto"/>
            <w:tcBorders>
              <w:top w:val="nil"/>
              <w:left w:val="nil"/>
              <w:bottom w:val="nil"/>
              <w:right w:val="nil"/>
            </w:tcBorders>
            <w:shd w:val="clear" w:color="auto" w:fill="auto"/>
            <w:noWrap/>
            <w:vAlign w:val="bottom"/>
            <w:hideMark/>
          </w:tcPr>
          <w:p w14:paraId="3F262AA9"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363F7946"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3C1C5124" w14:textId="77777777" w:rsidR="003C0911" w:rsidRDefault="003C0911">
            <w:pPr>
              <w:jc w:val="center"/>
              <w:rPr>
                <w:color w:val="000000"/>
                <w:sz w:val="20"/>
                <w:szCs w:val="20"/>
              </w:rPr>
            </w:pPr>
            <w:r>
              <w:rPr>
                <w:color w:val="000000"/>
                <w:sz w:val="20"/>
                <w:szCs w:val="20"/>
              </w:rPr>
              <w:t>(1.835)</w:t>
            </w:r>
          </w:p>
        </w:tc>
        <w:tc>
          <w:tcPr>
            <w:tcW w:w="0" w:type="auto"/>
            <w:tcBorders>
              <w:top w:val="nil"/>
              <w:left w:val="nil"/>
              <w:bottom w:val="nil"/>
              <w:right w:val="nil"/>
            </w:tcBorders>
            <w:shd w:val="clear" w:color="auto" w:fill="auto"/>
            <w:noWrap/>
            <w:vAlign w:val="bottom"/>
            <w:hideMark/>
          </w:tcPr>
          <w:p w14:paraId="25619C56" w14:textId="77777777" w:rsidR="003C0911" w:rsidRDefault="003C0911">
            <w:pPr>
              <w:jc w:val="center"/>
              <w:rPr>
                <w:color w:val="000000"/>
                <w:sz w:val="20"/>
                <w:szCs w:val="20"/>
              </w:rPr>
            </w:pPr>
            <w:r>
              <w:rPr>
                <w:color w:val="000000"/>
                <w:sz w:val="20"/>
                <w:szCs w:val="20"/>
              </w:rPr>
              <w:t>(2.332)</w:t>
            </w:r>
          </w:p>
        </w:tc>
        <w:tc>
          <w:tcPr>
            <w:tcW w:w="0" w:type="auto"/>
            <w:tcBorders>
              <w:top w:val="nil"/>
              <w:left w:val="nil"/>
              <w:bottom w:val="nil"/>
              <w:right w:val="nil"/>
            </w:tcBorders>
            <w:shd w:val="clear" w:color="auto" w:fill="auto"/>
            <w:noWrap/>
            <w:vAlign w:val="bottom"/>
            <w:hideMark/>
          </w:tcPr>
          <w:p w14:paraId="2CB742F2" w14:textId="77777777" w:rsidR="003C0911" w:rsidRDefault="003C0911">
            <w:pPr>
              <w:jc w:val="center"/>
              <w:rPr>
                <w:color w:val="000000"/>
                <w:sz w:val="20"/>
                <w:szCs w:val="20"/>
              </w:rPr>
            </w:pPr>
            <w:r>
              <w:rPr>
                <w:color w:val="000000"/>
                <w:sz w:val="20"/>
                <w:szCs w:val="20"/>
              </w:rPr>
              <w:t>(0.457)</w:t>
            </w:r>
          </w:p>
        </w:tc>
      </w:tr>
      <w:tr w:rsidR="003C0911" w14:paraId="1EB28DF3"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8150503" w14:textId="77777777" w:rsidR="003C0911" w:rsidRDefault="003C0911">
            <w:pPr>
              <w:rPr>
                <w:color w:val="000000"/>
                <w:sz w:val="20"/>
                <w:szCs w:val="20"/>
              </w:rPr>
            </w:pPr>
            <w:r>
              <w:rPr>
                <w:color w:val="000000"/>
                <w:sz w:val="20"/>
                <w:szCs w:val="20"/>
              </w:rPr>
              <w:t xml:space="preserve">Log # out-of-state </w:t>
            </w:r>
            <w:proofErr w:type="spellStart"/>
            <w:r>
              <w:rPr>
                <w:color w:val="000000"/>
                <w:sz w:val="20"/>
                <w:szCs w:val="20"/>
              </w:rPr>
              <w:t>estabs</w:t>
            </w:r>
            <w:proofErr w:type="spellEnd"/>
          </w:p>
        </w:tc>
        <w:tc>
          <w:tcPr>
            <w:tcW w:w="0" w:type="auto"/>
            <w:tcBorders>
              <w:top w:val="nil"/>
              <w:left w:val="nil"/>
              <w:bottom w:val="nil"/>
              <w:right w:val="nil"/>
            </w:tcBorders>
            <w:shd w:val="clear" w:color="auto" w:fill="auto"/>
            <w:noWrap/>
            <w:vAlign w:val="bottom"/>
            <w:hideMark/>
          </w:tcPr>
          <w:p w14:paraId="096E39CE"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bottom"/>
            <w:hideMark/>
          </w:tcPr>
          <w:p w14:paraId="64AC5506"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4246A211"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2AC44CAE" w14:textId="77777777" w:rsidR="003C0911" w:rsidRDefault="003C0911">
            <w:pPr>
              <w:jc w:val="center"/>
              <w:rPr>
                <w:color w:val="000000"/>
                <w:sz w:val="20"/>
                <w:szCs w:val="20"/>
              </w:rPr>
            </w:pPr>
            <w:r>
              <w:rPr>
                <w:color w:val="000000"/>
                <w:sz w:val="20"/>
                <w:szCs w:val="20"/>
              </w:rPr>
              <w:t>0.004</w:t>
            </w:r>
          </w:p>
        </w:tc>
        <w:tc>
          <w:tcPr>
            <w:tcW w:w="0" w:type="auto"/>
            <w:tcBorders>
              <w:top w:val="nil"/>
              <w:left w:val="nil"/>
              <w:bottom w:val="nil"/>
              <w:right w:val="nil"/>
            </w:tcBorders>
            <w:shd w:val="clear" w:color="auto" w:fill="auto"/>
            <w:noWrap/>
            <w:vAlign w:val="bottom"/>
            <w:hideMark/>
          </w:tcPr>
          <w:p w14:paraId="47BE7545" w14:textId="77777777" w:rsidR="003C0911" w:rsidRDefault="003C0911">
            <w:pPr>
              <w:jc w:val="center"/>
              <w:rPr>
                <w:color w:val="000000"/>
                <w:sz w:val="20"/>
                <w:szCs w:val="20"/>
              </w:rPr>
            </w:pPr>
            <w:r>
              <w:rPr>
                <w:color w:val="000000"/>
                <w:sz w:val="20"/>
                <w:szCs w:val="20"/>
              </w:rPr>
              <w:t>0.002</w:t>
            </w:r>
          </w:p>
        </w:tc>
        <w:tc>
          <w:tcPr>
            <w:tcW w:w="0" w:type="auto"/>
            <w:tcBorders>
              <w:top w:val="nil"/>
              <w:left w:val="nil"/>
              <w:bottom w:val="nil"/>
              <w:right w:val="nil"/>
            </w:tcBorders>
            <w:shd w:val="clear" w:color="auto" w:fill="auto"/>
            <w:noWrap/>
            <w:vAlign w:val="bottom"/>
            <w:hideMark/>
          </w:tcPr>
          <w:p w14:paraId="70A5AB89" w14:textId="77777777" w:rsidR="003C0911" w:rsidRDefault="003C0911">
            <w:pPr>
              <w:jc w:val="center"/>
              <w:rPr>
                <w:color w:val="000000"/>
                <w:sz w:val="20"/>
                <w:szCs w:val="20"/>
              </w:rPr>
            </w:pPr>
            <w:r>
              <w:rPr>
                <w:color w:val="000000"/>
                <w:sz w:val="20"/>
                <w:szCs w:val="20"/>
              </w:rPr>
              <w:t>0.008</w:t>
            </w:r>
          </w:p>
        </w:tc>
      </w:tr>
      <w:tr w:rsidR="003C0911" w14:paraId="354D5BE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2FC5B66"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64B33C4" w14:textId="77777777" w:rsidR="003C0911" w:rsidRDefault="003C0911">
            <w:pPr>
              <w:rPr>
                <w:sz w:val="20"/>
                <w:szCs w:val="20"/>
              </w:rPr>
            </w:pPr>
          </w:p>
        </w:tc>
        <w:tc>
          <w:tcPr>
            <w:tcW w:w="0" w:type="auto"/>
            <w:tcBorders>
              <w:top w:val="nil"/>
              <w:left w:val="nil"/>
              <w:bottom w:val="nil"/>
              <w:right w:val="nil"/>
            </w:tcBorders>
            <w:shd w:val="clear" w:color="auto" w:fill="auto"/>
            <w:noWrap/>
            <w:vAlign w:val="bottom"/>
            <w:hideMark/>
          </w:tcPr>
          <w:p w14:paraId="6E0DCCA1"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227021F1"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42D2F24B" w14:textId="77777777" w:rsidR="003C0911" w:rsidRDefault="003C0911">
            <w:pPr>
              <w:jc w:val="center"/>
              <w:rPr>
                <w:color w:val="000000"/>
                <w:sz w:val="20"/>
                <w:szCs w:val="20"/>
              </w:rPr>
            </w:pPr>
            <w:r>
              <w:rPr>
                <w:color w:val="000000"/>
                <w:sz w:val="20"/>
                <w:szCs w:val="20"/>
              </w:rPr>
              <w:t>(0.488)</w:t>
            </w:r>
          </w:p>
        </w:tc>
        <w:tc>
          <w:tcPr>
            <w:tcW w:w="0" w:type="auto"/>
            <w:tcBorders>
              <w:top w:val="nil"/>
              <w:left w:val="nil"/>
              <w:bottom w:val="nil"/>
              <w:right w:val="nil"/>
            </w:tcBorders>
            <w:shd w:val="clear" w:color="auto" w:fill="auto"/>
            <w:noWrap/>
            <w:vAlign w:val="bottom"/>
            <w:hideMark/>
          </w:tcPr>
          <w:p w14:paraId="31A5F59F" w14:textId="77777777" w:rsidR="003C0911" w:rsidRDefault="003C0911">
            <w:pPr>
              <w:jc w:val="center"/>
              <w:rPr>
                <w:color w:val="000000"/>
                <w:sz w:val="20"/>
                <w:szCs w:val="20"/>
              </w:rPr>
            </w:pPr>
            <w:r>
              <w:rPr>
                <w:color w:val="000000"/>
                <w:sz w:val="20"/>
                <w:szCs w:val="20"/>
              </w:rPr>
              <w:t>(0.284)</w:t>
            </w:r>
          </w:p>
        </w:tc>
        <w:tc>
          <w:tcPr>
            <w:tcW w:w="0" w:type="auto"/>
            <w:tcBorders>
              <w:top w:val="nil"/>
              <w:left w:val="nil"/>
              <w:bottom w:val="nil"/>
              <w:right w:val="nil"/>
            </w:tcBorders>
            <w:shd w:val="clear" w:color="auto" w:fill="auto"/>
            <w:noWrap/>
            <w:vAlign w:val="bottom"/>
            <w:hideMark/>
          </w:tcPr>
          <w:p w14:paraId="46CCAE73" w14:textId="77777777" w:rsidR="003C0911" w:rsidRDefault="003C0911">
            <w:pPr>
              <w:jc w:val="center"/>
              <w:rPr>
                <w:color w:val="000000"/>
                <w:sz w:val="20"/>
                <w:szCs w:val="20"/>
              </w:rPr>
            </w:pPr>
            <w:r>
              <w:rPr>
                <w:color w:val="000000"/>
                <w:sz w:val="20"/>
                <w:szCs w:val="20"/>
              </w:rPr>
              <w:t>(1.286)</w:t>
            </w:r>
          </w:p>
        </w:tc>
      </w:tr>
      <w:tr w:rsidR="003C0911" w14:paraId="3D345CA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3CA8201" w14:textId="77777777" w:rsidR="003C0911" w:rsidRDefault="003C0911">
            <w:pPr>
              <w:rPr>
                <w:color w:val="000000"/>
                <w:sz w:val="20"/>
                <w:szCs w:val="20"/>
              </w:rPr>
            </w:pPr>
            <w:r>
              <w:rPr>
                <w:color w:val="000000"/>
                <w:sz w:val="20"/>
                <w:szCs w:val="20"/>
              </w:rPr>
              <w:t>Market to book</w:t>
            </w:r>
          </w:p>
        </w:tc>
        <w:tc>
          <w:tcPr>
            <w:tcW w:w="0" w:type="auto"/>
            <w:tcBorders>
              <w:top w:val="nil"/>
              <w:left w:val="nil"/>
              <w:bottom w:val="nil"/>
              <w:right w:val="nil"/>
            </w:tcBorders>
            <w:shd w:val="clear" w:color="auto" w:fill="auto"/>
            <w:noWrap/>
            <w:vAlign w:val="bottom"/>
            <w:hideMark/>
          </w:tcPr>
          <w:p w14:paraId="3AEA5434" w14:textId="77777777" w:rsidR="003C0911" w:rsidRDefault="003C0911">
            <w:pPr>
              <w:jc w:val="center"/>
              <w:rPr>
                <w:color w:val="000000"/>
                <w:sz w:val="20"/>
                <w:szCs w:val="20"/>
              </w:rPr>
            </w:pPr>
            <w:r>
              <w:rPr>
                <w:color w:val="000000"/>
                <w:sz w:val="20"/>
                <w:szCs w:val="20"/>
              </w:rPr>
              <w:t>0.003***</w:t>
            </w:r>
          </w:p>
        </w:tc>
        <w:tc>
          <w:tcPr>
            <w:tcW w:w="0" w:type="auto"/>
            <w:tcBorders>
              <w:top w:val="nil"/>
              <w:left w:val="nil"/>
              <w:bottom w:val="nil"/>
              <w:right w:val="nil"/>
            </w:tcBorders>
            <w:shd w:val="clear" w:color="auto" w:fill="auto"/>
            <w:noWrap/>
            <w:vAlign w:val="bottom"/>
            <w:hideMark/>
          </w:tcPr>
          <w:p w14:paraId="4AAD21D6" w14:textId="77777777" w:rsidR="003C0911" w:rsidRDefault="003C0911">
            <w:pPr>
              <w:jc w:val="center"/>
              <w:rPr>
                <w:color w:val="000000"/>
                <w:sz w:val="20"/>
                <w:szCs w:val="20"/>
              </w:rPr>
            </w:pPr>
            <w:r>
              <w:rPr>
                <w:color w:val="000000"/>
                <w:sz w:val="20"/>
                <w:szCs w:val="20"/>
              </w:rPr>
              <w:t>0.003***</w:t>
            </w:r>
          </w:p>
        </w:tc>
        <w:tc>
          <w:tcPr>
            <w:tcW w:w="0" w:type="auto"/>
            <w:tcBorders>
              <w:top w:val="nil"/>
              <w:left w:val="nil"/>
              <w:bottom w:val="nil"/>
              <w:right w:val="nil"/>
            </w:tcBorders>
            <w:shd w:val="clear" w:color="auto" w:fill="auto"/>
            <w:noWrap/>
            <w:vAlign w:val="bottom"/>
            <w:hideMark/>
          </w:tcPr>
          <w:p w14:paraId="6EF7EB80" w14:textId="77777777" w:rsidR="003C0911" w:rsidRDefault="003C0911">
            <w:pPr>
              <w:jc w:val="center"/>
              <w:rPr>
                <w:color w:val="000000"/>
                <w:sz w:val="20"/>
                <w:szCs w:val="20"/>
              </w:rPr>
            </w:pPr>
            <w:r>
              <w:rPr>
                <w:color w:val="000000"/>
                <w:sz w:val="20"/>
                <w:szCs w:val="20"/>
              </w:rPr>
              <w:t>0.000</w:t>
            </w:r>
          </w:p>
        </w:tc>
        <w:tc>
          <w:tcPr>
            <w:tcW w:w="0" w:type="auto"/>
            <w:tcBorders>
              <w:top w:val="nil"/>
              <w:left w:val="nil"/>
              <w:bottom w:val="nil"/>
              <w:right w:val="nil"/>
            </w:tcBorders>
            <w:shd w:val="clear" w:color="auto" w:fill="auto"/>
            <w:noWrap/>
            <w:vAlign w:val="bottom"/>
            <w:hideMark/>
          </w:tcPr>
          <w:p w14:paraId="381288C2" w14:textId="77777777" w:rsidR="003C0911" w:rsidRDefault="003C0911">
            <w:pPr>
              <w:jc w:val="center"/>
              <w:rPr>
                <w:color w:val="000000"/>
                <w:sz w:val="20"/>
                <w:szCs w:val="20"/>
              </w:rPr>
            </w:pPr>
            <w:r>
              <w:rPr>
                <w:color w:val="000000"/>
                <w:sz w:val="20"/>
                <w:szCs w:val="20"/>
              </w:rPr>
              <w:t>0.002*</w:t>
            </w:r>
          </w:p>
        </w:tc>
        <w:tc>
          <w:tcPr>
            <w:tcW w:w="0" w:type="auto"/>
            <w:tcBorders>
              <w:top w:val="nil"/>
              <w:left w:val="nil"/>
              <w:bottom w:val="nil"/>
              <w:right w:val="nil"/>
            </w:tcBorders>
            <w:shd w:val="clear" w:color="auto" w:fill="auto"/>
            <w:noWrap/>
            <w:vAlign w:val="bottom"/>
            <w:hideMark/>
          </w:tcPr>
          <w:p w14:paraId="3A154CAC" w14:textId="77777777" w:rsidR="003C0911" w:rsidRDefault="003C0911">
            <w:pPr>
              <w:jc w:val="center"/>
              <w:rPr>
                <w:color w:val="000000"/>
                <w:sz w:val="20"/>
                <w:szCs w:val="20"/>
              </w:rPr>
            </w:pPr>
            <w:r>
              <w:rPr>
                <w:color w:val="000000"/>
                <w:sz w:val="20"/>
                <w:szCs w:val="20"/>
              </w:rPr>
              <w:t>0.002**</w:t>
            </w:r>
          </w:p>
        </w:tc>
        <w:tc>
          <w:tcPr>
            <w:tcW w:w="0" w:type="auto"/>
            <w:tcBorders>
              <w:top w:val="nil"/>
              <w:left w:val="nil"/>
              <w:bottom w:val="nil"/>
              <w:right w:val="nil"/>
            </w:tcBorders>
            <w:shd w:val="clear" w:color="auto" w:fill="auto"/>
            <w:noWrap/>
            <w:vAlign w:val="bottom"/>
            <w:hideMark/>
          </w:tcPr>
          <w:p w14:paraId="5E2B464A" w14:textId="77777777" w:rsidR="003C0911" w:rsidRDefault="003C0911">
            <w:pPr>
              <w:jc w:val="center"/>
              <w:rPr>
                <w:color w:val="000000"/>
                <w:sz w:val="20"/>
                <w:szCs w:val="20"/>
              </w:rPr>
            </w:pPr>
            <w:r>
              <w:rPr>
                <w:color w:val="000000"/>
                <w:sz w:val="20"/>
                <w:szCs w:val="20"/>
              </w:rPr>
              <w:t>-0.001</w:t>
            </w:r>
          </w:p>
        </w:tc>
      </w:tr>
      <w:tr w:rsidR="003C0911" w14:paraId="239E0016"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CD2348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734EC30" w14:textId="77777777" w:rsidR="003C0911" w:rsidRDefault="003C0911">
            <w:pPr>
              <w:jc w:val="center"/>
              <w:rPr>
                <w:color w:val="000000"/>
                <w:sz w:val="20"/>
                <w:szCs w:val="20"/>
              </w:rPr>
            </w:pPr>
            <w:r>
              <w:rPr>
                <w:color w:val="000000"/>
                <w:sz w:val="20"/>
                <w:szCs w:val="20"/>
              </w:rPr>
              <w:t>(3.114)</w:t>
            </w:r>
          </w:p>
        </w:tc>
        <w:tc>
          <w:tcPr>
            <w:tcW w:w="0" w:type="auto"/>
            <w:tcBorders>
              <w:top w:val="nil"/>
              <w:left w:val="nil"/>
              <w:bottom w:val="nil"/>
              <w:right w:val="nil"/>
            </w:tcBorders>
            <w:shd w:val="clear" w:color="auto" w:fill="auto"/>
            <w:noWrap/>
            <w:vAlign w:val="bottom"/>
            <w:hideMark/>
          </w:tcPr>
          <w:p w14:paraId="5455D789" w14:textId="77777777" w:rsidR="003C0911" w:rsidRDefault="003C0911">
            <w:pPr>
              <w:jc w:val="center"/>
              <w:rPr>
                <w:color w:val="000000"/>
                <w:sz w:val="20"/>
                <w:szCs w:val="20"/>
              </w:rPr>
            </w:pPr>
            <w:r>
              <w:rPr>
                <w:color w:val="000000"/>
                <w:sz w:val="20"/>
                <w:szCs w:val="20"/>
              </w:rPr>
              <w:t>(4.249)</w:t>
            </w:r>
          </w:p>
        </w:tc>
        <w:tc>
          <w:tcPr>
            <w:tcW w:w="0" w:type="auto"/>
            <w:tcBorders>
              <w:top w:val="nil"/>
              <w:left w:val="nil"/>
              <w:bottom w:val="nil"/>
              <w:right w:val="nil"/>
            </w:tcBorders>
            <w:shd w:val="clear" w:color="auto" w:fill="auto"/>
            <w:noWrap/>
            <w:vAlign w:val="bottom"/>
            <w:hideMark/>
          </w:tcPr>
          <w:p w14:paraId="7C3A8466" w14:textId="77777777" w:rsidR="003C0911" w:rsidRDefault="003C0911">
            <w:pPr>
              <w:jc w:val="center"/>
              <w:rPr>
                <w:color w:val="000000"/>
                <w:sz w:val="20"/>
                <w:szCs w:val="20"/>
              </w:rPr>
            </w:pPr>
            <w:r>
              <w:rPr>
                <w:color w:val="000000"/>
                <w:sz w:val="20"/>
                <w:szCs w:val="20"/>
              </w:rPr>
              <w:t>(0.238)</w:t>
            </w:r>
          </w:p>
        </w:tc>
        <w:tc>
          <w:tcPr>
            <w:tcW w:w="0" w:type="auto"/>
            <w:tcBorders>
              <w:top w:val="nil"/>
              <w:left w:val="nil"/>
              <w:bottom w:val="nil"/>
              <w:right w:val="nil"/>
            </w:tcBorders>
            <w:shd w:val="clear" w:color="auto" w:fill="auto"/>
            <w:noWrap/>
            <w:vAlign w:val="bottom"/>
            <w:hideMark/>
          </w:tcPr>
          <w:p w14:paraId="6BF630E4" w14:textId="77777777" w:rsidR="003C0911" w:rsidRDefault="003C0911">
            <w:pPr>
              <w:jc w:val="center"/>
              <w:rPr>
                <w:color w:val="000000"/>
                <w:sz w:val="20"/>
                <w:szCs w:val="20"/>
              </w:rPr>
            </w:pPr>
            <w:r>
              <w:rPr>
                <w:color w:val="000000"/>
                <w:sz w:val="20"/>
                <w:szCs w:val="20"/>
              </w:rPr>
              <w:t>(1.971)</w:t>
            </w:r>
          </w:p>
        </w:tc>
        <w:tc>
          <w:tcPr>
            <w:tcW w:w="0" w:type="auto"/>
            <w:tcBorders>
              <w:top w:val="nil"/>
              <w:left w:val="nil"/>
              <w:bottom w:val="nil"/>
              <w:right w:val="nil"/>
            </w:tcBorders>
            <w:shd w:val="clear" w:color="auto" w:fill="auto"/>
            <w:noWrap/>
            <w:vAlign w:val="bottom"/>
            <w:hideMark/>
          </w:tcPr>
          <w:p w14:paraId="5EBE9423" w14:textId="77777777" w:rsidR="003C0911" w:rsidRDefault="003C0911">
            <w:pPr>
              <w:jc w:val="center"/>
              <w:rPr>
                <w:color w:val="000000"/>
                <w:sz w:val="20"/>
                <w:szCs w:val="20"/>
              </w:rPr>
            </w:pPr>
            <w:r>
              <w:rPr>
                <w:color w:val="000000"/>
                <w:sz w:val="20"/>
                <w:szCs w:val="20"/>
              </w:rPr>
              <w:t>(2.577)</w:t>
            </w:r>
          </w:p>
        </w:tc>
        <w:tc>
          <w:tcPr>
            <w:tcW w:w="0" w:type="auto"/>
            <w:tcBorders>
              <w:top w:val="nil"/>
              <w:left w:val="nil"/>
              <w:bottom w:val="nil"/>
              <w:right w:val="nil"/>
            </w:tcBorders>
            <w:shd w:val="clear" w:color="auto" w:fill="auto"/>
            <w:noWrap/>
            <w:vAlign w:val="bottom"/>
            <w:hideMark/>
          </w:tcPr>
          <w:p w14:paraId="5045DF8D" w14:textId="77777777" w:rsidR="003C0911" w:rsidRDefault="003C0911">
            <w:pPr>
              <w:jc w:val="center"/>
              <w:rPr>
                <w:color w:val="000000"/>
                <w:sz w:val="20"/>
                <w:szCs w:val="20"/>
              </w:rPr>
            </w:pPr>
            <w:r>
              <w:rPr>
                <w:color w:val="000000"/>
                <w:sz w:val="20"/>
                <w:szCs w:val="20"/>
              </w:rPr>
              <w:t>(-1.039)</w:t>
            </w:r>
          </w:p>
        </w:tc>
      </w:tr>
      <w:tr w:rsidR="003C0911" w14:paraId="020E709B"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F7619FD" w14:textId="77777777" w:rsidR="003C0911" w:rsidRDefault="003C0911">
            <w:pPr>
              <w:rPr>
                <w:color w:val="000000"/>
                <w:sz w:val="20"/>
                <w:szCs w:val="20"/>
              </w:rPr>
            </w:pPr>
            <w:r>
              <w:rPr>
                <w:color w:val="000000"/>
                <w:sz w:val="20"/>
                <w:szCs w:val="20"/>
              </w:rPr>
              <w:t>ROA</w:t>
            </w:r>
          </w:p>
        </w:tc>
        <w:tc>
          <w:tcPr>
            <w:tcW w:w="0" w:type="auto"/>
            <w:tcBorders>
              <w:top w:val="nil"/>
              <w:left w:val="nil"/>
              <w:bottom w:val="nil"/>
              <w:right w:val="nil"/>
            </w:tcBorders>
            <w:shd w:val="clear" w:color="auto" w:fill="auto"/>
            <w:noWrap/>
            <w:vAlign w:val="bottom"/>
            <w:hideMark/>
          </w:tcPr>
          <w:p w14:paraId="70D0027B" w14:textId="77777777" w:rsidR="003C0911" w:rsidRDefault="003C0911">
            <w:pPr>
              <w:jc w:val="center"/>
              <w:rPr>
                <w:color w:val="000000"/>
                <w:sz w:val="20"/>
                <w:szCs w:val="20"/>
              </w:rPr>
            </w:pPr>
            <w:r>
              <w:rPr>
                <w:color w:val="000000"/>
                <w:sz w:val="20"/>
                <w:szCs w:val="20"/>
              </w:rPr>
              <w:t>-0.263</w:t>
            </w:r>
          </w:p>
        </w:tc>
        <w:tc>
          <w:tcPr>
            <w:tcW w:w="0" w:type="auto"/>
            <w:tcBorders>
              <w:top w:val="nil"/>
              <w:left w:val="nil"/>
              <w:bottom w:val="nil"/>
              <w:right w:val="nil"/>
            </w:tcBorders>
            <w:shd w:val="clear" w:color="auto" w:fill="auto"/>
            <w:noWrap/>
            <w:vAlign w:val="bottom"/>
            <w:hideMark/>
          </w:tcPr>
          <w:p w14:paraId="76FC2762" w14:textId="77777777" w:rsidR="003C0911" w:rsidRDefault="003C0911">
            <w:pPr>
              <w:jc w:val="center"/>
              <w:rPr>
                <w:color w:val="000000"/>
                <w:sz w:val="20"/>
                <w:szCs w:val="20"/>
              </w:rPr>
            </w:pPr>
            <w:r>
              <w:rPr>
                <w:color w:val="000000"/>
                <w:sz w:val="20"/>
                <w:szCs w:val="20"/>
              </w:rPr>
              <w:t>-0.180</w:t>
            </w:r>
          </w:p>
        </w:tc>
        <w:tc>
          <w:tcPr>
            <w:tcW w:w="0" w:type="auto"/>
            <w:tcBorders>
              <w:top w:val="nil"/>
              <w:left w:val="nil"/>
              <w:bottom w:val="nil"/>
              <w:right w:val="nil"/>
            </w:tcBorders>
            <w:shd w:val="clear" w:color="auto" w:fill="auto"/>
            <w:noWrap/>
            <w:vAlign w:val="bottom"/>
            <w:hideMark/>
          </w:tcPr>
          <w:p w14:paraId="427FE0CC" w14:textId="77777777" w:rsidR="003C0911" w:rsidRDefault="003C0911">
            <w:pPr>
              <w:jc w:val="center"/>
              <w:rPr>
                <w:color w:val="000000"/>
                <w:sz w:val="20"/>
                <w:szCs w:val="20"/>
              </w:rPr>
            </w:pPr>
            <w:r>
              <w:rPr>
                <w:color w:val="000000"/>
                <w:sz w:val="20"/>
                <w:szCs w:val="20"/>
              </w:rPr>
              <w:t>-0.294*</w:t>
            </w:r>
          </w:p>
        </w:tc>
        <w:tc>
          <w:tcPr>
            <w:tcW w:w="0" w:type="auto"/>
            <w:tcBorders>
              <w:top w:val="nil"/>
              <w:left w:val="nil"/>
              <w:bottom w:val="nil"/>
              <w:right w:val="nil"/>
            </w:tcBorders>
            <w:shd w:val="clear" w:color="auto" w:fill="auto"/>
            <w:noWrap/>
            <w:vAlign w:val="bottom"/>
            <w:hideMark/>
          </w:tcPr>
          <w:p w14:paraId="3EDFD83D" w14:textId="77777777" w:rsidR="003C0911" w:rsidRDefault="003C0911">
            <w:pPr>
              <w:jc w:val="center"/>
              <w:rPr>
                <w:color w:val="000000"/>
                <w:sz w:val="20"/>
                <w:szCs w:val="20"/>
              </w:rPr>
            </w:pPr>
            <w:r>
              <w:rPr>
                <w:color w:val="000000"/>
                <w:sz w:val="20"/>
                <w:szCs w:val="20"/>
              </w:rPr>
              <w:t>-0.393*</w:t>
            </w:r>
          </w:p>
        </w:tc>
        <w:tc>
          <w:tcPr>
            <w:tcW w:w="0" w:type="auto"/>
            <w:tcBorders>
              <w:top w:val="nil"/>
              <w:left w:val="nil"/>
              <w:bottom w:val="nil"/>
              <w:right w:val="nil"/>
            </w:tcBorders>
            <w:shd w:val="clear" w:color="auto" w:fill="auto"/>
            <w:noWrap/>
            <w:vAlign w:val="bottom"/>
            <w:hideMark/>
          </w:tcPr>
          <w:p w14:paraId="2C7765BE" w14:textId="77777777" w:rsidR="003C0911" w:rsidRDefault="003C0911">
            <w:pPr>
              <w:jc w:val="center"/>
              <w:rPr>
                <w:color w:val="000000"/>
                <w:sz w:val="20"/>
                <w:szCs w:val="20"/>
              </w:rPr>
            </w:pPr>
            <w:r>
              <w:rPr>
                <w:color w:val="000000"/>
                <w:sz w:val="20"/>
                <w:szCs w:val="20"/>
              </w:rPr>
              <w:t>-0.261</w:t>
            </w:r>
          </w:p>
        </w:tc>
        <w:tc>
          <w:tcPr>
            <w:tcW w:w="0" w:type="auto"/>
            <w:tcBorders>
              <w:top w:val="nil"/>
              <w:left w:val="nil"/>
              <w:bottom w:val="nil"/>
              <w:right w:val="nil"/>
            </w:tcBorders>
            <w:shd w:val="clear" w:color="auto" w:fill="auto"/>
            <w:noWrap/>
            <w:vAlign w:val="bottom"/>
            <w:hideMark/>
          </w:tcPr>
          <w:p w14:paraId="7B86EBBB" w14:textId="77777777" w:rsidR="003C0911" w:rsidRDefault="003C0911">
            <w:pPr>
              <w:jc w:val="center"/>
              <w:rPr>
                <w:color w:val="000000"/>
                <w:sz w:val="20"/>
                <w:szCs w:val="20"/>
              </w:rPr>
            </w:pPr>
            <w:r>
              <w:rPr>
                <w:color w:val="000000"/>
                <w:sz w:val="20"/>
                <w:szCs w:val="20"/>
              </w:rPr>
              <w:t>-0.487**</w:t>
            </w:r>
          </w:p>
        </w:tc>
      </w:tr>
      <w:tr w:rsidR="003C0911" w14:paraId="6F26BDA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F028D99"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FFF15A1" w14:textId="77777777" w:rsidR="003C0911" w:rsidRDefault="003C0911">
            <w:pPr>
              <w:jc w:val="center"/>
              <w:rPr>
                <w:color w:val="000000"/>
                <w:sz w:val="20"/>
                <w:szCs w:val="20"/>
              </w:rPr>
            </w:pPr>
            <w:r>
              <w:rPr>
                <w:color w:val="000000"/>
                <w:sz w:val="20"/>
                <w:szCs w:val="20"/>
              </w:rPr>
              <w:t>(-1.311)</w:t>
            </w:r>
          </w:p>
        </w:tc>
        <w:tc>
          <w:tcPr>
            <w:tcW w:w="0" w:type="auto"/>
            <w:tcBorders>
              <w:top w:val="nil"/>
              <w:left w:val="nil"/>
              <w:bottom w:val="nil"/>
              <w:right w:val="nil"/>
            </w:tcBorders>
            <w:shd w:val="clear" w:color="auto" w:fill="auto"/>
            <w:noWrap/>
            <w:vAlign w:val="bottom"/>
            <w:hideMark/>
          </w:tcPr>
          <w:p w14:paraId="17ED9363" w14:textId="77777777" w:rsidR="003C0911" w:rsidRDefault="003C0911">
            <w:pPr>
              <w:jc w:val="center"/>
              <w:rPr>
                <w:color w:val="000000"/>
                <w:sz w:val="20"/>
                <w:szCs w:val="20"/>
              </w:rPr>
            </w:pPr>
            <w:r>
              <w:rPr>
                <w:color w:val="000000"/>
                <w:sz w:val="20"/>
                <w:szCs w:val="20"/>
              </w:rPr>
              <w:t>(-0.895)</w:t>
            </w:r>
          </w:p>
        </w:tc>
        <w:tc>
          <w:tcPr>
            <w:tcW w:w="0" w:type="auto"/>
            <w:tcBorders>
              <w:top w:val="nil"/>
              <w:left w:val="nil"/>
              <w:bottom w:val="nil"/>
              <w:right w:val="nil"/>
            </w:tcBorders>
            <w:shd w:val="clear" w:color="auto" w:fill="auto"/>
            <w:noWrap/>
            <w:vAlign w:val="bottom"/>
            <w:hideMark/>
          </w:tcPr>
          <w:p w14:paraId="103C04E6" w14:textId="77777777" w:rsidR="003C0911" w:rsidRDefault="003C0911">
            <w:pPr>
              <w:jc w:val="center"/>
              <w:rPr>
                <w:color w:val="000000"/>
                <w:sz w:val="20"/>
                <w:szCs w:val="20"/>
              </w:rPr>
            </w:pPr>
            <w:r>
              <w:rPr>
                <w:color w:val="000000"/>
                <w:sz w:val="20"/>
                <w:szCs w:val="20"/>
              </w:rPr>
              <w:t>(-1.833)</w:t>
            </w:r>
          </w:p>
        </w:tc>
        <w:tc>
          <w:tcPr>
            <w:tcW w:w="0" w:type="auto"/>
            <w:tcBorders>
              <w:top w:val="nil"/>
              <w:left w:val="nil"/>
              <w:bottom w:val="nil"/>
              <w:right w:val="nil"/>
            </w:tcBorders>
            <w:shd w:val="clear" w:color="auto" w:fill="auto"/>
            <w:noWrap/>
            <w:vAlign w:val="bottom"/>
            <w:hideMark/>
          </w:tcPr>
          <w:p w14:paraId="6994AD6A" w14:textId="77777777" w:rsidR="003C0911" w:rsidRDefault="003C0911">
            <w:pPr>
              <w:jc w:val="center"/>
              <w:rPr>
                <w:color w:val="000000"/>
                <w:sz w:val="20"/>
                <w:szCs w:val="20"/>
              </w:rPr>
            </w:pPr>
            <w:r>
              <w:rPr>
                <w:color w:val="000000"/>
                <w:sz w:val="20"/>
                <w:szCs w:val="20"/>
              </w:rPr>
              <w:t>(-1.985)</w:t>
            </w:r>
          </w:p>
        </w:tc>
        <w:tc>
          <w:tcPr>
            <w:tcW w:w="0" w:type="auto"/>
            <w:tcBorders>
              <w:top w:val="nil"/>
              <w:left w:val="nil"/>
              <w:bottom w:val="nil"/>
              <w:right w:val="nil"/>
            </w:tcBorders>
            <w:shd w:val="clear" w:color="auto" w:fill="auto"/>
            <w:noWrap/>
            <w:vAlign w:val="bottom"/>
            <w:hideMark/>
          </w:tcPr>
          <w:p w14:paraId="07CDAEC0" w14:textId="77777777" w:rsidR="003C0911" w:rsidRDefault="003C0911">
            <w:pPr>
              <w:jc w:val="center"/>
              <w:rPr>
                <w:color w:val="000000"/>
                <w:sz w:val="20"/>
                <w:szCs w:val="20"/>
              </w:rPr>
            </w:pPr>
            <w:r>
              <w:rPr>
                <w:color w:val="000000"/>
                <w:sz w:val="20"/>
                <w:szCs w:val="20"/>
              </w:rPr>
              <w:t>(-1.226)</w:t>
            </w:r>
          </w:p>
        </w:tc>
        <w:tc>
          <w:tcPr>
            <w:tcW w:w="0" w:type="auto"/>
            <w:tcBorders>
              <w:top w:val="nil"/>
              <w:left w:val="nil"/>
              <w:bottom w:val="nil"/>
              <w:right w:val="nil"/>
            </w:tcBorders>
            <w:shd w:val="clear" w:color="auto" w:fill="auto"/>
            <w:noWrap/>
            <w:vAlign w:val="bottom"/>
            <w:hideMark/>
          </w:tcPr>
          <w:p w14:paraId="78B5BD29" w14:textId="77777777" w:rsidR="003C0911" w:rsidRDefault="003C0911">
            <w:pPr>
              <w:jc w:val="center"/>
              <w:rPr>
                <w:color w:val="000000"/>
                <w:sz w:val="20"/>
                <w:szCs w:val="20"/>
              </w:rPr>
            </w:pPr>
            <w:r>
              <w:rPr>
                <w:color w:val="000000"/>
                <w:sz w:val="20"/>
                <w:szCs w:val="20"/>
              </w:rPr>
              <w:t>(-2.848)</w:t>
            </w:r>
          </w:p>
        </w:tc>
      </w:tr>
      <w:tr w:rsidR="003C0911" w14:paraId="64A4A493" w14:textId="77777777" w:rsidTr="003C0911">
        <w:trPr>
          <w:trHeight w:val="20"/>
          <w:jc w:val="center"/>
        </w:trPr>
        <w:tc>
          <w:tcPr>
            <w:tcW w:w="0" w:type="auto"/>
            <w:tcBorders>
              <w:top w:val="nil"/>
              <w:left w:val="nil"/>
              <w:bottom w:val="nil"/>
              <w:right w:val="nil"/>
            </w:tcBorders>
            <w:shd w:val="clear" w:color="auto" w:fill="auto"/>
            <w:noWrap/>
            <w:vAlign w:val="bottom"/>
            <w:hideMark/>
          </w:tcPr>
          <w:p w14:paraId="3C47E314" w14:textId="77777777" w:rsidR="003C0911" w:rsidRDefault="003C0911">
            <w:pPr>
              <w:rPr>
                <w:color w:val="000000"/>
                <w:sz w:val="20"/>
                <w:szCs w:val="20"/>
              </w:rPr>
            </w:pPr>
            <w:r>
              <w:rPr>
                <w:color w:val="000000"/>
                <w:sz w:val="20"/>
                <w:szCs w:val="20"/>
              </w:rPr>
              <w:t>Leverage</w:t>
            </w:r>
          </w:p>
        </w:tc>
        <w:tc>
          <w:tcPr>
            <w:tcW w:w="0" w:type="auto"/>
            <w:tcBorders>
              <w:top w:val="nil"/>
              <w:left w:val="nil"/>
              <w:bottom w:val="nil"/>
              <w:right w:val="nil"/>
            </w:tcBorders>
            <w:shd w:val="clear" w:color="auto" w:fill="auto"/>
            <w:noWrap/>
            <w:vAlign w:val="bottom"/>
            <w:hideMark/>
          </w:tcPr>
          <w:p w14:paraId="2CDF3D86" w14:textId="77777777" w:rsidR="003C0911" w:rsidRDefault="003C0911">
            <w:pPr>
              <w:jc w:val="center"/>
              <w:rPr>
                <w:color w:val="000000"/>
                <w:sz w:val="20"/>
                <w:szCs w:val="20"/>
              </w:rPr>
            </w:pPr>
            <w:r>
              <w:rPr>
                <w:color w:val="000000"/>
                <w:sz w:val="20"/>
                <w:szCs w:val="20"/>
              </w:rPr>
              <w:t>0.067</w:t>
            </w:r>
          </w:p>
        </w:tc>
        <w:tc>
          <w:tcPr>
            <w:tcW w:w="0" w:type="auto"/>
            <w:tcBorders>
              <w:top w:val="nil"/>
              <w:left w:val="nil"/>
              <w:bottom w:val="nil"/>
              <w:right w:val="nil"/>
            </w:tcBorders>
            <w:shd w:val="clear" w:color="auto" w:fill="auto"/>
            <w:noWrap/>
            <w:vAlign w:val="bottom"/>
            <w:hideMark/>
          </w:tcPr>
          <w:p w14:paraId="0B480D8F" w14:textId="77777777" w:rsidR="003C0911" w:rsidRDefault="003C0911">
            <w:pPr>
              <w:jc w:val="center"/>
              <w:rPr>
                <w:color w:val="000000"/>
                <w:sz w:val="20"/>
                <w:szCs w:val="20"/>
              </w:rPr>
            </w:pPr>
            <w:r>
              <w:rPr>
                <w:color w:val="000000"/>
                <w:sz w:val="20"/>
                <w:szCs w:val="20"/>
              </w:rPr>
              <w:t>0.105</w:t>
            </w:r>
          </w:p>
        </w:tc>
        <w:tc>
          <w:tcPr>
            <w:tcW w:w="0" w:type="auto"/>
            <w:tcBorders>
              <w:top w:val="nil"/>
              <w:left w:val="nil"/>
              <w:bottom w:val="nil"/>
              <w:right w:val="nil"/>
            </w:tcBorders>
            <w:shd w:val="clear" w:color="auto" w:fill="auto"/>
            <w:noWrap/>
            <w:vAlign w:val="bottom"/>
            <w:hideMark/>
          </w:tcPr>
          <w:p w14:paraId="663CCC30" w14:textId="77777777" w:rsidR="003C0911" w:rsidRDefault="003C0911">
            <w:pPr>
              <w:jc w:val="center"/>
              <w:rPr>
                <w:color w:val="000000"/>
                <w:sz w:val="20"/>
                <w:szCs w:val="20"/>
              </w:rPr>
            </w:pPr>
            <w:r>
              <w:rPr>
                <w:color w:val="000000"/>
                <w:sz w:val="20"/>
                <w:szCs w:val="20"/>
              </w:rPr>
              <w:t>0.003</w:t>
            </w:r>
          </w:p>
        </w:tc>
        <w:tc>
          <w:tcPr>
            <w:tcW w:w="0" w:type="auto"/>
            <w:tcBorders>
              <w:top w:val="nil"/>
              <w:left w:val="nil"/>
              <w:bottom w:val="nil"/>
              <w:right w:val="nil"/>
            </w:tcBorders>
            <w:shd w:val="clear" w:color="auto" w:fill="auto"/>
            <w:noWrap/>
            <w:vAlign w:val="bottom"/>
            <w:hideMark/>
          </w:tcPr>
          <w:p w14:paraId="457231D7" w14:textId="77777777" w:rsidR="003C0911" w:rsidRDefault="003C0911">
            <w:pPr>
              <w:jc w:val="center"/>
              <w:rPr>
                <w:color w:val="000000"/>
                <w:sz w:val="20"/>
                <w:szCs w:val="20"/>
              </w:rPr>
            </w:pPr>
            <w:r>
              <w:rPr>
                <w:color w:val="000000"/>
                <w:sz w:val="20"/>
                <w:szCs w:val="20"/>
              </w:rPr>
              <w:t>0.165**</w:t>
            </w:r>
          </w:p>
        </w:tc>
        <w:tc>
          <w:tcPr>
            <w:tcW w:w="0" w:type="auto"/>
            <w:tcBorders>
              <w:top w:val="nil"/>
              <w:left w:val="nil"/>
              <w:bottom w:val="nil"/>
              <w:right w:val="nil"/>
            </w:tcBorders>
            <w:shd w:val="clear" w:color="auto" w:fill="auto"/>
            <w:noWrap/>
            <w:vAlign w:val="bottom"/>
            <w:hideMark/>
          </w:tcPr>
          <w:p w14:paraId="48EEEE3B" w14:textId="77777777" w:rsidR="003C0911" w:rsidRDefault="003C0911">
            <w:pPr>
              <w:jc w:val="center"/>
              <w:rPr>
                <w:color w:val="000000"/>
                <w:sz w:val="20"/>
                <w:szCs w:val="20"/>
              </w:rPr>
            </w:pPr>
            <w:r>
              <w:rPr>
                <w:color w:val="000000"/>
                <w:sz w:val="20"/>
                <w:szCs w:val="20"/>
              </w:rPr>
              <w:t>0.194**</w:t>
            </w:r>
          </w:p>
        </w:tc>
        <w:tc>
          <w:tcPr>
            <w:tcW w:w="0" w:type="auto"/>
            <w:tcBorders>
              <w:top w:val="nil"/>
              <w:left w:val="nil"/>
              <w:bottom w:val="nil"/>
              <w:right w:val="nil"/>
            </w:tcBorders>
            <w:shd w:val="clear" w:color="auto" w:fill="auto"/>
            <w:noWrap/>
            <w:vAlign w:val="bottom"/>
            <w:hideMark/>
          </w:tcPr>
          <w:p w14:paraId="11362135" w14:textId="77777777" w:rsidR="003C0911" w:rsidRDefault="003C0911">
            <w:pPr>
              <w:jc w:val="center"/>
              <w:rPr>
                <w:color w:val="000000"/>
                <w:sz w:val="20"/>
                <w:szCs w:val="20"/>
              </w:rPr>
            </w:pPr>
            <w:r>
              <w:rPr>
                <w:color w:val="000000"/>
                <w:sz w:val="20"/>
                <w:szCs w:val="20"/>
              </w:rPr>
              <w:t>0.094</w:t>
            </w:r>
          </w:p>
        </w:tc>
      </w:tr>
      <w:tr w:rsidR="003C0911" w14:paraId="2223AF8D"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B4A8FB2"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6774F8C" w14:textId="77777777" w:rsidR="003C0911" w:rsidRDefault="003C0911">
            <w:pPr>
              <w:jc w:val="center"/>
              <w:rPr>
                <w:color w:val="000000"/>
                <w:sz w:val="20"/>
                <w:szCs w:val="20"/>
              </w:rPr>
            </w:pPr>
            <w:r>
              <w:rPr>
                <w:color w:val="000000"/>
                <w:sz w:val="20"/>
                <w:szCs w:val="20"/>
              </w:rPr>
              <w:t>(0.787)</w:t>
            </w:r>
          </w:p>
        </w:tc>
        <w:tc>
          <w:tcPr>
            <w:tcW w:w="0" w:type="auto"/>
            <w:tcBorders>
              <w:top w:val="nil"/>
              <w:left w:val="nil"/>
              <w:bottom w:val="nil"/>
              <w:right w:val="nil"/>
            </w:tcBorders>
            <w:shd w:val="clear" w:color="auto" w:fill="auto"/>
            <w:noWrap/>
            <w:vAlign w:val="bottom"/>
            <w:hideMark/>
          </w:tcPr>
          <w:p w14:paraId="7A3363F4" w14:textId="77777777" w:rsidR="003C0911" w:rsidRDefault="003C0911">
            <w:pPr>
              <w:jc w:val="center"/>
              <w:rPr>
                <w:color w:val="000000"/>
                <w:sz w:val="20"/>
                <w:szCs w:val="20"/>
              </w:rPr>
            </w:pPr>
            <w:r>
              <w:rPr>
                <w:color w:val="000000"/>
                <w:sz w:val="20"/>
                <w:szCs w:val="20"/>
              </w:rPr>
              <w:t>(1.329)</w:t>
            </w:r>
          </w:p>
        </w:tc>
        <w:tc>
          <w:tcPr>
            <w:tcW w:w="0" w:type="auto"/>
            <w:tcBorders>
              <w:top w:val="nil"/>
              <w:left w:val="nil"/>
              <w:bottom w:val="nil"/>
              <w:right w:val="nil"/>
            </w:tcBorders>
            <w:shd w:val="clear" w:color="auto" w:fill="auto"/>
            <w:noWrap/>
            <w:vAlign w:val="bottom"/>
            <w:hideMark/>
          </w:tcPr>
          <w:p w14:paraId="208E8D64" w14:textId="77777777" w:rsidR="003C0911" w:rsidRDefault="003C0911">
            <w:pPr>
              <w:jc w:val="center"/>
              <w:rPr>
                <w:color w:val="000000"/>
                <w:sz w:val="20"/>
                <w:szCs w:val="20"/>
              </w:rPr>
            </w:pPr>
            <w:r>
              <w:rPr>
                <w:color w:val="000000"/>
                <w:sz w:val="20"/>
                <w:szCs w:val="20"/>
              </w:rPr>
              <w:t>(0.039)</w:t>
            </w:r>
          </w:p>
        </w:tc>
        <w:tc>
          <w:tcPr>
            <w:tcW w:w="0" w:type="auto"/>
            <w:tcBorders>
              <w:top w:val="nil"/>
              <w:left w:val="nil"/>
              <w:bottom w:val="nil"/>
              <w:right w:val="nil"/>
            </w:tcBorders>
            <w:shd w:val="clear" w:color="auto" w:fill="auto"/>
            <w:noWrap/>
            <w:vAlign w:val="bottom"/>
            <w:hideMark/>
          </w:tcPr>
          <w:p w14:paraId="17D2F1A6" w14:textId="77777777" w:rsidR="003C0911" w:rsidRDefault="003C0911">
            <w:pPr>
              <w:jc w:val="center"/>
              <w:rPr>
                <w:color w:val="000000"/>
                <w:sz w:val="20"/>
                <w:szCs w:val="20"/>
              </w:rPr>
            </w:pPr>
            <w:r>
              <w:rPr>
                <w:color w:val="000000"/>
                <w:sz w:val="20"/>
                <w:szCs w:val="20"/>
              </w:rPr>
              <w:t>(2.310)</w:t>
            </w:r>
          </w:p>
        </w:tc>
        <w:tc>
          <w:tcPr>
            <w:tcW w:w="0" w:type="auto"/>
            <w:tcBorders>
              <w:top w:val="nil"/>
              <w:left w:val="nil"/>
              <w:bottom w:val="nil"/>
              <w:right w:val="nil"/>
            </w:tcBorders>
            <w:shd w:val="clear" w:color="auto" w:fill="auto"/>
            <w:noWrap/>
            <w:vAlign w:val="bottom"/>
            <w:hideMark/>
          </w:tcPr>
          <w:p w14:paraId="128D2940" w14:textId="77777777" w:rsidR="003C0911" w:rsidRDefault="003C0911">
            <w:pPr>
              <w:jc w:val="center"/>
              <w:rPr>
                <w:color w:val="000000"/>
                <w:sz w:val="20"/>
                <w:szCs w:val="20"/>
              </w:rPr>
            </w:pPr>
            <w:r>
              <w:rPr>
                <w:color w:val="000000"/>
                <w:sz w:val="20"/>
                <w:szCs w:val="20"/>
              </w:rPr>
              <w:t>(2.632)</w:t>
            </w:r>
          </w:p>
        </w:tc>
        <w:tc>
          <w:tcPr>
            <w:tcW w:w="0" w:type="auto"/>
            <w:tcBorders>
              <w:top w:val="nil"/>
              <w:left w:val="nil"/>
              <w:bottom w:val="nil"/>
              <w:right w:val="nil"/>
            </w:tcBorders>
            <w:shd w:val="clear" w:color="auto" w:fill="auto"/>
            <w:noWrap/>
            <w:vAlign w:val="bottom"/>
            <w:hideMark/>
          </w:tcPr>
          <w:p w14:paraId="4C743BB7" w14:textId="77777777" w:rsidR="003C0911" w:rsidRDefault="003C0911">
            <w:pPr>
              <w:jc w:val="center"/>
              <w:rPr>
                <w:color w:val="000000"/>
                <w:sz w:val="20"/>
                <w:szCs w:val="20"/>
              </w:rPr>
            </w:pPr>
            <w:r>
              <w:rPr>
                <w:color w:val="000000"/>
                <w:sz w:val="20"/>
                <w:szCs w:val="20"/>
              </w:rPr>
              <w:t>(1.542)</w:t>
            </w:r>
          </w:p>
        </w:tc>
      </w:tr>
      <w:tr w:rsidR="003C0911" w14:paraId="2B0DDE90"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E12866B" w14:textId="77777777" w:rsidR="003C0911" w:rsidRDefault="003C0911">
            <w:pPr>
              <w:rPr>
                <w:color w:val="000000"/>
                <w:sz w:val="20"/>
                <w:szCs w:val="20"/>
              </w:rPr>
            </w:pPr>
            <w:r>
              <w:rPr>
                <w:color w:val="000000"/>
                <w:sz w:val="20"/>
                <w:szCs w:val="20"/>
              </w:rPr>
              <w:t>Sales growth</w:t>
            </w:r>
          </w:p>
        </w:tc>
        <w:tc>
          <w:tcPr>
            <w:tcW w:w="0" w:type="auto"/>
            <w:tcBorders>
              <w:top w:val="nil"/>
              <w:left w:val="nil"/>
              <w:bottom w:val="nil"/>
              <w:right w:val="nil"/>
            </w:tcBorders>
            <w:shd w:val="clear" w:color="auto" w:fill="auto"/>
            <w:noWrap/>
            <w:vAlign w:val="bottom"/>
            <w:hideMark/>
          </w:tcPr>
          <w:p w14:paraId="37BB9AAD" w14:textId="77777777" w:rsidR="003C0911" w:rsidRDefault="003C0911">
            <w:pPr>
              <w:jc w:val="center"/>
              <w:rPr>
                <w:color w:val="000000"/>
                <w:sz w:val="20"/>
                <w:szCs w:val="20"/>
              </w:rPr>
            </w:pPr>
            <w:r>
              <w:rPr>
                <w:color w:val="000000"/>
                <w:sz w:val="20"/>
                <w:szCs w:val="20"/>
              </w:rPr>
              <w:t>-0.036</w:t>
            </w:r>
          </w:p>
        </w:tc>
        <w:tc>
          <w:tcPr>
            <w:tcW w:w="0" w:type="auto"/>
            <w:tcBorders>
              <w:top w:val="nil"/>
              <w:left w:val="nil"/>
              <w:bottom w:val="nil"/>
              <w:right w:val="nil"/>
            </w:tcBorders>
            <w:shd w:val="clear" w:color="auto" w:fill="auto"/>
            <w:noWrap/>
            <w:vAlign w:val="bottom"/>
            <w:hideMark/>
          </w:tcPr>
          <w:p w14:paraId="3329B697" w14:textId="77777777" w:rsidR="003C0911" w:rsidRDefault="003C0911">
            <w:pPr>
              <w:jc w:val="center"/>
              <w:rPr>
                <w:color w:val="000000"/>
                <w:sz w:val="20"/>
                <w:szCs w:val="20"/>
              </w:rPr>
            </w:pPr>
            <w:r>
              <w:rPr>
                <w:color w:val="000000"/>
                <w:sz w:val="20"/>
                <w:szCs w:val="20"/>
              </w:rPr>
              <w:t>-0.038</w:t>
            </w:r>
          </w:p>
        </w:tc>
        <w:tc>
          <w:tcPr>
            <w:tcW w:w="0" w:type="auto"/>
            <w:tcBorders>
              <w:top w:val="nil"/>
              <w:left w:val="nil"/>
              <w:bottom w:val="nil"/>
              <w:right w:val="nil"/>
            </w:tcBorders>
            <w:shd w:val="clear" w:color="auto" w:fill="auto"/>
            <w:noWrap/>
            <w:vAlign w:val="bottom"/>
            <w:hideMark/>
          </w:tcPr>
          <w:p w14:paraId="624E8D3B" w14:textId="77777777" w:rsidR="003C0911" w:rsidRDefault="003C0911">
            <w:pPr>
              <w:jc w:val="center"/>
              <w:rPr>
                <w:color w:val="000000"/>
                <w:sz w:val="20"/>
                <w:szCs w:val="20"/>
              </w:rPr>
            </w:pPr>
            <w:r>
              <w:rPr>
                <w:color w:val="000000"/>
                <w:sz w:val="20"/>
                <w:szCs w:val="20"/>
              </w:rPr>
              <w:t>0.062</w:t>
            </w:r>
          </w:p>
        </w:tc>
        <w:tc>
          <w:tcPr>
            <w:tcW w:w="0" w:type="auto"/>
            <w:tcBorders>
              <w:top w:val="nil"/>
              <w:left w:val="nil"/>
              <w:bottom w:val="nil"/>
              <w:right w:val="nil"/>
            </w:tcBorders>
            <w:shd w:val="clear" w:color="auto" w:fill="auto"/>
            <w:noWrap/>
            <w:vAlign w:val="bottom"/>
            <w:hideMark/>
          </w:tcPr>
          <w:p w14:paraId="7A8CEA1F" w14:textId="77777777" w:rsidR="003C0911" w:rsidRDefault="003C0911">
            <w:pPr>
              <w:jc w:val="center"/>
              <w:rPr>
                <w:color w:val="000000"/>
                <w:sz w:val="20"/>
                <w:szCs w:val="20"/>
              </w:rPr>
            </w:pPr>
            <w:r>
              <w:rPr>
                <w:color w:val="000000"/>
                <w:sz w:val="20"/>
                <w:szCs w:val="20"/>
              </w:rPr>
              <w:t>-0.003</w:t>
            </w:r>
          </w:p>
        </w:tc>
        <w:tc>
          <w:tcPr>
            <w:tcW w:w="0" w:type="auto"/>
            <w:tcBorders>
              <w:top w:val="nil"/>
              <w:left w:val="nil"/>
              <w:bottom w:val="nil"/>
              <w:right w:val="nil"/>
            </w:tcBorders>
            <w:shd w:val="clear" w:color="auto" w:fill="auto"/>
            <w:noWrap/>
            <w:vAlign w:val="bottom"/>
            <w:hideMark/>
          </w:tcPr>
          <w:p w14:paraId="0AFE915D" w14:textId="77777777" w:rsidR="003C0911" w:rsidRDefault="003C0911">
            <w:pPr>
              <w:jc w:val="center"/>
              <w:rPr>
                <w:color w:val="000000"/>
                <w:sz w:val="20"/>
                <w:szCs w:val="20"/>
              </w:rPr>
            </w:pPr>
            <w:r>
              <w:rPr>
                <w:color w:val="000000"/>
                <w:sz w:val="20"/>
                <w:szCs w:val="20"/>
              </w:rPr>
              <w:t>-0.057</w:t>
            </w:r>
          </w:p>
        </w:tc>
        <w:tc>
          <w:tcPr>
            <w:tcW w:w="0" w:type="auto"/>
            <w:tcBorders>
              <w:top w:val="nil"/>
              <w:left w:val="nil"/>
              <w:bottom w:val="nil"/>
              <w:right w:val="nil"/>
            </w:tcBorders>
            <w:shd w:val="clear" w:color="auto" w:fill="auto"/>
            <w:noWrap/>
            <w:vAlign w:val="bottom"/>
            <w:hideMark/>
          </w:tcPr>
          <w:p w14:paraId="631B580D" w14:textId="77777777" w:rsidR="003C0911" w:rsidRDefault="003C0911">
            <w:pPr>
              <w:jc w:val="center"/>
              <w:rPr>
                <w:color w:val="000000"/>
                <w:sz w:val="20"/>
                <w:szCs w:val="20"/>
              </w:rPr>
            </w:pPr>
            <w:r>
              <w:rPr>
                <w:color w:val="000000"/>
                <w:sz w:val="20"/>
                <w:szCs w:val="20"/>
              </w:rPr>
              <w:t>0.072</w:t>
            </w:r>
          </w:p>
        </w:tc>
      </w:tr>
      <w:tr w:rsidR="003C0911" w14:paraId="6B885ED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E200D1C"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3EA3B9FF" w14:textId="77777777" w:rsidR="003C0911" w:rsidRDefault="003C0911">
            <w:pPr>
              <w:jc w:val="center"/>
              <w:rPr>
                <w:color w:val="000000"/>
                <w:sz w:val="20"/>
                <w:szCs w:val="20"/>
              </w:rPr>
            </w:pPr>
            <w:r>
              <w:rPr>
                <w:color w:val="000000"/>
                <w:sz w:val="20"/>
                <w:szCs w:val="20"/>
              </w:rPr>
              <w:t>(-0.613)</w:t>
            </w:r>
          </w:p>
        </w:tc>
        <w:tc>
          <w:tcPr>
            <w:tcW w:w="0" w:type="auto"/>
            <w:tcBorders>
              <w:top w:val="nil"/>
              <w:left w:val="nil"/>
              <w:bottom w:val="nil"/>
              <w:right w:val="nil"/>
            </w:tcBorders>
            <w:shd w:val="clear" w:color="auto" w:fill="auto"/>
            <w:noWrap/>
            <w:vAlign w:val="bottom"/>
            <w:hideMark/>
          </w:tcPr>
          <w:p w14:paraId="2A2348C6" w14:textId="77777777" w:rsidR="003C0911" w:rsidRDefault="003C0911">
            <w:pPr>
              <w:jc w:val="center"/>
              <w:rPr>
                <w:color w:val="000000"/>
                <w:sz w:val="20"/>
                <w:szCs w:val="20"/>
              </w:rPr>
            </w:pPr>
            <w:r>
              <w:rPr>
                <w:color w:val="000000"/>
                <w:sz w:val="20"/>
                <w:szCs w:val="20"/>
              </w:rPr>
              <w:t>(-0.758)</w:t>
            </w:r>
          </w:p>
        </w:tc>
        <w:tc>
          <w:tcPr>
            <w:tcW w:w="0" w:type="auto"/>
            <w:tcBorders>
              <w:top w:val="nil"/>
              <w:left w:val="nil"/>
              <w:bottom w:val="nil"/>
              <w:right w:val="nil"/>
            </w:tcBorders>
            <w:shd w:val="clear" w:color="auto" w:fill="auto"/>
            <w:noWrap/>
            <w:vAlign w:val="bottom"/>
            <w:hideMark/>
          </w:tcPr>
          <w:p w14:paraId="26ABA54E" w14:textId="77777777" w:rsidR="003C0911" w:rsidRDefault="003C0911">
            <w:pPr>
              <w:jc w:val="center"/>
              <w:rPr>
                <w:color w:val="000000"/>
                <w:sz w:val="20"/>
                <w:szCs w:val="20"/>
              </w:rPr>
            </w:pPr>
            <w:r>
              <w:rPr>
                <w:color w:val="000000"/>
                <w:sz w:val="20"/>
                <w:szCs w:val="20"/>
              </w:rPr>
              <w:t>(0.903)</w:t>
            </w:r>
          </w:p>
        </w:tc>
        <w:tc>
          <w:tcPr>
            <w:tcW w:w="0" w:type="auto"/>
            <w:tcBorders>
              <w:top w:val="nil"/>
              <w:left w:val="nil"/>
              <w:bottom w:val="nil"/>
              <w:right w:val="nil"/>
            </w:tcBorders>
            <w:shd w:val="clear" w:color="auto" w:fill="auto"/>
            <w:noWrap/>
            <w:vAlign w:val="bottom"/>
            <w:hideMark/>
          </w:tcPr>
          <w:p w14:paraId="21F15EDB" w14:textId="77777777" w:rsidR="003C0911" w:rsidRDefault="003C0911">
            <w:pPr>
              <w:jc w:val="center"/>
              <w:rPr>
                <w:color w:val="000000"/>
                <w:sz w:val="20"/>
                <w:szCs w:val="20"/>
              </w:rPr>
            </w:pPr>
            <w:r>
              <w:rPr>
                <w:color w:val="000000"/>
                <w:sz w:val="20"/>
                <w:szCs w:val="20"/>
              </w:rPr>
              <w:t>(-0.060)</w:t>
            </w:r>
          </w:p>
        </w:tc>
        <w:tc>
          <w:tcPr>
            <w:tcW w:w="0" w:type="auto"/>
            <w:tcBorders>
              <w:top w:val="nil"/>
              <w:left w:val="nil"/>
              <w:bottom w:val="nil"/>
              <w:right w:val="nil"/>
            </w:tcBorders>
            <w:shd w:val="clear" w:color="auto" w:fill="auto"/>
            <w:noWrap/>
            <w:vAlign w:val="bottom"/>
            <w:hideMark/>
          </w:tcPr>
          <w:p w14:paraId="43D0AFE8" w14:textId="77777777" w:rsidR="003C0911" w:rsidRDefault="003C0911">
            <w:pPr>
              <w:jc w:val="center"/>
              <w:rPr>
                <w:color w:val="000000"/>
                <w:sz w:val="20"/>
                <w:szCs w:val="20"/>
              </w:rPr>
            </w:pPr>
            <w:r>
              <w:rPr>
                <w:color w:val="000000"/>
                <w:sz w:val="20"/>
                <w:szCs w:val="20"/>
              </w:rPr>
              <w:t>(-1.000)</w:t>
            </w:r>
          </w:p>
        </w:tc>
        <w:tc>
          <w:tcPr>
            <w:tcW w:w="0" w:type="auto"/>
            <w:tcBorders>
              <w:top w:val="nil"/>
              <w:left w:val="nil"/>
              <w:bottom w:val="nil"/>
              <w:right w:val="nil"/>
            </w:tcBorders>
            <w:shd w:val="clear" w:color="auto" w:fill="auto"/>
            <w:noWrap/>
            <w:vAlign w:val="bottom"/>
            <w:hideMark/>
          </w:tcPr>
          <w:p w14:paraId="37F92189" w14:textId="77777777" w:rsidR="003C0911" w:rsidRDefault="003C0911">
            <w:pPr>
              <w:jc w:val="center"/>
              <w:rPr>
                <w:color w:val="000000"/>
                <w:sz w:val="20"/>
                <w:szCs w:val="20"/>
              </w:rPr>
            </w:pPr>
            <w:r>
              <w:rPr>
                <w:color w:val="000000"/>
                <w:sz w:val="20"/>
                <w:szCs w:val="20"/>
              </w:rPr>
              <w:t>(1.694)</w:t>
            </w:r>
          </w:p>
        </w:tc>
      </w:tr>
      <w:tr w:rsidR="003C0911" w14:paraId="2B09561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69AAF7F4" w14:textId="77777777" w:rsidR="003C0911" w:rsidRDefault="003C0911">
            <w:pPr>
              <w:rPr>
                <w:color w:val="000000"/>
                <w:sz w:val="20"/>
                <w:szCs w:val="20"/>
              </w:rPr>
            </w:pPr>
            <w:r>
              <w:rPr>
                <w:color w:val="000000"/>
                <w:sz w:val="20"/>
                <w:szCs w:val="20"/>
              </w:rPr>
              <w:t>Log market value</w:t>
            </w:r>
          </w:p>
        </w:tc>
        <w:tc>
          <w:tcPr>
            <w:tcW w:w="0" w:type="auto"/>
            <w:tcBorders>
              <w:top w:val="nil"/>
              <w:left w:val="nil"/>
              <w:bottom w:val="nil"/>
              <w:right w:val="nil"/>
            </w:tcBorders>
            <w:shd w:val="clear" w:color="auto" w:fill="auto"/>
            <w:noWrap/>
            <w:vAlign w:val="bottom"/>
            <w:hideMark/>
          </w:tcPr>
          <w:p w14:paraId="5EF73F1B" w14:textId="77777777" w:rsidR="003C0911" w:rsidRDefault="003C0911">
            <w:pPr>
              <w:jc w:val="center"/>
              <w:rPr>
                <w:color w:val="000000"/>
                <w:sz w:val="20"/>
                <w:szCs w:val="20"/>
              </w:rPr>
            </w:pPr>
            <w:r>
              <w:rPr>
                <w:color w:val="000000"/>
                <w:sz w:val="20"/>
                <w:szCs w:val="20"/>
              </w:rPr>
              <w:t>0.042***</w:t>
            </w:r>
          </w:p>
        </w:tc>
        <w:tc>
          <w:tcPr>
            <w:tcW w:w="0" w:type="auto"/>
            <w:tcBorders>
              <w:top w:val="nil"/>
              <w:left w:val="nil"/>
              <w:bottom w:val="nil"/>
              <w:right w:val="nil"/>
            </w:tcBorders>
            <w:shd w:val="clear" w:color="auto" w:fill="auto"/>
            <w:noWrap/>
            <w:vAlign w:val="bottom"/>
            <w:hideMark/>
          </w:tcPr>
          <w:p w14:paraId="4E3CC520" w14:textId="77777777" w:rsidR="003C0911" w:rsidRDefault="003C0911">
            <w:pPr>
              <w:jc w:val="center"/>
              <w:rPr>
                <w:color w:val="000000"/>
                <w:sz w:val="20"/>
                <w:szCs w:val="20"/>
              </w:rPr>
            </w:pPr>
            <w:r>
              <w:rPr>
                <w:color w:val="000000"/>
                <w:sz w:val="20"/>
                <w:szCs w:val="20"/>
              </w:rPr>
              <w:t>0.036***</w:t>
            </w:r>
          </w:p>
        </w:tc>
        <w:tc>
          <w:tcPr>
            <w:tcW w:w="0" w:type="auto"/>
            <w:tcBorders>
              <w:top w:val="nil"/>
              <w:left w:val="nil"/>
              <w:bottom w:val="nil"/>
              <w:right w:val="nil"/>
            </w:tcBorders>
            <w:shd w:val="clear" w:color="auto" w:fill="auto"/>
            <w:noWrap/>
            <w:vAlign w:val="bottom"/>
            <w:hideMark/>
          </w:tcPr>
          <w:p w14:paraId="0C63400F" w14:textId="77777777" w:rsidR="003C0911" w:rsidRDefault="003C0911">
            <w:pPr>
              <w:jc w:val="center"/>
              <w:rPr>
                <w:color w:val="000000"/>
                <w:sz w:val="20"/>
                <w:szCs w:val="20"/>
              </w:rPr>
            </w:pPr>
            <w:r>
              <w:rPr>
                <w:color w:val="000000"/>
                <w:sz w:val="20"/>
                <w:szCs w:val="20"/>
              </w:rPr>
              <w:t>0.041***</w:t>
            </w:r>
          </w:p>
        </w:tc>
        <w:tc>
          <w:tcPr>
            <w:tcW w:w="0" w:type="auto"/>
            <w:tcBorders>
              <w:top w:val="nil"/>
              <w:left w:val="nil"/>
              <w:bottom w:val="nil"/>
              <w:right w:val="nil"/>
            </w:tcBorders>
            <w:shd w:val="clear" w:color="auto" w:fill="auto"/>
            <w:noWrap/>
            <w:vAlign w:val="bottom"/>
            <w:hideMark/>
          </w:tcPr>
          <w:p w14:paraId="569D3459" w14:textId="77777777" w:rsidR="003C0911" w:rsidRDefault="003C0911">
            <w:pPr>
              <w:jc w:val="center"/>
              <w:rPr>
                <w:color w:val="000000"/>
                <w:sz w:val="20"/>
                <w:szCs w:val="20"/>
              </w:rPr>
            </w:pPr>
            <w:r>
              <w:rPr>
                <w:color w:val="000000"/>
                <w:sz w:val="20"/>
                <w:szCs w:val="20"/>
              </w:rPr>
              <w:t>0.069***</w:t>
            </w:r>
          </w:p>
        </w:tc>
        <w:tc>
          <w:tcPr>
            <w:tcW w:w="0" w:type="auto"/>
            <w:tcBorders>
              <w:top w:val="nil"/>
              <w:left w:val="nil"/>
              <w:bottom w:val="nil"/>
              <w:right w:val="nil"/>
            </w:tcBorders>
            <w:shd w:val="clear" w:color="auto" w:fill="auto"/>
            <w:noWrap/>
            <w:vAlign w:val="bottom"/>
            <w:hideMark/>
          </w:tcPr>
          <w:p w14:paraId="67EE1D4F" w14:textId="77777777" w:rsidR="003C0911" w:rsidRDefault="003C0911">
            <w:pPr>
              <w:jc w:val="center"/>
              <w:rPr>
                <w:color w:val="000000"/>
                <w:sz w:val="20"/>
                <w:szCs w:val="20"/>
              </w:rPr>
            </w:pPr>
            <w:r>
              <w:rPr>
                <w:color w:val="000000"/>
                <w:sz w:val="20"/>
                <w:szCs w:val="20"/>
              </w:rPr>
              <w:t>0.060***</w:t>
            </w:r>
          </w:p>
        </w:tc>
        <w:tc>
          <w:tcPr>
            <w:tcW w:w="0" w:type="auto"/>
            <w:tcBorders>
              <w:top w:val="nil"/>
              <w:left w:val="nil"/>
              <w:bottom w:val="nil"/>
              <w:right w:val="nil"/>
            </w:tcBorders>
            <w:shd w:val="clear" w:color="auto" w:fill="auto"/>
            <w:noWrap/>
            <w:vAlign w:val="bottom"/>
            <w:hideMark/>
          </w:tcPr>
          <w:p w14:paraId="34E75DE1" w14:textId="77777777" w:rsidR="003C0911" w:rsidRDefault="003C0911">
            <w:pPr>
              <w:jc w:val="center"/>
              <w:rPr>
                <w:color w:val="000000"/>
                <w:sz w:val="20"/>
                <w:szCs w:val="20"/>
              </w:rPr>
            </w:pPr>
            <w:r>
              <w:rPr>
                <w:color w:val="000000"/>
                <w:sz w:val="20"/>
                <w:szCs w:val="20"/>
              </w:rPr>
              <w:t>0.062***</w:t>
            </w:r>
          </w:p>
        </w:tc>
      </w:tr>
      <w:tr w:rsidR="003C0911" w14:paraId="73949369"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0383933"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7F71DA4" w14:textId="77777777" w:rsidR="003C0911" w:rsidRDefault="003C0911">
            <w:pPr>
              <w:jc w:val="center"/>
              <w:rPr>
                <w:color w:val="000000"/>
                <w:sz w:val="20"/>
                <w:szCs w:val="20"/>
              </w:rPr>
            </w:pPr>
            <w:r>
              <w:rPr>
                <w:color w:val="000000"/>
                <w:sz w:val="20"/>
                <w:szCs w:val="20"/>
              </w:rPr>
              <w:t>(5.850)</w:t>
            </w:r>
          </w:p>
        </w:tc>
        <w:tc>
          <w:tcPr>
            <w:tcW w:w="0" w:type="auto"/>
            <w:tcBorders>
              <w:top w:val="nil"/>
              <w:left w:val="nil"/>
              <w:bottom w:val="nil"/>
              <w:right w:val="nil"/>
            </w:tcBorders>
            <w:shd w:val="clear" w:color="auto" w:fill="auto"/>
            <w:noWrap/>
            <w:vAlign w:val="bottom"/>
            <w:hideMark/>
          </w:tcPr>
          <w:p w14:paraId="4E38D453" w14:textId="77777777" w:rsidR="003C0911" w:rsidRDefault="003C0911">
            <w:pPr>
              <w:jc w:val="center"/>
              <w:rPr>
                <w:color w:val="000000"/>
                <w:sz w:val="20"/>
                <w:szCs w:val="20"/>
              </w:rPr>
            </w:pPr>
            <w:r>
              <w:rPr>
                <w:color w:val="000000"/>
                <w:sz w:val="20"/>
                <w:szCs w:val="20"/>
              </w:rPr>
              <w:t>(4.898)</w:t>
            </w:r>
          </w:p>
        </w:tc>
        <w:tc>
          <w:tcPr>
            <w:tcW w:w="0" w:type="auto"/>
            <w:tcBorders>
              <w:top w:val="nil"/>
              <w:left w:val="nil"/>
              <w:bottom w:val="nil"/>
              <w:right w:val="nil"/>
            </w:tcBorders>
            <w:shd w:val="clear" w:color="auto" w:fill="auto"/>
            <w:noWrap/>
            <w:vAlign w:val="bottom"/>
            <w:hideMark/>
          </w:tcPr>
          <w:p w14:paraId="75365362" w14:textId="77777777" w:rsidR="003C0911" w:rsidRDefault="003C0911">
            <w:pPr>
              <w:jc w:val="center"/>
              <w:rPr>
                <w:color w:val="000000"/>
                <w:sz w:val="20"/>
                <w:szCs w:val="20"/>
              </w:rPr>
            </w:pPr>
            <w:r>
              <w:rPr>
                <w:color w:val="000000"/>
                <w:sz w:val="20"/>
                <w:szCs w:val="20"/>
              </w:rPr>
              <w:t>(8.619)</w:t>
            </w:r>
          </w:p>
        </w:tc>
        <w:tc>
          <w:tcPr>
            <w:tcW w:w="0" w:type="auto"/>
            <w:tcBorders>
              <w:top w:val="nil"/>
              <w:left w:val="nil"/>
              <w:bottom w:val="nil"/>
              <w:right w:val="nil"/>
            </w:tcBorders>
            <w:shd w:val="clear" w:color="auto" w:fill="auto"/>
            <w:noWrap/>
            <w:vAlign w:val="bottom"/>
            <w:hideMark/>
          </w:tcPr>
          <w:p w14:paraId="4029D1A2" w14:textId="77777777" w:rsidR="003C0911" w:rsidRDefault="003C0911">
            <w:pPr>
              <w:jc w:val="center"/>
              <w:rPr>
                <w:color w:val="000000"/>
                <w:sz w:val="20"/>
                <w:szCs w:val="20"/>
              </w:rPr>
            </w:pPr>
            <w:r>
              <w:rPr>
                <w:color w:val="000000"/>
                <w:sz w:val="20"/>
                <w:szCs w:val="20"/>
              </w:rPr>
              <w:t>(6.850)</w:t>
            </w:r>
          </w:p>
        </w:tc>
        <w:tc>
          <w:tcPr>
            <w:tcW w:w="0" w:type="auto"/>
            <w:tcBorders>
              <w:top w:val="nil"/>
              <w:left w:val="nil"/>
              <w:bottom w:val="nil"/>
              <w:right w:val="nil"/>
            </w:tcBorders>
            <w:shd w:val="clear" w:color="auto" w:fill="auto"/>
            <w:noWrap/>
            <w:vAlign w:val="bottom"/>
            <w:hideMark/>
          </w:tcPr>
          <w:p w14:paraId="1F5C1795" w14:textId="77777777" w:rsidR="003C0911" w:rsidRDefault="003C0911">
            <w:pPr>
              <w:jc w:val="center"/>
              <w:rPr>
                <w:color w:val="000000"/>
                <w:sz w:val="20"/>
                <w:szCs w:val="20"/>
              </w:rPr>
            </w:pPr>
            <w:r>
              <w:rPr>
                <w:color w:val="000000"/>
                <w:sz w:val="20"/>
                <w:szCs w:val="20"/>
              </w:rPr>
              <w:t>(6.312)</w:t>
            </w:r>
          </w:p>
        </w:tc>
        <w:tc>
          <w:tcPr>
            <w:tcW w:w="0" w:type="auto"/>
            <w:tcBorders>
              <w:top w:val="nil"/>
              <w:left w:val="nil"/>
              <w:bottom w:val="nil"/>
              <w:right w:val="nil"/>
            </w:tcBorders>
            <w:shd w:val="clear" w:color="auto" w:fill="auto"/>
            <w:noWrap/>
            <w:vAlign w:val="bottom"/>
            <w:hideMark/>
          </w:tcPr>
          <w:p w14:paraId="2B017FE7" w14:textId="77777777" w:rsidR="003C0911" w:rsidRDefault="003C0911">
            <w:pPr>
              <w:jc w:val="center"/>
              <w:rPr>
                <w:color w:val="000000"/>
                <w:sz w:val="20"/>
                <w:szCs w:val="20"/>
              </w:rPr>
            </w:pPr>
            <w:r>
              <w:rPr>
                <w:color w:val="000000"/>
                <w:sz w:val="20"/>
                <w:szCs w:val="20"/>
              </w:rPr>
              <w:t>(7.297)</w:t>
            </w:r>
          </w:p>
        </w:tc>
      </w:tr>
      <w:tr w:rsidR="003C0911" w14:paraId="78F5D03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5E822D3" w14:textId="77777777" w:rsidR="003C0911" w:rsidRDefault="003C0911">
            <w:pPr>
              <w:rPr>
                <w:color w:val="000000"/>
                <w:sz w:val="20"/>
                <w:szCs w:val="20"/>
              </w:rPr>
            </w:pPr>
            <w:r>
              <w:rPr>
                <w:color w:val="000000"/>
                <w:sz w:val="20"/>
                <w:szCs w:val="20"/>
              </w:rPr>
              <w:t>Labor intensity</w:t>
            </w:r>
          </w:p>
        </w:tc>
        <w:tc>
          <w:tcPr>
            <w:tcW w:w="0" w:type="auto"/>
            <w:tcBorders>
              <w:top w:val="nil"/>
              <w:left w:val="nil"/>
              <w:bottom w:val="nil"/>
              <w:right w:val="nil"/>
            </w:tcBorders>
            <w:shd w:val="clear" w:color="auto" w:fill="auto"/>
            <w:noWrap/>
            <w:vAlign w:val="bottom"/>
            <w:hideMark/>
          </w:tcPr>
          <w:p w14:paraId="558CBFE8" w14:textId="77777777" w:rsidR="003C0911" w:rsidRDefault="003C0911">
            <w:pPr>
              <w:jc w:val="center"/>
              <w:rPr>
                <w:color w:val="000000"/>
                <w:sz w:val="20"/>
                <w:szCs w:val="20"/>
              </w:rPr>
            </w:pPr>
            <w:r>
              <w:rPr>
                <w:color w:val="000000"/>
                <w:sz w:val="20"/>
                <w:szCs w:val="20"/>
              </w:rPr>
              <w:t>9.663**</w:t>
            </w:r>
          </w:p>
        </w:tc>
        <w:tc>
          <w:tcPr>
            <w:tcW w:w="0" w:type="auto"/>
            <w:tcBorders>
              <w:top w:val="nil"/>
              <w:left w:val="nil"/>
              <w:bottom w:val="nil"/>
              <w:right w:val="nil"/>
            </w:tcBorders>
            <w:shd w:val="clear" w:color="auto" w:fill="auto"/>
            <w:noWrap/>
            <w:vAlign w:val="bottom"/>
            <w:hideMark/>
          </w:tcPr>
          <w:p w14:paraId="13AB1D85" w14:textId="77777777" w:rsidR="003C0911" w:rsidRDefault="003C0911">
            <w:pPr>
              <w:jc w:val="center"/>
              <w:rPr>
                <w:color w:val="000000"/>
                <w:sz w:val="20"/>
                <w:szCs w:val="20"/>
              </w:rPr>
            </w:pPr>
            <w:r>
              <w:rPr>
                <w:color w:val="000000"/>
                <w:sz w:val="20"/>
                <w:szCs w:val="20"/>
              </w:rPr>
              <w:t>7.839</w:t>
            </w:r>
          </w:p>
        </w:tc>
        <w:tc>
          <w:tcPr>
            <w:tcW w:w="0" w:type="auto"/>
            <w:tcBorders>
              <w:top w:val="nil"/>
              <w:left w:val="nil"/>
              <w:bottom w:val="nil"/>
              <w:right w:val="nil"/>
            </w:tcBorders>
            <w:shd w:val="clear" w:color="auto" w:fill="auto"/>
            <w:noWrap/>
            <w:vAlign w:val="bottom"/>
            <w:hideMark/>
          </w:tcPr>
          <w:p w14:paraId="269842EC" w14:textId="77777777" w:rsidR="003C0911" w:rsidRDefault="003C0911">
            <w:pPr>
              <w:jc w:val="center"/>
              <w:rPr>
                <w:color w:val="000000"/>
                <w:sz w:val="20"/>
                <w:szCs w:val="20"/>
              </w:rPr>
            </w:pPr>
            <w:r>
              <w:rPr>
                <w:color w:val="000000"/>
                <w:sz w:val="20"/>
                <w:szCs w:val="20"/>
              </w:rPr>
              <w:t>5.227</w:t>
            </w:r>
          </w:p>
        </w:tc>
        <w:tc>
          <w:tcPr>
            <w:tcW w:w="0" w:type="auto"/>
            <w:tcBorders>
              <w:top w:val="nil"/>
              <w:left w:val="nil"/>
              <w:bottom w:val="nil"/>
              <w:right w:val="nil"/>
            </w:tcBorders>
            <w:shd w:val="clear" w:color="auto" w:fill="auto"/>
            <w:noWrap/>
            <w:vAlign w:val="bottom"/>
            <w:hideMark/>
          </w:tcPr>
          <w:p w14:paraId="3A4C15C7" w14:textId="77777777" w:rsidR="003C0911" w:rsidRDefault="003C0911">
            <w:pPr>
              <w:jc w:val="center"/>
              <w:rPr>
                <w:color w:val="000000"/>
                <w:sz w:val="20"/>
                <w:szCs w:val="20"/>
              </w:rPr>
            </w:pPr>
            <w:r>
              <w:rPr>
                <w:color w:val="000000"/>
                <w:sz w:val="20"/>
                <w:szCs w:val="20"/>
              </w:rPr>
              <w:t>12.132**</w:t>
            </w:r>
          </w:p>
        </w:tc>
        <w:tc>
          <w:tcPr>
            <w:tcW w:w="0" w:type="auto"/>
            <w:tcBorders>
              <w:top w:val="nil"/>
              <w:left w:val="nil"/>
              <w:bottom w:val="nil"/>
              <w:right w:val="nil"/>
            </w:tcBorders>
            <w:shd w:val="clear" w:color="auto" w:fill="auto"/>
            <w:noWrap/>
            <w:vAlign w:val="bottom"/>
            <w:hideMark/>
          </w:tcPr>
          <w:p w14:paraId="13EC360F" w14:textId="77777777" w:rsidR="003C0911" w:rsidRDefault="003C0911">
            <w:pPr>
              <w:jc w:val="center"/>
              <w:rPr>
                <w:color w:val="000000"/>
                <w:sz w:val="20"/>
                <w:szCs w:val="20"/>
              </w:rPr>
            </w:pPr>
            <w:r>
              <w:rPr>
                <w:color w:val="000000"/>
                <w:sz w:val="20"/>
                <w:szCs w:val="20"/>
              </w:rPr>
              <w:t>11.775**</w:t>
            </w:r>
          </w:p>
        </w:tc>
        <w:tc>
          <w:tcPr>
            <w:tcW w:w="0" w:type="auto"/>
            <w:tcBorders>
              <w:top w:val="nil"/>
              <w:left w:val="nil"/>
              <w:bottom w:val="nil"/>
              <w:right w:val="nil"/>
            </w:tcBorders>
            <w:shd w:val="clear" w:color="auto" w:fill="auto"/>
            <w:noWrap/>
            <w:vAlign w:val="bottom"/>
            <w:hideMark/>
          </w:tcPr>
          <w:p w14:paraId="67E28ADB" w14:textId="77777777" w:rsidR="003C0911" w:rsidRDefault="003C0911">
            <w:pPr>
              <w:jc w:val="center"/>
              <w:rPr>
                <w:color w:val="000000"/>
                <w:sz w:val="20"/>
                <w:szCs w:val="20"/>
              </w:rPr>
            </w:pPr>
            <w:r>
              <w:rPr>
                <w:color w:val="000000"/>
                <w:sz w:val="20"/>
                <w:szCs w:val="20"/>
              </w:rPr>
              <w:t>6.788**</w:t>
            </w:r>
          </w:p>
        </w:tc>
      </w:tr>
      <w:tr w:rsidR="003C0911" w14:paraId="462F1E0A"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942CED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304D7CE" w14:textId="77777777" w:rsidR="003C0911" w:rsidRDefault="003C0911">
            <w:pPr>
              <w:jc w:val="center"/>
              <w:rPr>
                <w:color w:val="000000"/>
                <w:sz w:val="20"/>
                <w:szCs w:val="20"/>
              </w:rPr>
            </w:pPr>
            <w:r>
              <w:rPr>
                <w:color w:val="000000"/>
                <w:sz w:val="20"/>
                <w:szCs w:val="20"/>
              </w:rPr>
              <w:t>(2.224)</w:t>
            </w:r>
          </w:p>
        </w:tc>
        <w:tc>
          <w:tcPr>
            <w:tcW w:w="0" w:type="auto"/>
            <w:tcBorders>
              <w:top w:val="nil"/>
              <w:left w:val="nil"/>
              <w:bottom w:val="nil"/>
              <w:right w:val="nil"/>
            </w:tcBorders>
            <w:shd w:val="clear" w:color="auto" w:fill="auto"/>
            <w:noWrap/>
            <w:vAlign w:val="bottom"/>
            <w:hideMark/>
          </w:tcPr>
          <w:p w14:paraId="4BD7D64C" w14:textId="77777777" w:rsidR="003C0911" w:rsidRDefault="003C0911">
            <w:pPr>
              <w:jc w:val="center"/>
              <w:rPr>
                <w:color w:val="000000"/>
                <w:sz w:val="20"/>
                <w:szCs w:val="20"/>
              </w:rPr>
            </w:pPr>
            <w:r>
              <w:rPr>
                <w:color w:val="000000"/>
                <w:sz w:val="20"/>
                <w:szCs w:val="20"/>
              </w:rPr>
              <w:t>(1.735)</w:t>
            </w:r>
          </w:p>
        </w:tc>
        <w:tc>
          <w:tcPr>
            <w:tcW w:w="0" w:type="auto"/>
            <w:tcBorders>
              <w:top w:val="nil"/>
              <w:left w:val="nil"/>
              <w:bottom w:val="nil"/>
              <w:right w:val="nil"/>
            </w:tcBorders>
            <w:shd w:val="clear" w:color="auto" w:fill="auto"/>
            <w:noWrap/>
            <w:vAlign w:val="bottom"/>
            <w:hideMark/>
          </w:tcPr>
          <w:p w14:paraId="324500FF" w14:textId="77777777" w:rsidR="003C0911" w:rsidRDefault="003C0911">
            <w:pPr>
              <w:jc w:val="center"/>
              <w:rPr>
                <w:color w:val="000000"/>
                <w:sz w:val="20"/>
                <w:szCs w:val="20"/>
              </w:rPr>
            </w:pPr>
            <w:r>
              <w:rPr>
                <w:color w:val="000000"/>
                <w:sz w:val="20"/>
                <w:szCs w:val="20"/>
              </w:rPr>
              <w:t>(1.428)</w:t>
            </w:r>
          </w:p>
        </w:tc>
        <w:tc>
          <w:tcPr>
            <w:tcW w:w="0" w:type="auto"/>
            <w:tcBorders>
              <w:top w:val="nil"/>
              <w:left w:val="nil"/>
              <w:bottom w:val="nil"/>
              <w:right w:val="nil"/>
            </w:tcBorders>
            <w:shd w:val="clear" w:color="auto" w:fill="auto"/>
            <w:noWrap/>
            <w:vAlign w:val="bottom"/>
            <w:hideMark/>
          </w:tcPr>
          <w:p w14:paraId="1C43F2E2" w14:textId="77777777" w:rsidR="003C0911" w:rsidRDefault="003C0911">
            <w:pPr>
              <w:jc w:val="center"/>
              <w:rPr>
                <w:color w:val="000000"/>
                <w:sz w:val="20"/>
                <w:szCs w:val="20"/>
              </w:rPr>
            </w:pPr>
            <w:r>
              <w:rPr>
                <w:color w:val="000000"/>
                <w:sz w:val="20"/>
                <w:szCs w:val="20"/>
              </w:rPr>
              <w:t>(2.621)</w:t>
            </w:r>
          </w:p>
        </w:tc>
        <w:tc>
          <w:tcPr>
            <w:tcW w:w="0" w:type="auto"/>
            <w:tcBorders>
              <w:top w:val="nil"/>
              <w:left w:val="nil"/>
              <w:bottom w:val="nil"/>
              <w:right w:val="nil"/>
            </w:tcBorders>
            <w:shd w:val="clear" w:color="auto" w:fill="auto"/>
            <w:noWrap/>
            <w:vAlign w:val="bottom"/>
            <w:hideMark/>
          </w:tcPr>
          <w:p w14:paraId="75C97D13" w14:textId="77777777" w:rsidR="003C0911" w:rsidRDefault="003C0911">
            <w:pPr>
              <w:jc w:val="center"/>
              <w:rPr>
                <w:color w:val="000000"/>
                <w:sz w:val="20"/>
                <w:szCs w:val="20"/>
              </w:rPr>
            </w:pPr>
            <w:r>
              <w:rPr>
                <w:color w:val="000000"/>
                <w:sz w:val="20"/>
                <w:szCs w:val="20"/>
              </w:rPr>
              <w:t>(2.668)</w:t>
            </w:r>
          </w:p>
        </w:tc>
        <w:tc>
          <w:tcPr>
            <w:tcW w:w="0" w:type="auto"/>
            <w:tcBorders>
              <w:top w:val="nil"/>
              <w:left w:val="nil"/>
              <w:bottom w:val="nil"/>
              <w:right w:val="nil"/>
            </w:tcBorders>
            <w:shd w:val="clear" w:color="auto" w:fill="auto"/>
            <w:noWrap/>
            <w:vAlign w:val="bottom"/>
            <w:hideMark/>
          </w:tcPr>
          <w:p w14:paraId="4DD02BDA" w14:textId="77777777" w:rsidR="003C0911" w:rsidRDefault="003C0911">
            <w:pPr>
              <w:jc w:val="center"/>
              <w:rPr>
                <w:color w:val="000000"/>
                <w:sz w:val="20"/>
                <w:szCs w:val="20"/>
              </w:rPr>
            </w:pPr>
            <w:r>
              <w:rPr>
                <w:color w:val="000000"/>
                <w:sz w:val="20"/>
                <w:szCs w:val="20"/>
              </w:rPr>
              <w:t>(2.321)</w:t>
            </w:r>
          </w:p>
        </w:tc>
      </w:tr>
      <w:tr w:rsidR="003C0911" w14:paraId="5931364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8A0494A" w14:textId="77777777" w:rsidR="003C0911" w:rsidRDefault="003C0911">
            <w:pPr>
              <w:rPr>
                <w:color w:val="000000"/>
                <w:sz w:val="20"/>
                <w:szCs w:val="20"/>
              </w:rPr>
            </w:pPr>
            <w:r>
              <w:rPr>
                <w:color w:val="000000"/>
                <w:sz w:val="20"/>
                <w:szCs w:val="20"/>
              </w:rPr>
              <w:t>Cash grant</w:t>
            </w:r>
          </w:p>
        </w:tc>
        <w:tc>
          <w:tcPr>
            <w:tcW w:w="0" w:type="auto"/>
            <w:tcBorders>
              <w:top w:val="nil"/>
              <w:left w:val="nil"/>
              <w:bottom w:val="nil"/>
              <w:right w:val="nil"/>
            </w:tcBorders>
            <w:shd w:val="clear" w:color="auto" w:fill="auto"/>
            <w:noWrap/>
            <w:vAlign w:val="bottom"/>
            <w:hideMark/>
          </w:tcPr>
          <w:p w14:paraId="582865B0" w14:textId="77777777" w:rsidR="003C0911" w:rsidRDefault="003C0911">
            <w:pPr>
              <w:jc w:val="center"/>
              <w:rPr>
                <w:color w:val="000000"/>
                <w:sz w:val="20"/>
                <w:szCs w:val="20"/>
              </w:rPr>
            </w:pPr>
            <w:r>
              <w:rPr>
                <w:color w:val="000000"/>
                <w:sz w:val="20"/>
                <w:szCs w:val="20"/>
              </w:rPr>
              <w:t>0.132</w:t>
            </w:r>
          </w:p>
        </w:tc>
        <w:tc>
          <w:tcPr>
            <w:tcW w:w="0" w:type="auto"/>
            <w:tcBorders>
              <w:top w:val="nil"/>
              <w:left w:val="nil"/>
              <w:bottom w:val="nil"/>
              <w:right w:val="nil"/>
            </w:tcBorders>
            <w:shd w:val="clear" w:color="auto" w:fill="auto"/>
            <w:noWrap/>
            <w:vAlign w:val="bottom"/>
            <w:hideMark/>
          </w:tcPr>
          <w:p w14:paraId="20D1E78F" w14:textId="77777777" w:rsidR="003C0911" w:rsidRDefault="003C0911">
            <w:pPr>
              <w:jc w:val="center"/>
              <w:rPr>
                <w:color w:val="000000"/>
                <w:sz w:val="20"/>
                <w:szCs w:val="20"/>
              </w:rPr>
            </w:pPr>
            <w:r>
              <w:rPr>
                <w:color w:val="000000"/>
                <w:sz w:val="20"/>
                <w:szCs w:val="20"/>
              </w:rPr>
              <w:t>0.111</w:t>
            </w:r>
          </w:p>
        </w:tc>
        <w:tc>
          <w:tcPr>
            <w:tcW w:w="0" w:type="auto"/>
            <w:tcBorders>
              <w:top w:val="nil"/>
              <w:left w:val="nil"/>
              <w:bottom w:val="nil"/>
              <w:right w:val="nil"/>
            </w:tcBorders>
            <w:shd w:val="clear" w:color="auto" w:fill="auto"/>
            <w:noWrap/>
            <w:vAlign w:val="bottom"/>
            <w:hideMark/>
          </w:tcPr>
          <w:p w14:paraId="2FAD0B87" w14:textId="77777777" w:rsidR="003C0911" w:rsidRDefault="003C0911">
            <w:pPr>
              <w:jc w:val="center"/>
              <w:rPr>
                <w:color w:val="000000"/>
                <w:sz w:val="20"/>
                <w:szCs w:val="20"/>
              </w:rPr>
            </w:pPr>
            <w:r>
              <w:rPr>
                <w:color w:val="000000"/>
                <w:sz w:val="20"/>
                <w:szCs w:val="20"/>
              </w:rPr>
              <w:t>0.116</w:t>
            </w:r>
          </w:p>
        </w:tc>
        <w:tc>
          <w:tcPr>
            <w:tcW w:w="0" w:type="auto"/>
            <w:tcBorders>
              <w:top w:val="nil"/>
              <w:left w:val="nil"/>
              <w:bottom w:val="nil"/>
              <w:right w:val="nil"/>
            </w:tcBorders>
            <w:shd w:val="clear" w:color="auto" w:fill="auto"/>
            <w:noWrap/>
            <w:vAlign w:val="bottom"/>
            <w:hideMark/>
          </w:tcPr>
          <w:p w14:paraId="1CA004D3" w14:textId="77777777" w:rsidR="003C0911" w:rsidRDefault="003C0911">
            <w:pPr>
              <w:jc w:val="center"/>
              <w:rPr>
                <w:color w:val="000000"/>
                <w:sz w:val="20"/>
                <w:szCs w:val="20"/>
              </w:rPr>
            </w:pPr>
            <w:r>
              <w:rPr>
                <w:color w:val="000000"/>
                <w:sz w:val="20"/>
                <w:szCs w:val="20"/>
              </w:rPr>
              <w:t>0.047</w:t>
            </w:r>
          </w:p>
        </w:tc>
        <w:tc>
          <w:tcPr>
            <w:tcW w:w="0" w:type="auto"/>
            <w:tcBorders>
              <w:top w:val="nil"/>
              <w:left w:val="nil"/>
              <w:bottom w:val="nil"/>
              <w:right w:val="nil"/>
            </w:tcBorders>
            <w:shd w:val="clear" w:color="auto" w:fill="auto"/>
            <w:noWrap/>
            <w:vAlign w:val="bottom"/>
            <w:hideMark/>
          </w:tcPr>
          <w:p w14:paraId="41E5D0C5" w14:textId="77777777" w:rsidR="003C0911" w:rsidRDefault="003C0911">
            <w:pPr>
              <w:jc w:val="center"/>
              <w:rPr>
                <w:color w:val="000000"/>
                <w:sz w:val="20"/>
                <w:szCs w:val="20"/>
              </w:rPr>
            </w:pPr>
            <w:r>
              <w:rPr>
                <w:color w:val="000000"/>
                <w:sz w:val="20"/>
                <w:szCs w:val="20"/>
              </w:rPr>
              <w:t>0.042</w:t>
            </w:r>
          </w:p>
        </w:tc>
        <w:tc>
          <w:tcPr>
            <w:tcW w:w="0" w:type="auto"/>
            <w:tcBorders>
              <w:top w:val="nil"/>
              <w:left w:val="nil"/>
              <w:bottom w:val="nil"/>
              <w:right w:val="nil"/>
            </w:tcBorders>
            <w:shd w:val="clear" w:color="auto" w:fill="auto"/>
            <w:noWrap/>
            <w:vAlign w:val="bottom"/>
            <w:hideMark/>
          </w:tcPr>
          <w:p w14:paraId="2886DF4C" w14:textId="77777777" w:rsidR="003C0911" w:rsidRDefault="003C0911">
            <w:pPr>
              <w:jc w:val="center"/>
              <w:rPr>
                <w:color w:val="000000"/>
                <w:sz w:val="20"/>
                <w:szCs w:val="20"/>
              </w:rPr>
            </w:pPr>
            <w:r>
              <w:rPr>
                <w:color w:val="000000"/>
                <w:sz w:val="20"/>
                <w:szCs w:val="20"/>
              </w:rPr>
              <w:t>0.092</w:t>
            </w:r>
          </w:p>
        </w:tc>
      </w:tr>
      <w:tr w:rsidR="003C0911" w14:paraId="7806403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FFB5F09"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979CD09" w14:textId="77777777" w:rsidR="003C0911" w:rsidRDefault="003C0911">
            <w:pPr>
              <w:jc w:val="center"/>
              <w:rPr>
                <w:color w:val="000000"/>
                <w:sz w:val="20"/>
                <w:szCs w:val="20"/>
              </w:rPr>
            </w:pPr>
            <w:r>
              <w:rPr>
                <w:color w:val="000000"/>
                <w:sz w:val="20"/>
                <w:szCs w:val="20"/>
              </w:rPr>
              <w:t>(1.112)</w:t>
            </w:r>
          </w:p>
        </w:tc>
        <w:tc>
          <w:tcPr>
            <w:tcW w:w="0" w:type="auto"/>
            <w:tcBorders>
              <w:top w:val="nil"/>
              <w:left w:val="nil"/>
              <w:bottom w:val="nil"/>
              <w:right w:val="nil"/>
            </w:tcBorders>
            <w:shd w:val="clear" w:color="auto" w:fill="auto"/>
            <w:noWrap/>
            <w:vAlign w:val="bottom"/>
            <w:hideMark/>
          </w:tcPr>
          <w:p w14:paraId="50BBBA45" w14:textId="77777777" w:rsidR="003C0911" w:rsidRDefault="003C0911">
            <w:pPr>
              <w:jc w:val="center"/>
              <w:rPr>
                <w:color w:val="000000"/>
                <w:sz w:val="20"/>
                <w:szCs w:val="20"/>
              </w:rPr>
            </w:pPr>
            <w:r>
              <w:rPr>
                <w:color w:val="000000"/>
                <w:sz w:val="20"/>
                <w:szCs w:val="20"/>
              </w:rPr>
              <w:t>(1.037)</w:t>
            </w:r>
          </w:p>
        </w:tc>
        <w:tc>
          <w:tcPr>
            <w:tcW w:w="0" w:type="auto"/>
            <w:tcBorders>
              <w:top w:val="nil"/>
              <w:left w:val="nil"/>
              <w:bottom w:val="nil"/>
              <w:right w:val="nil"/>
            </w:tcBorders>
            <w:shd w:val="clear" w:color="auto" w:fill="auto"/>
            <w:noWrap/>
            <w:vAlign w:val="bottom"/>
            <w:hideMark/>
          </w:tcPr>
          <w:p w14:paraId="4CE5C767" w14:textId="77777777" w:rsidR="003C0911" w:rsidRDefault="003C0911">
            <w:pPr>
              <w:jc w:val="center"/>
              <w:rPr>
                <w:color w:val="000000"/>
                <w:sz w:val="20"/>
                <w:szCs w:val="20"/>
              </w:rPr>
            </w:pPr>
            <w:r>
              <w:rPr>
                <w:color w:val="000000"/>
                <w:sz w:val="20"/>
                <w:szCs w:val="20"/>
              </w:rPr>
              <w:t>(1.356)</w:t>
            </w:r>
          </w:p>
        </w:tc>
        <w:tc>
          <w:tcPr>
            <w:tcW w:w="0" w:type="auto"/>
            <w:tcBorders>
              <w:top w:val="nil"/>
              <w:left w:val="nil"/>
              <w:bottom w:val="nil"/>
              <w:right w:val="nil"/>
            </w:tcBorders>
            <w:shd w:val="clear" w:color="auto" w:fill="auto"/>
            <w:noWrap/>
            <w:vAlign w:val="bottom"/>
            <w:hideMark/>
          </w:tcPr>
          <w:p w14:paraId="261F8832" w14:textId="77777777" w:rsidR="003C0911" w:rsidRDefault="003C0911">
            <w:pPr>
              <w:jc w:val="center"/>
              <w:rPr>
                <w:color w:val="000000"/>
                <w:sz w:val="20"/>
                <w:szCs w:val="20"/>
              </w:rPr>
            </w:pPr>
            <w:r>
              <w:rPr>
                <w:color w:val="000000"/>
                <w:sz w:val="20"/>
                <w:szCs w:val="20"/>
              </w:rPr>
              <w:t>(0.394)</w:t>
            </w:r>
          </w:p>
        </w:tc>
        <w:tc>
          <w:tcPr>
            <w:tcW w:w="0" w:type="auto"/>
            <w:tcBorders>
              <w:top w:val="nil"/>
              <w:left w:val="nil"/>
              <w:bottom w:val="nil"/>
              <w:right w:val="nil"/>
            </w:tcBorders>
            <w:shd w:val="clear" w:color="auto" w:fill="auto"/>
            <w:noWrap/>
            <w:vAlign w:val="bottom"/>
            <w:hideMark/>
          </w:tcPr>
          <w:p w14:paraId="22B8AE79" w14:textId="77777777" w:rsidR="003C0911" w:rsidRDefault="003C0911">
            <w:pPr>
              <w:jc w:val="center"/>
              <w:rPr>
                <w:color w:val="000000"/>
                <w:sz w:val="20"/>
                <w:szCs w:val="20"/>
              </w:rPr>
            </w:pPr>
            <w:r>
              <w:rPr>
                <w:color w:val="000000"/>
                <w:sz w:val="20"/>
                <w:szCs w:val="20"/>
              </w:rPr>
              <w:t>(0.410)</w:t>
            </w:r>
          </w:p>
        </w:tc>
        <w:tc>
          <w:tcPr>
            <w:tcW w:w="0" w:type="auto"/>
            <w:tcBorders>
              <w:top w:val="nil"/>
              <w:left w:val="nil"/>
              <w:bottom w:val="nil"/>
              <w:right w:val="nil"/>
            </w:tcBorders>
            <w:shd w:val="clear" w:color="auto" w:fill="auto"/>
            <w:noWrap/>
            <w:vAlign w:val="bottom"/>
            <w:hideMark/>
          </w:tcPr>
          <w:p w14:paraId="220A164D" w14:textId="77777777" w:rsidR="003C0911" w:rsidRDefault="003C0911">
            <w:pPr>
              <w:jc w:val="center"/>
              <w:rPr>
                <w:color w:val="000000"/>
                <w:sz w:val="20"/>
                <w:szCs w:val="20"/>
              </w:rPr>
            </w:pPr>
            <w:r>
              <w:rPr>
                <w:color w:val="000000"/>
                <w:sz w:val="20"/>
                <w:szCs w:val="20"/>
              </w:rPr>
              <w:t>(0.892)</w:t>
            </w:r>
          </w:p>
        </w:tc>
      </w:tr>
      <w:tr w:rsidR="003C0911" w14:paraId="517D231E"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2DB742D" w14:textId="77777777" w:rsidR="003C0911" w:rsidRDefault="003C0911">
            <w:pPr>
              <w:rPr>
                <w:color w:val="000000"/>
                <w:sz w:val="20"/>
                <w:szCs w:val="20"/>
              </w:rPr>
            </w:pPr>
            <w:r>
              <w:rPr>
                <w:color w:val="000000"/>
                <w:sz w:val="20"/>
                <w:szCs w:val="20"/>
              </w:rPr>
              <w:t>Tax break</w:t>
            </w:r>
          </w:p>
        </w:tc>
        <w:tc>
          <w:tcPr>
            <w:tcW w:w="0" w:type="auto"/>
            <w:tcBorders>
              <w:top w:val="nil"/>
              <w:left w:val="nil"/>
              <w:bottom w:val="nil"/>
              <w:right w:val="nil"/>
            </w:tcBorders>
            <w:shd w:val="clear" w:color="auto" w:fill="auto"/>
            <w:noWrap/>
            <w:vAlign w:val="bottom"/>
            <w:hideMark/>
          </w:tcPr>
          <w:p w14:paraId="58049A51" w14:textId="77777777" w:rsidR="003C0911" w:rsidRDefault="003C0911">
            <w:pPr>
              <w:jc w:val="center"/>
              <w:rPr>
                <w:color w:val="000000"/>
                <w:sz w:val="20"/>
                <w:szCs w:val="20"/>
              </w:rPr>
            </w:pPr>
            <w:r>
              <w:rPr>
                <w:color w:val="000000"/>
                <w:sz w:val="20"/>
                <w:szCs w:val="20"/>
              </w:rPr>
              <w:t>-0.066</w:t>
            </w:r>
          </w:p>
        </w:tc>
        <w:tc>
          <w:tcPr>
            <w:tcW w:w="0" w:type="auto"/>
            <w:tcBorders>
              <w:top w:val="nil"/>
              <w:left w:val="nil"/>
              <w:bottom w:val="nil"/>
              <w:right w:val="nil"/>
            </w:tcBorders>
            <w:shd w:val="clear" w:color="auto" w:fill="auto"/>
            <w:noWrap/>
            <w:vAlign w:val="bottom"/>
            <w:hideMark/>
          </w:tcPr>
          <w:p w14:paraId="43A10991" w14:textId="77777777" w:rsidR="003C0911" w:rsidRDefault="003C0911">
            <w:pPr>
              <w:jc w:val="center"/>
              <w:rPr>
                <w:color w:val="000000"/>
                <w:sz w:val="20"/>
                <w:szCs w:val="20"/>
              </w:rPr>
            </w:pPr>
            <w:r>
              <w:rPr>
                <w:color w:val="000000"/>
                <w:sz w:val="20"/>
                <w:szCs w:val="20"/>
              </w:rPr>
              <w:t>-0.070</w:t>
            </w:r>
          </w:p>
        </w:tc>
        <w:tc>
          <w:tcPr>
            <w:tcW w:w="0" w:type="auto"/>
            <w:tcBorders>
              <w:top w:val="nil"/>
              <w:left w:val="nil"/>
              <w:bottom w:val="nil"/>
              <w:right w:val="nil"/>
            </w:tcBorders>
            <w:shd w:val="clear" w:color="auto" w:fill="auto"/>
            <w:noWrap/>
            <w:vAlign w:val="bottom"/>
            <w:hideMark/>
          </w:tcPr>
          <w:p w14:paraId="13F8C7FC" w14:textId="77777777" w:rsidR="003C0911" w:rsidRDefault="003C0911">
            <w:pPr>
              <w:jc w:val="center"/>
              <w:rPr>
                <w:color w:val="000000"/>
                <w:sz w:val="20"/>
                <w:szCs w:val="20"/>
              </w:rPr>
            </w:pPr>
            <w:r>
              <w:rPr>
                <w:color w:val="000000"/>
                <w:sz w:val="20"/>
                <w:szCs w:val="20"/>
              </w:rPr>
              <w:t>-0.033</w:t>
            </w:r>
          </w:p>
        </w:tc>
        <w:tc>
          <w:tcPr>
            <w:tcW w:w="0" w:type="auto"/>
            <w:tcBorders>
              <w:top w:val="nil"/>
              <w:left w:val="nil"/>
              <w:bottom w:val="nil"/>
              <w:right w:val="nil"/>
            </w:tcBorders>
            <w:shd w:val="clear" w:color="auto" w:fill="auto"/>
            <w:noWrap/>
            <w:vAlign w:val="bottom"/>
            <w:hideMark/>
          </w:tcPr>
          <w:p w14:paraId="4A1CCCE3" w14:textId="77777777" w:rsidR="003C0911" w:rsidRDefault="003C0911">
            <w:pPr>
              <w:jc w:val="center"/>
              <w:rPr>
                <w:color w:val="000000"/>
                <w:sz w:val="20"/>
                <w:szCs w:val="20"/>
              </w:rPr>
            </w:pPr>
            <w:r>
              <w:rPr>
                <w:color w:val="000000"/>
                <w:sz w:val="20"/>
                <w:szCs w:val="20"/>
              </w:rPr>
              <w:t>-0.070</w:t>
            </w:r>
          </w:p>
        </w:tc>
        <w:tc>
          <w:tcPr>
            <w:tcW w:w="0" w:type="auto"/>
            <w:tcBorders>
              <w:top w:val="nil"/>
              <w:left w:val="nil"/>
              <w:bottom w:val="nil"/>
              <w:right w:val="nil"/>
            </w:tcBorders>
            <w:shd w:val="clear" w:color="auto" w:fill="auto"/>
            <w:noWrap/>
            <w:vAlign w:val="bottom"/>
            <w:hideMark/>
          </w:tcPr>
          <w:p w14:paraId="4DECFF19" w14:textId="77777777" w:rsidR="003C0911" w:rsidRDefault="003C0911">
            <w:pPr>
              <w:jc w:val="center"/>
              <w:rPr>
                <w:color w:val="000000"/>
                <w:sz w:val="20"/>
                <w:szCs w:val="20"/>
              </w:rPr>
            </w:pPr>
            <w:r>
              <w:rPr>
                <w:color w:val="000000"/>
                <w:sz w:val="20"/>
                <w:szCs w:val="20"/>
              </w:rPr>
              <w:t>-0.087</w:t>
            </w:r>
          </w:p>
        </w:tc>
        <w:tc>
          <w:tcPr>
            <w:tcW w:w="0" w:type="auto"/>
            <w:tcBorders>
              <w:top w:val="nil"/>
              <w:left w:val="nil"/>
              <w:bottom w:val="nil"/>
              <w:right w:val="nil"/>
            </w:tcBorders>
            <w:shd w:val="clear" w:color="auto" w:fill="auto"/>
            <w:noWrap/>
            <w:vAlign w:val="bottom"/>
            <w:hideMark/>
          </w:tcPr>
          <w:p w14:paraId="18034BBC" w14:textId="77777777" w:rsidR="003C0911" w:rsidRDefault="003C0911">
            <w:pPr>
              <w:jc w:val="center"/>
              <w:rPr>
                <w:color w:val="000000"/>
                <w:sz w:val="20"/>
                <w:szCs w:val="20"/>
              </w:rPr>
            </w:pPr>
            <w:r>
              <w:rPr>
                <w:color w:val="000000"/>
                <w:sz w:val="20"/>
                <w:szCs w:val="20"/>
              </w:rPr>
              <w:t>-0.018</w:t>
            </w:r>
          </w:p>
        </w:tc>
      </w:tr>
      <w:tr w:rsidR="003C0911" w14:paraId="74B32179"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8B91C1A"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077E1FF" w14:textId="77777777" w:rsidR="003C0911" w:rsidRDefault="003C0911">
            <w:pPr>
              <w:jc w:val="center"/>
              <w:rPr>
                <w:color w:val="000000"/>
                <w:sz w:val="20"/>
                <w:szCs w:val="20"/>
              </w:rPr>
            </w:pPr>
            <w:r>
              <w:rPr>
                <w:color w:val="000000"/>
                <w:sz w:val="20"/>
                <w:szCs w:val="20"/>
              </w:rPr>
              <w:t>(-1.149)</w:t>
            </w:r>
          </w:p>
        </w:tc>
        <w:tc>
          <w:tcPr>
            <w:tcW w:w="0" w:type="auto"/>
            <w:tcBorders>
              <w:top w:val="nil"/>
              <w:left w:val="nil"/>
              <w:bottom w:val="nil"/>
              <w:right w:val="nil"/>
            </w:tcBorders>
            <w:shd w:val="clear" w:color="auto" w:fill="auto"/>
            <w:noWrap/>
            <w:vAlign w:val="bottom"/>
            <w:hideMark/>
          </w:tcPr>
          <w:p w14:paraId="1225B13B" w14:textId="77777777" w:rsidR="003C0911" w:rsidRDefault="003C0911">
            <w:pPr>
              <w:jc w:val="center"/>
              <w:rPr>
                <w:color w:val="000000"/>
                <w:sz w:val="20"/>
                <w:szCs w:val="20"/>
              </w:rPr>
            </w:pPr>
            <w:r>
              <w:rPr>
                <w:color w:val="000000"/>
                <w:sz w:val="20"/>
                <w:szCs w:val="20"/>
              </w:rPr>
              <w:t>(-1.262)</w:t>
            </w:r>
          </w:p>
        </w:tc>
        <w:tc>
          <w:tcPr>
            <w:tcW w:w="0" w:type="auto"/>
            <w:tcBorders>
              <w:top w:val="nil"/>
              <w:left w:val="nil"/>
              <w:bottom w:val="nil"/>
              <w:right w:val="nil"/>
            </w:tcBorders>
            <w:shd w:val="clear" w:color="auto" w:fill="auto"/>
            <w:noWrap/>
            <w:vAlign w:val="bottom"/>
            <w:hideMark/>
          </w:tcPr>
          <w:p w14:paraId="4B0CE3C0" w14:textId="77777777" w:rsidR="003C0911" w:rsidRDefault="003C0911">
            <w:pPr>
              <w:jc w:val="center"/>
              <w:rPr>
                <w:color w:val="000000"/>
                <w:sz w:val="20"/>
                <w:szCs w:val="20"/>
              </w:rPr>
            </w:pPr>
            <w:r>
              <w:rPr>
                <w:color w:val="000000"/>
                <w:sz w:val="20"/>
                <w:szCs w:val="20"/>
              </w:rPr>
              <w:t>(-0.845)</w:t>
            </w:r>
          </w:p>
        </w:tc>
        <w:tc>
          <w:tcPr>
            <w:tcW w:w="0" w:type="auto"/>
            <w:tcBorders>
              <w:top w:val="nil"/>
              <w:left w:val="nil"/>
              <w:bottom w:val="nil"/>
              <w:right w:val="nil"/>
            </w:tcBorders>
            <w:shd w:val="clear" w:color="auto" w:fill="auto"/>
            <w:noWrap/>
            <w:vAlign w:val="bottom"/>
            <w:hideMark/>
          </w:tcPr>
          <w:p w14:paraId="488A0E62" w14:textId="77777777" w:rsidR="003C0911" w:rsidRDefault="003C0911">
            <w:pPr>
              <w:jc w:val="center"/>
              <w:rPr>
                <w:color w:val="000000"/>
                <w:sz w:val="20"/>
                <w:szCs w:val="20"/>
              </w:rPr>
            </w:pPr>
            <w:r>
              <w:rPr>
                <w:color w:val="000000"/>
                <w:sz w:val="20"/>
                <w:szCs w:val="20"/>
              </w:rPr>
              <w:t>(-1.014)</w:t>
            </w:r>
          </w:p>
        </w:tc>
        <w:tc>
          <w:tcPr>
            <w:tcW w:w="0" w:type="auto"/>
            <w:tcBorders>
              <w:top w:val="nil"/>
              <w:left w:val="nil"/>
              <w:bottom w:val="nil"/>
              <w:right w:val="nil"/>
            </w:tcBorders>
            <w:shd w:val="clear" w:color="auto" w:fill="auto"/>
            <w:noWrap/>
            <w:vAlign w:val="bottom"/>
            <w:hideMark/>
          </w:tcPr>
          <w:p w14:paraId="7356AEA6" w14:textId="77777777" w:rsidR="003C0911" w:rsidRDefault="003C0911">
            <w:pPr>
              <w:jc w:val="center"/>
              <w:rPr>
                <w:color w:val="000000"/>
                <w:sz w:val="20"/>
                <w:szCs w:val="20"/>
              </w:rPr>
            </w:pPr>
            <w:r>
              <w:rPr>
                <w:color w:val="000000"/>
                <w:sz w:val="20"/>
                <w:szCs w:val="20"/>
              </w:rPr>
              <w:t>(-1.303)</w:t>
            </w:r>
          </w:p>
        </w:tc>
        <w:tc>
          <w:tcPr>
            <w:tcW w:w="0" w:type="auto"/>
            <w:tcBorders>
              <w:top w:val="nil"/>
              <w:left w:val="nil"/>
              <w:bottom w:val="nil"/>
              <w:right w:val="nil"/>
            </w:tcBorders>
            <w:shd w:val="clear" w:color="auto" w:fill="auto"/>
            <w:noWrap/>
            <w:vAlign w:val="bottom"/>
            <w:hideMark/>
          </w:tcPr>
          <w:p w14:paraId="5F770978" w14:textId="77777777" w:rsidR="003C0911" w:rsidRDefault="003C0911">
            <w:pPr>
              <w:jc w:val="center"/>
              <w:rPr>
                <w:color w:val="000000"/>
                <w:sz w:val="20"/>
                <w:szCs w:val="20"/>
              </w:rPr>
            </w:pPr>
            <w:r>
              <w:rPr>
                <w:color w:val="000000"/>
                <w:sz w:val="20"/>
                <w:szCs w:val="20"/>
              </w:rPr>
              <w:t>(-0.405)</w:t>
            </w:r>
          </w:p>
        </w:tc>
      </w:tr>
      <w:tr w:rsidR="003C0911" w14:paraId="04AF6D6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71819D8" w14:textId="77777777" w:rsidR="003C0911" w:rsidRDefault="003C0911">
            <w:pPr>
              <w:rPr>
                <w:color w:val="000000"/>
                <w:sz w:val="20"/>
                <w:szCs w:val="20"/>
              </w:rPr>
            </w:pPr>
            <w:r>
              <w:rPr>
                <w:color w:val="000000"/>
                <w:sz w:val="20"/>
                <w:szCs w:val="20"/>
              </w:rPr>
              <w:t>Job target</w:t>
            </w:r>
          </w:p>
        </w:tc>
        <w:tc>
          <w:tcPr>
            <w:tcW w:w="0" w:type="auto"/>
            <w:tcBorders>
              <w:top w:val="nil"/>
              <w:left w:val="nil"/>
              <w:bottom w:val="nil"/>
              <w:right w:val="nil"/>
            </w:tcBorders>
            <w:shd w:val="clear" w:color="auto" w:fill="auto"/>
            <w:noWrap/>
            <w:vAlign w:val="bottom"/>
            <w:hideMark/>
          </w:tcPr>
          <w:p w14:paraId="12A422C0" w14:textId="77777777" w:rsidR="003C0911" w:rsidRDefault="003C0911">
            <w:pPr>
              <w:jc w:val="center"/>
              <w:rPr>
                <w:color w:val="000000"/>
                <w:sz w:val="20"/>
                <w:szCs w:val="20"/>
              </w:rPr>
            </w:pPr>
            <w:r>
              <w:rPr>
                <w:color w:val="000000"/>
                <w:sz w:val="20"/>
                <w:szCs w:val="20"/>
              </w:rPr>
              <w:t>0.025</w:t>
            </w:r>
          </w:p>
        </w:tc>
        <w:tc>
          <w:tcPr>
            <w:tcW w:w="0" w:type="auto"/>
            <w:tcBorders>
              <w:top w:val="nil"/>
              <w:left w:val="nil"/>
              <w:bottom w:val="nil"/>
              <w:right w:val="nil"/>
            </w:tcBorders>
            <w:shd w:val="clear" w:color="auto" w:fill="auto"/>
            <w:noWrap/>
            <w:vAlign w:val="bottom"/>
            <w:hideMark/>
          </w:tcPr>
          <w:p w14:paraId="3DD5EAD4" w14:textId="77777777" w:rsidR="003C0911" w:rsidRDefault="003C0911">
            <w:pPr>
              <w:jc w:val="center"/>
              <w:rPr>
                <w:color w:val="000000"/>
                <w:sz w:val="20"/>
                <w:szCs w:val="20"/>
              </w:rPr>
            </w:pPr>
            <w:r>
              <w:rPr>
                <w:color w:val="000000"/>
                <w:sz w:val="20"/>
                <w:szCs w:val="20"/>
              </w:rPr>
              <w:t>0.023</w:t>
            </w:r>
          </w:p>
        </w:tc>
        <w:tc>
          <w:tcPr>
            <w:tcW w:w="0" w:type="auto"/>
            <w:tcBorders>
              <w:top w:val="nil"/>
              <w:left w:val="nil"/>
              <w:bottom w:val="nil"/>
              <w:right w:val="nil"/>
            </w:tcBorders>
            <w:shd w:val="clear" w:color="auto" w:fill="auto"/>
            <w:noWrap/>
            <w:vAlign w:val="bottom"/>
            <w:hideMark/>
          </w:tcPr>
          <w:p w14:paraId="529EA101" w14:textId="77777777" w:rsidR="003C0911" w:rsidRDefault="003C0911">
            <w:pPr>
              <w:jc w:val="center"/>
              <w:rPr>
                <w:color w:val="000000"/>
                <w:sz w:val="20"/>
                <w:szCs w:val="20"/>
              </w:rPr>
            </w:pPr>
            <w:r>
              <w:rPr>
                <w:color w:val="000000"/>
                <w:sz w:val="20"/>
                <w:szCs w:val="20"/>
              </w:rPr>
              <w:t>0.017</w:t>
            </w:r>
          </w:p>
        </w:tc>
        <w:tc>
          <w:tcPr>
            <w:tcW w:w="0" w:type="auto"/>
            <w:tcBorders>
              <w:top w:val="nil"/>
              <w:left w:val="nil"/>
              <w:bottom w:val="nil"/>
              <w:right w:val="nil"/>
            </w:tcBorders>
            <w:shd w:val="clear" w:color="auto" w:fill="auto"/>
            <w:noWrap/>
            <w:vAlign w:val="bottom"/>
            <w:hideMark/>
          </w:tcPr>
          <w:p w14:paraId="2A9382F9" w14:textId="77777777" w:rsidR="003C0911" w:rsidRDefault="003C0911">
            <w:pPr>
              <w:jc w:val="center"/>
              <w:rPr>
                <w:color w:val="000000"/>
                <w:sz w:val="20"/>
                <w:szCs w:val="20"/>
              </w:rPr>
            </w:pPr>
            <w:r>
              <w:rPr>
                <w:color w:val="000000"/>
                <w:sz w:val="20"/>
                <w:szCs w:val="20"/>
              </w:rPr>
              <w:t>0.013</w:t>
            </w:r>
          </w:p>
        </w:tc>
        <w:tc>
          <w:tcPr>
            <w:tcW w:w="0" w:type="auto"/>
            <w:tcBorders>
              <w:top w:val="nil"/>
              <w:left w:val="nil"/>
              <w:bottom w:val="nil"/>
              <w:right w:val="nil"/>
            </w:tcBorders>
            <w:shd w:val="clear" w:color="auto" w:fill="auto"/>
            <w:noWrap/>
            <w:vAlign w:val="bottom"/>
            <w:hideMark/>
          </w:tcPr>
          <w:p w14:paraId="78145B9A" w14:textId="77777777" w:rsidR="003C0911" w:rsidRDefault="003C0911">
            <w:pPr>
              <w:jc w:val="center"/>
              <w:rPr>
                <w:color w:val="000000"/>
                <w:sz w:val="20"/>
                <w:szCs w:val="20"/>
              </w:rPr>
            </w:pPr>
            <w:r>
              <w:rPr>
                <w:color w:val="000000"/>
                <w:sz w:val="20"/>
                <w:szCs w:val="20"/>
              </w:rPr>
              <w:t>0.009</w:t>
            </w:r>
          </w:p>
        </w:tc>
        <w:tc>
          <w:tcPr>
            <w:tcW w:w="0" w:type="auto"/>
            <w:tcBorders>
              <w:top w:val="nil"/>
              <w:left w:val="nil"/>
              <w:bottom w:val="nil"/>
              <w:right w:val="nil"/>
            </w:tcBorders>
            <w:shd w:val="clear" w:color="auto" w:fill="auto"/>
            <w:noWrap/>
            <w:vAlign w:val="bottom"/>
            <w:hideMark/>
          </w:tcPr>
          <w:p w14:paraId="400B1849" w14:textId="77777777" w:rsidR="003C0911" w:rsidRDefault="003C0911">
            <w:pPr>
              <w:jc w:val="center"/>
              <w:rPr>
                <w:color w:val="000000"/>
                <w:sz w:val="20"/>
                <w:szCs w:val="20"/>
              </w:rPr>
            </w:pPr>
            <w:r>
              <w:rPr>
                <w:color w:val="000000"/>
                <w:sz w:val="20"/>
                <w:szCs w:val="20"/>
              </w:rPr>
              <w:t>0.018</w:t>
            </w:r>
          </w:p>
        </w:tc>
      </w:tr>
      <w:tr w:rsidR="003C0911" w14:paraId="46CA08E4" w14:textId="77777777" w:rsidTr="003C0911">
        <w:trPr>
          <w:trHeight w:val="20"/>
          <w:jc w:val="center"/>
        </w:trPr>
        <w:tc>
          <w:tcPr>
            <w:tcW w:w="0" w:type="auto"/>
            <w:tcBorders>
              <w:top w:val="nil"/>
              <w:left w:val="nil"/>
              <w:bottom w:val="nil"/>
              <w:right w:val="nil"/>
            </w:tcBorders>
            <w:shd w:val="clear" w:color="auto" w:fill="auto"/>
            <w:noWrap/>
            <w:vAlign w:val="bottom"/>
            <w:hideMark/>
          </w:tcPr>
          <w:p w14:paraId="5903F94E"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88001BA" w14:textId="77777777" w:rsidR="003C0911" w:rsidRDefault="003C0911">
            <w:pPr>
              <w:jc w:val="center"/>
              <w:rPr>
                <w:color w:val="000000"/>
                <w:sz w:val="20"/>
                <w:szCs w:val="20"/>
              </w:rPr>
            </w:pPr>
            <w:r>
              <w:rPr>
                <w:color w:val="000000"/>
                <w:sz w:val="20"/>
                <w:szCs w:val="20"/>
              </w:rPr>
              <w:t>(1.393)</w:t>
            </w:r>
          </w:p>
        </w:tc>
        <w:tc>
          <w:tcPr>
            <w:tcW w:w="0" w:type="auto"/>
            <w:tcBorders>
              <w:top w:val="nil"/>
              <w:left w:val="nil"/>
              <w:bottom w:val="nil"/>
              <w:right w:val="nil"/>
            </w:tcBorders>
            <w:shd w:val="clear" w:color="auto" w:fill="auto"/>
            <w:noWrap/>
            <w:vAlign w:val="bottom"/>
            <w:hideMark/>
          </w:tcPr>
          <w:p w14:paraId="31CEEEA0" w14:textId="77777777" w:rsidR="003C0911" w:rsidRDefault="003C0911">
            <w:pPr>
              <w:jc w:val="center"/>
              <w:rPr>
                <w:color w:val="000000"/>
                <w:sz w:val="20"/>
                <w:szCs w:val="20"/>
              </w:rPr>
            </w:pPr>
            <w:r>
              <w:rPr>
                <w:color w:val="000000"/>
                <w:sz w:val="20"/>
                <w:szCs w:val="20"/>
              </w:rPr>
              <w:t>(1.720)</w:t>
            </w:r>
          </w:p>
        </w:tc>
        <w:tc>
          <w:tcPr>
            <w:tcW w:w="0" w:type="auto"/>
            <w:tcBorders>
              <w:top w:val="nil"/>
              <w:left w:val="nil"/>
              <w:bottom w:val="nil"/>
              <w:right w:val="nil"/>
            </w:tcBorders>
            <w:shd w:val="clear" w:color="auto" w:fill="auto"/>
            <w:noWrap/>
            <w:vAlign w:val="bottom"/>
            <w:hideMark/>
          </w:tcPr>
          <w:p w14:paraId="6AA5307C" w14:textId="77777777" w:rsidR="003C0911" w:rsidRDefault="003C0911">
            <w:pPr>
              <w:jc w:val="center"/>
              <w:rPr>
                <w:color w:val="000000"/>
                <w:sz w:val="20"/>
                <w:szCs w:val="20"/>
              </w:rPr>
            </w:pPr>
            <w:r>
              <w:rPr>
                <w:color w:val="000000"/>
                <w:sz w:val="20"/>
                <w:szCs w:val="20"/>
              </w:rPr>
              <w:t>(1.007)</w:t>
            </w:r>
          </w:p>
        </w:tc>
        <w:tc>
          <w:tcPr>
            <w:tcW w:w="0" w:type="auto"/>
            <w:tcBorders>
              <w:top w:val="nil"/>
              <w:left w:val="nil"/>
              <w:bottom w:val="nil"/>
              <w:right w:val="nil"/>
            </w:tcBorders>
            <w:shd w:val="clear" w:color="auto" w:fill="auto"/>
            <w:noWrap/>
            <w:vAlign w:val="bottom"/>
            <w:hideMark/>
          </w:tcPr>
          <w:p w14:paraId="5E42065F" w14:textId="77777777" w:rsidR="003C0911" w:rsidRDefault="003C0911">
            <w:pPr>
              <w:jc w:val="center"/>
              <w:rPr>
                <w:color w:val="000000"/>
                <w:sz w:val="20"/>
                <w:szCs w:val="20"/>
              </w:rPr>
            </w:pPr>
            <w:r>
              <w:rPr>
                <w:color w:val="000000"/>
                <w:sz w:val="20"/>
                <w:szCs w:val="20"/>
              </w:rPr>
              <w:t>(0.758)</w:t>
            </w:r>
          </w:p>
        </w:tc>
        <w:tc>
          <w:tcPr>
            <w:tcW w:w="0" w:type="auto"/>
            <w:tcBorders>
              <w:top w:val="nil"/>
              <w:left w:val="nil"/>
              <w:bottom w:val="nil"/>
              <w:right w:val="nil"/>
            </w:tcBorders>
            <w:shd w:val="clear" w:color="auto" w:fill="auto"/>
            <w:noWrap/>
            <w:vAlign w:val="bottom"/>
            <w:hideMark/>
          </w:tcPr>
          <w:p w14:paraId="25FB57FC" w14:textId="77777777" w:rsidR="003C0911" w:rsidRDefault="003C0911">
            <w:pPr>
              <w:jc w:val="center"/>
              <w:rPr>
                <w:color w:val="000000"/>
                <w:sz w:val="20"/>
                <w:szCs w:val="20"/>
              </w:rPr>
            </w:pPr>
            <w:r>
              <w:rPr>
                <w:color w:val="000000"/>
                <w:sz w:val="20"/>
                <w:szCs w:val="20"/>
              </w:rPr>
              <w:t>(0.702)</w:t>
            </w:r>
          </w:p>
        </w:tc>
        <w:tc>
          <w:tcPr>
            <w:tcW w:w="0" w:type="auto"/>
            <w:tcBorders>
              <w:top w:val="nil"/>
              <w:left w:val="nil"/>
              <w:bottom w:val="nil"/>
              <w:right w:val="nil"/>
            </w:tcBorders>
            <w:shd w:val="clear" w:color="auto" w:fill="auto"/>
            <w:noWrap/>
            <w:vAlign w:val="bottom"/>
            <w:hideMark/>
          </w:tcPr>
          <w:p w14:paraId="366B207C" w14:textId="77777777" w:rsidR="003C0911" w:rsidRDefault="003C0911">
            <w:pPr>
              <w:jc w:val="center"/>
              <w:rPr>
                <w:color w:val="000000"/>
                <w:sz w:val="20"/>
                <w:szCs w:val="20"/>
              </w:rPr>
            </w:pPr>
            <w:r>
              <w:rPr>
                <w:color w:val="000000"/>
                <w:sz w:val="20"/>
                <w:szCs w:val="20"/>
              </w:rPr>
              <w:t>(0.999)</w:t>
            </w:r>
          </w:p>
        </w:tc>
      </w:tr>
      <w:tr w:rsidR="003C0911" w14:paraId="7FDD29A2"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FC3F67B" w14:textId="77777777" w:rsidR="003C0911" w:rsidRDefault="003C0911">
            <w:pPr>
              <w:rPr>
                <w:color w:val="000000"/>
                <w:sz w:val="20"/>
                <w:szCs w:val="20"/>
              </w:rPr>
            </w:pPr>
            <w:r>
              <w:rPr>
                <w:color w:val="000000"/>
                <w:sz w:val="20"/>
                <w:szCs w:val="20"/>
              </w:rPr>
              <w:t>Constant</w:t>
            </w:r>
          </w:p>
        </w:tc>
        <w:tc>
          <w:tcPr>
            <w:tcW w:w="0" w:type="auto"/>
            <w:tcBorders>
              <w:top w:val="nil"/>
              <w:left w:val="nil"/>
              <w:bottom w:val="nil"/>
              <w:right w:val="nil"/>
            </w:tcBorders>
            <w:shd w:val="clear" w:color="auto" w:fill="auto"/>
            <w:noWrap/>
            <w:vAlign w:val="bottom"/>
            <w:hideMark/>
          </w:tcPr>
          <w:p w14:paraId="2BD3BCDA" w14:textId="77777777" w:rsidR="003C0911" w:rsidRDefault="003C0911">
            <w:pPr>
              <w:jc w:val="center"/>
              <w:rPr>
                <w:color w:val="000000"/>
                <w:sz w:val="20"/>
                <w:szCs w:val="20"/>
              </w:rPr>
            </w:pPr>
            <w:r>
              <w:rPr>
                <w:color w:val="000000"/>
                <w:sz w:val="20"/>
                <w:szCs w:val="20"/>
              </w:rPr>
              <w:t>-0.203*</w:t>
            </w:r>
          </w:p>
        </w:tc>
        <w:tc>
          <w:tcPr>
            <w:tcW w:w="0" w:type="auto"/>
            <w:tcBorders>
              <w:top w:val="nil"/>
              <w:left w:val="nil"/>
              <w:bottom w:val="nil"/>
              <w:right w:val="nil"/>
            </w:tcBorders>
            <w:shd w:val="clear" w:color="auto" w:fill="auto"/>
            <w:noWrap/>
            <w:vAlign w:val="bottom"/>
            <w:hideMark/>
          </w:tcPr>
          <w:p w14:paraId="7500CDCF" w14:textId="77777777" w:rsidR="003C0911" w:rsidRDefault="003C0911">
            <w:pPr>
              <w:jc w:val="center"/>
              <w:rPr>
                <w:color w:val="000000"/>
                <w:sz w:val="20"/>
                <w:szCs w:val="20"/>
              </w:rPr>
            </w:pPr>
            <w:r>
              <w:rPr>
                <w:color w:val="000000"/>
                <w:sz w:val="20"/>
                <w:szCs w:val="20"/>
              </w:rPr>
              <w:t>-0.162*</w:t>
            </w:r>
          </w:p>
        </w:tc>
        <w:tc>
          <w:tcPr>
            <w:tcW w:w="0" w:type="auto"/>
            <w:tcBorders>
              <w:top w:val="nil"/>
              <w:left w:val="nil"/>
              <w:bottom w:val="nil"/>
              <w:right w:val="nil"/>
            </w:tcBorders>
            <w:shd w:val="clear" w:color="auto" w:fill="auto"/>
            <w:noWrap/>
            <w:vAlign w:val="bottom"/>
            <w:hideMark/>
          </w:tcPr>
          <w:p w14:paraId="3AE47D81" w14:textId="77777777" w:rsidR="003C0911" w:rsidRDefault="003C0911">
            <w:pPr>
              <w:jc w:val="center"/>
              <w:rPr>
                <w:color w:val="000000"/>
                <w:sz w:val="20"/>
                <w:szCs w:val="20"/>
              </w:rPr>
            </w:pPr>
            <w:r>
              <w:rPr>
                <w:color w:val="000000"/>
                <w:sz w:val="20"/>
                <w:szCs w:val="20"/>
              </w:rPr>
              <w:t>-0.313***</w:t>
            </w:r>
          </w:p>
        </w:tc>
        <w:tc>
          <w:tcPr>
            <w:tcW w:w="0" w:type="auto"/>
            <w:tcBorders>
              <w:top w:val="nil"/>
              <w:left w:val="nil"/>
              <w:bottom w:val="nil"/>
              <w:right w:val="nil"/>
            </w:tcBorders>
            <w:shd w:val="clear" w:color="auto" w:fill="auto"/>
            <w:noWrap/>
            <w:vAlign w:val="bottom"/>
            <w:hideMark/>
          </w:tcPr>
          <w:p w14:paraId="6AAF88B7" w14:textId="77777777" w:rsidR="003C0911" w:rsidRDefault="003C0911">
            <w:pPr>
              <w:jc w:val="center"/>
              <w:rPr>
                <w:color w:val="000000"/>
                <w:sz w:val="20"/>
                <w:szCs w:val="20"/>
              </w:rPr>
            </w:pPr>
            <w:r>
              <w:rPr>
                <w:color w:val="000000"/>
                <w:sz w:val="20"/>
                <w:szCs w:val="20"/>
              </w:rPr>
              <w:t>-0.428***</w:t>
            </w:r>
          </w:p>
        </w:tc>
        <w:tc>
          <w:tcPr>
            <w:tcW w:w="0" w:type="auto"/>
            <w:tcBorders>
              <w:top w:val="nil"/>
              <w:left w:val="nil"/>
              <w:bottom w:val="nil"/>
              <w:right w:val="nil"/>
            </w:tcBorders>
            <w:shd w:val="clear" w:color="auto" w:fill="auto"/>
            <w:noWrap/>
            <w:vAlign w:val="bottom"/>
            <w:hideMark/>
          </w:tcPr>
          <w:p w14:paraId="6B1CBFED" w14:textId="77777777" w:rsidR="003C0911" w:rsidRDefault="003C0911">
            <w:pPr>
              <w:jc w:val="center"/>
              <w:rPr>
                <w:color w:val="000000"/>
                <w:sz w:val="20"/>
                <w:szCs w:val="20"/>
              </w:rPr>
            </w:pPr>
            <w:r>
              <w:rPr>
                <w:color w:val="000000"/>
                <w:sz w:val="20"/>
                <w:szCs w:val="20"/>
              </w:rPr>
              <w:t>-0.364***</w:t>
            </w:r>
          </w:p>
        </w:tc>
        <w:tc>
          <w:tcPr>
            <w:tcW w:w="0" w:type="auto"/>
            <w:tcBorders>
              <w:top w:val="nil"/>
              <w:left w:val="nil"/>
              <w:bottom w:val="nil"/>
              <w:right w:val="nil"/>
            </w:tcBorders>
            <w:shd w:val="clear" w:color="auto" w:fill="auto"/>
            <w:noWrap/>
            <w:vAlign w:val="bottom"/>
            <w:hideMark/>
          </w:tcPr>
          <w:p w14:paraId="48FBD312" w14:textId="77777777" w:rsidR="003C0911" w:rsidRDefault="003C0911">
            <w:pPr>
              <w:jc w:val="center"/>
              <w:rPr>
                <w:color w:val="000000"/>
                <w:sz w:val="20"/>
                <w:szCs w:val="20"/>
              </w:rPr>
            </w:pPr>
            <w:r>
              <w:rPr>
                <w:color w:val="000000"/>
                <w:sz w:val="20"/>
                <w:szCs w:val="20"/>
              </w:rPr>
              <w:t>-0.507***</w:t>
            </w:r>
          </w:p>
        </w:tc>
      </w:tr>
      <w:tr w:rsidR="003C0911" w14:paraId="38111A95" w14:textId="77777777" w:rsidTr="003C0911">
        <w:trPr>
          <w:trHeight w:val="20"/>
          <w:jc w:val="center"/>
        </w:trPr>
        <w:tc>
          <w:tcPr>
            <w:tcW w:w="0" w:type="auto"/>
            <w:tcBorders>
              <w:top w:val="nil"/>
              <w:left w:val="nil"/>
              <w:bottom w:val="single" w:sz="4" w:space="0" w:color="auto"/>
              <w:right w:val="nil"/>
            </w:tcBorders>
            <w:shd w:val="clear" w:color="auto" w:fill="auto"/>
            <w:noWrap/>
            <w:vAlign w:val="bottom"/>
            <w:hideMark/>
          </w:tcPr>
          <w:p w14:paraId="629332B8" w14:textId="77777777" w:rsidR="003C0911" w:rsidRDefault="003C0911">
            <w:pPr>
              <w:rPr>
                <w:color w:val="000000"/>
                <w:sz w:val="20"/>
                <w:szCs w:val="20"/>
              </w:rPr>
            </w:pPr>
            <w:r>
              <w:rPr>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440DBB3F" w14:textId="77777777" w:rsidR="003C0911" w:rsidRDefault="003C0911">
            <w:pPr>
              <w:jc w:val="center"/>
              <w:rPr>
                <w:color w:val="000000"/>
                <w:sz w:val="20"/>
                <w:szCs w:val="20"/>
              </w:rPr>
            </w:pPr>
            <w:r>
              <w:rPr>
                <w:color w:val="000000"/>
                <w:sz w:val="20"/>
                <w:szCs w:val="20"/>
              </w:rPr>
              <w:t>(-1.782)</w:t>
            </w:r>
          </w:p>
        </w:tc>
        <w:tc>
          <w:tcPr>
            <w:tcW w:w="0" w:type="auto"/>
            <w:tcBorders>
              <w:top w:val="nil"/>
              <w:left w:val="nil"/>
              <w:bottom w:val="single" w:sz="4" w:space="0" w:color="auto"/>
              <w:right w:val="nil"/>
            </w:tcBorders>
            <w:shd w:val="clear" w:color="auto" w:fill="auto"/>
            <w:noWrap/>
            <w:vAlign w:val="bottom"/>
            <w:hideMark/>
          </w:tcPr>
          <w:p w14:paraId="5DD54A22" w14:textId="77777777" w:rsidR="003C0911" w:rsidRDefault="003C0911">
            <w:pPr>
              <w:jc w:val="center"/>
              <w:rPr>
                <w:color w:val="000000"/>
                <w:sz w:val="20"/>
                <w:szCs w:val="20"/>
              </w:rPr>
            </w:pPr>
            <w:r>
              <w:rPr>
                <w:color w:val="000000"/>
                <w:sz w:val="20"/>
                <w:szCs w:val="20"/>
              </w:rPr>
              <w:t>(-1.755)</w:t>
            </w:r>
          </w:p>
        </w:tc>
        <w:tc>
          <w:tcPr>
            <w:tcW w:w="0" w:type="auto"/>
            <w:tcBorders>
              <w:top w:val="nil"/>
              <w:left w:val="nil"/>
              <w:bottom w:val="single" w:sz="4" w:space="0" w:color="auto"/>
              <w:right w:val="nil"/>
            </w:tcBorders>
            <w:shd w:val="clear" w:color="auto" w:fill="auto"/>
            <w:noWrap/>
            <w:vAlign w:val="bottom"/>
            <w:hideMark/>
          </w:tcPr>
          <w:p w14:paraId="5A89E9EB" w14:textId="77777777" w:rsidR="003C0911" w:rsidRDefault="003C0911">
            <w:pPr>
              <w:jc w:val="center"/>
              <w:rPr>
                <w:color w:val="000000"/>
                <w:sz w:val="20"/>
                <w:szCs w:val="20"/>
              </w:rPr>
            </w:pPr>
            <w:r>
              <w:rPr>
                <w:color w:val="000000"/>
                <w:sz w:val="20"/>
                <w:szCs w:val="20"/>
              </w:rPr>
              <w:t>(-5.714)</w:t>
            </w:r>
          </w:p>
        </w:tc>
        <w:tc>
          <w:tcPr>
            <w:tcW w:w="0" w:type="auto"/>
            <w:tcBorders>
              <w:top w:val="nil"/>
              <w:left w:val="nil"/>
              <w:bottom w:val="single" w:sz="4" w:space="0" w:color="auto"/>
              <w:right w:val="nil"/>
            </w:tcBorders>
            <w:shd w:val="clear" w:color="auto" w:fill="auto"/>
            <w:noWrap/>
            <w:vAlign w:val="bottom"/>
            <w:hideMark/>
          </w:tcPr>
          <w:p w14:paraId="77DFC7F7" w14:textId="77777777" w:rsidR="003C0911" w:rsidRDefault="003C0911">
            <w:pPr>
              <w:jc w:val="center"/>
              <w:rPr>
                <w:color w:val="000000"/>
                <w:sz w:val="20"/>
                <w:szCs w:val="20"/>
              </w:rPr>
            </w:pPr>
            <w:r>
              <w:rPr>
                <w:color w:val="000000"/>
                <w:sz w:val="20"/>
                <w:szCs w:val="20"/>
              </w:rPr>
              <w:t>(-4.567)</w:t>
            </w:r>
          </w:p>
        </w:tc>
        <w:tc>
          <w:tcPr>
            <w:tcW w:w="0" w:type="auto"/>
            <w:tcBorders>
              <w:top w:val="nil"/>
              <w:left w:val="nil"/>
              <w:bottom w:val="single" w:sz="4" w:space="0" w:color="auto"/>
              <w:right w:val="nil"/>
            </w:tcBorders>
            <w:shd w:val="clear" w:color="auto" w:fill="auto"/>
            <w:noWrap/>
            <w:vAlign w:val="bottom"/>
            <w:hideMark/>
          </w:tcPr>
          <w:p w14:paraId="5F0748A3" w14:textId="77777777" w:rsidR="003C0911" w:rsidRDefault="003C0911">
            <w:pPr>
              <w:jc w:val="center"/>
              <w:rPr>
                <w:color w:val="000000"/>
                <w:sz w:val="20"/>
                <w:szCs w:val="20"/>
              </w:rPr>
            </w:pPr>
            <w:r>
              <w:rPr>
                <w:color w:val="000000"/>
                <w:sz w:val="20"/>
                <w:szCs w:val="20"/>
              </w:rPr>
              <w:t>(-3.196)</w:t>
            </w:r>
          </w:p>
        </w:tc>
        <w:tc>
          <w:tcPr>
            <w:tcW w:w="0" w:type="auto"/>
            <w:tcBorders>
              <w:top w:val="nil"/>
              <w:left w:val="nil"/>
              <w:bottom w:val="single" w:sz="4" w:space="0" w:color="auto"/>
              <w:right w:val="nil"/>
            </w:tcBorders>
            <w:shd w:val="clear" w:color="auto" w:fill="auto"/>
            <w:noWrap/>
            <w:vAlign w:val="bottom"/>
            <w:hideMark/>
          </w:tcPr>
          <w:p w14:paraId="357A836F" w14:textId="77777777" w:rsidR="003C0911" w:rsidRDefault="003C0911">
            <w:pPr>
              <w:jc w:val="center"/>
              <w:rPr>
                <w:color w:val="000000"/>
                <w:sz w:val="20"/>
                <w:szCs w:val="20"/>
              </w:rPr>
            </w:pPr>
            <w:r>
              <w:rPr>
                <w:color w:val="000000"/>
                <w:sz w:val="20"/>
                <w:szCs w:val="20"/>
              </w:rPr>
              <w:t>(-6.139)</w:t>
            </w:r>
          </w:p>
        </w:tc>
      </w:tr>
      <w:tr w:rsidR="003C0911" w14:paraId="375C7D1C" w14:textId="77777777" w:rsidTr="003C0911">
        <w:trPr>
          <w:trHeight w:val="20"/>
          <w:jc w:val="center"/>
        </w:trPr>
        <w:tc>
          <w:tcPr>
            <w:tcW w:w="0" w:type="auto"/>
            <w:tcBorders>
              <w:top w:val="nil"/>
              <w:left w:val="nil"/>
              <w:bottom w:val="nil"/>
              <w:right w:val="nil"/>
            </w:tcBorders>
            <w:shd w:val="clear" w:color="auto" w:fill="auto"/>
            <w:noWrap/>
            <w:vAlign w:val="bottom"/>
            <w:hideMark/>
          </w:tcPr>
          <w:p w14:paraId="03359721" w14:textId="77777777" w:rsidR="003C0911" w:rsidRDefault="003C0911">
            <w:pPr>
              <w:rPr>
                <w:color w:val="000000"/>
                <w:sz w:val="20"/>
                <w:szCs w:val="20"/>
              </w:rPr>
            </w:pPr>
            <w:r>
              <w:rPr>
                <w:color w:val="000000"/>
                <w:sz w:val="20"/>
                <w:szCs w:val="20"/>
              </w:rPr>
              <w:t>Observations</w:t>
            </w:r>
          </w:p>
        </w:tc>
        <w:tc>
          <w:tcPr>
            <w:tcW w:w="0" w:type="auto"/>
            <w:tcBorders>
              <w:top w:val="nil"/>
              <w:left w:val="nil"/>
              <w:bottom w:val="nil"/>
              <w:right w:val="nil"/>
            </w:tcBorders>
            <w:shd w:val="clear" w:color="auto" w:fill="auto"/>
            <w:noWrap/>
            <w:vAlign w:val="bottom"/>
            <w:hideMark/>
          </w:tcPr>
          <w:p w14:paraId="39F38E07" w14:textId="77777777" w:rsidR="003C0911" w:rsidRDefault="003C0911">
            <w:pPr>
              <w:jc w:val="center"/>
              <w:rPr>
                <w:color w:val="000000"/>
                <w:sz w:val="20"/>
                <w:szCs w:val="20"/>
              </w:rPr>
            </w:pPr>
            <w:r>
              <w:rPr>
                <w:color w:val="000000"/>
                <w:sz w:val="20"/>
                <w:szCs w:val="20"/>
              </w:rPr>
              <w:t>1,345</w:t>
            </w:r>
          </w:p>
        </w:tc>
        <w:tc>
          <w:tcPr>
            <w:tcW w:w="0" w:type="auto"/>
            <w:tcBorders>
              <w:top w:val="nil"/>
              <w:left w:val="nil"/>
              <w:bottom w:val="nil"/>
              <w:right w:val="nil"/>
            </w:tcBorders>
            <w:shd w:val="clear" w:color="auto" w:fill="auto"/>
            <w:noWrap/>
            <w:vAlign w:val="bottom"/>
            <w:hideMark/>
          </w:tcPr>
          <w:p w14:paraId="4F9C6F7F" w14:textId="77777777" w:rsidR="003C0911" w:rsidRDefault="003C0911">
            <w:pPr>
              <w:jc w:val="center"/>
              <w:rPr>
                <w:color w:val="000000"/>
                <w:sz w:val="20"/>
                <w:szCs w:val="20"/>
              </w:rPr>
            </w:pPr>
            <w:r>
              <w:rPr>
                <w:color w:val="000000"/>
                <w:sz w:val="20"/>
                <w:szCs w:val="20"/>
              </w:rPr>
              <w:t>1,345</w:t>
            </w:r>
          </w:p>
        </w:tc>
        <w:tc>
          <w:tcPr>
            <w:tcW w:w="0" w:type="auto"/>
            <w:tcBorders>
              <w:top w:val="nil"/>
              <w:left w:val="nil"/>
              <w:bottom w:val="nil"/>
              <w:right w:val="nil"/>
            </w:tcBorders>
            <w:shd w:val="clear" w:color="auto" w:fill="auto"/>
            <w:noWrap/>
            <w:vAlign w:val="bottom"/>
            <w:hideMark/>
          </w:tcPr>
          <w:p w14:paraId="3F6E3A85" w14:textId="77777777" w:rsidR="003C0911" w:rsidRDefault="003C0911">
            <w:pPr>
              <w:jc w:val="center"/>
              <w:rPr>
                <w:color w:val="000000"/>
                <w:sz w:val="20"/>
                <w:szCs w:val="20"/>
              </w:rPr>
            </w:pPr>
            <w:r>
              <w:rPr>
                <w:color w:val="000000"/>
                <w:sz w:val="20"/>
                <w:szCs w:val="20"/>
              </w:rPr>
              <w:t>1,345</w:t>
            </w:r>
          </w:p>
        </w:tc>
        <w:tc>
          <w:tcPr>
            <w:tcW w:w="0" w:type="auto"/>
            <w:tcBorders>
              <w:top w:val="nil"/>
              <w:left w:val="nil"/>
              <w:bottom w:val="nil"/>
              <w:right w:val="nil"/>
            </w:tcBorders>
            <w:shd w:val="clear" w:color="auto" w:fill="auto"/>
            <w:noWrap/>
            <w:vAlign w:val="bottom"/>
            <w:hideMark/>
          </w:tcPr>
          <w:p w14:paraId="02C7E2ED" w14:textId="77777777" w:rsidR="003C0911" w:rsidRDefault="003C0911">
            <w:pPr>
              <w:jc w:val="center"/>
              <w:rPr>
                <w:color w:val="000000"/>
                <w:sz w:val="20"/>
                <w:szCs w:val="20"/>
              </w:rPr>
            </w:pPr>
            <w:r>
              <w:rPr>
                <w:color w:val="000000"/>
                <w:sz w:val="20"/>
                <w:szCs w:val="20"/>
              </w:rPr>
              <w:t>1,345</w:t>
            </w:r>
          </w:p>
        </w:tc>
        <w:tc>
          <w:tcPr>
            <w:tcW w:w="0" w:type="auto"/>
            <w:tcBorders>
              <w:top w:val="nil"/>
              <w:left w:val="nil"/>
              <w:bottom w:val="nil"/>
              <w:right w:val="nil"/>
            </w:tcBorders>
            <w:shd w:val="clear" w:color="auto" w:fill="auto"/>
            <w:noWrap/>
            <w:vAlign w:val="bottom"/>
            <w:hideMark/>
          </w:tcPr>
          <w:p w14:paraId="49595312" w14:textId="77777777" w:rsidR="003C0911" w:rsidRDefault="003C0911">
            <w:pPr>
              <w:jc w:val="center"/>
              <w:rPr>
                <w:color w:val="000000"/>
                <w:sz w:val="20"/>
                <w:szCs w:val="20"/>
              </w:rPr>
            </w:pPr>
            <w:r>
              <w:rPr>
                <w:color w:val="000000"/>
                <w:sz w:val="20"/>
                <w:szCs w:val="20"/>
              </w:rPr>
              <w:t>1,345</w:t>
            </w:r>
          </w:p>
        </w:tc>
        <w:tc>
          <w:tcPr>
            <w:tcW w:w="0" w:type="auto"/>
            <w:tcBorders>
              <w:top w:val="nil"/>
              <w:left w:val="nil"/>
              <w:bottom w:val="nil"/>
              <w:right w:val="nil"/>
            </w:tcBorders>
            <w:shd w:val="clear" w:color="auto" w:fill="auto"/>
            <w:noWrap/>
            <w:vAlign w:val="bottom"/>
            <w:hideMark/>
          </w:tcPr>
          <w:p w14:paraId="02D4C37E" w14:textId="77777777" w:rsidR="003C0911" w:rsidRDefault="003C0911">
            <w:pPr>
              <w:jc w:val="center"/>
              <w:rPr>
                <w:color w:val="000000"/>
                <w:sz w:val="20"/>
                <w:szCs w:val="20"/>
              </w:rPr>
            </w:pPr>
            <w:r>
              <w:rPr>
                <w:color w:val="000000"/>
                <w:sz w:val="20"/>
                <w:szCs w:val="20"/>
              </w:rPr>
              <w:t>1,345</w:t>
            </w:r>
          </w:p>
        </w:tc>
      </w:tr>
      <w:tr w:rsidR="003C0911" w14:paraId="6F505B07"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23867D3" w14:textId="77777777" w:rsidR="003C0911" w:rsidRDefault="003C0911">
            <w:pPr>
              <w:rPr>
                <w:color w:val="000000"/>
                <w:sz w:val="20"/>
                <w:szCs w:val="20"/>
              </w:rPr>
            </w:pPr>
            <w:r>
              <w:rPr>
                <w:color w:val="000000"/>
                <w:sz w:val="20"/>
                <w:szCs w:val="20"/>
              </w:rPr>
              <w:lastRenderedPageBreak/>
              <w:t>R-squared</w:t>
            </w:r>
          </w:p>
        </w:tc>
        <w:tc>
          <w:tcPr>
            <w:tcW w:w="0" w:type="auto"/>
            <w:tcBorders>
              <w:top w:val="nil"/>
              <w:left w:val="nil"/>
              <w:bottom w:val="nil"/>
              <w:right w:val="nil"/>
            </w:tcBorders>
            <w:shd w:val="clear" w:color="auto" w:fill="auto"/>
            <w:noWrap/>
            <w:vAlign w:val="bottom"/>
            <w:hideMark/>
          </w:tcPr>
          <w:p w14:paraId="78F3F386" w14:textId="77777777" w:rsidR="003C0911" w:rsidRDefault="003C0911">
            <w:pPr>
              <w:jc w:val="center"/>
              <w:rPr>
                <w:color w:val="000000"/>
                <w:sz w:val="20"/>
                <w:szCs w:val="20"/>
              </w:rPr>
            </w:pPr>
            <w:r>
              <w:rPr>
                <w:color w:val="000000"/>
                <w:sz w:val="20"/>
                <w:szCs w:val="20"/>
              </w:rPr>
              <w:t>0.404</w:t>
            </w:r>
          </w:p>
        </w:tc>
        <w:tc>
          <w:tcPr>
            <w:tcW w:w="0" w:type="auto"/>
            <w:tcBorders>
              <w:top w:val="nil"/>
              <w:left w:val="nil"/>
              <w:bottom w:val="nil"/>
              <w:right w:val="nil"/>
            </w:tcBorders>
            <w:shd w:val="clear" w:color="auto" w:fill="auto"/>
            <w:noWrap/>
            <w:vAlign w:val="bottom"/>
            <w:hideMark/>
          </w:tcPr>
          <w:p w14:paraId="41D24ED8" w14:textId="77777777" w:rsidR="003C0911" w:rsidRDefault="003C0911">
            <w:pPr>
              <w:jc w:val="center"/>
              <w:rPr>
                <w:color w:val="000000"/>
                <w:sz w:val="20"/>
                <w:szCs w:val="20"/>
              </w:rPr>
            </w:pPr>
            <w:r>
              <w:rPr>
                <w:color w:val="000000"/>
                <w:sz w:val="20"/>
                <w:szCs w:val="20"/>
              </w:rPr>
              <w:t>0.389</w:t>
            </w:r>
          </w:p>
        </w:tc>
        <w:tc>
          <w:tcPr>
            <w:tcW w:w="0" w:type="auto"/>
            <w:tcBorders>
              <w:top w:val="nil"/>
              <w:left w:val="nil"/>
              <w:bottom w:val="nil"/>
              <w:right w:val="nil"/>
            </w:tcBorders>
            <w:shd w:val="clear" w:color="auto" w:fill="auto"/>
            <w:noWrap/>
            <w:vAlign w:val="bottom"/>
            <w:hideMark/>
          </w:tcPr>
          <w:p w14:paraId="3C27955A" w14:textId="77777777" w:rsidR="003C0911" w:rsidRDefault="003C0911">
            <w:pPr>
              <w:jc w:val="center"/>
              <w:rPr>
                <w:color w:val="000000"/>
                <w:sz w:val="20"/>
                <w:szCs w:val="20"/>
              </w:rPr>
            </w:pPr>
            <w:r>
              <w:rPr>
                <w:color w:val="000000"/>
                <w:sz w:val="20"/>
                <w:szCs w:val="20"/>
              </w:rPr>
              <w:t>0.411</w:t>
            </w:r>
          </w:p>
        </w:tc>
        <w:tc>
          <w:tcPr>
            <w:tcW w:w="0" w:type="auto"/>
            <w:tcBorders>
              <w:top w:val="nil"/>
              <w:left w:val="nil"/>
              <w:bottom w:val="nil"/>
              <w:right w:val="nil"/>
            </w:tcBorders>
            <w:shd w:val="clear" w:color="auto" w:fill="auto"/>
            <w:noWrap/>
            <w:vAlign w:val="bottom"/>
            <w:hideMark/>
          </w:tcPr>
          <w:p w14:paraId="55997237" w14:textId="77777777" w:rsidR="003C0911" w:rsidRDefault="003C0911">
            <w:pPr>
              <w:jc w:val="center"/>
              <w:rPr>
                <w:color w:val="000000"/>
                <w:sz w:val="20"/>
                <w:szCs w:val="20"/>
              </w:rPr>
            </w:pPr>
            <w:r>
              <w:rPr>
                <w:color w:val="000000"/>
                <w:sz w:val="20"/>
                <w:szCs w:val="20"/>
              </w:rPr>
              <w:t>0.414</w:t>
            </w:r>
          </w:p>
        </w:tc>
        <w:tc>
          <w:tcPr>
            <w:tcW w:w="0" w:type="auto"/>
            <w:tcBorders>
              <w:top w:val="nil"/>
              <w:left w:val="nil"/>
              <w:bottom w:val="nil"/>
              <w:right w:val="nil"/>
            </w:tcBorders>
            <w:shd w:val="clear" w:color="auto" w:fill="auto"/>
            <w:noWrap/>
            <w:vAlign w:val="bottom"/>
            <w:hideMark/>
          </w:tcPr>
          <w:p w14:paraId="7ABF7D9F" w14:textId="77777777" w:rsidR="003C0911" w:rsidRDefault="003C0911">
            <w:pPr>
              <w:jc w:val="center"/>
              <w:rPr>
                <w:color w:val="000000"/>
                <w:sz w:val="20"/>
                <w:szCs w:val="20"/>
              </w:rPr>
            </w:pPr>
            <w:r>
              <w:rPr>
                <w:color w:val="000000"/>
                <w:sz w:val="20"/>
                <w:szCs w:val="20"/>
              </w:rPr>
              <w:t>0.397</w:t>
            </w:r>
          </w:p>
        </w:tc>
        <w:tc>
          <w:tcPr>
            <w:tcW w:w="0" w:type="auto"/>
            <w:tcBorders>
              <w:top w:val="nil"/>
              <w:left w:val="nil"/>
              <w:bottom w:val="nil"/>
              <w:right w:val="nil"/>
            </w:tcBorders>
            <w:shd w:val="clear" w:color="auto" w:fill="auto"/>
            <w:noWrap/>
            <w:vAlign w:val="bottom"/>
            <w:hideMark/>
          </w:tcPr>
          <w:p w14:paraId="1F432E35" w14:textId="77777777" w:rsidR="003C0911" w:rsidRDefault="003C0911">
            <w:pPr>
              <w:jc w:val="center"/>
              <w:rPr>
                <w:color w:val="000000"/>
                <w:sz w:val="20"/>
                <w:szCs w:val="20"/>
              </w:rPr>
            </w:pPr>
            <w:r>
              <w:rPr>
                <w:color w:val="000000"/>
                <w:sz w:val="20"/>
                <w:szCs w:val="20"/>
              </w:rPr>
              <w:t>0.383</w:t>
            </w:r>
          </w:p>
        </w:tc>
      </w:tr>
      <w:tr w:rsidR="003C0911" w14:paraId="0C27F684"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8C10916" w14:textId="77777777" w:rsidR="003C0911" w:rsidRDefault="003C0911">
            <w:pPr>
              <w:rPr>
                <w:color w:val="000000"/>
                <w:sz w:val="20"/>
                <w:szCs w:val="20"/>
              </w:rPr>
            </w:pPr>
            <w:r>
              <w:rPr>
                <w:color w:val="000000"/>
                <w:sz w:val="20"/>
                <w:szCs w:val="20"/>
              </w:rPr>
              <w:t>State-by-Year FE</w:t>
            </w:r>
          </w:p>
        </w:tc>
        <w:tc>
          <w:tcPr>
            <w:tcW w:w="0" w:type="auto"/>
            <w:tcBorders>
              <w:top w:val="nil"/>
              <w:left w:val="nil"/>
              <w:bottom w:val="nil"/>
              <w:right w:val="nil"/>
            </w:tcBorders>
            <w:shd w:val="clear" w:color="auto" w:fill="auto"/>
            <w:noWrap/>
            <w:vAlign w:val="bottom"/>
            <w:hideMark/>
          </w:tcPr>
          <w:p w14:paraId="2086806A"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bottom"/>
            <w:hideMark/>
          </w:tcPr>
          <w:p w14:paraId="62F919E1"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bottom"/>
            <w:hideMark/>
          </w:tcPr>
          <w:p w14:paraId="0962AF7F"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bottom"/>
            <w:hideMark/>
          </w:tcPr>
          <w:p w14:paraId="29F35E0D"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bottom"/>
            <w:hideMark/>
          </w:tcPr>
          <w:p w14:paraId="786BD410" w14:textId="77777777" w:rsidR="003C0911" w:rsidRDefault="003C0911">
            <w:pPr>
              <w:jc w:val="center"/>
              <w:rPr>
                <w:color w:val="000000"/>
                <w:sz w:val="20"/>
                <w:szCs w:val="20"/>
              </w:rPr>
            </w:pPr>
            <w:r>
              <w:rPr>
                <w:color w:val="000000"/>
                <w:sz w:val="20"/>
                <w:szCs w:val="20"/>
              </w:rPr>
              <w:t>YES</w:t>
            </w:r>
          </w:p>
        </w:tc>
        <w:tc>
          <w:tcPr>
            <w:tcW w:w="0" w:type="auto"/>
            <w:tcBorders>
              <w:top w:val="nil"/>
              <w:left w:val="nil"/>
              <w:bottom w:val="nil"/>
              <w:right w:val="nil"/>
            </w:tcBorders>
            <w:shd w:val="clear" w:color="auto" w:fill="auto"/>
            <w:noWrap/>
            <w:vAlign w:val="bottom"/>
            <w:hideMark/>
          </w:tcPr>
          <w:p w14:paraId="5BB3649E" w14:textId="77777777" w:rsidR="003C0911" w:rsidRDefault="003C0911">
            <w:pPr>
              <w:jc w:val="center"/>
              <w:rPr>
                <w:color w:val="000000"/>
                <w:sz w:val="20"/>
                <w:szCs w:val="20"/>
              </w:rPr>
            </w:pPr>
            <w:r>
              <w:rPr>
                <w:color w:val="000000"/>
                <w:sz w:val="20"/>
                <w:szCs w:val="20"/>
              </w:rPr>
              <w:t>YES</w:t>
            </w:r>
          </w:p>
        </w:tc>
      </w:tr>
      <w:tr w:rsidR="003C0911" w14:paraId="3BC91F1B" w14:textId="77777777" w:rsidTr="003C0911">
        <w:trPr>
          <w:trHeight w:val="20"/>
          <w:jc w:val="center"/>
        </w:trPr>
        <w:tc>
          <w:tcPr>
            <w:tcW w:w="0" w:type="auto"/>
            <w:tcBorders>
              <w:top w:val="nil"/>
              <w:left w:val="nil"/>
              <w:bottom w:val="nil"/>
              <w:right w:val="nil"/>
            </w:tcBorders>
            <w:shd w:val="clear" w:color="auto" w:fill="auto"/>
            <w:noWrap/>
            <w:vAlign w:val="bottom"/>
            <w:hideMark/>
          </w:tcPr>
          <w:p w14:paraId="7428D5C1" w14:textId="77777777" w:rsidR="003C0911" w:rsidRDefault="003C0911">
            <w:pPr>
              <w:rPr>
                <w:color w:val="000000"/>
                <w:sz w:val="20"/>
                <w:szCs w:val="20"/>
              </w:rPr>
            </w:pPr>
            <w:r>
              <w:rPr>
                <w:color w:val="000000"/>
                <w:sz w:val="20"/>
                <w:szCs w:val="20"/>
              </w:rPr>
              <w:t>Industry-by-Year FE</w:t>
            </w:r>
          </w:p>
        </w:tc>
        <w:tc>
          <w:tcPr>
            <w:tcW w:w="0" w:type="auto"/>
            <w:tcBorders>
              <w:top w:val="nil"/>
              <w:left w:val="nil"/>
              <w:bottom w:val="nil"/>
              <w:right w:val="nil"/>
            </w:tcBorders>
            <w:shd w:val="clear" w:color="auto" w:fill="auto"/>
            <w:noWrap/>
            <w:vAlign w:val="bottom"/>
            <w:hideMark/>
          </w:tcPr>
          <w:p w14:paraId="5D9D48F8"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bottom"/>
            <w:hideMark/>
          </w:tcPr>
          <w:p w14:paraId="760535AC"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bottom"/>
            <w:hideMark/>
          </w:tcPr>
          <w:p w14:paraId="40E8F0AF"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bottom"/>
            <w:hideMark/>
          </w:tcPr>
          <w:p w14:paraId="43664450"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bottom"/>
            <w:hideMark/>
          </w:tcPr>
          <w:p w14:paraId="455789A1" w14:textId="77777777" w:rsidR="003C0911" w:rsidRDefault="003C0911">
            <w:pPr>
              <w:jc w:val="center"/>
              <w:rPr>
                <w:color w:val="000000"/>
                <w:sz w:val="20"/>
                <w:szCs w:val="20"/>
              </w:rPr>
            </w:pPr>
            <w:r>
              <w:rPr>
                <w:color w:val="000000"/>
                <w:sz w:val="20"/>
                <w:szCs w:val="20"/>
              </w:rPr>
              <w:t>NAICS-2</w:t>
            </w:r>
          </w:p>
        </w:tc>
        <w:tc>
          <w:tcPr>
            <w:tcW w:w="0" w:type="auto"/>
            <w:tcBorders>
              <w:top w:val="nil"/>
              <w:left w:val="nil"/>
              <w:bottom w:val="nil"/>
              <w:right w:val="nil"/>
            </w:tcBorders>
            <w:shd w:val="clear" w:color="auto" w:fill="auto"/>
            <w:noWrap/>
            <w:vAlign w:val="bottom"/>
            <w:hideMark/>
          </w:tcPr>
          <w:p w14:paraId="4A47B3CA" w14:textId="77777777" w:rsidR="003C0911" w:rsidRDefault="003C0911">
            <w:pPr>
              <w:jc w:val="center"/>
              <w:rPr>
                <w:color w:val="000000"/>
                <w:sz w:val="20"/>
                <w:szCs w:val="20"/>
              </w:rPr>
            </w:pPr>
            <w:r>
              <w:rPr>
                <w:color w:val="000000"/>
                <w:sz w:val="20"/>
                <w:szCs w:val="20"/>
              </w:rPr>
              <w:t>NAICS-2</w:t>
            </w:r>
          </w:p>
        </w:tc>
      </w:tr>
      <w:tr w:rsidR="003C0911" w14:paraId="6CC476FF"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DBB16AB" w14:textId="77777777" w:rsidR="003C0911" w:rsidRDefault="003C0911">
            <w:pPr>
              <w:rPr>
                <w:color w:val="000000"/>
                <w:sz w:val="20"/>
                <w:szCs w:val="20"/>
              </w:rPr>
            </w:pPr>
            <w:r>
              <w:rPr>
                <w:color w:val="000000"/>
                <w:sz w:val="20"/>
                <w:szCs w:val="20"/>
              </w:rPr>
              <w:t>Cluster</w:t>
            </w:r>
          </w:p>
        </w:tc>
        <w:tc>
          <w:tcPr>
            <w:tcW w:w="0" w:type="auto"/>
            <w:tcBorders>
              <w:top w:val="nil"/>
              <w:left w:val="nil"/>
              <w:bottom w:val="nil"/>
              <w:right w:val="nil"/>
            </w:tcBorders>
            <w:shd w:val="clear" w:color="auto" w:fill="auto"/>
            <w:noWrap/>
            <w:vAlign w:val="bottom"/>
            <w:hideMark/>
          </w:tcPr>
          <w:p w14:paraId="7D615903"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bottom"/>
            <w:hideMark/>
          </w:tcPr>
          <w:p w14:paraId="1AA0BF74"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bottom"/>
            <w:hideMark/>
          </w:tcPr>
          <w:p w14:paraId="23DD8641"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bottom"/>
            <w:hideMark/>
          </w:tcPr>
          <w:p w14:paraId="04743F89"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bottom"/>
            <w:hideMark/>
          </w:tcPr>
          <w:p w14:paraId="7AB62F07" w14:textId="77777777" w:rsidR="003C0911" w:rsidRDefault="003C0911">
            <w:pPr>
              <w:jc w:val="center"/>
              <w:rPr>
                <w:color w:val="000000"/>
                <w:sz w:val="20"/>
                <w:szCs w:val="20"/>
              </w:rPr>
            </w:pPr>
            <w:r>
              <w:rPr>
                <w:color w:val="000000"/>
                <w:sz w:val="20"/>
                <w:szCs w:val="20"/>
              </w:rPr>
              <w:t>State &amp; Ind</w:t>
            </w:r>
          </w:p>
        </w:tc>
        <w:tc>
          <w:tcPr>
            <w:tcW w:w="0" w:type="auto"/>
            <w:tcBorders>
              <w:top w:val="nil"/>
              <w:left w:val="nil"/>
              <w:bottom w:val="nil"/>
              <w:right w:val="nil"/>
            </w:tcBorders>
            <w:shd w:val="clear" w:color="auto" w:fill="auto"/>
            <w:noWrap/>
            <w:vAlign w:val="bottom"/>
            <w:hideMark/>
          </w:tcPr>
          <w:p w14:paraId="3A370B97" w14:textId="77777777" w:rsidR="003C0911" w:rsidRDefault="003C0911">
            <w:pPr>
              <w:jc w:val="center"/>
              <w:rPr>
                <w:color w:val="000000"/>
                <w:sz w:val="20"/>
                <w:szCs w:val="20"/>
              </w:rPr>
            </w:pPr>
            <w:r>
              <w:rPr>
                <w:color w:val="000000"/>
                <w:sz w:val="20"/>
                <w:szCs w:val="20"/>
              </w:rPr>
              <w:t>State &amp; Ind</w:t>
            </w:r>
          </w:p>
        </w:tc>
      </w:tr>
      <w:tr w:rsidR="003C0911" w14:paraId="0244ACF6"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815F7FE" w14:textId="77777777" w:rsidR="003C0911" w:rsidRDefault="003C0911">
            <w:pPr>
              <w:rPr>
                <w:color w:val="000000"/>
                <w:sz w:val="20"/>
                <w:szCs w:val="20"/>
              </w:rPr>
            </w:pPr>
            <w:r>
              <w:rPr>
                <w:color w:val="000000"/>
                <w:sz w:val="20"/>
                <w:szCs w:val="20"/>
              </w:rPr>
              <w:t>Adjusted R-squared</w:t>
            </w:r>
          </w:p>
        </w:tc>
        <w:tc>
          <w:tcPr>
            <w:tcW w:w="0" w:type="auto"/>
            <w:tcBorders>
              <w:top w:val="nil"/>
              <w:left w:val="nil"/>
              <w:bottom w:val="nil"/>
              <w:right w:val="nil"/>
            </w:tcBorders>
            <w:shd w:val="clear" w:color="auto" w:fill="auto"/>
            <w:noWrap/>
            <w:vAlign w:val="bottom"/>
            <w:hideMark/>
          </w:tcPr>
          <w:p w14:paraId="0DD79FB9" w14:textId="77777777" w:rsidR="003C0911" w:rsidRDefault="003C0911">
            <w:pPr>
              <w:jc w:val="center"/>
              <w:rPr>
                <w:color w:val="000000"/>
                <w:sz w:val="20"/>
                <w:szCs w:val="20"/>
              </w:rPr>
            </w:pPr>
            <w:r>
              <w:rPr>
                <w:color w:val="000000"/>
                <w:sz w:val="20"/>
                <w:szCs w:val="20"/>
              </w:rPr>
              <w:t>0.232</w:t>
            </w:r>
          </w:p>
        </w:tc>
        <w:tc>
          <w:tcPr>
            <w:tcW w:w="0" w:type="auto"/>
            <w:tcBorders>
              <w:top w:val="nil"/>
              <w:left w:val="nil"/>
              <w:bottom w:val="nil"/>
              <w:right w:val="nil"/>
            </w:tcBorders>
            <w:shd w:val="clear" w:color="auto" w:fill="auto"/>
            <w:noWrap/>
            <w:vAlign w:val="bottom"/>
            <w:hideMark/>
          </w:tcPr>
          <w:p w14:paraId="24172485" w14:textId="77777777" w:rsidR="003C0911" w:rsidRDefault="003C0911">
            <w:pPr>
              <w:jc w:val="center"/>
              <w:rPr>
                <w:color w:val="000000"/>
                <w:sz w:val="20"/>
                <w:szCs w:val="20"/>
              </w:rPr>
            </w:pPr>
            <w:r>
              <w:rPr>
                <w:color w:val="000000"/>
                <w:sz w:val="20"/>
                <w:szCs w:val="20"/>
              </w:rPr>
              <w:t>0.212</w:t>
            </w:r>
          </w:p>
        </w:tc>
        <w:tc>
          <w:tcPr>
            <w:tcW w:w="0" w:type="auto"/>
            <w:tcBorders>
              <w:top w:val="nil"/>
              <w:left w:val="nil"/>
              <w:bottom w:val="nil"/>
              <w:right w:val="nil"/>
            </w:tcBorders>
            <w:shd w:val="clear" w:color="auto" w:fill="auto"/>
            <w:noWrap/>
            <w:vAlign w:val="bottom"/>
            <w:hideMark/>
          </w:tcPr>
          <w:p w14:paraId="26E0D184" w14:textId="77777777" w:rsidR="003C0911" w:rsidRDefault="003C0911">
            <w:pPr>
              <w:jc w:val="center"/>
              <w:rPr>
                <w:color w:val="000000"/>
                <w:sz w:val="20"/>
                <w:szCs w:val="20"/>
              </w:rPr>
            </w:pPr>
            <w:r>
              <w:rPr>
                <w:color w:val="000000"/>
                <w:sz w:val="20"/>
                <w:szCs w:val="20"/>
              </w:rPr>
              <w:t>0.240</w:t>
            </w:r>
          </w:p>
        </w:tc>
        <w:tc>
          <w:tcPr>
            <w:tcW w:w="0" w:type="auto"/>
            <w:tcBorders>
              <w:top w:val="nil"/>
              <w:left w:val="nil"/>
              <w:bottom w:val="nil"/>
              <w:right w:val="nil"/>
            </w:tcBorders>
            <w:shd w:val="clear" w:color="auto" w:fill="auto"/>
            <w:noWrap/>
            <w:vAlign w:val="bottom"/>
            <w:hideMark/>
          </w:tcPr>
          <w:p w14:paraId="19D28E92" w14:textId="77777777" w:rsidR="003C0911" w:rsidRDefault="003C0911">
            <w:pPr>
              <w:jc w:val="center"/>
              <w:rPr>
                <w:color w:val="000000"/>
                <w:sz w:val="20"/>
                <w:szCs w:val="20"/>
              </w:rPr>
            </w:pPr>
            <w:r>
              <w:rPr>
                <w:color w:val="000000"/>
                <w:sz w:val="20"/>
                <w:szCs w:val="20"/>
              </w:rPr>
              <w:t>0.244</w:t>
            </w:r>
          </w:p>
        </w:tc>
        <w:tc>
          <w:tcPr>
            <w:tcW w:w="0" w:type="auto"/>
            <w:tcBorders>
              <w:top w:val="nil"/>
              <w:left w:val="nil"/>
              <w:bottom w:val="nil"/>
              <w:right w:val="nil"/>
            </w:tcBorders>
            <w:shd w:val="clear" w:color="auto" w:fill="auto"/>
            <w:noWrap/>
            <w:vAlign w:val="bottom"/>
            <w:hideMark/>
          </w:tcPr>
          <w:p w14:paraId="3DB433CE" w14:textId="77777777" w:rsidR="003C0911" w:rsidRDefault="003C0911">
            <w:pPr>
              <w:jc w:val="center"/>
              <w:rPr>
                <w:color w:val="000000"/>
                <w:sz w:val="20"/>
                <w:szCs w:val="20"/>
              </w:rPr>
            </w:pPr>
            <w:r>
              <w:rPr>
                <w:color w:val="000000"/>
                <w:sz w:val="20"/>
                <w:szCs w:val="20"/>
              </w:rPr>
              <w:t>0.222</w:t>
            </w:r>
          </w:p>
        </w:tc>
        <w:tc>
          <w:tcPr>
            <w:tcW w:w="0" w:type="auto"/>
            <w:tcBorders>
              <w:top w:val="nil"/>
              <w:left w:val="nil"/>
              <w:bottom w:val="nil"/>
              <w:right w:val="nil"/>
            </w:tcBorders>
            <w:shd w:val="clear" w:color="auto" w:fill="auto"/>
            <w:noWrap/>
            <w:vAlign w:val="bottom"/>
            <w:hideMark/>
          </w:tcPr>
          <w:p w14:paraId="45344B97" w14:textId="77777777" w:rsidR="003C0911" w:rsidRDefault="003C0911">
            <w:pPr>
              <w:jc w:val="center"/>
              <w:rPr>
                <w:color w:val="000000"/>
                <w:sz w:val="20"/>
                <w:szCs w:val="20"/>
              </w:rPr>
            </w:pPr>
            <w:r>
              <w:rPr>
                <w:color w:val="000000"/>
                <w:sz w:val="20"/>
                <w:szCs w:val="20"/>
              </w:rPr>
              <w:t>0.204</w:t>
            </w:r>
          </w:p>
        </w:tc>
      </w:tr>
      <w:tr w:rsidR="003C0911" w14:paraId="080BE0EA" w14:textId="77777777" w:rsidTr="003C0911">
        <w:trPr>
          <w:trHeight w:val="20"/>
          <w:jc w:val="center"/>
        </w:trPr>
        <w:tc>
          <w:tcPr>
            <w:tcW w:w="0" w:type="auto"/>
            <w:tcBorders>
              <w:top w:val="nil"/>
              <w:left w:val="nil"/>
              <w:bottom w:val="nil"/>
              <w:right w:val="nil"/>
            </w:tcBorders>
            <w:shd w:val="clear" w:color="auto" w:fill="auto"/>
            <w:noWrap/>
            <w:vAlign w:val="bottom"/>
            <w:hideMark/>
          </w:tcPr>
          <w:p w14:paraId="1FAC0953" w14:textId="77777777" w:rsidR="003C0911" w:rsidRDefault="003C0911">
            <w:pPr>
              <w:rPr>
                <w:color w:val="000000"/>
                <w:sz w:val="20"/>
                <w:szCs w:val="20"/>
              </w:rPr>
            </w:pPr>
            <w:r>
              <w:rPr>
                <w:color w:val="000000"/>
                <w:sz w:val="20"/>
                <w:szCs w:val="20"/>
              </w:rPr>
              <w:t>Coefficient Difference in Job target met</w:t>
            </w:r>
          </w:p>
        </w:tc>
        <w:tc>
          <w:tcPr>
            <w:tcW w:w="0" w:type="auto"/>
            <w:tcBorders>
              <w:top w:val="nil"/>
              <w:left w:val="nil"/>
              <w:bottom w:val="nil"/>
              <w:right w:val="nil"/>
            </w:tcBorders>
            <w:shd w:val="clear" w:color="auto" w:fill="auto"/>
            <w:noWrap/>
            <w:vAlign w:val="bottom"/>
            <w:hideMark/>
          </w:tcPr>
          <w:p w14:paraId="25EE7239" w14:textId="77777777" w:rsidR="003C0911" w:rsidRDefault="003C0911">
            <w:pPr>
              <w:jc w:val="center"/>
              <w:rPr>
                <w:color w:val="000000"/>
                <w:sz w:val="20"/>
                <w:szCs w:val="20"/>
              </w:rPr>
            </w:pPr>
            <w:r>
              <w:rPr>
                <w:color w:val="000000"/>
                <w:sz w:val="20"/>
                <w:szCs w:val="20"/>
              </w:rPr>
              <w:t>(1)=(4)</w:t>
            </w:r>
          </w:p>
        </w:tc>
        <w:tc>
          <w:tcPr>
            <w:tcW w:w="0" w:type="auto"/>
            <w:tcBorders>
              <w:top w:val="nil"/>
              <w:left w:val="nil"/>
              <w:bottom w:val="nil"/>
              <w:right w:val="nil"/>
            </w:tcBorders>
            <w:shd w:val="clear" w:color="auto" w:fill="auto"/>
            <w:noWrap/>
            <w:vAlign w:val="bottom"/>
            <w:hideMark/>
          </w:tcPr>
          <w:p w14:paraId="47A0C09C" w14:textId="77777777" w:rsidR="003C0911" w:rsidRDefault="003C0911">
            <w:pPr>
              <w:jc w:val="center"/>
              <w:rPr>
                <w:color w:val="000000"/>
                <w:sz w:val="20"/>
                <w:szCs w:val="20"/>
              </w:rPr>
            </w:pPr>
            <w:r>
              <w:rPr>
                <w:color w:val="000000"/>
                <w:sz w:val="20"/>
                <w:szCs w:val="20"/>
              </w:rPr>
              <w:t>(2)=(5)</w:t>
            </w:r>
          </w:p>
        </w:tc>
        <w:tc>
          <w:tcPr>
            <w:tcW w:w="0" w:type="auto"/>
            <w:tcBorders>
              <w:top w:val="nil"/>
              <w:left w:val="nil"/>
              <w:bottom w:val="nil"/>
              <w:right w:val="nil"/>
            </w:tcBorders>
            <w:shd w:val="clear" w:color="auto" w:fill="auto"/>
            <w:noWrap/>
            <w:vAlign w:val="bottom"/>
            <w:hideMark/>
          </w:tcPr>
          <w:p w14:paraId="7D09FA95" w14:textId="77777777" w:rsidR="003C0911" w:rsidRDefault="003C0911">
            <w:pPr>
              <w:jc w:val="center"/>
              <w:rPr>
                <w:color w:val="000000"/>
                <w:sz w:val="20"/>
                <w:szCs w:val="20"/>
              </w:rPr>
            </w:pPr>
            <w:r>
              <w:rPr>
                <w:color w:val="000000"/>
                <w:sz w:val="20"/>
                <w:szCs w:val="20"/>
              </w:rPr>
              <w:t>(3)=(6)</w:t>
            </w:r>
          </w:p>
        </w:tc>
        <w:tc>
          <w:tcPr>
            <w:tcW w:w="0" w:type="auto"/>
            <w:tcBorders>
              <w:top w:val="nil"/>
              <w:left w:val="nil"/>
              <w:bottom w:val="nil"/>
              <w:right w:val="nil"/>
            </w:tcBorders>
            <w:shd w:val="clear" w:color="auto" w:fill="auto"/>
            <w:noWrap/>
            <w:vAlign w:val="bottom"/>
            <w:hideMark/>
          </w:tcPr>
          <w:p w14:paraId="02DF2523"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5A05EB2"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345DA83C" w14:textId="77777777" w:rsidR="003C0911" w:rsidRDefault="003C0911">
            <w:pPr>
              <w:jc w:val="center"/>
              <w:rPr>
                <w:sz w:val="20"/>
                <w:szCs w:val="20"/>
              </w:rPr>
            </w:pPr>
          </w:p>
        </w:tc>
      </w:tr>
      <w:tr w:rsidR="003C0911" w14:paraId="0B509E6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4AC01FB0" w14:textId="77777777" w:rsidR="003C0911" w:rsidRDefault="003C0911">
            <w:pPr>
              <w:rPr>
                <w:color w:val="000000"/>
                <w:sz w:val="20"/>
                <w:szCs w:val="20"/>
              </w:rPr>
            </w:pPr>
            <w:r>
              <w:rPr>
                <w:color w:val="000000"/>
                <w:sz w:val="20"/>
                <w:szCs w:val="20"/>
              </w:rPr>
              <w:t>Chi-Square Statistics</w:t>
            </w:r>
          </w:p>
        </w:tc>
        <w:tc>
          <w:tcPr>
            <w:tcW w:w="0" w:type="auto"/>
            <w:tcBorders>
              <w:top w:val="nil"/>
              <w:left w:val="nil"/>
              <w:bottom w:val="nil"/>
              <w:right w:val="nil"/>
            </w:tcBorders>
            <w:shd w:val="clear" w:color="auto" w:fill="auto"/>
            <w:noWrap/>
            <w:vAlign w:val="bottom"/>
            <w:hideMark/>
          </w:tcPr>
          <w:p w14:paraId="478C82FF" w14:textId="77777777" w:rsidR="003C0911" w:rsidRDefault="003C0911">
            <w:pPr>
              <w:jc w:val="center"/>
              <w:rPr>
                <w:color w:val="000000"/>
                <w:sz w:val="20"/>
                <w:szCs w:val="20"/>
              </w:rPr>
            </w:pPr>
            <w:r>
              <w:rPr>
                <w:color w:val="000000"/>
                <w:sz w:val="20"/>
                <w:szCs w:val="20"/>
              </w:rPr>
              <w:t>3.783*</w:t>
            </w:r>
          </w:p>
        </w:tc>
        <w:tc>
          <w:tcPr>
            <w:tcW w:w="0" w:type="auto"/>
            <w:tcBorders>
              <w:top w:val="nil"/>
              <w:left w:val="nil"/>
              <w:bottom w:val="nil"/>
              <w:right w:val="nil"/>
            </w:tcBorders>
            <w:shd w:val="clear" w:color="auto" w:fill="auto"/>
            <w:noWrap/>
            <w:vAlign w:val="bottom"/>
            <w:hideMark/>
          </w:tcPr>
          <w:p w14:paraId="748A453A" w14:textId="77777777" w:rsidR="003C0911" w:rsidRDefault="003C0911">
            <w:pPr>
              <w:jc w:val="center"/>
              <w:rPr>
                <w:color w:val="000000"/>
                <w:sz w:val="20"/>
                <w:szCs w:val="20"/>
              </w:rPr>
            </w:pPr>
            <w:r>
              <w:rPr>
                <w:color w:val="000000"/>
                <w:sz w:val="20"/>
                <w:szCs w:val="20"/>
              </w:rPr>
              <w:t>0.54</w:t>
            </w:r>
          </w:p>
        </w:tc>
        <w:tc>
          <w:tcPr>
            <w:tcW w:w="0" w:type="auto"/>
            <w:tcBorders>
              <w:top w:val="nil"/>
              <w:left w:val="nil"/>
              <w:bottom w:val="nil"/>
              <w:right w:val="nil"/>
            </w:tcBorders>
            <w:shd w:val="clear" w:color="auto" w:fill="auto"/>
            <w:noWrap/>
            <w:vAlign w:val="bottom"/>
            <w:hideMark/>
          </w:tcPr>
          <w:p w14:paraId="778EC50B" w14:textId="77777777" w:rsidR="003C0911" w:rsidRDefault="003C0911">
            <w:pPr>
              <w:jc w:val="center"/>
              <w:rPr>
                <w:color w:val="000000"/>
                <w:sz w:val="20"/>
                <w:szCs w:val="20"/>
              </w:rPr>
            </w:pPr>
            <w:r>
              <w:rPr>
                <w:color w:val="000000"/>
                <w:sz w:val="20"/>
                <w:szCs w:val="20"/>
              </w:rPr>
              <w:t>8.76***</w:t>
            </w:r>
          </w:p>
        </w:tc>
        <w:tc>
          <w:tcPr>
            <w:tcW w:w="0" w:type="auto"/>
            <w:tcBorders>
              <w:top w:val="nil"/>
              <w:left w:val="nil"/>
              <w:bottom w:val="nil"/>
              <w:right w:val="nil"/>
            </w:tcBorders>
            <w:shd w:val="clear" w:color="auto" w:fill="auto"/>
            <w:noWrap/>
            <w:vAlign w:val="bottom"/>
            <w:hideMark/>
          </w:tcPr>
          <w:p w14:paraId="3B2A2451"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AC011DD"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157A2E58" w14:textId="77777777" w:rsidR="003C0911" w:rsidRDefault="003C0911">
            <w:pPr>
              <w:jc w:val="center"/>
              <w:rPr>
                <w:sz w:val="20"/>
                <w:szCs w:val="20"/>
              </w:rPr>
            </w:pPr>
          </w:p>
        </w:tc>
      </w:tr>
      <w:tr w:rsidR="003C0911" w14:paraId="7BCB93A5" w14:textId="77777777" w:rsidTr="003C0911">
        <w:trPr>
          <w:trHeight w:val="20"/>
          <w:jc w:val="center"/>
        </w:trPr>
        <w:tc>
          <w:tcPr>
            <w:tcW w:w="0" w:type="auto"/>
            <w:tcBorders>
              <w:top w:val="nil"/>
              <w:left w:val="nil"/>
              <w:bottom w:val="nil"/>
              <w:right w:val="nil"/>
            </w:tcBorders>
            <w:shd w:val="clear" w:color="auto" w:fill="auto"/>
            <w:noWrap/>
            <w:vAlign w:val="bottom"/>
            <w:hideMark/>
          </w:tcPr>
          <w:p w14:paraId="2ED9338D" w14:textId="77777777" w:rsidR="003C0911" w:rsidRDefault="003C0911">
            <w:pPr>
              <w:rPr>
                <w:color w:val="000000"/>
                <w:sz w:val="20"/>
                <w:szCs w:val="20"/>
              </w:rPr>
            </w:pPr>
            <w:r>
              <w:rPr>
                <w:color w:val="000000"/>
                <w:sz w:val="20"/>
                <w:szCs w:val="20"/>
              </w:rPr>
              <w:t>Coefficient Difference in Job target met</w:t>
            </w:r>
          </w:p>
        </w:tc>
        <w:tc>
          <w:tcPr>
            <w:tcW w:w="0" w:type="auto"/>
            <w:tcBorders>
              <w:top w:val="nil"/>
              <w:left w:val="nil"/>
              <w:bottom w:val="nil"/>
              <w:right w:val="nil"/>
            </w:tcBorders>
            <w:shd w:val="clear" w:color="auto" w:fill="auto"/>
            <w:noWrap/>
            <w:vAlign w:val="bottom"/>
            <w:hideMark/>
          </w:tcPr>
          <w:p w14:paraId="5D9B7E2A" w14:textId="77777777" w:rsidR="003C0911" w:rsidRDefault="003C0911">
            <w:pPr>
              <w:rPr>
                <w:color w:val="000000"/>
                <w:sz w:val="20"/>
                <w:szCs w:val="20"/>
              </w:rPr>
            </w:pPr>
          </w:p>
        </w:tc>
        <w:tc>
          <w:tcPr>
            <w:tcW w:w="0" w:type="auto"/>
            <w:tcBorders>
              <w:top w:val="nil"/>
              <w:left w:val="nil"/>
              <w:bottom w:val="nil"/>
              <w:right w:val="nil"/>
            </w:tcBorders>
            <w:shd w:val="clear" w:color="auto" w:fill="auto"/>
            <w:noWrap/>
            <w:vAlign w:val="bottom"/>
            <w:hideMark/>
          </w:tcPr>
          <w:p w14:paraId="3143F836" w14:textId="77777777" w:rsidR="003C0911" w:rsidRDefault="003C0911">
            <w:pPr>
              <w:jc w:val="center"/>
              <w:rPr>
                <w:color w:val="000000"/>
                <w:sz w:val="20"/>
                <w:szCs w:val="20"/>
              </w:rPr>
            </w:pPr>
            <w:r>
              <w:rPr>
                <w:color w:val="000000"/>
                <w:sz w:val="20"/>
                <w:szCs w:val="20"/>
              </w:rPr>
              <w:t>(2)=(3)</w:t>
            </w:r>
          </w:p>
        </w:tc>
        <w:tc>
          <w:tcPr>
            <w:tcW w:w="0" w:type="auto"/>
            <w:tcBorders>
              <w:top w:val="nil"/>
              <w:left w:val="nil"/>
              <w:bottom w:val="nil"/>
              <w:right w:val="nil"/>
            </w:tcBorders>
            <w:shd w:val="clear" w:color="auto" w:fill="auto"/>
            <w:noWrap/>
            <w:vAlign w:val="bottom"/>
            <w:hideMark/>
          </w:tcPr>
          <w:p w14:paraId="1795F920" w14:textId="77777777" w:rsidR="003C0911" w:rsidRDefault="003C0911">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F82FB5E" w14:textId="77777777" w:rsidR="003C0911" w:rsidRDefault="003C0911">
            <w:pPr>
              <w:jc w:val="center"/>
              <w:rPr>
                <w:sz w:val="20"/>
                <w:szCs w:val="20"/>
              </w:rPr>
            </w:pPr>
          </w:p>
        </w:tc>
        <w:tc>
          <w:tcPr>
            <w:tcW w:w="0" w:type="auto"/>
            <w:tcBorders>
              <w:top w:val="nil"/>
              <w:left w:val="nil"/>
              <w:bottom w:val="nil"/>
              <w:right w:val="nil"/>
            </w:tcBorders>
            <w:shd w:val="clear" w:color="auto" w:fill="auto"/>
            <w:noWrap/>
            <w:vAlign w:val="bottom"/>
            <w:hideMark/>
          </w:tcPr>
          <w:p w14:paraId="0EF22E93" w14:textId="77777777" w:rsidR="003C0911" w:rsidRDefault="003C0911">
            <w:pPr>
              <w:jc w:val="center"/>
              <w:rPr>
                <w:color w:val="000000"/>
                <w:sz w:val="20"/>
                <w:szCs w:val="20"/>
              </w:rPr>
            </w:pPr>
            <w:r>
              <w:rPr>
                <w:color w:val="000000"/>
                <w:sz w:val="20"/>
                <w:szCs w:val="20"/>
              </w:rPr>
              <w:t>(5)=(6)</w:t>
            </w:r>
          </w:p>
        </w:tc>
        <w:tc>
          <w:tcPr>
            <w:tcW w:w="0" w:type="auto"/>
            <w:tcBorders>
              <w:top w:val="nil"/>
              <w:left w:val="nil"/>
              <w:bottom w:val="nil"/>
              <w:right w:val="nil"/>
            </w:tcBorders>
            <w:shd w:val="clear" w:color="auto" w:fill="auto"/>
            <w:noWrap/>
            <w:vAlign w:val="bottom"/>
            <w:hideMark/>
          </w:tcPr>
          <w:p w14:paraId="7BF186C1" w14:textId="77777777" w:rsidR="003C0911" w:rsidRDefault="003C0911">
            <w:pPr>
              <w:jc w:val="center"/>
              <w:rPr>
                <w:color w:val="000000"/>
                <w:sz w:val="20"/>
                <w:szCs w:val="20"/>
              </w:rPr>
            </w:pPr>
          </w:p>
        </w:tc>
      </w:tr>
      <w:tr w:rsidR="003C0911" w14:paraId="215C5F5D" w14:textId="77777777" w:rsidTr="003C0911">
        <w:trPr>
          <w:trHeight w:val="20"/>
          <w:jc w:val="center"/>
        </w:trPr>
        <w:tc>
          <w:tcPr>
            <w:tcW w:w="0" w:type="auto"/>
            <w:tcBorders>
              <w:top w:val="nil"/>
              <w:left w:val="nil"/>
              <w:bottom w:val="double" w:sz="6" w:space="0" w:color="auto"/>
              <w:right w:val="nil"/>
            </w:tcBorders>
            <w:shd w:val="clear" w:color="auto" w:fill="auto"/>
            <w:noWrap/>
            <w:vAlign w:val="bottom"/>
            <w:hideMark/>
          </w:tcPr>
          <w:p w14:paraId="4BEC12C2" w14:textId="77777777" w:rsidR="003C0911" w:rsidRDefault="003C0911">
            <w:pPr>
              <w:rPr>
                <w:color w:val="000000"/>
                <w:sz w:val="20"/>
                <w:szCs w:val="20"/>
              </w:rPr>
            </w:pPr>
            <w:r>
              <w:rPr>
                <w:color w:val="000000"/>
                <w:sz w:val="20"/>
                <w:szCs w:val="20"/>
              </w:rPr>
              <w:t>Chi-Square Statistics</w:t>
            </w:r>
          </w:p>
        </w:tc>
        <w:tc>
          <w:tcPr>
            <w:tcW w:w="0" w:type="auto"/>
            <w:tcBorders>
              <w:top w:val="nil"/>
              <w:left w:val="nil"/>
              <w:bottom w:val="double" w:sz="6" w:space="0" w:color="auto"/>
              <w:right w:val="nil"/>
            </w:tcBorders>
            <w:shd w:val="clear" w:color="auto" w:fill="auto"/>
            <w:noWrap/>
            <w:vAlign w:val="bottom"/>
            <w:hideMark/>
          </w:tcPr>
          <w:p w14:paraId="3A987305" w14:textId="77777777" w:rsidR="003C0911" w:rsidRDefault="003C0911">
            <w:pPr>
              <w:jc w:val="center"/>
              <w:rPr>
                <w:color w:val="000000"/>
                <w:sz w:val="20"/>
                <w:szCs w:val="20"/>
              </w:rPr>
            </w:pPr>
            <w:r>
              <w:rPr>
                <w:color w:val="000000"/>
                <w:sz w:val="20"/>
                <w:szCs w:val="20"/>
              </w:rPr>
              <w:t> </w:t>
            </w:r>
          </w:p>
        </w:tc>
        <w:tc>
          <w:tcPr>
            <w:tcW w:w="0" w:type="auto"/>
            <w:tcBorders>
              <w:top w:val="nil"/>
              <w:left w:val="nil"/>
              <w:bottom w:val="double" w:sz="6" w:space="0" w:color="auto"/>
              <w:right w:val="nil"/>
            </w:tcBorders>
            <w:shd w:val="clear" w:color="auto" w:fill="auto"/>
            <w:noWrap/>
            <w:vAlign w:val="bottom"/>
            <w:hideMark/>
          </w:tcPr>
          <w:p w14:paraId="058158CB" w14:textId="77777777" w:rsidR="003C0911" w:rsidRDefault="003C0911">
            <w:pPr>
              <w:jc w:val="center"/>
              <w:rPr>
                <w:color w:val="000000"/>
                <w:sz w:val="20"/>
                <w:szCs w:val="20"/>
              </w:rPr>
            </w:pPr>
            <w:r>
              <w:rPr>
                <w:color w:val="000000"/>
                <w:sz w:val="20"/>
                <w:szCs w:val="20"/>
              </w:rPr>
              <w:t>22.72***</w:t>
            </w:r>
          </w:p>
        </w:tc>
        <w:tc>
          <w:tcPr>
            <w:tcW w:w="0" w:type="auto"/>
            <w:tcBorders>
              <w:top w:val="nil"/>
              <w:left w:val="nil"/>
              <w:bottom w:val="double" w:sz="6" w:space="0" w:color="auto"/>
              <w:right w:val="nil"/>
            </w:tcBorders>
            <w:shd w:val="clear" w:color="auto" w:fill="auto"/>
            <w:noWrap/>
            <w:vAlign w:val="bottom"/>
            <w:hideMark/>
          </w:tcPr>
          <w:p w14:paraId="4E380C48" w14:textId="77777777" w:rsidR="003C0911" w:rsidRDefault="003C0911">
            <w:pPr>
              <w:jc w:val="center"/>
              <w:rPr>
                <w:color w:val="000000"/>
                <w:sz w:val="20"/>
                <w:szCs w:val="20"/>
              </w:rPr>
            </w:pPr>
            <w:r>
              <w:rPr>
                <w:color w:val="000000"/>
                <w:sz w:val="20"/>
                <w:szCs w:val="20"/>
              </w:rPr>
              <w:t> </w:t>
            </w:r>
          </w:p>
        </w:tc>
        <w:tc>
          <w:tcPr>
            <w:tcW w:w="0" w:type="auto"/>
            <w:tcBorders>
              <w:top w:val="nil"/>
              <w:left w:val="nil"/>
              <w:bottom w:val="double" w:sz="6" w:space="0" w:color="auto"/>
              <w:right w:val="nil"/>
            </w:tcBorders>
            <w:shd w:val="clear" w:color="auto" w:fill="auto"/>
            <w:noWrap/>
            <w:vAlign w:val="bottom"/>
            <w:hideMark/>
          </w:tcPr>
          <w:p w14:paraId="573C0A42" w14:textId="77777777" w:rsidR="003C0911" w:rsidRDefault="003C0911">
            <w:pPr>
              <w:jc w:val="center"/>
              <w:rPr>
                <w:color w:val="000000"/>
                <w:sz w:val="20"/>
                <w:szCs w:val="20"/>
              </w:rPr>
            </w:pPr>
            <w:r>
              <w:rPr>
                <w:color w:val="000000"/>
                <w:sz w:val="20"/>
                <w:szCs w:val="20"/>
              </w:rPr>
              <w:t> </w:t>
            </w:r>
          </w:p>
        </w:tc>
        <w:tc>
          <w:tcPr>
            <w:tcW w:w="0" w:type="auto"/>
            <w:tcBorders>
              <w:top w:val="nil"/>
              <w:left w:val="nil"/>
              <w:bottom w:val="double" w:sz="6" w:space="0" w:color="auto"/>
              <w:right w:val="nil"/>
            </w:tcBorders>
            <w:shd w:val="clear" w:color="auto" w:fill="auto"/>
            <w:noWrap/>
            <w:vAlign w:val="bottom"/>
            <w:hideMark/>
          </w:tcPr>
          <w:p w14:paraId="35627998" w14:textId="77777777" w:rsidR="003C0911" w:rsidRDefault="003C0911">
            <w:pPr>
              <w:jc w:val="center"/>
              <w:rPr>
                <w:color w:val="000000"/>
                <w:sz w:val="20"/>
                <w:szCs w:val="20"/>
              </w:rPr>
            </w:pPr>
            <w:r>
              <w:rPr>
                <w:color w:val="000000"/>
                <w:sz w:val="20"/>
                <w:szCs w:val="20"/>
              </w:rPr>
              <w:t>6.27***</w:t>
            </w:r>
          </w:p>
        </w:tc>
        <w:tc>
          <w:tcPr>
            <w:tcW w:w="0" w:type="auto"/>
            <w:tcBorders>
              <w:top w:val="nil"/>
              <w:left w:val="nil"/>
              <w:bottom w:val="double" w:sz="6" w:space="0" w:color="auto"/>
              <w:right w:val="nil"/>
            </w:tcBorders>
            <w:shd w:val="clear" w:color="auto" w:fill="auto"/>
            <w:noWrap/>
            <w:vAlign w:val="bottom"/>
            <w:hideMark/>
          </w:tcPr>
          <w:p w14:paraId="1DDF7A1D" w14:textId="77777777" w:rsidR="003C0911" w:rsidRDefault="003C0911">
            <w:pPr>
              <w:jc w:val="center"/>
              <w:rPr>
                <w:color w:val="000000"/>
                <w:sz w:val="20"/>
                <w:szCs w:val="20"/>
              </w:rPr>
            </w:pPr>
            <w:r>
              <w:rPr>
                <w:color w:val="000000"/>
                <w:sz w:val="20"/>
                <w:szCs w:val="20"/>
              </w:rPr>
              <w:t> </w:t>
            </w:r>
          </w:p>
        </w:tc>
      </w:tr>
    </w:tbl>
    <w:p w14:paraId="6FC3286E" w14:textId="77777777" w:rsidR="003C0911" w:rsidRPr="00A30704" w:rsidRDefault="003C0911" w:rsidP="00DF48B2">
      <w:pPr>
        <w:spacing w:after="160" w:line="259" w:lineRule="auto"/>
        <w:rPr>
          <w:b/>
          <w:bCs/>
        </w:rPr>
      </w:pPr>
    </w:p>
    <w:p w14:paraId="3473D4A2" w14:textId="77777777" w:rsidR="003C0911" w:rsidRPr="009B6086" w:rsidRDefault="003C0911">
      <w:pPr>
        <w:spacing w:after="160" w:line="259" w:lineRule="auto"/>
        <w:rPr>
          <w:sz w:val="20"/>
          <w:szCs w:val="20"/>
        </w:rPr>
      </w:pPr>
    </w:p>
    <w:sectPr w:rsidR="003C0911" w:rsidRPr="009B6086" w:rsidSect="00BE7F2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25A915" w14:textId="77777777" w:rsidR="005B1BB4" w:rsidRDefault="005B1BB4" w:rsidP="00CA776C">
      <w:r>
        <w:separator/>
      </w:r>
    </w:p>
  </w:endnote>
  <w:endnote w:type="continuationSeparator" w:id="0">
    <w:p w14:paraId="36692FDD" w14:textId="77777777" w:rsidR="005B1BB4" w:rsidRDefault="005B1BB4" w:rsidP="00CA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02959756"/>
      <w:docPartObj>
        <w:docPartGallery w:val="Page Numbers (Bottom of Page)"/>
        <w:docPartUnique/>
      </w:docPartObj>
    </w:sdtPr>
    <w:sdtContent>
      <w:p w14:paraId="08211C40" w14:textId="77777777" w:rsidR="003C0911" w:rsidRDefault="003C0911" w:rsidP="00FE4A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4574ED" w14:textId="77777777" w:rsidR="003C0911" w:rsidRDefault="003C0911" w:rsidP="00FE4A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ascii="Times New Roman" w:hAnsi="Times New Roman" w:cs="Times New Roman"/>
      </w:rPr>
      <w:id w:val="-1324267595"/>
      <w:docPartObj>
        <w:docPartGallery w:val="Page Numbers (Bottom of Page)"/>
        <w:docPartUnique/>
      </w:docPartObj>
    </w:sdtPr>
    <w:sdtContent>
      <w:p w14:paraId="363229B0" w14:textId="77777777" w:rsidR="003C0911" w:rsidRPr="00E46814" w:rsidRDefault="003C0911" w:rsidP="002D372F">
        <w:pPr>
          <w:pStyle w:val="Footer"/>
          <w:framePr w:wrap="none" w:vAnchor="text" w:hAnchor="margin" w:xAlign="right" w:y="1"/>
          <w:rPr>
            <w:rStyle w:val="PageNumber"/>
            <w:rFonts w:ascii="Times New Roman" w:hAnsi="Times New Roman" w:cs="Times New Roman"/>
          </w:rPr>
        </w:pPr>
        <w:r w:rsidRPr="00E46814">
          <w:rPr>
            <w:rStyle w:val="PageNumber"/>
            <w:rFonts w:ascii="Times New Roman" w:hAnsi="Times New Roman" w:cs="Times New Roman"/>
          </w:rPr>
          <w:fldChar w:fldCharType="begin"/>
        </w:r>
        <w:r w:rsidRPr="00E46814">
          <w:rPr>
            <w:rStyle w:val="PageNumber"/>
            <w:rFonts w:ascii="Times New Roman" w:hAnsi="Times New Roman" w:cs="Times New Roman"/>
          </w:rPr>
          <w:instrText xml:space="preserve"> PAGE </w:instrText>
        </w:r>
        <w:r w:rsidRPr="00E46814">
          <w:rPr>
            <w:rStyle w:val="PageNumber"/>
            <w:rFonts w:ascii="Times New Roman" w:hAnsi="Times New Roman" w:cs="Times New Roman"/>
          </w:rPr>
          <w:fldChar w:fldCharType="separate"/>
        </w:r>
        <w:r w:rsidR="00DF623A">
          <w:rPr>
            <w:rStyle w:val="PageNumber"/>
            <w:rFonts w:ascii="Times New Roman" w:hAnsi="Times New Roman" w:cs="Times New Roman"/>
            <w:noProof/>
          </w:rPr>
          <w:t>1</w:t>
        </w:r>
        <w:r w:rsidRPr="00E46814">
          <w:rPr>
            <w:rStyle w:val="PageNumber"/>
            <w:rFonts w:ascii="Times New Roman" w:hAnsi="Times New Roman" w:cs="Times New Roman"/>
          </w:rPr>
          <w:fldChar w:fldCharType="end"/>
        </w:r>
      </w:p>
    </w:sdtContent>
  </w:sdt>
  <w:p w14:paraId="3D76182F" w14:textId="77777777" w:rsidR="003C0911" w:rsidRPr="00E46814" w:rsidRDefault="003C0911" w:rsidP="000C11BF">
    <w:pPr>
      <w:pStyle w:val="Footer"/>
      <w:ind w:right="360"/>
      <w:jc w:val="center"/>
      <w:rPr>
        <w:rFonts w:ascii="Times New Roman" w:hAnsi="Times New Roman" w:cs="Times New Roman"/>
      </w:rPr>
    </w:pPr>
  </w:p>
  <w:p w14:paraId="768A9558" w14:textId="77777777" w:rsidR="003C0911" w:rsidRPr="00E46814" w:rsidRDefault="003C0911">
    <w:pPr>
      <w:pStyle w:val="Footer"/>
      <w:rPr>
        <w:rFonts w:ascii="Times New Roman" w:hAnsi="Times New Roman" w:cs="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0BBB7" w14:textId="77777777" w:rsidR="003C0911" w:rsidRDefault="003C0911">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ED3DC" w14:textId="77777777" w:rsidR="005B1BB4" w:rsidRDefault="005B1BB4" w:rsidP="00CA776C">
      <w:r>
        <w:separator/>
      </w:r>
    </w:p>
  </w:footnote>
  <w:footnote w:type="continuationSeparator" w:id="0">
    <w:p w14:paraId="5B7BEF3E" w14:textId="77777777" w:rsidR="005B1BB4" w:rsidRDefault="005B1BB4" w:rsidP="00CA77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31E9E"/>
    <w:multiLevelType w:val="hybridMultilevel"/>
    <w:tmpl w:val="9D6CC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E14E3"/>
    <w:multiLevelType w:val="hybridMultilevel"/>
    <w:tmpl w:val="E7507E58"/>
    <w:lvl w:ilvl="0" w:tplc="FFFFFFFF">
      <w:start w:val="1"/>
      <w:numFmt w:val="decimal"/>
      <w:lvlText w:val="%1."/>
      <w:lvlJc w:val="left"/>
      <w:pPr>
        <w:ind w:left="1383" w:hanging="360"/>
      </w:pPr>
      <w:rPr>
        <w:rFonts w:hint="default"/>
      </w:rPr>
    </w:lvl>
    <w:lvl w:ilvl="1" w:tplc="04090019" w:tentative="1">
      <w:start w:val="1"/>
      <w:numFmt w:val="lowerLetter"/>
      <w:lvlText w:val="%2."/>
      <w:lvlJc w:val="left"/>
      <w:pPr>
        <w:ind w:left="2103" w:hanging="360"/>
      </w:pPr>
    </w:lvl>
    <w:lvl w:ilvl="2" w:tplc="0409001B" w:tentative="1">
      <w:start w:val="1"/>
      <w:numFmt w:val="lowerRoman"/>
      <w:lvlText w:val="%3."/>
      <w:lvlJc w:val="right"/>
      <w:pPr>
        <w:ind w:left="2823" w:hanging="180"/>
      </w:pPr>
    </w:lvl>
    <w:lvl w:ilvl="3" w:tplc="0409000F" w:tentative="1">
      <w:start w:val="1"/>
      <w:numFmt w:val="decimal"/>
      <w:lvlText w:val="%4."/>
      <w:lvlJc w:val="left"/>
      <w:pPr>
        <w:ind w:left="3543" w:hanging="360"/>
      </w:pPr>
    </w:lvl>
    <w:lvl w:ilvl="4" w:tplc="04090019" w:tentative="1">
      <w:start w:val="1"/>
      <w:numFmt w:val="lowerLetter"/>
      <w:lvlText w:val="%5."/>
      <w:lvlJc w:val="left"/>
      <w:pPr>
        <w:ind w:left="4263" w:hanging="360"/>
      </w:pPr>
    </w:lvl>
    <w:lvl w:ilvl="5" w:tplc="0409001B" w:tentative="1">
      <w:start w:val="1"/>
      <w:numFmt w:val="lowerRoman"/>
      <w:lvlText w:val="%6."/>
      <w:lvlJc w:val="right"/>
      <w:pPr>
        <w:ind w:left="4983" w:hanging="180"/>
      </w:pPr>
    </w:lvl>
    <w:lvl w:ilvl="6" w:tplc="0409000F" w:tentative="1">
      <w:start w:val="1"/>
      <w:numFmt w:val="decimal"/>
      <w:lvlText w:val="%7."/>
      <w:lvlJc w:val="left"/>
      <w:pPr>
        <w:ind w:left="5703" w:hanging="360"/>
      </w:pPr>
    </w:lvl>
    <w:lvl w:ilvl="7" w:tplc="04090019" w:tentative="1">
      <w:start w:val="1"/>
      <w:numFmt w:val="lowerLetter"/>
      <w:lvlText w:val="%8."/>
      <w:lvlJc w:val="left"/>
      <w:pPr>
        <w:ind w:left="6423" w:hanging="360"/>
      </w:pPr>
    </w:lvl>
    <w:lvl w:ilvl="8" w:tplc="0409001B" w:tentative="1">
      <w:start w:val="1"/>
      <w:numFmt w:val="lowerRoman"/>
      <w:lvlText w:val="%9."/>
      <w:lvlJc w:val="right"/>
      <w:pPr>
        <w:ind w:left="7143" w:hanging="180"/>
      </w:pPr>
    </w:lvl>
  </w:abstractNum>
  <w:abstractNum w:abstractNumId="2">
    <w:nsid w:val="204D54A3"/>
    <w:multiLevelType w:val="hybridMultilevel"/>
    <w:tmpl w:val="848A0DB2"/>
    <w:lvl w:ilvl="0" w:tplc="0020437E">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D92309"/>
    <w:multiLevelType w:val="hybridMultilevel"/>
    <w:tmpl w:val="358C8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D60D16"/>
    <w:multiLevelType w:val="hybridMultilevel"/>
    <w:tmpl w:val="A7B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9E7FDC"/>
    <w:multiLevelType w:val="hybridMultilevel"/>
    <w:tmpl w:val="F906E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F2279E"/>
    <w:multiLevelType w:val="hybridMultilevel"/>
    <w:tmpl w:val="3FE487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57F2E63"/>
    <w:multiLevelType w:val="hybridMultilevel"/>
    <w:tmpl w:val="358C8B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5AF36A7E"/>
    <w:multiLevelType w:val="hybridMultilevel"/>
    <w:tmpl w:val="E9E48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1C6F6B"/>
    <w:multiLevelType w:val="hybridMultilevel"/>
    <w:tmpl w:val="FF7E4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902F23"/>
    <w:multiLevelType w:val="hybridMultilevel"/>
    <w:tmpl w:val="1B0C2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904807"/>
    <w:multiLevelType w:val="hybridMultilevel"/>
    <w:tmpl w:val="FB208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024745"/>
    <w:multiLevelType w:val="hybridMultilevel"/>
    <w:tmpl w:val="C0D2E25C"/>
    <w:lvl w:ilvl="0" w:tplc="0020437E">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num>
  <w:num w:numId="3">
    <w:abstractNumId w:val="2"/>
  </w:num>
  <w:num w:numId="4">
    <w:abstractNumId w:val="12"/>
  </w:num>
  <w:num w:numId="5">
    <w:abstractNumId w:val="6"/>
  </w:num>
  <w:num w:numId="6">
    <w:abstractNumId w:val="10"/>
  </w:num>
  <w:num w:numId="7">
    <w:abstractNumId w:val="5"/>
  </w:num>
  <w:num w:numId="8">
    <w:abstractNumId w:val="4"/>
  </w:num>
  <w:num w:numId="9">
    <w:abstractNumId w:val="9"/>
  </w:num>
  <w:num w:numId="10">
    <w:abstractNumId w:val="8"/>
  </w:num>
  <w:num w:numId="11">
    <w:abstractNumId w:val="3"/>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MS_Route" w:val="Done"/>
    <w:docVar w:name="Total_Editing_Time" w:val="0"/>
  </w:docVars>
  <w:rsids>
    <w:rsidRoot w:val="006820B1"/>
    <w:rsid w:val="0000097E"/>
    <w:rsid w:val="000009C6"/>
    <w:rsid w:val="000016F0"/>
    <w:rsid w:val="00001E5E"/>
    <w:rsid w:val="00002465"/>
    <w:rsid w:val="0000317B"/>
    <w:rsid w:val="0000370F"/>
    <w:rsid w:val="0000405A"/>
    <w:rsid w:val="000041E5"/>
    <w:rsid w:val="00004218"/>
    <w:rsid w:val="000044E2"/>
    <w:rsid w:val="000046FB"/>
    <w:rsid w:val="00004DCD"/>
    <w:rsid w:val="000056A2"/>
    <w:rsid w:val="00005C45"/>
    <w:rsid w:val="00006A07"/>
    <w:rsid w:val="00007060"/>
    <w:rsid w:val="000075FC"/>
    <w:rsid w:val="0000772F"/>
    <w:rsid w:val="00007915"/>
    <w:rsid w:val="00007CAE"/>
    <w:rsid w:val="000101C2"/>
    <w:rsid w:val="000105F7"/>
    <w:rsid w:val="00010DC3"/>
    <w:rsid w:val="00010E76"/>
    <w:rsid w:val="00011C9A"/>
    <w:rsid w:val="00011CEE"/>
    <w:rsid w:val="0001202C"/>
    <w:rsid w:val="0001343D"/>
    <w:rsid w:val="000136A4"/>
    <w:rsid w:val="00013B26"/>
    <w:rsid w:val="00013D11"/>
    <w:rsid w:val="0001436A"/>
    <w:rsid w:val="000143A7"/>
    <w:rsid w:val="000146BE"/>
    <w:rsid w:val="0001534E"/>
    <w:rsid w:val="00015523"/>
    <w:rsid w:val="00015604"/>
    <w:rsid w:val="00015BD8"/>
    <w:rsid w:val="00015C26"/>
    <w:rsid w:val="00016859"/>
    <w:rsid w:val="00017C46"/>
    <w:rsid w:val="000202DA"/>
    <w:rsid w:val="00020385"/>
    <w:rsid w:val="0002068E"/>
    <w:rsid w:val="000219B6"/>
    <w:rsid w:val="00021AF0"/>
    <w:rsid w:val="00022028"/>
    <w:rsid w:val="00023740"/>
    <w:rsid w:val="00023FC6"/>
    <w:rsid w:val="0002480A"/>
    <w:rsid w:val="00024EFF"/>
    <w:rsid w:val="00024F16"/>
    <w:rsid w:val="00025638"/>
    <w:rsid w:val="000259B2"/>
    <w:rsid w:val="00025A45"/>
    <w:rsid w:val="00026CEF"/>
    <w:rsid w:val="00026D0C"/>
    <w:rsid w:val="00026F93"/>
    <w:rsid w:val="00026FD0"/>
    <w:rsid w:val="0002707C"/>
    <w:rsid w:val="000274F0"/>
    <w:rsid w:val="0002755E"/>
    <w:rsid w:val="000279C9"/>
    <w:rsid w:val="00027A6E"/>
    <w:rsid w:val="00027AEA"/>
    <w:rsid w:val="0003004C"/>
    <w:rsid w:val="00030706"/>
    <w:rsid w:val="00030C7E"/>
    <w:rsid w:val="00031A36"/>
    <w:rsid w:val="00031FAB"/>
    <w:rsid w:val="000328B3"/>
    <w:rsid w:val="000333D5"/>
    <w:rsid w:val="00033609"/>
    <w:rsid w:val="00033888"/>
    <w:rsid w:val="00033A74"/>
    <w:rsid w:val="00034DDD"/>
    <w:rsid w:val="0003512F"/>
    <w:rsid w:val="00035269"/>
    <w:rsid w:val="0003566D"/>
    <w:rsid w:val="00035A4F"/>
    <w:rsid w:val="00035B9B"/>
    <w:rsid w:val="00035BCD"/>
    <w:rsid w:val="00036DCA"/>
    <w:rsid w:val="00036E11"/>
    <w:rsid w:val="0003709E"/>
    <w:rsid w:val="000371A6"/>
    <w:rsid w:val="00037351"/>
    <w:rsid w:val="00040D5E"/>
    <w:rsid w:val="0004136E"/>
    <w:rsid w:val="00041746"/>
    <w:rsid w:val="00041CA5"/>
    <w:rsid w:val="00041F0C"/>
    <w:rsid w:val="0004230F"/>
    <w:rsid w:val="00042667"/>
    <w:rsid w:val="00043146"/>
    <w:rsid w:val="000440BF"/>
    <w:rsid w:val="000452DF"/>
    <w:rsid w:val="00045633"/>
    <w:rsid w:val="000465B4"/>
    <w:rsid w:val="00046C11"/>
    <w:rsid w:val="0004719D"/>
    <w:rsid w:val="00047815"/>
    <w:rsid w:val="00047B9C"/>
    <w:rsid w:val="00047C9A"/>
    <w:rsid w:val="00047ED5"/>
    <w:rsid w:val="00047F9A"/>
    <w:rsid w:val="00051C2C"/>
    <w:rsid w:val="000520D2"/>
    <w:rsid w:val="00053006"/>
    <w:rsid w:val="00053939"/>
    <w:rsid w:val="000558F0"/>
    <w:rsid w:val="000559E6"/>
    <w:rsid w:val="000567D9"/>
    <w:rsid w:val="00056944"/>
    <w:rsid w:val="00057295"/>
    <w:rsid w:val="000573AD"/>
    <w:rsid w:val="00057672"/>
    <w:rsid w:val="000601AF"/>
    <w:rsid w:val="00060373"/>
    <w:rsid w:val="00061145"/>
    <w:rsid w:val="000619F7"/>
    <w:rsid w:val="00061DB7"/>
    <w:rsid w:val="00063FBF"/>
    <w:rsid w:val="000648F4"/>
    <w:rsid w:val="000649B4"/>
    <w:rsid w:val="00065078"/>
    <w:rsid w:val="000657A3"/>
    <w:rsid w:val="000657B8"/>
    <w:rsid w:val="00065E14"/>
    <w:rsid w:val="0006655D"/>
    <w:rsid w:val="00066586"/>
    <w:rsid w:val="00067066"/>
    <w:rsid w:val="0006722D"/>
    <w:rsid w:val="000672F8"/>
    <w:rsid w:val="00070171"/>
    <w:rsid w:val="00070523"/>
    <w:rsid w:val="00070635"/>
    <w:rsid w:val="00070844"/>
    <w:rsid w:val="00071E62"/>
    <w:rsid w:val="00072282"/>
    <w:rsid w:val="0007254E"/>
    <w:rsid w:val="00073050"/>
    <w:rsid w:val="0007323C"/>
    <w:rsid w:val="00073320"/>
    <w:rsid w:val="00073439"/>
    <w:rsid w:val="0007384B"/>
    <w:rsid w:val="00073C29"/>
    <w:rsid w:val="00074145"/>
    <w:rsid w:val="0007650C"/>
    <w:rsid w:val="0007656F"/>
    <w:rsid w:val="00076D54"/>
    <w:rsid w:val="00076E7C"/>
    <w:rsid w:val="000773A0"/>
    <w:rsid w:val="00077755"/>
    <w:rsid w:val="000801F7"/>
    <w:rsid w:val="000807C1"/>
    <w:rsid w:val="0008085E"/>
    <w:rsid w:val="000808C2"/>
    <w:rsid w:val="000819D5"/>
    <w:rsid w:val="0008209A"/>
    <w:rsid w:val="0008252F"/>
    <w:rsid w:val="00082BF2"/>
    <w:rsid w:val="000831C2"/>
    <w:rsid w:val="000831ED"/>
    <w:rsid w:val="00083709"/>
    <w:rsid w:val="00083F1A"/>
    <w:rsid w:val="000842B9"/>
    <w:rsid w:val="000843B7"/>
    <w:rsid w:val="0008490F"/>
    <w:rsid w:val="00085576"/>
    <w:rsid w:val="00085927"/>
    <w:rsid w:val="00085C29"/>
    <w:rsid w:val="00085FD9"/>
    <w:rsid w:val="000869A9"/>
    <w:rsid w:val="00086E55"/>
    <w:rsid w:val="00087058"/>
    <w:rsid w:val="00087395"/>
    <w:rsid w:val="00090F7C"/>
    <w:rsid w:val="00091E27"/>
    <w:rsid w:val="00091FD2"/>
    <w:rsid w:val="000933A6"/>
    <w:rsid w:val="000933E9"/>
    <w:rsid w:val="00093736"/>
    <w:rsid w:val="000946F9"/>
    <w:rsid w:val="00094A9B"/>
    <w:rsid w:val="00094B03"/>
    <w:rsid w:val="00094C25"/>
    <w:rsid w:val="00095263"/>
    <w:rsid w:val="000966C9"/>
    <w:rsid w:val="000968DA"/>
    <w:rsid w:val="000970F3"/>
    <w:rsid w:val="00097246"/>
    <w:rsid w:val="000973EF"/>
    <w:rsid w:val="0009767E"/>
    <w:rsid w:val="0009776B"/>
    <w:rsid w:val="00097B9C"/>
    <w:rsid w:val="00097EFE"/>
    <w:rsid w:val="000A01D4"/>
    <w:rsid w:val="000A0731"/>
    <w:rsid w:val="000A07D9"/>
    <w:rsid w:val="000A0F9A"/>
    <w:rsid w:val="000A1104"/>
    <w:rsid w:val="000A17A5"/>
    <w:rsid w:val="000A1D5B"/>
    <w:rsid w:val="000A1E11"/>
    <w:rsid w:val="000A371C"/>
    <w:rsid w:val="000A3721"/>
    <w:rsid w:val="000A3A31"/>
    <w:rsid w:val="000A3A6E"/>
    <w:rsid w:val="000A45B6"/>
    <w:rsid w:val="000A4F01"/>
    <w:rsid w:val="000A4FA1"/>
    <w:rsid w:val="000A5357"/>
    <w:rsid w:val="000A607D"/>
    <w:rsid w:val="000A61CA"/>
    <w:rsid w:val="000A61DA"/>
    <w:rsid w:val="000A66B2"/>
    <w:rsid w:val="000A672C"/>
    <w:rsid w:val="000A743E"/>
    <w:rsid w:val="000A7751"/>
    <w:rsid w:val="000A7CFF"/>
    <w:rsid w:val="000B0D55"/>
    <w:rsid w:val="000B0F61"/>
    <w:rsid w:val="000B11EE"/>
    <w:rsid w:val="000B151B"/>
    <w:rsid w:val="000B1C12"/>
    <w:rsid w:val="000B1D52"/>
    <w:rsid w:val="000B1ECA"/>
    <w:rsid w:val="000B1F2F"/>
    <w:rsid w:val="000B26C0"/>
    <w:rsid w:val="000B2AC4"/>
    <w:rsid w:val="000B2C51"/>
    <w:rsid w:val="000B3DDB"/>
    <w:rsid w:val="000B4B27"/>
    <w:rsid w:val="000B4F0C"/>
    <w:rsid w:val="000B6229"/>
    <w:rsid w:val="000B647A"/>
    <w:rsid w:val="000C05BC"/>
    <w:rsid w:val="000C073A"/>
    <w:rsid w:val="000C0AD3"/>
    <w:rsid w:val="000C0B02"/>
    <w:rsid w:val="000C109D"/>
    <w:rsid w:val="000C321F"/>
    <w:rsid w:val="000C366B"/>
    <w:rsid w:val="000C3B8E"/>
    <w:rsid w:val="000C3C67"/>
    <w:rsid w:val="000C3DED"/>
    <w:rsid w:val="000C3E42"/>
    <w:rsid w:val="000C400E"/>
    <w:rsid w:val="000C4444"/>
    <w:rsid w:val="000C44C2"/>
    <w:rsid w:val="000C465E"/>
    <w:rsid w:val="000C57C4"/>
    <w:rsid w:val="000C5D04"/>
    <w:rsid w:val="000C6CCC"/>
    <w:rsid w:val="000C6EE9"/>
    <w:rsid w:val="000D0234"/>
    <w:rsid w:val="000D0450"/>
    <w:rsid w:val="000D0545"/>
    <w:rsid w:val="000D09C8"/>
    <w:rsid w:val="000D10FD"/>
    <w:rsid w:val="000D1B7A"/>
    <w:rsid w:val="000D210B"/>
    <w:rsid w:val="000D2267"/>
    <w:rsid w:val="000D2E71"/>
    <w:rsid w:val="000D3D49"/>
    <w:rsid w:val="000D49C5"/>
    <w:rsid w:val="000D53D3"/>
    <w:rsid w:val="000D5853"/>
    <w:rsid w:val="000D5A89"/>
    <w:rsid w:val="000D5CE3"/>
    <w:rsid w:val="000D76F9"/>
    <w:rsid w:val="000D7849"/>
    <w:rsid w:val="000D78BB"/>
    <w:rsid w:val="000E052A"/>
    <w:rsid w:val="000E0CA6"/>
    <w:rsid w:val="000E1777"/>
    <w:rsid w:val="000E1FCF"/>
    <w:rsid w:val="000E28C7"/>
    <w:rsid w:val="000E2A75"/>
    <w:rsid w:val="000E35E6"/>
    <w:rsid w:val="000E3A2D"/>
    <w:rsid w:val="000E4489"/>
    <w:rsid w:val="000E4585"/>
    <w:rsid w:val="000E4710"/>
    <w:rsid w:val="000E4BB4"/>
    <w:rsid w:val="000E5103"/>
    <w:rsid w:val="000E5182"/>
    <w:rsid w:val="000E5859"/>
    <w:rsid w:val="000E63B3"/>
    <w:rsid w:val="000E642E"/>
    <w:rsid w:val="000E6675"/>
    <w:rsid w:val="000E6F08"/>
    <w:rsid w:val="000E6FB0"/>
    <w:rsid w:val="000E7330"/>
    <w:rsid w:val="000E78A8"/>
    <w:rsid w:val="000E7B79"/>
    <w:rsid w:val="000F10B5"/>
    <w:rsid w:val="000F122D"/>
    <w:rsid w:val="000F13F0"/>
    <w:rsid w:val="000F28E0"/>
    <w:rsid w:val="000F356F"/>
    <w:rsid w:val="000F3643"/>
    <w:rsid w:val="000F3695"/>
    <w:rsid w:val="000F3700"/>
    <w:rsid w:val="000F3C13"/>
    <w:rsid w:val="000F532F"/>
    <w:rsid w:val="000F5ABF"/>
    <w:rsid w:val="000F5E9E"/>
    <w:rsid w:val="000F64B7"/>
    <w:rsid w:val="000F661C"/>
    <w:rsid w:val="000F6BC6"/>
    <w:rsid w:val="000F7020"/>
    <w:rsid w:val="000F71CB"/>
    <w:rsid w:val="00100063"/>
    <w:rsid w:val="001001E8"/>
    <w:rsid w:val="0010022E"/>
    <w:rsid w:val="0010033B"/>
    <w:rsid w:val="00100B0D"/>
    <w:rsid w:val="00100B22"/>
    <w:rsid w:val="00100DDC"/>
    <w:rsid w:val="00100EEC"/>
    <w:rsid w:val="00101D58"/>
    <w:rsid w:val="00101EA8"/>
    <w:rsid w:val="00101F25"/>
    <w:rsid w:val="00102C66"/>
    <w:rsid w:val="00102F99"/>
    <w:rsid w:val="0010317E"/>
    <w:rsid w:val="00103A4B"/>
    <w:rsid w:val="00104585"/>
    <w:rsid w:val="00105276"/>
    <w:rsid w:val="00106867"/>
    <w:rsid w:val="00107299"/>
    <w:rsid w:val="00107F30"/>
    <w:rsid w:val="00110407"/>
    <w:rsid w:val="00110419"/>
    <w:rsid w:val="00110D88"/>
    <w:rsid w:val="00111417"/>
    <w:rsid w:val="001114D6"/>
    <w:rsid w:val="0011179C"/>
    <w:rsid w:val="00112161"/>
    <w:rsid w:val="00112FDB"/>
    <w:rsid w:val="001132E0"/>
    <w:rsid w:val="00113742"/>
    <w:rsid w:val="00113E90"/>
    <w:rsid w:val="00114D7A"/>
    <w:rsid w:val="00116655"/>
    <w:rsid w:val="00116908"/>
    <w:rsid w:val="00116D93"/>
    <w:rsid w:val="001170EC"/>
    <w:rsid w:val="00117287"/>
    <w:rsid w:val="00120892"/>
    <w:rsid w:val="0012093F"/>
    <w:rsid w:val="00120DFE"/>
    <w:rsid w:val="00121432"/>
    <w:rsid w:val="00121B1E"/>
    <w:rsid w:val="00121DC0"/>
    <w:rsid w:val="0012205F"/>
    <w:rsid w:val="00122808"/>
    <w:rsid w:val="00122AF9"/>
    <w:rsid w:val="00123119"/>
    <w:rsid w:val="00123CB1"/>
    <w:rsid w:val="0012405C"/>
    <w:rsid w:val="001242A8"/>
    <w:rsid w:val="00125788"/>
    <w:rsid w:val="0012578D"/>
    <w:rsid w:val="001257DE"/>
    <w:rsid w:val="00125F6F"/>
    <w:rsid w:val="00126895"/>
    <w:rsid w:val="0012762B"/>
    <w:rsid w:val="0012787E"/>
    <w:rsid w:val="00127A7A"/>
    <w:rsid w:val="00127CC3"/>
    <w:rsid w:val="0013117E"/>
    <w:rsid w:val="001312F0"/>
    <w:rsid w:val="0013169C"/>
    <w:rsid w:val="00131E91"/>
    <w:rsid w:val="00132037"/>
    <w:rsid w:val="0013240D"/>
    <w:rsid w:val="00132601"/>
    <w:rsid w:val="00132881"/>
    <w:rsid w:val="00132A54"/>
    <w:rsid w:val="001337F4"/>
    <w:rsid w:val="00133EEE"/>
    <w:rsid w:val="00134142"/>
    <w:rsid w:val="00134C2D"/>
    <w:rsid w:val="00134F37"/>
    <w:rsid w:val="00135101"/>
    <w:rsid w:val="00135E11"/>
    <w:rsid w:val="00135F16"/>
    <w:rsid w:val="001373B4"/>
    <w:rsid w:val="00141BFD"/>
    <w:rsid w:val="00141E51"/>
    <w:rsid w:val="00141ECB"/>
    <w:rsid w:val="00142066"/>
    <w:rsid w:val="001420F0"/>
    <w:rsid w:val="0014212C"/>
    <w:rsid w:val="00142EB7"/>
    <w:rsid w:val="0014329B"/>
    <w:rsid w:val="00143BF9"/>
    <w:rsid w:val="00144BB8"/>
    <w:rsid w:val="00144C90"/>
    <w:rsid w:val="00145ADD"/>
    <w:rsid w:val="00145C58"/>
    <w:rsid w:val="00145DF9"/>
    <w:rsid w:val="00146BF3"/>
    <w:rsid w:val="001479ED"/>
    <w:rsid w:val="00150144"/>
    <w:rsid w:val="001502C0"/>
    <w:rsid w:val="0015163F"/>
    <w:rsid w:val="00152CC0"/>
    <w:rsid w:val="00152D4D"/>
    <w:rsid w:val="0015302D"/>
    <w:rsid w:val="001533C3"/>
    <w:rsid w:val="001537CA"/>
    <w:rsid w:val="00153D31"/>
    <w:rsid w:val="00153DCA"/>
    <w:rsid w:val="00154860"/>
    <w:rsid w:val="00155684"/>
    <w:rsid w:val="0015591E"/>
    <w:rsid w:val="00155983"/>
    <w:rsid w:val="001561F8"/>
    <w:rsid w:val="001566B3"/>
    <w:rsid w:val="00157A8B"/>
    <w:rsid w:val="00157B51"/>
    <w:rsid w:val="00157CEF"/>
    <w:rsid w:val="00160831"/>
    <w:rsid w:val="00160E6D"/>
    <w:rsid w:val="001613D4"/>
    <w:rsid w:val="00161B64"/>
    <w:rsid w:val="001621D0"/>
    <w:rsid w:val="00162737"/>
    <w:rsid w:val="0016285B"/>
    <w:rsid w:val="00162C68"/>
    <w:rsid w:val="001637BD"/>
    <w:rsid w:val="001639A2"/>
    <w:rsid w:val="001643B8"/>
    <w:rsid w:val="001647F5"/>
    <w:rsid w:val="001650B1"/>
    <w:rsid w:val="00165498"/>
    <w:rsid w:val="00166142"/>
    <w:rsid w:val="0016692B"/>
    <w:rsid w:val="001670AC"/>
    <w:rsid w:val="00167F1E"/>
    <w:rsid w:val="001703D6"/>
    <w:rsid w:val="00170911"/>
    <w:rsid w:val="001709F0"/>
    <w:rsid w:val="00170D26"/>
    <w:rsid w:val="00171B02"/>
    <w:rsid w:val="001720D7"/>
    <w:rsid w:val="001727DE"/>
    <w:rsid w:val="00172CD6"/>
    <w:rsid w:val="00173BF5"/>
    <w:rsid w:val="001742BC"/>
    <w:rsid w:val="001742CE"/>
    <w:rsid w:val="00174B06"/>
    <w:rsid w:val="00174C56"/>
    <w:rsid w:val="00175092"/>
    <w:rsid w:val="0017558E"/>
    <w:rsid w:val="00175B0D"/>
    <w:rsid w:val="00176B56"/>
    <w:rsid w:val="00176C97"/>
    <w:rsid w:val="0018008E"/>
    <w:rsid w:val="00180574"/>
    <w:rsid w:val="00180BFE"/>
    <w:rsid w:val="00180C5E"/>
    <w:rsid w:val="001820B5"/>
    <w:rsid w:val="00182392"/>
    <w:rsid w:val="001826A3"/>
    <w:rsid w:val="00182CCB"/>
    <w:rsid w:val="00182F7A"/>
    <w:rsid w:val="00182FCD"/>
    <w:rsid w:val="00183656"/>
    <w:rsid w:val="001848CF"/>
    <w:rsid w:val="00184EAA"/>
    <w:rsid w:val="0018591F"/>
    <w:rsid w:val="00186BB4"/>
    <w:rsid w:val="001876A5"/>
    <w:rsid w:val="00190ED8"/>
    <w:rsid w:val="001911D7"/>
    <w:rsid w:val="001930E0"/>
    <w:rsid w:val="001933AF"/>
    <w:rsid w:val="00193E0B"/>
    <w:rsid w:val="00193E23"/>
    <w:rsid w:val="0019436A"/>
    <w:rsid w:val="001949D8"/>
    <w:rsid w:val="00195725"/>
    <w:rsid w:val="00195D82"/>
    <w:rsid w:val="00197392"/>
    <w:rsid w:val="0019750D"/>
    <w:rsid w:val="00197BDB"/>
    <w:rsid w:val="001A0628"/>
    <w:rsid w:val="001A06DF"/>
    <w:rsid w:val="001A1347"/>
    <w:rsid w:val="001A16E9"/>
    <w:rsid w:val="001A2627"/>
    <w:rsid w:val="001A26EA"/>
    <w:rsid w:val="001A3DCF"/>
    <w:rsid w:val="001A5513"/>
    <w:rsid w:val="001A5A9B"/>
    <w:rsid w:val="001A60F3"/>
    <w:rsid w:val="001A730C"/>
    <w:rsid w:val="001A7E5D"/>
    <w:rsid w:val="001B0FAC"/>
    <w:rsid w:val="001B10BC"/>
    <w:rsid w:val="001B1736"/>
    <w:rsid w:val="001B17E0"/>
    <w:rsid w:val="001B242B"/>
    <w:rsid w:val="001B31EA"/>
    <w:rsid w:val="001B4BC8"/>
    <w:rsid w:val="001B4D5D"/>
    <w:rsid w:val="001B51DF"/>
    <w:rsid w:val="001B55FF"/>
    <w:rsid w:val="001B608B"/>
    <w:rsid w:val="001B63DE"/>
    <w:rsid w:val="001B668B"/>
    <w:rsid w:val="001B6838"/>
    <w:rsid w:val="001C001B"/>
    <w:rsid w:val="001C0A68"/>
    <w:rsid w:val="001C0C1A"/>
    <w:rsid w:val="001C0F9E"/>
    <w:rsid w:val="001C1173"/>
    <w:rsid w:val="001C19E1"/>
    <w:rsid w:val="001C1B1E"/>
    <w:rsid w:val="001C2454"/>
    <w:rsid w:val="001C254D"/>
    <w:rsid w:val="001C25A9"/>
    <w:rsid w:val="001C264F"/>
    <w:rsid w:val="001C2732"/>
    <w:rsid w:val="001C285A"/>
    <w:rsid w:val="001C2C9D"/>
    <w:rsid w:val="001C3276"/>
    <w:rsid w:val="001C49F1"/>
    <w:rsid w:val="001C4FA4"/>
    <w:rsid w:val="001C50B1"/>
    <w:rsid w:val="001C54DA"/>
    <w:rsid w:val="001C57B4"/>
    <w:rsid w:val="001C6C75"/>
    <w:rsid w:val="001C6ED1"/>
    <w:rsid w:val="001C7C7C"/>
    <w:rsid w:val="001D0053"/>
    <w:rsid w:val="001D04CD"/>
    <w:rsid w:val="001D0B80"/>
    <w:rsid w:val="001D1624"/>
    <w:rsid w:val="001D19B5"/>
    <w:rsid w:val="001D2050"/>
    <w:rsid w:val="001D2988"/>
    <w:rsid w:val="001D33CF"/>
    <w:rsid w:val="001D352F"/>
    <w:rsid w:val="001D3EA4"/>
    <w:rsid w:val="001D445F"/>
    <w:rsid w:val="001D4D63"/>
    <w:rsid w:val="001D4D8E"/>
    <w:rsid w:val="001D5192"/>
    <w:rsid w:val="001D5DDF"/>
    <w:rsid w:val="001D68F2"/>
    <w:rsid w:val="001D776D"/>
    <w:rsid w:val="001E0491"/>
    <w:rsid w:val="001E0503"/>
    <w:rsid w:val="001E059D"/>
    <w:rsid w:val="001E0705"/>
    <w:rsid w:val="001E121A"/>
    <w:rsid w:val="001E13FC"/>
    <w:rsid w:val="001E1CD3"/>
    <w:rsid w:val="001E1DC3"/>
    <w:rsid w:val="001E2487"/>
    <w:rsid w:val="001E4015"/>
    <w:rsid w:val="001E4790"/>
    <w:rsid w:val="001E4BA7"/>
    <w:rsid w:val="001E4CD4"/>
    <w:rsid w:val="001E533B"/>
    <w:rsid w:val="001E5449"/>
    <w:rsid w:val="001E5520"/>
    <w:rsid w:val="001E5546"/>
    <w:rsid w:val="001E5702"/>
    <w:rsid w:val="001E5F48"/>
    <w:rsid w:val="001E6275"/>
    <w:rsid w:val="001E633D"/>
    <w:rsid w:val="001E6FFF"/>
    <w:rsid w:val="001F004A"/>
    <w:rsid w:val="001F009C"/>
    <w:rsid w:val="001F0165"/>
    <w:rsid w:val="001F1CFA"/>
    <w:rsid w:val="001F2175"/>
    <w:rsid w:val="001F285A"/>
    <w:rsid w:val="001F3143"/>
    <w:rsid w:val="001F3751"/>
    <w:rsid w:val="001F41F6"/>
    <w:rsid w:val="001F59ED"/>
    <w:rsid w:val="001F68B1"/>
    <w:rsid w:val="001F71F2"/>
    <w:rsid w:val="001F7C28"/>
    <w:rsid w:val="00200018"/>
    <w:rsid w:val="00200595"/>
    <w:rsid w:val="00201321"/>
    <w:rsid w:val="0020177A"/>
    <w:rsid w:val="00202261"/>
    <w:rsid w:val="00202591"/>
    <w:rsid w:val="00202718"/>
    <w:rsid w:val="00204537"/>
    <w:rsid w:val="00204AC7"/>
    <w:rsid w:val="002057FF"/>
    <w:rsid w:val="00206BA2"/>
    <w:rsid w:val="00207EDB"/>
    <w:rsid w:val="002113CE"/>
    <w:rsid w:val="00211F80"/>
    <w:rsid w:val="0021285D"/>
    <w:rsid w:val="00212AA2"/>
    <w:rsid w:val="00213C8C"/>
    <w:rsid w:val="002149E0"/>
    <w:rsid w:val="0021590C"/>
    <w:rsid w:val="00215CC6"/>
    <w:rsid w:val="00216207"/>
    <w:rsid w:val="00216592"/>
    <w:rsid w:val="002167A0"/>
    <w:rsid w:val="00220217"/>
    <w:rsid w:val="00220647"/>
    <w:rsid w:val="00220D3E"/>
    <w:rsid w:val="00221454"/>
    <w:rsid w:val="002219B9"/>
    <w:rsid w:val="00222015"/>
    <w:rsid w:val="00222101"/>
    <w:rsid w:val="0022248C"/>
    <w:rsid w:val="00222553"/>
    <w:rsid w:val="002230C2"/>
    <w:rsid w:val="002231E3"/>
    <w:rsid w:val="0022353F"/>
    <w:rsid w:val="002237A8"/>
    <w:rsid w:val="002239AE"/>
    <w:rsid w:val="00223FEC"/>
    <w:rsid w:val="00224199"/>
    <w:rsid w:val="002241A5"/>
    <w:rsid w:val="002246EE"/>
    <w:rsid w:val="0022499E"/>
    <w:rsid w:val="00224B88"/>
    <w:rsid w:val="00224D12"/>
    <w:rsid w:val="00225023"/>
    <w:rsid w:val="0022531B"/>
    <w:rsid w:val="0022538D"/>
    <w:rsid w:val="00227E77"/>
    <w:rsid w:val="002303DB"/>
    <w:rsid w:val="002303E2"/>
    <w:rsid w:val="00230B3A"/>
    <w:rsid w:val="00230EF3"/>
    <w:rsid w:val="00231204"/>
    <w:rsid w:val="00232666"/>
    <w:rsid w:val="002326F3"/>
    <w:rsid w:val="002327EA"/>
    <w:rsid w:val="002328D3"/>
    <w:rsid w:val="00232912"/>
    <w:rsid w:val="002344AE"/>
    <w:rsid w:val="00234A8F"/>
    <w:rsid w:val="0023547C"/>
    <w:rsid w:val="00235505"/>
    <w:rsid w:val="00235CA0"/>
    <w:rsid w:val="00236846"/>
    <w:rsid w:val="002369B4"/>
    <w:rsid w:val="00236D5D"/>
    <w:rsid w:val="0023787D"/>
    <w:rsid w:val="00237CAA"/>
    <w:rsid w:val="00240632"/>
    <w:rsid w:val="0024114D"/>
    <w:rsid w:val="002417DC"/>
    <w:rsid w:val="00241B22"/>
    <w:rsid w:val="002428C5"/>
    <w:rsid w:val="0024344E"/>
    <w:rsid w:val="002436B7"/>
    <w:rsid w:val="00243A60"/>
    <w:rsid w:val="00243BD8"/>
    <w:rsid w:val="00243EFD"/>
    <w:rsid w:val="002440BB"/>
    <w:rsid w:val="002442DE"/>
    <w:rsid w:val="0024489A"/>
    <w:rsid w:val="00244B5A"/>
    <w:rsid w:val="00244DCD"/>
    <w:rsid w:val="00246923"/>
    <w:rsid w:val="00246F5A"/>
    <w:rsid w:val="00247491"/>
    <w:rsid w:val="00247BA2"/>
    <w:rsid w:val="00250584"/>
    <w:rsid w:val="0025061A"/>
    <w:rsid w:val="00250E02"/>
    <w:rsid w:val="00251B3E"/>
    <w:rsid w:val="00252A36"/>
    <w:rsid w:val="002530B7"/>
    <w:rsid w:val="00253A46"/>
    <w:rsid w:val="00254234"/>
    <w:rsid w:val="00254272"/>
    <w:rsid w:val="00254FFE"/>
    <w:rsid w:val="00255C29"/>
    <w:rsid w:val="00255F50"/>
    <w:rsid w:val="00255F7A"/>
    <w:rsid w:val="002573BD"/>
    <w:rsid w:val="002578CE"/>
    <w:rsid w:val="00262066"/>
    <w:rsid w:val="002625DF"/>
    <w:rsid w:val="0026282E"/>
    <w:rsid w:val="00262843"/>
    <w:rsid w:val="00262A2C"/>
    <w:rsid w:val="00263016"/>
    <w:rsid w:val="00263542"/>
    <w:rsid w:val="0026479C"/>
    <w:rsid w:val="00264839"/>
    <w:rsid w:val="00264C4B"/>
    <w:rsid w:val="00264CEA"/>
    <w:rsid w:val="00265568"/>
    <w:rsid w:val="00266486"/>
    <w:rsid w:val="002667C2"/>
    <w:rsid w:val="00267212"/>
    <w:rsid w:val="00267664"/>
    <w:rsid w:val="00267F16"/>
    <w:rsid w:val="0027096B"/>
    <w:rsid w:val="002710C2"/>
    <w:rsid w:val="00271CFE"/>
    <w:rsid w:val="00271E03"/>
    <w:rsid w:val="00272138"/>
    <w:rsid w:val="00273A61"/>
    <w:rsid w:val="002744BF"/>
    <w:rsid w:val="00274E29"/>
    <w:rsid w:val="00275165"/>
    <w:rsid w:val="0027526B"/>
    <w:rsid w:val="00275661"/>
    <w:rsid w:val="00275E90"/>
    <w:rsid w:val="00276040"/>
    <w:rsid w:val="00276237"/>
    <w:rsid w:val="00276A8D"/>
    <w:rsid w:val="002771F2"/>
    <w:rsid w:val="002777D6"/>
    <w:rsid w:val="002804BF"/>
    <w:rsid w:val="00281C31"/>
    <w:rsid w:val="00282262"/>
    <w:rsid w:val="0028316A"/>
    <w:rsid w:val="002838B3"/>
    <w:rsid w:val="002839BD"/>
    <w:rsid w:val="00283F88"/>
    <w:rsid w:val="00284D31"/>
    <w:rsid w:val="00284F34"/>
    <w:rsid w:val="00285992"/>
    <w:rsid w:val="00285AA1"/>
    <w:rsid w:val="00285D8F"/>
    <w:rsid w:val="00286124"/>
    <w:rsid w:val="00286222"/>
    <w:rsid w:val="00286849"/>
    <w:rsid w:val="00286CC9"/>
    <w:rsid w:val="00286DE6"/>
    <w:rsid w:val="00287ACC"/>
    <w:rsid w:val="00287BE6"/>
    <w:rsid w:val="00290507"/>
    <w:rsid w:val="002906BA"/>
    <w:rsid w:val="00290960"/>
    <w:rsid w:val="002909BB"/>
    <w:rsid w:val="00290F1E"/>
    <w:rsid w:val="002916AA"/>
    <w:rsid w:val="00291CE9"/>
    <w:rsid w:val="00291FA6"/>
    <w:rsid w:val="00292268"/>
    <w:rsid w:val="002929EE"/>
    <w:rsid w:val="00292A08"/>
    <w:rsid w:val="00293632"/>
    <w:rsid w:val="002945B4"/>
    <w:rsid w:val="00294A24"/>
    <w:rsid w:val="00294C41"/>
    <w:rsid w:val="00294F79"/>
    <w:rsid w:val="00295AF7"/>
    <w:rsid w:val="00295E55"/>
    <w:rsid w:val="00295F8E"/>
    <w:rsid w:val="00296504"/>
    <w:rsid w:val="002969C4"/>
    <w:rsid w:val="00297B81"/>
    <w:rsid w:val="002A0284"/>
    <w:rsid w:val="002A05A1"/>
    <w:rsid w:val="002A0703"/>
    <w:rsid w:val="002A0C56"/>
    <w:rsid w:val="002A0D8A"/>
    <w:rsid w:val="002A11AA"/>
    <w:rsid w:val="002A1B18"/>
    <w:rsid w:val="002A2FCA"/>
    <w:rsid w:val="002A3CFD"/>
    <w:rsid w:val="002A404C"/>
    <w:rsid w:val="002A4CA1"/>
    <w:rsid w:val="002A4CB3"/>
    <w:rsid w:val="002A4F77"/>
    <w:rsid w:val="002A5018"/>
    <w:rsid w:val="002A5F2D"/>
    <w:rsid w:val="002A69D2"/>
    <w:rsid w:val="002A7210"/>
    <w:rsid w:val="002A76A9"/>
    <w:rsid w:val="002B007E"/>
    <w:rsid w:val="002B03F7"/>
    <w:rsid w:val="002B0A1F"/>
    <w:rsid w:val="002B1A28"/>
    <w:rsid w:val="002B2561"/>
    <w:rsid w:val="002B2960"/>
    <w:rsid w:val="002B2E1F"/>
    <w:rsid w:val="002B2F5F"/>
    <w:rsid w:val="002B303E"/>
    <w:rsid w:val="002B4E38"/>
    <w:rsid w:val="002B5552"/>
    <w:rsid w:val="002B5C09"/>
    <w:rsid w:val="002B6EEC"/>
    <w:rsid w:val="002B79F5"/>
    <w:rsid w:val="002B7E82"/>
    <w:rsid w:val="002C0F9C"/>
    <w:rsid w:val="002C0FEA"/>
    <w:rsid w:val="002C131D"/>
    <w:rsid w:val="002C1C57"/>
    <w:rsid w:val="002C2EE9"/>
    <w:rsid w:val="002C373C"/>
    <w:rsid w:val="002C38A6"/>
    <w:rsid w:val="002C50B6"/>
    <w:rsid w:val="002C563D"/>
    <w:rsid w:val="002C59C5"/>
    <w:rsid w:val="002C5AB6"/>
    <w:rsid w:val="002C7F02"/>
    <w:rsid w:val="002D01C1"/>
    <w:rsid w:val="002D081D"/>
    <w:rsid w:val="002D1DE5"/>
    <w:rsid w:val="002D1FF5"/>
    <w:rsid w:val="002D20CA"/>
    <w:rsid w:val="002D3562"/>
    <w:rsid w:val="002D3A8F"/>
    <w:rsid w:val="002D3E41"/>
    <w:rsid w:val="002D4054"/>
    <w:rsid w:val="002D4C3A"/>
    <w:rsid w:val="002D4FEB"/>
    <w:rsid w:val="002D59B3"/>
    <w:rsid w:val="002D664C"/>
    <w:rsid w:val="002D67E0"/>
    <w:rsid w:val="002D7486"/>
    <w:rsid w:val="002D789B"/>
    <w:rsid w:val="002E04C6"/>
    <w:rsid w:val="002E0639"/>
    <w:rsid w:val="002E0818"/>
    <w:rsid w:val="002E0AF4"/>
    <w:rsid w:val="002E0D14"/>
    <w:rsid w:val="002E0DA9"/>
    <w:rsid w:val="002E0F16"/>
    <w:rsid w:val="002E1735"/>
    <w:rsid w:val="002E2468"/>
    <w:rsid w:val="002E298F"/>
    <w:rsid w:val="002E4AB4"/>
    <w:rsid w:val="002E4D4D"/>
    <w:rsid w:val="002E502E"/>
    <w:rsid w:val="002E564C"/>
    <w:rsid w:val="002E5B95"/>
    <w:rsid w:val="002E5BE7"/>
    <w:rsid w:val="002E77FB"/>
    <w:rsid w:val="002E7BFA"/>
    <w:rsid w:val="002F0533"/>
    <w:rsid w:val="002F05C9"/>
    <w:rsid w:val="002F06B9"/>
    <w:rsid w:val="002F077B"/>
    <w:rsid w:val="002F0803"/>
    <w:rsid w:val="002F0F2A"/>
    <w:rsid w:val="002F10BB"/>
    <w:rsid w:val="002F127C"/>
    <w:rsid w:val="002F1940"/>
    <w:rsid w:val="002F1CEB"/>
    <w:rsid w:val="002F1F22"/>
    <w:rsid w:val="002F21CF"/>
    <w:rsid w:val="002F2218"/>
    <w:rsid w:val="002F22AB"/>
    <w:rsid w:val="002F24F1"/>
    <w:rsid w:val="002F3060"/>
    <w:rsid w:val="002F3196"/>
    <w:rsid w:val="002F38BB"/>
    <w:rsid w:val="002F3968"/>
    <w:rsid w:val="002F41D8"/>
    <w:rsid w:val="002F4C25"/>
    <w:rsid w:val="002F63D1"/>
    <w:rsid w:val="002F6AEA"/>
    <w:rsid w:val="002F70F7"/>
    <w:rsid w:val="002F763B"/>
    <w:rsid w:val="002F7A9B"/>
    <w:rsid w:val="002F7B57"/>
    <w:rsid w:val="002F7E43"/>
    <w:rsid w:val="003000F1"/>
    <w:rsid w:val="00300B66"/>
    <w:rsid w:val="00301170"/>
    <w:rsid w:val="003013E3"/>
    <w:rsid w:val="003014C3"/>
    <w:rsid w:val="0030158C"/>
    <w:rsid w:val="0030159A"/>
    <w:rsid w:val="00301F32"/>
    <w:rsid w:val="00302EC6"/>
    <w:rsid w:val="00303AAC"/>
    <w:rsid w:val="00303CB4"/>
    <w:rsid w:val="00303D8F"/>
    <w:rsid w:val="00304263"/>
    <w:rsid w:val="00304584"/>
    <w:rsid w:val="003047FC"/>
    <w:rsid w:val="003054D3"/>
    <w:rsid w:val="00305831"/>
    <w:rsid w:val="00305CE1"/>
    <w:rsid w:val="00305E53"/>
    <w:rsid w:val="00306F75"/>
    <w:rsid w:val="00310006"/>
    <w:rsid w:val="00310B9E"/>
    <w:rsid w:val="00310C8E"/>
    <w:rsid w:val="00311082"/>
    <w:rsid w:val="003118BB"/>
    <w:rsid w:val="00311D34"/>
    <w:rsid w:val="00312066"/>
    <w:rsid w:val="00312167"/>
    <w:rsid w:val="00312E68"/>
    <w:rsid w:val="00312F62"/>
    <w:rsid w:val="003134DC"/>
    <w:rsid w:val="00313A9C"/>
    <w:rsid w:val="00313B22"/>
    <w:rsid w:val="00314B19"/>
    <w:rsid w:val="00314D14"/>
    <w:rsid w:val="00315475"/>
    <w:rsid w:val="0031562F"/>
    <w:rsid w:val="00315C44"/>
    <w:rsid w:val="00315DD0"/>
    <w:rsid w:val="00315FF4"/>
    <w:rsid w:val="00315FFF"/>
    <w:rsid w:val="003167B8"/>
    <w:rsid w:val="00316893"/>
    <w:rsid w:val="0031706B"/>
    <w:rsid w:val="00317814"/>
    <w:rsid w:val="00317CE8"/>
    <w:rsid w:val="0032013D"/>
    <w:rsid w:val="00320414"/>
    <w:rsid w:val="00320B18"/>
    <w:rsid w:val="003210CE"/>
    <w:rsid w:val="003211CE"/>
    <w:rsid w:val="003211E5"/>
    <w:rsid w:val="003223A3"/>
    <w:rsid w:val="0032256D"/>
    <w:rsid w:val="003236E6"/>
    <w:rsid w:val="003241DC"/>
    <w:rsid w:val="0032485A"/>
    <w:rsid w:val="00325784"/>
    <w:rsid w:val="00325DCF"/>
    <w:rsid w:val="00325E6C"/>
    <w:rsid w:val="00325EBF"/>
    <w:rsid w:val="00326080"/>
    <w:rsid w:val="003263B4"/>
    <w:rsid w:val="00326BEE"/>
    <w:rsid w:val="00326D13"/>
    <w:rsid w:val="0032761A"/>
    <w:rsid w:val="003277FC"/>
    <w:rsid w:val="00327DCB"/>
    <w:rsid w:val="00330180"/>
    <w:rsid w:val="00330713"/>
    <w:rsid w:val="003308A9"/>
    <w:rsid w:val="00331195"/>
    <w:rsid w:val="00331FC3"/>
    <w:rsid w:val="00332A17"/>
    <w:rsid w:val="00332B16"/>
    <w:rsid w:val="00332C3C"/>
    <w:rsid w:val="003330BA"/>
    <w:rsid w:val="00334917"/>
    <w:rsid w:val="00334D1F"/>
    <w:rsid w:val="003351FB"/>
    <w:rsid w:val="003353A0"/>
    <w:rsid w:val="0033542A"/>
    <w:rsid w:val="0033576F"/>
    <w:rsid w:val="00335770"/>
    <w:rsid w:val="00335DCD"/>
    <w:rsid w:val="00336241"/>
    <w:rsid w:val="0033627C"/>
    <w:rsid w:val="00336B94"/>
    <w:rsid w:val="00336B97"/>
    <w:rsid w:val="0033787B"/>
    <w:rsid w:val="00337DE9"/>
    <w:rsid w:val="003400B3"/>
    <w:rsid w:val="00340437"/>
    <w:rsid w:val="00340C6E"/>
    <w:rsid w:val="00341E6F"/>
    <w:rsid w:val="00342585"/>
    <w:rsid w:val="0034278A"/>
    <w:rsid w:val="003432F9"/>
    <w:rsid w:val="00343ECA"/>
    <w:rsid w:val="00344061"/>
    <w:rsid w:val="0034461D"/>
    <w:rsid w:val="00345D62"/>
    <w:rsid w:val="0034643C"/>
    <w:rsid w:val="00346455"/>
    <w:rsid w:val="003465DF"/>
    <w:rsid w:val="00346C47"/>
    <w:rsid w:val="00346C4A"/>
    <w:rsid w:val="003472DF"/>
    <w:rsid w:val="00347AA7"/>
    <w:rsid w:val="00347FA7"/>
    <w:rsid w:val="00350193"/>
    <w:rsid w:val="003502FC"/>
    <w:rsid w:val="003506C4"/>
    <w:rsid w:val="00351997"/>
    <w:rsid w:val="00351E02"/>
    <w:rsid w:val="00352DEC"/>
    <w:rsid w:val="00353F43"/>
    <w:rsid w:val="003541B0"/>
    <w:rsid w:val="00354325"/>
    <w:rsid w:val="00356461"/>
    <w:rsid w:val="00357067"/>
    <w:rsid w:val="00357F90"/>
    <w:rsid w:val="00360510"/>
    <w:rsid w:val="0036077A"/>
    <w:rsid w:val="0036096D"/>
    <w:rsid w:val="00360F62"/>
    <w:rsid w:val="00361669"/>
    <w:rsid w:val="003617A2"/>
    <w:rsid w:val="003621EF"/>
    <w:rsid w:val="00362C2C"/>
    <w:rsid w:val="00363153"/>
    <w:rsid w:val="00363A44"/>
    <w:rsid w:val="00363CC5"/>
    <w:rsid w:val="00364341"/>
    <w:rsid w:val="00364342"/>
    <w:rsid w:val="003648CA"/>
    <w:rsid w:val="00364C58"/>
    <w:rsid w:val="0036568A"/>
    <w:rsid w:val="00365C7F"/>
    <w:rsid w:val="0036616F"/>
    <w:rsid w:val="003666A4"/>
    <w:rsid w:val="003670E8"/>
    <w:rsid w:val="00367A91"/>
    <w:rsid w:val="00370599"/>
    <w:rsid w:val="003713A0"/>
    <w:rsid w:val="003715BE"/>
    <w:rsid w:val="00371FD0"/>
    <w:rsid w:val="00372066"/>
    <w:rsid w:val="0037244A"/>
    <w:rsid w:val="00372601"/>
    <w:rsid w:val="003728ED"/>
    <w:rsid w:val="003732E6"/>
    <w:rsid w:val="003737D1"/>
    <w:rsid w:val="003741B9"/>
    <w:rsid w:val="00375364"/>
    <w:rsid w:val="003754C8"/>
    <w:rsid w:val="00375BDD"/>
    <w:rsid w:val="003764A6"/>
    <w:rsid w:val="00376723"/>
    <w:rsid w:val="003767F8"/>
    <w:rsid w:val="0037692F"/>
    <w:rsid w:val="00377A39"/>
    <w:rsid w:val="00377C7F"/>
    <w:rsid w:val="0038003B"/>
    <w:rsid w:val="00380A44"/>
    <w:rsid w:val="003815B0"/>
    <w:rsid w:val="0038178A"/>
    <w:rsid w:val="003818B6"/>
    <w:rsid w:val="0038195C"/>
    <w:rsid w:val="00382311"/>
    <w:rsid w:val="00382515"/>
    <w:rsid w:val="00382978"/>
    <w:rsid w:val="00382A7E"/>
    <w:rsid w:val="00382E0B"/>
    <w:rsid w:val="0038395E"/>
    <w:rsid w:val="00383E9F"/>
    <w:rsid w:val="00383FEA"/>
    <w:rsid w:val="0038406F"/>
    <w:rsid w:val="00384232"/>
    <w:rsid w:val="00384C5A"/>
    <w:rsid w:val="00385751"/>
    <w:rsid w:val="003858DF"/>
    <w:rsid w:val="00386564"/>
    <w:rsid w:val="00387661"/>
    <w:rsid w:val="003878D9"/>
    <w:rsid w:val="00387E30"/>
    <w:rsid w:val="00390671"/>
    <w:rsid w:val="00390CFC"/>
    <w:rsid w:val="00390EA2"/>
    <w:rsid w:val="00391099"/>
    <w:rsid w:val="0039123F"/>
    <w:rsid w:val="00391B45"/>
    <w:rsid w:val="00391B51"/>
    <w:rsid w:val="003920FF"/>
    <w:rsid w:val="0039230C"/>
    <w:rsid w:val="00392594"/>
    <w:rsid w:val="00392667"/>
    <w:rsid w:val="003930B9"/>
    <w:rsid w:val="0039363C"/>
    <w:rsid w:val="00393917"/>
    <w:rsid w:val="0039446F"/>
    <w:rsid w:val="00394BD4"/>
    <w:rsid w:val="00395344"/>
    <w:rsid w:val="00396D2B"/>
    <w:rsid w:val="00396D9A"/>
    <w:rsid w:val="0039781B"/>
    <w:rsid w:val="003A0503"/>
    <w:rsid w:val="003A09F2"/>
    <w:rsid w:val="003A0A81"/>
    <w:rsid w:val="003A1F97"/>
    <w:rsid w:val="003A2335"/>
    <w:rsid w:val="003A23D0"/>
    <w:rsid w:val="003A23F7"/>
    <w:rsid w:val="003A2B10"/>
    <w:rsid w:val="003A32C8"/>
    <w:rsid w:val="003A37D3"/>
    <w:rsid w:val="003A3958"/>
    <w:rsid w:val="003A3BFB"/>
    <w:rsid w:val="003A54DF"/>
    <w:rsid w:val="003A57A0"/>
    <w:rsid w:val="003A588D"/>
    <w:rsid w:val="003A5C4B"/>
    <w:rsid w:val="003A64A9"/>
    <w:rsid w:val="003A671D"/>
    <w:rsid w:val="003B04B0"/>
    <w:rsid w:val="003B04F4"/>
    <w:rsid w:val="003B1105"/>
    <w:rsid w:val="003B1789"/>
    <w:rsid w:val="003B1CC1"/>
    <w:rsid w:val="003B25F5"/>
    <w:rsid w:val="003B2BB4"/>
    <w:rsid w:val="003B2BE2"/>
    <w:rsid w:val="003B2E83"/>
    <w:rsid w:val="003B343B"/>
    <w:rsid w:val="003B3677"/>
    <w:rsid w:val="003B3728"/>
    <w:rsid w:val="003B3B16"/>
    <w:rsid w:val="003B3CF6"/>
    <w:rsid w:val="003B3F3B"/>
    <w:rsid w:val="003B4356"/>
    <w:rsid w:val="003B4A8D"/>
    <w:rsid w:val="003B4A95"/>
    <w:rsid w:val="003B4ADC"/>
    <w:rsid w:val="003B4F0A"/>
    <w:rsid w:val="003B5811"/>
    <w:rsid w:val="003B5EB6"/>
    <w:rsid w:val="003B72BE"/>
    <w:rsid w:val="003B72C1"/>
    <w:rsid w:val="003B7F3E"/>
    <w:rsid w:val="003B7F6E"/>
    <w:rsid w:val="003C0497"/>
    <w:rsid w:val="003C0911"/>
    <w:rsid w:val="003C122A"/>
    <w:rsid w:val="003C2304"/>
    <w:rsid w:val="003C2AE7"/>
    <w:rsid w:val="003C2CDD"/>
    <w:rsid w:val="003C32C8"/>
    <w:rsid w:val="003C41AF"/>
    <w:rsid w:val="003C47E4"/>
    <w:rsid w:val="003C53C1"/>
    <w:rsid w:val="003C5F2C"/>
    <w:rsid w:val="003C6BDF"/>
    <w:rsid w:val="003C6C0D"/>
    <w:rsid w:val="003C6C18"/>
    <w:rsid w:val="003C730D"/>
    <w:rsid w:val="003C7320"/>
    <w:rsid w:val="003C7C60"/>
    <w:rsid w:val="003D04A8"/>
    <w:rsid w:val="003D04D7"/>
    <w:rsid w:val="003D10E2"/>
    <w:rsid w:val="003D2010"/>
    <w:rsid w:val="003D263B"/>
    <w:rsid w:val="003D2F6C"/>
    <w:rsid w:val="003D3632"/>
    <w:rsid w:val="003D3862"/>
    <w:rsid w:val="003D3935"/>
    <w:rsid w:val="003D3F89"/>
    <w:rsid w:val="003D4023"/>
    <w:rsid w:val="003D443C"/>
    <w:rsid w:val="003D45E9"/>
    <w:rsid w:val="003D4C56"/>
    <w:rsid w:val="003D4DE8"/>
    <w:rsid w:val="003D64BC"/>
    <w:rsid w:val="003D7090"/>
    <w:rsid w:val="003D7216"/>
    <w:rsid w:val="003D7D9A"/>
    <w:rsid w:val="003E01CD"/>
    <w:rsid w:val="003E05F7"/>
    <w:rsid w:val="003E0881"/>
    <w:rsid w:val="003E1259"/>
    <w:rsid w:val="003E14CF"/>
    <w:rsid w:val="003E1CF5"/>
    <w:rsid w:val="003E21C4"/>
    <w:rsid w:val="003E35FB"/>
    <w:rsid w:val="003E369B"/>
    <w:rsid w:val="003E47C5"/>
    <w:rsid w:val="003E4896"/>
    <w:rsid w:val="003E49E4"/>
    <w:rsid w:val="003E4B51"/>
    <w:rsid w:val="003E4EC6"/>
    <w:rsid w:val="003E4FA3"/>
    <w:rsid w:val="003E6868"/>
    <w:rsid w:val="003E6EBF"/>
    <w:rsid w:val="003E732A"/>
    <w:rsid w:val="003E76E0"/>
    <w:rsid w:val="003F029E"/>
    <w:rsid w:val="003F09BE"/>
    <w:rsid w:val="003F19FC"/>
    <w:rsid w:val="003F1F65"/>
    <w:rsid w:val="003F343E"/>
    <w:rsid w:val="003F378C"/>
    <w:rsid w:val="003F3DC9"/>
    <w:rsid w:val="003F4609"/>
    <w:rsid w:val="003F4F2C"/>
    <w:rsid w:val="003F5256"/>
    <w:rsid w:val="003F594B"/>
    <w:rsid w:val="003F5E40"/>
    <w:rsid w:val="003F6102"/>
    <w:rsid w:val="003F62EC"/>
    <w:rsid w:val="003F64B5"/>
    <w:rsid w:val="003F698D"/>
    <w:rsid w:val="003F745E"/>
    <w:rsid w:val="003F7CCC"/>
    <w:rsid w:val="003F7EAD"/>
    <w:rsid w:val="00400ABE"/>
    <w:rsid w:val="004011E0"/>
    <w:rsid w:val="00401CC5"/>
    <w:rsid w:val="00402AF2"/>
    <w:rsid w:val="0040351D"/>
    <w:rsid w:val="00403C0F"/>
    <w:rsid w:val="00403D18"/>
    <w:rsid w:val="0040445E"/>
    <w:rsid w:val="00404D6D"/>
    <w:rsid w:val="0040521F"/>
    <w:rsid w:val="00406C56"/>
    <w:rsid w:val="00406D26"/>
    <w:rsid w:val="00406E95"/>
    <w:rsid w:val="00407603"/>
    <w:rsid w:val="00407A34"/>
    <w:rsid w:val="004107A3"/>
    <w:rsid w:val="00410A7E"/>
    <w:rsid w:val="00410B32"/>
    <w:rsid w:val="00410FB3"/>
    <w:rsid w:val="0041180E"/>
    <w:rsid w:val="00411EDF"/>
    <w:rsid w:val="00411FA1"/>
    <w:rsid w:val="004122F9"/>
    <w:rsid w:val="00412CEA"/>
    <w:rsid w:val="00413105"/>
    <w:rsid w:val="00413149"/>
    <w:rsid w:val="004137AB"/>
    <w:rsid w:val="00413E2C"/>
    <w:rsid w:val="00414269"/>
    <w:rsid w:val="00414AC0"/>
    <w:rsid w:val="00414D43"/>
    <w:rsid w:val="00415260"/>
    <w:rsid w:val="00415CAF"/>
    <w:rsid w:val="004161CA"/>
    <w:rsid w:val="00416887"/>
    <w:rsid w:val="00417514"/>
    <w:rsid w:val="0041792D"/>
    <w:rsid w:val="00417B13"/>
    <w:rsid w:val="00417D9F"/>
    <w:rsid w:val="0042003E"/>
    <w:rsid w:val="00420357"/>
    <w:rsid w:val="00420408"/>
    <w:rsid w:val="0042086A"/>
    <w:rsid w:val="00420CC5"/>
    <w:rsid w:val="004212B6"/>
    <w:rsid w:val="004217D0"/>
    <w:rsid w:val="004229AA"/>
    <w:rsid w:val="00422B21"/>
    <w:rsid w:val="00423536"/>
    <w:rsid w:val="004239D0"/>
    <w:rsid w:val="004241E2"/>
    <w:rsid w:val="00424852"/>
    <w:rsid w:val="004255F9"/>
    <w:rsid w:val="00426541"/>
    <w:rsid w:val="004266E5"/>
    <w:rsid w:val="00426A17"/>
    <w:rsid w:val="00427184"/>
    <w:rsid w:val="004278BE"/>
    <w:rsid w:val="004304A2"/>
    <w:rsid w:val="00430ECC"/>
    <w:rsid w:val="00431E10"/>
    <w:rsid w:val="0043210E"/>
    <w:rsid w:val="00435081"/>
    <w:rsid w:val="004357EF"/>
    <w:rsid w:val="0043589D"/>
    <w:rsid w:val="00436330"/>
    <w:rsid w:val="00436A27"/>
    <w:rsid w:val="00437140"/>
    <w:rsid w:val="0043795D"/>
    <w:rsid w:val="004379EC"/>
    <w:rsid w:val="004379F2"/>
    <w:rsid w:val="00440369"/>
    <w:rsid w:val="004421DB"/>
    <w:rsid w:val="00443055"/>
    <w:rsid w:val="00443149"/>
    <w:rsid w:val="00443A9A"/>
    <w:rsid w:val="00443C71"/>
    <w:rsid w:val="00443C95"/>
    <w:rsid w:val="00443DD8"/>
    <w:rsid w:val="0044425A"/>
    <w:rsid w:val="004443A2"/>
    <w:rsid w:val="004447B8"/>
    <w:rsid w:val="00444A46"/>
    <w:rsid w:val="00444D48"/>
    <w:rsid w:val="00445140"/>
    <w:rsid w:val="0044566F"/>
    <w:rsid w:val="004459D2"/>
    <w:rsid w:val="00445D3E"/>
    <w:rsid w:val="00445E2A"/>
    <w:rsid w:val="0044633B"/>
    <w:rsid w:val="004468A0"/>
    <w:rsid w:val="004469C1"/>
    <w:rsid w:val="004473C1"/>
    <w:rsid w:val="00447439"/>
    <w:rsid w:val="004475E5"/>
    <w:rsid w:val="00447744"/>
    <w:rsid w:val="00447C0C"/>
    <w:rsid w:val="00447C55"/>
    <w:rsid w:val="00451B5B"/>
    <w:rsid w:val="00453243"/>
    <w:rsid w:val="004532BF"/>
    <w:rsid w:val="00453726"/>
    <w:rsid w:val="004539C6"/>
    <w:rsid w:val="00453FA7"/>
    <w:rsid w:val="00454321"/>
    <w:rsid w:val="004559FA"/>
    <w:rsid w:val="00456164"/>
    <w:rsid w:val="00456373"/>
    <w:rsid w:val="00457023"/>
    <w:rsid w:val="00457055"/>
    <w:rsid w:val="004575F2"/>
    <w:rsid w:val="0045776C"/>
    <w:rsid w:val="00460310"/>
    <w:rsid w:val="00460435"/>
    <w:rsid w:val="004606E2"/>
    <w:rsid w:val="00460C77"/>
    <w:rsid w:val="004612A2"/>
    <w:rsid w:val="00462021"/>
    <w:rsid w:val="004622B1"/>
    <w:rsid w:val="00463423"/>
    <w:rsid w:val="0046367D"/>
    <w:rsid w:val="00463C10"/>
    <w:rsid w:val="00463D20"/>
    <w:rsid w:val="004640C7"/>
    <w:rsid w:val="00464123"/>
    <w:rsid w:val="00464AA1"/>
    <w:rsid w:val="00464CB9"/>
    <w:rsid w:val="00464FB6"/>
    <w:rsid w:val="00465431"/>
    <w:rsid w:val="00465F41"/>
    <w:rsid w:val="0046644E"/>
    <w:rsid w:val="00466FE5"/>
    <w:rsid w:val="0046772E"/>
    <w:rsid w:val="00467E6A"/>
    <w:rsid w:val="00470188"/>
    <w:rsid w:val="004711E8"/>
    <w:rsid w:val="0047198C"/>
    <w:rsid w:val="00472387"/>
    <w:rsid w:val="00472555"/>
    <w:rsid w:val="00472C08"/>
    <w:rsid w:val="004739B6"/>
    <w:rsid w:val="0047515B"/>
    <w:rsid w:val="004753D7"/>
    <w:rsid w:val="00475702"/>
    <w:rsid w:val="00475A52"/>
    <w:rsid w:val="00475D2A"/>
    <w:rsid w:val="00476697"/>
    <w:rsid w:val="0047694A"/>
    <w:rsid w:val="004769D8"/>
    <w:rsid w:val="00476A8C"/>
    <w:rsid w:val="00476B86"/>
    <w:rsid w:val="00477EFD"/>
    <w:rsid w:val="00480204"/>
    <w:rsid w:val="00480481"/>
    <w:rsid w:val="004806A8"/>
    <w:rsid w:val="00480EC8"/>
    <w:rsid w:val="004813D6"/>
    <w:rsid w:val="00481A4A"/>
    <w:rsid w:val="00482036"/>
    <w:rsid w:val="0048385D"/>
    <w:rsid w:val="00483D8F"/>
    <w:rsid w:val="00484316"/>
    <w:rsid w:val="00484504"/>
    <w:rsid w:val="0048472F"/>
    <w:rsid w:val="00485067"/>
    <w:rsid w:val="004851FD"/>
    <w:rsid w:val="004853AE"/>
    <w:rsid w:val="00485CA3"/>
    <w:rsid w:val="00486134"/>
    <w:rsid w:val="004861EE"/>
    <w:rsid w:val="004875DB"/>
    <w:rsid w:val="00487909"/>
    <w:rsid w:val="004901AC"/>
    <w:rsid w:val="00490A38"/>
    <w:rsid w:val="00491130"/>
    <w:rsid w:val="00491380"/>
    <w:rsid w:val="00491AB2"/>
    <w:rsid w:val="00491E2C"/>
    <w:rsid w:val="004947C4"/>
    <w:rsid w:val="00494977"/>
    <w:rsid w:val="004949BA"/>
    <w:rsid w:val="004953D6"/>
    <w:rsid w:val="00495502"/>
    <w:rsid w:val="00495EBC"/>
    <w:rsid w:val="00496560"/>
    <w:rsid w:val="00496684"/>
    <w:rsid w:val="00496F93"/>
    <w:rsid w:val="0049710F"/>
    <w:rsid w:val="0049747E"/>
    <w:rsid w:val="00497A50"/>
    <w:rsid w:val="004A0F78"/>
    <w:rsid w:val="004A13A0"/>
    <w:rsid w:val="004A15C8"/>
    <w:rsid w:val="004A17AA"/>
    <w:rsid w:val="004A1DC4"/>
    <w:rsid w:val="004A20D1"/>
    <w:rsid w:val="004A26B4"/>
    <w:rsid w:val="004A3907"/>
    <w:rsid w:val="004A3AC8"/>
    <w:rsid w:val="004A44EA"/>
    <w:rsid w:val="004A46B4"/>
    <w:rsid w:val="004A4BB1"/>
    <w:rsid w:val="004A5FEF"/>
    <w:rsid w:val="004A6036"/>
    <w:rsid w:val="004A68DD"/>
    <w:rsid w:val="004A69A8"/>
    <w:rsid w:val="004A7235"/>
    <w:rsid w:val="004A7DB6"/>
    <w:rsid w:val="004A7FE6"/>
    <w:rsid w:val="004B0916"/>
    <w:rsid w:val="004B10AE"/>
    <w:rsid w:val="004B1B64"/>
    <w:rsid w:val="004B1BFE"/>
    <w:rsid w:val="004B1E4A"/>
    <w:rsid w:val="004B2307"/>
    <w:rsid w:val="004B2447"/>
    <w:rsid w:val="004B26C2"/>
    <w:rsid w:val="004B2C48"/>
    <w:rsid w:val="004B4648"/>
    <w:rsid w:val="004B4A5D"/>
    <w:rsid w:val="004B4BAC"/>
    <w:rsid w:val="004B7596"/>
    <w:rsid w:val="004B7840"/>
    <w:rsid w:val="004B7C78"/>
    <w:rsid w:val="004C04DD"/>
    <w:rsid w:val="004C08A5"/>
    <w:rsid w:val="004C0B10"/>
    <w:rsid w:val="004C0DF9"/>
    <w:rsid w:val="004C2304"/>
    <w:rsid w:val="004C2407"/>
    <w:rsid w:val="004C329F"/>
    <w:rsid w:val="004C384A"/>
    <w:rsid w:val="004C3F72"/>
    <w:rsid w:val="004C51E2"/>
    <w:rsid w:val="004C5370"/>
    <w:rsid w:val="004C5C21"/>
    <w:rsid w:val="004C6385"/>
    <w:rsid w:val="004C6596"/>
    <w:rsid w:val="004C65C3"/>
    <w:rsid w:val="004C6708"/>
    <w:rsid w:val="004C6AAE"/>
    <w:rsid w:val="004C6E25"/>
    <w:rsid w:val="004C701F"/>
    <w:rsid w:val="004C75AE"/>
    <w:rsid w:val="004C7619"/>
    <w:rsid w:val="004C7853"/>
    <w:rsid w:val="004C7D83"/>
    <w:rsid w:val="004C7D9C"/>
    <w:rsid w:val="004D13C2"/>
    <w:rsid w:val="004D27B8"/>
    <w:rsid w:val="004D3642"/>
    <w:rsid w:val="004D380A"/>
    <w:rsid w:val="004D3846"/>
    <w:rsid w:val="004D42DC"/>
    <w:rsid w:val="004D5ABF"/>
    <w:rsid w:val="004D5F1D"/>
    <w:rsid w:val="004D6686"/>
    <w:rsid w:val="004D6A16"/>
    <w:rsid w:val="004D6DD4"/>
    <w:rsid w:val="004D74FE"/>
    <w:rsid w:val="004E01ED"/>
    <w:rsid w:val="004E0531"/>
    <w:rsid w:val="004E1FF2"/>
    <w:rsid w:val="004E22FB"/>
    <w:rsid w:val="004E2E7B"/>
    <w:rsid w:val="004E3224"/>
    <w:rsid w:val="004E3487"/>
    <w:rsid w:val="004E3878"/>
    <w:rsid w:val="004E3C22"/>
    <w:rsid w:val="004E3EB9"/>
    <w:rsid w:val="004E3FCE"/>
    <w:rsid w:val="004E4209"/>
    <w:rsid w:val="004E48C8"/>
    <w:rsid w:val="004E5061"/>
    <w:rsid w:val="004E5792"/>
    <w:rsid w:val="004E5895"/>
    <w:rsid w:val="004E5FBC"/>
    <w:rsid w:val="004E6303"/>
    <w:rsid w:val="004E7A6B"/>
    <w:rsid w:val="004F1437"/>
    <w:rsid w:val="004F2495"/>
    <w:rsid w:val="004F2FBD"/>
    <w:rsid w:val="004F3C53"/>
    <w:rsid w:val="004F3E6A"/>
    <w:rsid w:val="004F45A4"/>
    <w:rsid w:val="004F4798"/>
    <w:rsid w:val="004F4DD2"/>
    <w:rsid w:val="004F5DE5"/>
    <w:rsid w:val="004F6B61"/>
    <w:rsid w:val="004F70D5"/>
    <w:rsid w:val="004F7FD6"/>
    <w:rsid w:val="00500FB9"/>
    <w:rsid w:val="0050130E"/>
    <w:rsid w:val="005016FC"/>
    <w:rsid w:val="00502618"/>
    <w:rsid w:val="00502874"/>
    <w:rsid w:val="0050308C"/>
    <w:rsid w:val="00503125"/>
    <w:rsid w:val="005036E6"/>
    <w:rsid w:val="005038C7"/>
    <w:rsid w:val="00503A66"/>
    <w:rsid w:val="005042E5"/>
    <w:rsid w:val="00505807"/>
    <w:rsid w:val="00506D41"/>
    <w:rsid w:val="00507453"/>
    <w:rsid w:val="005078E6"/>
    <w:rsid w:val="00507A4C"/>
    <w:rsid w:val="00507A90"/>
    <w:rsid w:val="00507EB5"/>
    <w:rsid w:val="00510638"/>
    <w:rsid w:val="00510AC3"/>
    <w:rsid w:val="00511E6A"/>
    <w:rsid w:val="005120C6"/>
    <w:rsid w:val="00512FA0"/>
    <w:rsid w:val="00513300"/>
    <w:rsid w:val="0051338A"/>
    <w:rsid w:val="005154CA"/>
    <w:rsid w:val="00515922"/>
    <w:rsid w:val="00516C38"/>
    <w:rsid w:val="00517B83"/>
    <w:rsid w:val="00521405"/>
    <w:rsid w:val="0052146C"/>
    <w:rsid w:val="0052200D"/>
    <w:rsid w:val="0052222B"/>
    <w:rsid w:val="005225B8"/>
    <w:rsid w:val="0052293B"/>
    <w:rsid w:val="005246B4"/>
    <w:rsid w:val="00524B06"/>
    <w:rsid w:val="00526722"/>
    <w:rsid w:val="00526B0D"/>
    <w:rsid w:val="00526DA1"/>
    <w:rsid w:val="00526FF7"/>
    <w:rsid w:val="0052707A"/>
    <w:rsid w:val="005273B2"/>
    <w:rsid w:val="00527C66"/>
    <w:rsid w:val="0053034B"/>
    <w:rsid w:val="005315B0"/>
    <w:rsid w:val="00531BBD"/>
    <w:rsid w:val="0053229C"/>
    <w:rsid w:val="0053295A"/>
    <w:rsid w:val="00532A9F"/>
    <w:rsid w:val="00532FA2"/>
    <w:rsid w:val="00532FCA"/>
    <w:rsid w:val="0053308C"/>
    <w:rsid w:val="00533787"/>
    <w:rsid w:val="00533B65"/>
    <w:rsid w:val="0053586B"/>
    <w:rsid w:val="00535F1C"/>
    <w:rsid w:val="00535FB5"/>
    <w:rsid w:val="005360AF"/>
    <w:rsid w:val="0053650B"/>
    <w:rsid w:val="0053705E"/>
    <w:rsid w:val="0054078A"/>
    <w:rsid w:val="00540E8B"/>
    <w:rsid w:val="00541243"/>
    <w:rsid w:val="005415EE"/>
    <w:rsid w:val="00541F48"/>
    <w:rsid w:val="0054374E"/>
    <w:rsid w:val="0054517F"/>
    <w:rsid w:val="00547190"/>
    <w:rsid w:val="00547ACB"/>
    <w:rsid w:val="005509FD"/>
    <w:rsid w:val="00551119"/>
    <w:rsid w:val="00551D20"/>
    <w:rsid w:val="005530B6"/>
    <w:rsid w:val="00553A91"/>
    <w:rsid w:val="00553C85"/>
    <w:rsid w:val="00554053"/>
    <w:rsid w:val="00554ADB"/>
    <w:rsid w:val="00554DA3"/>
    <w:rsid w:val="0055523B"/>
    <w:rsid w:val="00555283"/>
    <w:rsid w:val="0055551D"/>
    <w:rsid w:val="005563CF"/>
    <w:rsid w:val="0056016C"/>
    <w:rsid w:val="0056034C"/>
    <w:rsid w:val="005604AD"/>
    <w:rsid w:val="00560627"/>
    <w:rsid w:val="00560B20"/>
    <w:rsid w:val="005610C7"/>
    <w:rsid w:val="005627DA"/>
    <w:rsid w:val="00563193"/>
    <w:rsid w:val="00563947"/>
    <w:rsid w:val="00563D19"/>
    <w:rsid w:val="005648F3"/>
    <w:rsid w:val="00564C17"/>
    <w:rsid w:val="00565097"/>
    <w:rsid w:val="00566D9D"/>
    <w:rsid w:val="005678A9"/>
    <w:rsid w:val="00567B78"/>
    <w:rsid w:val="00567B82"/>
    <w:rsid w:val="00567D1A"/>
    <w:rsid w:val="005706D2"/>
    <w:rsid w:val="00570D74"/>
    <w:rsid w:val="00570F9C"/>
    <w:rsid w:val="005733CE"/>
    <w:rsid w:val="005733EF"/>
    <w:rsid w:val="005748DB"/>
    <w:rsid w:val="005752CE"/>
    <w:rsid w:val="00575734"/>
    <w:rsid w:val="00575E35"/>
    <w:rsid w:val="0057781C"/>
    <w:rsid w:val="00577FE3"/>
    <w:rsid w:val="00580044"/>
    <w:rsid w:val="005800C8"/>
    <w:rsid w:val="00581726"/>
    <w:rsid w:val="00581875"/>
    <w:rsid w:val="005825CE"/>
    <w:rsid w:val="00582C98"/>
    <w:rsid w:val="00584B89"/>
    <w:rsid w:val="00585412"/>
    <w:rsid w:val="00585ABD"/>
    <w:rsid w:val="00585EAF"/>
    <w:rsid w:val="0058621B"/>
    <w:rsid w:val="00586AC2"/>
    <w:rsid w:val="0058729D"/>
    <w:rsid w:val="00587ADE"/>
    <w:rsid w:val="00587AE6"/>
    <w:rsid w:val="00587E15"/>
    <w:rsid w:val="005905D0"/>
    <w:rsid w:val="00591377"/>
    <w:rsid w:val="00591842"/>
    <w:rsid w:val="00591C69"/>
    <w:rsid w:val="00591F6A"/>
    <w:rsid w:val="00592837"/>
    <w:rsid w:val="00592B36"/>
    <w:rsid w:val="0059309B"/>
    <w:rsid w:val="005936FD"/>
    <w:rsid w:val="00594872"/>
    <w:rsid w:val="005948E3"/>
    <w:rsid w:val="00594D55"/>
    <w:rsid w:val="005952C7"/>
    <w:rsid w:val="005955F3"/>
    <w:rsid w:val="0059620C"/>
    <w:rsid w:val="00596742"/>
    <w:rsid w:val="005967FD"/>
    <w:rsid w:val="0059683C"/>
    <w:rsid w:val="00596E98"/>
    <w:rsid w:val="00597595"/>
    <w:rsid w:val="005975C1"/>
    <w:rsid w:val="00597944"/>
    <w:rsid w:val="005A0689"/>
    <w:rsid w:val="005A0AD1"/>
    <w:rsid w:val="005A175E"/>
    <w:rsid w:val="005A1947"/>
    <w:rsid w:val="005A270E"/>
    <w:rsid w:val="005A3197"/>
    <w:rsid w:val="005A3577"/>
    <w:rsid w:val="005A3921"/>
    <w:rsid w:val="005A3ACF"/>
    <w:rsid w:val="005A3D7B"/>
    <w:rsid w:val="005A3EC9"/>
    <w:rsid w:val="005A3F72"/>
    <w:rsid w:val="005A531F"/>
    <w:rsid w:val="005A5380"/>
    <w:rsid w:val="005A5525"/>
    <w:rsid w:val="005A574C"/>
    <w:rsid w:val="005A6C6B"/>
    <w:rsid w:val="005A6E5E"/>
    <w:rsid w:val="005A7102"/>
    <w:rsid w:val="005A75EE"/>
    <w:rsid w:val="005A7FFD"/>
    <w:rsid w:val="005B09D4"/>
    <w:rsid w:val="005B0A71"/>
    <w:rsid w:val="005B0EDA"/>
    <w:rsid w:val="005B11F2"/>
    <w:rsid w:val="005B1BB4"/>
    <w:rsid w:val="005B1C52"/>
    <w:rsid w:val="005B265C"/>
    <w:rsid w:val="005B2B30"/>
    <w:rsid w:val="005B333E"/>
    <w:rsid w:val="005B38EF"/>
    <w:rsid w:val="005B452F"/>
    <w:rsid w:val="005B5477"/>
    <w:rsid w:val="005B54A4"/>
    <w:rsid w:val="005B5AF8"/>
    <w:rsid w:val="005B631D"/>
    <w:rsid w:val="005B68CE"/>
    <w:rsid w:val="005B6922"/>
    <w:rsid w:val="005B6F03"/>
    <w:rsid w:val="005B798B"/>
    <w:rsid w:val="005B7B86"/>
    <w:rsid w:val="005B7EEC"/>
    <w:rsid w:val="005C05CC"/>
    <w:rsid w:val="005C0726"/>
    <w:rsid w:val="005C2B2A"/>
    <w:rsid w:val="005C2B5D"/>
    <w:rsid w:val="005C2E7E"/>
    <w:rsid w:val="005C31C5"/>
    <w:rsid w:val="005C3813"/>
    <w:rsid w:val="005C4BEC"/>
    <w:rsid w:val="005C4FA4"/>
    <w:rsid w:val="005C5451"/>
    <w:rsid w:val="005C582B"/>
    <w:rsid w:val="005C5C4A"/>
    <w:rsid w:val="005C6868"/>
    <w:rsid w:val="005C6A9B"/>
    <w:rsid w:val="005D01AF"/>
    <w:rsid w:val="005D0D77"/>
    <w:rsid w:val="005D1953"/>
    <w:rsid w:val="005D21C7"/>
    <w:rsid w:val="005D226A"/>
    <w:rsid w:val="005D24BD"/>
    <w:rsid w:val="005D2EF7"/>
    <w:rsid w:val="005D3085"/>
    <w:rsid w:val="005D3E80"/>
    <w:rsid w:val="005D3F22"/>
    <w:rsid w:val="005D4147"/>
    <w:rsid w:val="005D496D"/>
    <w:rsid w:val="005D4AED"/>
    <w:rsid w:val="005D511B"/>
    <w:rsid w:val="005D6C34"/>
    <w:rsid w:val="005D6D45"/>
    <w:rsid w:val="005D6D76"/>
    <w:rsid w:val="005D769A"/>
    <w:rsid w:val="005E034E"/>
    <w:rsid w:val="005E0DA2"/>
    <w:rsid w:val="005E0FB0"/>
    <w:rsid w:val="005E285D"/>
    <w:rsid w:val="005E2AE5"/>
    <w:rsid w:val="005E306C"/>
    <w:rsid w:val="005E39D0"/>
    <w:rsid w:val="005E4B53"/>
    <w:rsid w:val="005E4B86"/>
    <w:rsid w:val="005E4E1D"/>
    <w:rsid w:val="005E5B1A"/>
    <w:rsid w:val="005E5DF1"/>
    <w:rsid w:val="005E6974"/>
    <w:rsid w:val="005E746F"/>
    <w:rsid w:val="005E773B"/>
    <w:rsid w:val="005E7775"/>
    <w:rsid w:val="005F050F"/>
    <w:rsid w:val="005F0598"/>
    <w:rsid w:val="005F0771"/>
    <w:rsid w:val="005F0776"/>
    <w:rsid w:val="005F0E23"/>
    <w:rsid w:val="005F112D"/>
    <w:rsid w:val="005F13C3"/>
    <w:rsid w:val="005F1876"/>
    <w:rsid w:val="005F206E"/>
    <w:rsid w:val="005F2595"/>
    <w:rsid w:val="005F2EB8"/>
    <w:rsid w:val="005F3183"/>
    <w:rsid w:val="005F33CD"/>
    <w:rsid w:val="005F460F"/>
    <w:rsid w:val="005F54CB"/>
    <w:rsid w:val="005F55FF"/>
    <w:rsid w:val="005F5BCC"/>
    <w:rsid w:val="005F5E74"/>
    <w:rsid w:val="005F5F9D"/>
    <w:rsid w:val="005F6BFB"/>
    <w:rsid w:val="005F6EB6"/>
    <w:rsid w:val="005F71A7"/>
    <w:rsid w:val="005F7C19"/>
    <w:rsid w:val="00600127"/>
    <w:rsid w:val="00600217"/>
    <w:rsid w:val="00600603"/>
    <w:rsid w:val="00600604"/>
    <w:rsid w:val="00600C6A"/>
    <w:rsid w:val="00601166"/>
    <w:rsid w:val="006027BA"/>
    <w:rsid w:val="00603BC7"/>
    <w:rsid w:val="00604456"/>
    <w:rsid w:val="00604905"/>
    <w:rsid w:val="00604DD3"/>
    <w:rsid w:val="006060BB"/>
    <w:rsid w:val="00610105"/>
    <w:rsid w:val="006104D2"/>
    <w:rsid w:val="00611122"/>
    <w:rsid w:val="00611733"/>
    <w:rsid w:val="006118ED"/>
    <w:rsid w:val="00611F3C"/>
    <w:rsid w:val="0061220C"/>
    <w:rsid w:val="00612686"/>
    <w:rsid w:val="00612C42"/>
    <w:rsid w:val="00613229"/>
    <w:rsid w:val="00614392"/>
    <w:rsid w:val="006145C2"/>
    <w:rsid w:val="00614813"/>
    <w:rsid w:val="006155DA"/>
    <w:rsid w:val="00615CD2"/>
    <w:rsid w:val="006163DA"/>
    <w:rsid w:val="00616412"/>
    <w:rsid w:val="00617491"/>
    <w:rsid w:val="00617516"/>
    <w:rsid w:val="006175A9"/>
    <w:rsid w:val="00617B38"/>
    <w:rsid w:val="00617E29"/>
    <w:rsid w:val="00620941"/>
    <w:rsid w:val="00620F29"/>
    <w:rsid w:val="00621ACB"/>
    <w:rsid w:val="00621E62"/>
    <w:rsid w:val="00622009"/>
    <w:rsid w:val="006225F6"/>
    <w:rsid w:val="00622DE7"/>
    <w:rsid w:val="00623620"/>
    <w:rsid w:val="00623FA6"/>
    <w:rsid w:val="00623FAC"/>
    <w:rsid w:val="00624C69"/>
    <w:rsid w:val="00624D31"/>
    <w:rsid w:val="006250B8"/>
    <w:rsid w:val="00625697"/>
    <w:rsid w:val="0062592F"/>
    <w:rsid w:val="00626F4C"/>
    <w:rsid w:val="00627391"/>
    <w:rsid w:val="006273EC"/>
    <w:rsid w:val="00627C86"/>
    <w:rsid w:val="006308A2"/>
    <w:rsid w:val="006308C9"/>
    <w:rsid w:val="00631C01"/>
    <w:rsid w:val="00631D4E"/>
    <w:rsid w:val="00632E62"/>
    <w:rsid w:val="00633A3F"/>
    <w:rsid w:val="00633A55"/>
    <w:rsid w:val="00633E38"/>
    <w:rsid w:val="006345C3"/>
    <w:rsid w:val="00634957"/>
    <w:rsid w:val="00634BDA"/>
    <w:rsid w:val="006378D0"/>
    <w:rsid w:val="00640887"/>
    <w:rsid w:val="00640D7D"/>
    <w:rsid w:val="00640F4F"/>
    <w:rsid w:val="006412EE"/>
    <w:rsid w:val="00642C13"/>
    <w:rsid w:val="00643F5E"/>
    <w:rsid w:val="006443FC"/>
    <w:rsid w:val="00644F30"/>
    <w:rsid w:val="00644F49"/>
    <w:rsid w:val="00644F9B"/>
    <w:rsid w:val="006450E3"/>
    <w:rsid w:val="0064549D"/>
    <w:rsid w:val="00645527"/>
    <w:rsid w:val="00645661"/>
    <w:rsid w:val="00645C75"/>
    <w:rsid w:val="00645E24"/>
    <w:rsid w:val="00646CCC"/>
    <w:rsid w:val="00647024"/>
    <w:rsid w:val="006473DE"/>
    <w:rsid w:val="00647579"/>
    <w:rsid w:val="0064788C"/>
    <w:rsid w:val="00647BD1"/>
    <w:rsid w:val="006514E4"/>
    <w:rsid w:val="00651B78"/>
    <w:rsid w:val="006524DA"/>
    <w:rsid w:val="00652CAD"/>
    <w:rsid w:val="00653063"/>
    <w:rsid w:val="00653613"/>
    <w:rsid w:val="0065439D"/>
    <w:rsid w:val="00654400"/>
    <w:rsid w:val="006544B7"/>
    <w:rsid w:val="0065454A"/>
    <w:rsid w:val="00654B97"/>
    <w:rsid w:val="00656EDD"/>
    <w:rsid w:val="006574B4"/>
    <w:rsid w:val="006602CF"/>
    <w:rsid w:val="0066034C"/>
    <w:rsid w:val="00660930"/>
    <w:rsid w:val="00660D10"/>
    <w:rsid w:val="006610C9"/>
    <w:rsid w:val="0066136B"/>
    <w:rsid w:val="0066240F"/>
    <w:rsid w:val="00662DB2"/>
    <w:rsid w:val="006631FA"/>
    <w:rsid w:val="00663559"/>
    <w:rsid w:val="006639C1"/>
    <w:rsid w:val="0066413B"/>
    <w:rsid w:val="00664FD8"/>
    <w:rsid w:val="006656ED"/>
    <w:rsid w:val="006657BE"/>
    <w:rsid w:val="00665BF4"/>
    <w:rsid w:val="0066625D"/>
    <w:rsid w:val="0066636C"/>
    <w:rsid w:val="00666969"/>
    <w:rsid w:val="00666A9C"/>
    <w:rsid w:val="0066702A"/>
    <w:rsid w:val="00667602"/>
    <w:rsid w:val="00667796"/>
    <w:rsid w:val="006679FD"/>
    <w:rsid w:val="006700D3"/>
    <w:rsid w:val="00670CBE"/>
    <w:rsid w:val="00671249"/>
    <w:rsid w:val="00671AC2"/>
    <w:rsid w:val="00672008"/>
    <w:rsid w:val="00672668"/>
    <w:rsid w:val="00672BB4"/>
    <w:rsid w:val="0067431F"/>
    <w:rsid w:val="00674416"/>
    <w:rsid w:val="0067525F"/>
    <w:rsid w:val="00675FF1"/>
    <w:rsid w:val="006765A5"/>
    <w:rsid w:val="00676B44"/>
    <w:rsid w:val="00676E7F"/>
    <w:rsid w:val="00677AD1"/>
    <w:rsid w:val="00681DE5"/>
    <w:rsid w:val="00681F92"/>
    <w:rsid w:val="006820B1"/>
    <w:rsid w:val="0068242A"/>
    <w:rsid w:val="00682B95"/>
    <w:rsid w:val="00682EEE"/>
    <w:rsid w:val="00683E14"/>
    <w:rsid w:val="00684431"/>
    <w:rsid w:val="00684517"/>
    <w:rsid w:val="0068463E"/>
    <w:rsid w:val="00684C50"/>
    <w:rsid w:val="00686063"/>
    <w:rsid w:val="0068651F"/>
    <w:rsid w:val="006866C8"/>
    <w:rsid w:val="00686E39"/>
    <w:rsid w:val="00687FAE"/>
    <w:rsid w:val="006906EE"/>
    <w:rsid w:val="00690B9B"/>
    <w:rsid w:val="006914F6"/>
    <w:rsid w:val="00691531"/>
    <w:rsid w:val="006917DD"/>
    <w:rsid w:val="00691DF1"/>
    <w:rsid w:val="00691E87"/>
    <w:rsid w:val="006934CA"/>
    <w:rsid w:val="00693760"/>
    <w:rsid w:val="00693D99"/>
    <w:rsid w:val="00693DAC"/>
    <w:rsid w:val="006940A1"/>
    <w:rsid w:val="006953F1"/>
    <w:rsid w:val="00695A68"/>
    <w:rsid w:val="00695B4A"/>
    <w:rsid w:val="006961AE"/>
    <w:rsid w:val="006969C8"/>
    <w:rsid w:val="00696CF1"/>
    <w:rsid w:val="0069776E"/>
    <w:rsid w:val="00697D6E"/>
    <w:rsid w:val="006A01EF"/>
    <w:rsid w:val="006A0B39"/>
    <w:rsid w:val="006A0C07"/>
    <w:rsid w:val="006A1836"/>
    <w:rsid w:val="006A189B"/>
    <w:rsid w:val="006A1F2A"/>
    <w:rsid w:val="006A2192"/>
    <w:rsid w:val="006A2437"/>
    <w:rsid w:val="006A3A92"/>
    <w:rsid w:val="006A3C7D"/>
    <w:rsid w:val="006A4360"/>
    <w:rsid w:val="006A486C"/>
    <w:rsid w:val="006A48D8"/>
    <w:rsid w:val="006A50EC"/>
    <w:rsid w:val="006A5CB8"/>
    <w:rsid w:val="006A67EE"/>
    <w:rsid w:val="006A7117"/>
    <w:rsid w:val="006A766F"/>
    <w:rsid w:val="006B0553"/>
    <w:rsid w:val="006B0E0D"/>
    <w:rsid w:val="006B0E88"/>
    <w:rsid w:val="006B18C9"/>
    <w:rsid w:val="006B205C"/>
    <w:rsid w:val="006B31FB"/>
    <w:rsid w:val="006B3742"/>
    <w:rsid w:val="006B389D"/>
    <w:rsid w:val="006B3D8B"/>
    <w:rsid w:val="006B453D"/>
    <w:rsid w:val="006B4694"/>
    <w:rsid w:val="006B4BAA"/>
    <w:rsid w:val="006B4EA3"/>
    <w:rsid w:val="006B539A"/>
    <w:rsid w:val="006B5536"/>
    <w:rsid w:val="006B5785"/>
    <w:rsid w:val="006B5B70"/>
    <w:rsid w:val="006B6838"/>
    <w:rsid w:val="006B7274"/>
    <w:rsid w:val="006B7CEF"/>
    <w:rsid w:val="006C07E6"/>
    <w:rsid w:val="006C3C8B"/>
    <w:rsid w:val="006C3E61"/>
    <w:rsid w:val="006C40E7"/>
    <w:rsid w:val="006C4336"/>
    <w:rsid w:val="006C50F0"/>
    <w:rsid w:val="006C512A"/>
    <w:rsid w:val="006C56E7"/>
    <w:rsid w:val="006C5FE5"/>
    <w:rsid w:val="006C6841"/>
    <w:rsid w:val="006C6848"/>
    <w:rsid w:val="006C6FD4"/>
    <w:rsid w:val="006C7A01"/>
    <w:rsid w:val="006C7D22"/>
    <w:rsid w:val="006D04DF"/>
    <w:rsid w:val="006D24A2"/>
    <w:rsid w:val="006D294F"/>
    <w:rsid w:val="006D315E"/>
    <w:rsid w:val="006D3493"/>
    <w:rsid w:val="006D4A73"/>
    <w:rsid w:val="006D536E"/>
    <w:rsid w:val="006D6978"/>
    <w:rsid w:val="006D6BAD"/>
    <w:rsid w:val="006D6CA2"/>
    <w:rsid w:val="006D6FD6"/>
    <w:rsid w:val="006D7902"/>
    <w:rsid w:val="006D7B8D"/>
    <w:rsid w:val="006D7EC0"/>
    <w:rsid w:val="006E1960"/>
    <w:rsid w:val="006E2D79"/>
    <w:rsid w:val="006E332A"/>
    <w:rsid w:val="006E3A92"/>
    <w:rsid w:val="006E3B72"/>
    <w:rsid w:val="006E41AC"/>
    <w:rsid w:val="006E4C21"/>
    <w:rsid w:val="006E4E9C"/>
    <w:rsid w:val="006E4ECB"/>
    <w:rsid w:val="006E5071"/>
    <w:rsid w:val="006E5A41"/>
    <w:rsid w:val="006E63F7"/>
    <w:rsid w:val="006E79E0"/>
    <w:rsid w:val="006E7F94"/>
    <w:rsid w:val="006F00DA"/>
    <w:rsid w:val="006F0B00"/>
    <w:rsid w:val="006F24C0"/>
    <w:rsid w:val="006F24F8"/>
    <w:rsid w:val="006F28CA"/>
    <w:rsid w:val="006F2BE1"/>
    <w:rsid w:val="006F31AA"/>
    <w:rsid w:val="006F3F4E"/>
    <w:rsid w:val="006F3FEB"/>
    <w:rsid w:val="006F4F1D"/>
    <w:rsid w:val="006F52FD"/>
    <w:rsid w:val="006F6404"/>
    <w:rsid w:val="006F6534"/>
    <w:rsid w:val="006F7505"/>
    <w:rsid w:val="006F79CD"/>
    <w:rsid w:val="007006C7"/>
    <w:rsid w:val="00700EF6"/>
    <w:rsid w:val="00700FCC"/>
    <w:rsid w:val="007015EA"/>
    <w:rsid w:val="0070201C"/>
    <w:rsid w:val="007026CB"/>
    <w:rsid w:val="0070280D"/>
    <w:rsid w:val="00703368"/>
    <w:rsid w:val="0070473A"/>
    <w:rsid w:val="00704C89"/>
    <w:rsid w:val="00704CB7"/>
    <w:rsid w:val="007054DB"/>
    <w:rsid w:val="00705781"/>
    <w:rsid w:val="00705942"/>
    <w:rsid w:val="00705D8D"/>
    <w:rsid w:val="00706114"/>
    <w:rsid w:val="00706ABF"/>
    <w:rsid w:val="00706B39"/>
    <w:rsid w:val="00706FD8"/>
    <w:rsid w:val="00707CD2"/>
    <w:rsid w:val="00710023"/>
    <w:rsid w:val="00710134"/>
    <w:rsid w:val="00710B90"/>
    <w:rsid w:val="007114FD"/>
    <w:rsid w:val="00711567"/>
    <w:rsid w:val="00711B6A"/>
    <w:rsid w:val="00711C94"/>
    <w:rsid w:val="00712374"/>
    <w:rsid w:val="00712DC6"/>
    <w:rsid w:val="007133FE"/>
    <w:rsid w:val="00714608"/>
    <w:rsid w:val="00714B12"/>
    <w:rsid w:val="00715076"/>
    <w:rsid w:val="007152B3"/>
    <w:rsid w:val="0071622A"/>
    <w:rsid w:val="00716406"/>
    <w:rsid w:val="007171E5"/>
    <w:rsid w:val="0071766B"/>
    <w:rsid w:val="00717E86"/>
    <w:rsid w:val="007211BD"/>
    <w:rsid w:val="00721895"/>
    <w:rsid w:val="007219C3"/>
    <w:rsid w:val="007223F4"/>
    <w:rsid w:val="0072296D"/>
    <w:rsid w:val="00722C32"/>
    <w:rsid w:val="00722DFB"/>
    <w:rsid w:val="00723403"/>
    <w:rsid w:val="007243CA"/>
    <w:rsid w:val="007246C4"/>
    <w:rsid w:val="0072478E"/>
    <w:rsid w:val="007248BA"/>
    <w:rsid w:val="00724E80"/>
    <w:rsid w:val="00725117"/>
    <w:rsid w:val="00725587"/>
    <w:rsid w:val="0072558B"/>
    <w:rsid w:val="00725CB7"/>
    <w:rsid w:val="00725CEC"/>
    <w:rsid w:val="00725F25"/>
    <w:rsid w:val="007264D2"/>
    <w:rsid w:val="00726A03"/>
    <w:rsid w:val="00726FDA"/>
    <w:rsid w:val="0072765F"/>
    <w:rsid w:val="007302A6"/>
    <w:rsid w:val="007304D2"/>
    <w:rsid w:val="00730C65"/>
    <w:rsid w:val="00730C7E"/>
    <w:rsid w:val="00731350"/>
    <w:rsid w:val="00731DEB"/>
    <w:rsid w:val="007322D3"/>
    <w:rsid w:val="00732CC3"/>
    <w:rsid w:val="00732E6D"/>
    <w:rsid w:val="00732EEF"/>
    <w:rsid w:val="007335E5"/>
    <w:rsid w:val="00733690"/>
    <w:rsid w:val="007343CF"/>
    <w:rsid w:val="00734C83"/>
    <w:rsid w:val="0073564A"/>
    <w:rsid w:val="007356E6"/>
    <w:rsid w:val="00735B03"/>
    <w:rsid w:val="00735D1D"/>
    <w:rsid w:val="00736306"/>
    <w:rsid w:val="007367A1"/>
    <w:rsid w:val="00736BDC"/>
    <w:rsid w:val="00737B72"/>
    <w:rsid w:val="00737E6F"/>
    <w:rsid w:val="007400A3"/>
    <w:rsid w:val="00741F3A"/>
    <w:rsid w:val="00742118"/>
    <w:rsid w:val="0074214C"/>
    <w:rsid w:val="00742260"/>
    <w:rsid w:val="00742F8F"/>
    <w:rsid w:val="0074348C"/>
    <w:rsid w:val="007436B8"/>
    <w:rsid w:val="007439D0"/>
    <w:rsid w:val="0074440F"/>
    <w:rsid w:val="00745034"/>
    <w:rsid w:val="00745330"/>
    <w:rsid w:val="007459DC"/>
    <w:rsid w:val="00745AFC"/>
    <w:rsid w:val="007474C3"/>
    <w:rsid w:val="00747999"/>
    <w:rsid w:val="00747BC8"/>
    <w:rsid w:val="00750791"/>
    <w:rsid w:val="00750C71"/>
    <w:rsid w:val="007511E6"/>
    <w:rsid w:val="007511E9"/>
    <w:rsid w:val="007522F0"/>
    <w:rsid w:val="0075259E"/>
    <w:rsid w:val="00752C3D"/>
    <w:rsid w:val="00752C9C"/>
    <w:rsid w:val="00753404"/>
    <w:rsid w:val="00753ECD"/>
    <w:rsid w:val="007540B7"/>
    <w:rsid w:val="0075471F"/>
    <w:rsid w:val="00754735"/>
    <w:rsid w:val="0075476B"/>
    <w:rsid w:val="00755335"/>
    <w:rsid w:val="00755643"/>
    <w:rsid w:val="007565B0"/>
    <w:rsid w:val="00756BCB"/>
    <w:rsid w:val="007572F9"/>
    <w:rsid w:val="0075781C"/>
    <w:rsid w:val="007578D5"/>
    <w:rsid w:val="00757C3B"/>
    <w:rsid w:val="00757DC2"/>
    <w:rsid w:val="007600BA"/>
    <w:rsid w:val="0076027A"/>
    <w:rsid w:val="00760406"/>
    <w:rsid w:val="007604DA"/>
    <w:rsid w:val="007605DD"/>
    <w:rsid w:val="00760B2E"/>
    <w:rsid w:val="007614CB"/>
    <w:rsid w:val="00761BD9"/>
    <w:rsid w:val="007626E7"/>
    <w:rsid w:val="00762D12"/>
    <w:rsid w:val="00763269"/>
    <w:rsid w:val="007632C2"/>
    <w:rsid w:val="00763DDD"/>
    <w:rsid w:val="007640D4"/>
    <w:rsid w:val="00764A5E"/>
    <w:rsid w:val="00765521"/>
    <w:rsid w:val="00767C92"/>
    <w:rsid w:val="007702D4"/>
    <w:rsid w:val="007715BD"/>
    <w:rsid w:val="007719EA"/>
    <w:rsid w:val="00774317"/>
    <w:rsid w:val="00774AF5"/>
    <w:rsid w:val="007753BA"/>
    <w:rsid w:val="007756BF"/>
    <w:rsid w:val="00775B2A"/>
    <w:rsid w:val="00776003"/>
    <w:rsid w:val="00776A6A"/>
    <w:rsid w:val="00776E2C"/>
    <w:rsid w:val="00776F31"/>
    <w:rsid w:val="00776F48"/>
    <w:rsid w:val="00777134"/>
    <w:rsid w:val="00777A64"/>
    <w:rsid w:val="00777B8D"/>
    <w:rsid w:val="00777B97"/>
    <w:rsid w:val="00777D20"/>
    <w:rsid w:val="00780998"/>
    <w:rsid w:val="00780BC0"/>
    <w:rsid w:val="00780D93"/>
    <w:rsid w:val="007817A1"/>
    <w:rsid w:val="007819BC"/>
    <w:rsid w:val="007826A7"/>
    <w:rsid w:val="00782B5C"/>
    <w:rsid w:val="00782F1D"/>
    <w:rsid w:val="00783051"/>
    <w:rsid w:val="00784246"/>
    <w:rsid w:val="00784DF3"/>
    <w:rsid w:val="00784E31"/>
    <w:rsid w:val="00785C82"/>
    <w:rsid w:val="00785D88"/>
    <w:rsid w:val="00786018"/>
    <w:rsid w:val="00786EC9"/>
    <w:rsid w:val="00787354"/>
    <w:rsid w:val="00787514"/>
    <w:rsid w:val="00787EE8"/>
    <w:rsid w:val="0079010D"/>
    <w:rsid w:val="0079105F"/>
    <w:rsid w:val="007913F4"/>
    <w:rsid w:val="0079165A"/>
    <w:rsid w:val="00792865"/>
    <w:rsid w:val="00792CE9"/>
    <w:rsid w:val="00793342"/>
    <w:rsid w:val="00793432"/>
    <w:rsid w:val="00793E51"/>
    <w:rsid w:val="007943A1"/>
    <w:rsid w:val="007943CA"/>
    <w:rsid w:val="007945E3"/>
    <w:rsid w:val="00795A49"/>
    <w:rsid w:val="00795BB2"/>
    <w:rsid w:val="007970C1"/>
    <w:rsid w:val="007974D4"/>
    <w:rsid w:val="007A006E"/>
    <w:rsid w:val="007A012B"/>
    <w:rsid w:val="007A0855"/>
    <w:rsid w:val="007A12E8"/>
    <w:rsid w:val="007A182C"/>
    <w:rsid w:val="007A2EE0"/>
    <w:rsid w:val="007A4B92"/>
    <w:rsid w:val="007A5671"/>
    <w:rsid w:val="007A5E37"/>
    <w:rsid w:val="007A6152"/>
    <w:rsid w:val="007A623F"/>
    <w:rsid w:val="007A72BC"/>
    <w:rsid w:val="007A7F85"/>
    <w:rsid w:val="007B13AC"/>
    <w:rsid w:val="007B1FAE"/>
    <w:rsid w:val="007B247B"/>
    <w:rsid w:val="007B3402"/>
    <w:rsid w:val="007B384B"/>
    <w:rsid w:val="007B4FD2"/>
    <w:rsid w:val="007B5FAB"/>
    <w:rsid w:val="007B6088"/>
    <w:rsid w:val="007B67A8"/>
    <w:rsid w:val="007B6AE1"/>
    <w:rsid w:val="007B6BC3"/>
    <w:rsid w:val="007B70AB"/>
    <w:rsid w:val="007B7948"/>
    <w:rsid w:val="007C0461"/>
    <w:rsid w:val="007C04DC"/>
    <w:rsid w:val="007C0B7D"/>
    <w:rsid w:val="007C1B51"/>
    <w:rsid w:val="007C2872"/>
    <w:rsid w:val="007C3151"/>
    <w:rsid w:val="007C41D0"/>
    <w:rsid w:val="007C51BD"/>
    <w:rsid w:val="007C51BF"/>
    <w:rsid w:val="007C6F47"/>
    <w:rsid w:val="007C75EC"/>
    <w:rsid w:val="007D0213"/>
    <w:rsid w:val="007D0445"/>
    <w:rsid w:val="007D049E"/>
    <w:rsid w:val="007D1524"/>
    <w:rsid w:val="007D1E90"/>
    <w:rsid w:val="007D1F80"/>
    <w:rsid w:val="007D26C9"/>
    <w:rsid w:val="007D2F8D"/>
    <w:rsid w:val="007D3512"/>
    <w:rsid w:val="007D3521"/>
    <w:rsid w:val="007D374B"/>
    <w:rsid w:val="007D3BCA"/>
    <w:rsid w:val="007D5666"/>
    <w:rsid w:val="007D6A5F"/>
    <w:rsid w:val="007D6C40"/>
    <w:rsid w:val="007D72C3"/>
    <w:rsid w:val="007D790D"/>
    <w:rsid w:val="007E0AF1"/>
    <w:rsid w:val="007E0C3E"/>
    <w:rsid w:val="007E128C"/>
    <w:rsid w:val="007E1FE1"/>
    <w:rsid w:val="007E319C"/>
    <w:rsid w:val="007E379E"/>
    <w:rsid w:val="007E3C5A"/>
    <w:rsid w:val="007E4A63"/>
    <w:rsid w:val="007E5443"/>
    <w:rsid w:val="007E54F3"/>
    <w:rsid w:val="007E5871"/>
    <w:rsid w:val="007E6B00"/>
    <w:rsid w:val="007E77A7"/>
    <w:rsid w:val="007E7EA4"/>
    <w:rsid w:val="007E7EB7"/>
    <w:rsid w:val="007F0664"/>
    <w:rsid w:val="007F1E65"/>
    <w:rsid w:val="007F1E76"/>
    <w:rsid w:val="007F1F15"/>
    <w:rsid w:val="007F2385"/>
    <w:rsid w:val="007F257F"/>
    <w:rsid w:val="007F2D58"/>
    <w:rsid w:val="007F3BD0"/>
    <w:rsid w:val="007F3E04"/>
    <w:rsid w:val="007F3F49"/>
    <w:rsid w:val="007F41DF"/>
    <w:rsid w:val="007F44D8"/>
    <w:rsid w:val="007F4718"/>
    <w:rsid w:val="007F5C6B"/>
    <w:rsid w:val="007F659F"/>
    <w:rsid w:val="007F6767"/>
    <w:rsid w:val="007F6CF8"/>
    <w:rsid w:val="007F7C88"/>
    <w:rsid w:val="0080000D"/>
    <w:rsid w:val="008009AB"/>
    <w:rsid w:val="00801BF8"/>
    <w:rsid w:val="00801C95"/>
    <w:rsid w:val="00802069"/>
    <w:rsid w:val="00802BBF"/>
    <w:rsid w:val="0080325C"/>
    <w:rsid w:val="0080358C"/>
    <w:rsid w:val="00803645"/>
    <w:rsid w:val="00803A50"/>
    <w:rsid w:val="00803BCD"/>
    <w:rsid w:val="008041C7"/>
    <w:rsid w:val="008046C2"/>
    <w:rsid w:val="008050E0"/>
    <w:rsid w:val="00805BA5"/>
    <w:rsid w:val="00805CED"/>
    <w:rsid w:val="00806536"/>
    <w:rsid w:val="008067CF"/>
    <w:rsid w:val="008074A3"/>
    <w:rsid w:val="00810174"/>
    <w:rsid w:val="00810F32"/>
    <w:rsid w:val="0081257E"/>
    <w:rsid w:val="00812947"/>
    <w:rsid w:val="00814275"/>
    <w:rsid w:val="008142F3"/>
    <w:rsid w:val="00814442"/>
    <w:rsid w:val="008145CA"/>
    <w:rsid w:val="00814C31"/>
    <w:rsid w:val="00815483"/>
    <w:rsid w:val="00816CD2"/>
    <w:rsid w:val="0081703D"/>
    <w:rsid w:val="008204D9"/>
    <w:rsid w:val="00820577"/>
    <w:rsid w:val="00820AD3"/>
    <w:rsid w:val="00820C3B"/>
    <w:rsid w:val="00820F34"/>
    <w:rsid w:val="00821376"/>
    <w:rsid w:val="00821751"/>
    <w:rsid w:val="00821D56"/>
    <w:rsid w:val="00821EC2"/>
    <w:rsid w:val="008238F5"/>
    <w:rsid w:val="00823A37"/>
    <w:rsid w:val="00823B3D"/>
    <w:rsid w:val="0082418B"/>
    <w:rsid w:val="00824241"/>
    <w:rsid w:val="00824503"/>
    <w:rsid w:val="008247B3"/>
    <w:rsid w:val="00824DD7"/>
    <w:rsid w:val="008255F9"/>
    <w:rsid w:val="008258C1"/>
    <w:rsid w:val="00827825"/>
    <w:rsid w:val="0082787D"/>
    <w:rsid w:val="00827DCC"/>
    <w:rsid w:val="008301B6"/>
    <w:rsid w:val="00830B1D"/>
    <w:rsid w:val="00831479"/>
    <w:rsid w:val="00832238"/>
    <w:rsid w:val="00832F50"/>
    <w:rsid w:val="00832FE0"/>
    <w:rsid w:val="00833106"/>
    <w:rsid w:val="00833964"/>
    <w:rsid w:val="00833BAC"/>
    <w:rsid w:val="00833ED1"/>
    <w:rsid w:val="00835574"/>
    <w:rsid w:val="008359AE"/>
    <w:rsid w:val="00835F3B"/>
    <w:rsid w:val="00836493"/>
    <w:rsid w:val="00840505"/>
    <w:rsid w:val="00840570"/>
    <w:rsid w:val="00840D17"/>
    <w:rsid w:val="0084146C"/>
    <w:rsid w:val="00841A89"/>
    <w:rsid w:val="00841EBE"/>
    <w:rsid w:val="00842483"/>
    <w:rsid w:val="008429D7"/>
    <w:rsid w:val="00843159"/>
    <w:rsid w:val="008437A1"/>
    <w:rsid w:val="008444FD"/>
    <w:rsid w:val="00844AF8"/>
    <w:rsid w:val="00845356"/>
    <w:rsid w:val="00846002"/>
    <w:rsid w:val="00846AC7"/>
    <w:rsid w:val="00846F79"/>
    <w:rsid w:val="00847346"/>
    <w:rsid w:val="00851C2C"/>
    <w:rsid w:val="00851C89"/>
    <w:rsid w:val="00852047"/>
    <w:rsid w:val="00852BFE"/>
    <w:rsid w:val="00853A74"/>
    <w:rsid w:val="00854093"/>
    <w:rsid w:val="008566CC"/>
    <w:rsid w:val="00856791"/>
    <w:rsid w:val="00857136"/>
    <w:rsid w:val="008573F4"/>
    <w:rsid w:val="00857967"/>
    <w:rsid w:val="0085796C"/>
    <w:rsid w:val="00857A6F"/>
    <w:rsid w:val="00860376"/>
    <w:rsid w:val="00860BD7"/>
    <w:rsid w:val="00861226"/>
    <w:rsid w:val="00861852"/>
    <w:rsid w:val="00861D2F"/>
    <w:rsid w:val="00862458"/>
    <w:rsid w:val="00862F23"/>
    <w:rsid w:val="0086310F"/>
    <w:rsid w:val="00863CD7"/>
    <w:rsid w:val="0086432C"/>
    <w:rsid w:val="008656CF"/>
    <w:rsid w:val="00866398"/>
    <w:rsid w:val="008663F9"/>
    <w:rsid w:val="00866AC2"/>
    <w:rsid w:val="00870279"/>
    <w:rsid w:val="00870540"/>
    <w:rsid w:val="00870964"/>
    <w:rsid w:val="00871000"/>
    <w:rsid w:val="00871460"/>
    <w:rsid w:val="00871477"/>
    <w:rsid w:val="00871597"/>
    <w:rsid w:val="00871A7F"/>
    <w:rsid w:val="00871A82"/>
    <w:rsid w:val="0087212C"/>
    <w:rsid w:val="0087229D"/>
    <w:rsid w:val="008731D0"/>
    <w:rsid w:val="0087333F"/>
    <w:rsid w:val="008739DE"/>
    <w:rsid w:val="00873EF0"/>
    <w:rsid w:val="00873F38"/>
    <w:rsid w:val="00873FB1"/>
    <w:rsid w:val="00873FD1"/>
    <w:rsid w:val="0087409A"/>
    <w:rsid w:val="0087439A"/>
    <w:rsid w:val="008744DE"/>
    <w:rsid w:val="008749AA"/>
    <w:rsid w:val="00875581"/>
    <w:rsid w:val="00875C33"/>
    <w:rsid w:val="0087649E"/>
    <w:rsid w:val="00877098"/>
    <w:rsid w:val="00877215"/>
    <w:rsid w:val="0087741A"/>
    <w:rsid w:val="0087779E"/>
    <w:rsid w:val="00877849"/>
    <w:rsid w:val="00877AB1"/>
    <w:rsid w:val="008800E4"/>
    <w:rsid w:val="008811D7"/>
    <w:rsid w:val="00881549"/>
    <w:rsid w:val="008816D1"/>
    <w:rsid w:val="008816D2"/>
    <w:rsid w:val="00881B7C"/>
    <w:rsid w:val="00881CB7"/>
    <w:rsid w:val="00882362"/>
    <w:rsid w:val="008828E2"/>
    <w:rsid w:val="00882B23"/>
    <w:rsid w:val="008835F7"/>
    <w:rsid w:val="00883883"/>
    <w:rsid w:val="00883D6D"/>
    <w:rsid w:val="008848A7"/>
    <w:rsid w:val="00884EE3"/>
    <w:rsid w:val="00885698"/>
    <w:rsid w:val="00885E50"/>
    <w:rsid w:val="00886CC5"/>
    <w:rsid w:val="008872C6"/>
    <w:rsid w:val="00887F9D"/>
    <w:rsid w:val="00890250"/>
    <w:rsid w:val="00891A6D"/>
    <w:rsid w:val="0089209C"/>
    <w:rsid w:val="0089256D"/>
    <w:rsid w:val="00892982"/>
    <w:rsid w:val="00892B5F"/>
    <w:rsid w:val="00892CAE"/>
    <w:rsid w:val="00892E24"/>
    <w:rsid w:val="00893AD5"/>
    <w:rsid w:val="008941C9"/>
    <w:rsid w:val="00894EB3"/>
    <w:rsid w:val="00895102"/>
    <w:rsid w:val="00895159"/>
    <w:rsid w:val="00895D52"/>
    <w:rsid w:val="008963E4"/>
    <w:rsid w:val="0089763C"/>
    <w:rsid w:val="008978F1"/>
    <w:rsid w:val="008A0D12"/>
    <w:rsid w:val="008A16CF"/>
    <w:rsid w:val="008A1FA8"/>
    <w:rsid w:val="008A20A5"/>
    <w:rsid w:val="008A2565"/>
    <w:rsid w:val="008A278F"/>
    <w:rsid w:val="008A28DA"/>
    <w:rsid w:val="008A2DB3"/>
    <w:rsid w:val="008A32EE"/>
    <w:rsid w:val="008A37C3"/>
    <w:rsid w:val="008A3A74"/>
    <w:rsid w:val="008A3D78"/>
    <w:rsid w:val="008A46FF"/>
    <w:rsid w:val="008A4750"/>
    <w:rsid w:val="008A4895"/>
    <w:rsid w:val="008A4E3E"/>
    <w:rsid w:val="008A4F23"/>
    <w:rsid w:val="008A4FC9"/>
    <w:rsid w:val="008A58D5"/>
    <w:rsid w:val="008A5E98"/>
    <w:rsid w:val="008A710E"/>
    <w:rsid w:val="008A7714"/>
    <w:rsid w:val="008B06FE"/>
    <w:rsid w:val="008B108B"/>
    <w:rsid w:val="008B1AA6"/>
    <w:rsid w:val="008B1F47"/>
    <w:rsid w:val="008B2A06"/>
    <w:rsid w:val="008B2C6B"/>
    <w:rsid w:val="008B302E"/>
    <w:rsid w:val="008B33C8"/>
    <w:rsid w:val="008B3620"/>
    <w:rsid w:val="008B40CB"/>
    <w:rsid w:val="008B42F2"/>
    <w:rsid w:val="008B5801"/>
    <w:rsid w:val="008B65AA"/>
    <w:rsid w:val="008B6E68"/>
    <w:rsid w:val="008B7B6A"/>
    <w:rsid w:val="008C0238"/>
    <w:rsid w:val="008C037C"/>
    <w:rsid w:val="008C088A"/>
    <w:rsid w:val="008C0ACD"/>
    <w:rsid w:val="008C0CD2"/>
    <w:rsid w:val="008C0FD9"/>
    <w:rsid w:val="008C12B2"/>
    <w:rsid w:val="008C1998"/>
    <w:rsid w:val="008C204B"/>
    <w:rsid w:val="008C2522"/>
    <w:rsid w:val="008C2554"/>
    <w:rsid w:val="008C4729"/>
    <w:rsid w:val="008C536B"/>
    <w:rsid w:val="008C56A9"/>
    <w:rsid w:val="008C589C"/>
    <w:rsid w:val="008C5C2C"/>
    <w:rsid w:val="008C699E"/>
    <w:rsid w:val="008C749D"/>
    <w:rsid w:val="008D0857"/>
    <w:rsid w:val="008D108D"/>
    <w:rsid w:val="008D2BD0"/>
    <w:rsid w:val="008D3C94"/>
    <w:rsid w:val="008D3FD9"/>
    <w:rsid w:val="008D4039"/>
    <w:rsid w:val="008D432C"/>
    <w:rsid w:val="008D533B"/>
    <w:rsid w:val="008D545D"/>
    <w:rsid w:val="008D5941"/>
    <w:rsid w:val="008D65EC"/>
    <w:rsid w:val="008D6C2F"/>
    <w:rsid w:val="008D7102"/>
    <w:rsid w:val="008D717B"/>
    <w:rsid w:val="008D7D7D"/>
    <w:rsid w:val="008E09BD"/>
    <w:rsid w:val="008E1303"/>
    <w:rsid w:val="008E1A84"/>
    <w:rsid w:val="008E3371"/>
    <w:rsid w:val="008E457C"/>
    <w:rsid w:val="008E4F86"/>
    <w:rsid w:val="008E5464"/>
    <w:rsid w:val="008E573C"/>
    <w:rsid w:val="008E599F"/>
    <w:rsid w:val="008E5D93"/>
    <w:rsid w:val="008E5EDB"/>
    <w:rsid w:val="008E6F15"/>
    <w:rsid w:val="008E7959"/>
    <w:rsid w:val="008E7984"/>
    <w:rsid w:val="008E7D78"/>
    <w:rsid w:val="008E7D7A"/>
    <w:rsid w:val="008F0262"/>
    <w:rsid w:val="008F05DB"/>
    <w:rsid w:val="008F05E4"/>
    <w:rsid w:val="008F0B5E"/>
    <w:rsid w:val="008F0BEA"/>
    <w:rsid w:val="008F1E4A"/>
    <w:rsid w:val="008F1EA9"/>
    <w:rsid w:val="008F2553"/>
    <w:rsid w:val="008F29DE"/>
    <w:rsid w:val="008F2B21"/>
    <w:rsid w:val="008F365A"/>
    <w:rsid w:val="008F3E46"/>
    <w:rsid w:val="008F463F"/>
    <w:rsid w:val="008F4784"/>
    <w:rsid w:val="008F6066"/>
    <w:rsid w:val="008F69D4"/>
    <w:rsid w:val="008F6D12"/>
    <w:rsid w:val="008F6F54"/>
    <w:rsid w:val="008F721D"/>
    <w:rsid w:val="008F7626"/>
    <w:rsid w:val="008F7BFB"/>
    <w:rsid w:val="009000B9"/>
    <w:rsid w:val="009009C3"/>
    <w:rsid w:val="00900DA6"/>
    <w:rsid w:val="0090149D"/>
    <w:rsid w:val="00902581"/>
    <w:rsid w:val="00903939"/>
    <w:rsid w:val="00904094"/>
    <w:rsid w:val="009041C7"/>
    <w:rsid w:val="00904B29"/>
    <w:rsid w:val="00904BAB"/>
    <w:rsid w:val="009052E0"/>
    <w:rsid w:val="00905BC2"/>
    <w:rsid w:val="00907300"/>
    <w:rsid w:val="00910899"/>
    <w:rsid w:val="00910D36"/>
    <w:rsid w:val="009125DA"/>
    <w:rsid w:val="00913A76"/>
    <w:rsid w:val="009145D5"/>
    <w:rsid w:val="009152F1"/>
    <w:rsid w:val="0091663B"/>
    <w:rsid w:val="00916E77"/>
    <w:rsid w:val="00917869"/>
    <w:rsid w:val="00917FC0"/>
    <w:rsid w:val="0092003E"/>
    <w:rsid w:val="009206D9"/>
    <w:rsid w:val="009208B7"/>
    <w:rsid w:val="00920D17"/>
    <w:rsid w:val="00920FD9"/>
    <w:rsid w:val="009213CD"/>
    <w:rsid w:val="009213F3"/>
    <w:rsid w:val="00921E58"/>
    <w:rsid w:val="00922753"/>
    <w:rsid w:val="009232BD"/>
    <w:rsid w:val="00923874"/>
    <w:rsid w:val="00923B7E"/>
    <w:rsid w:val="0092468E"/>
    <w:rsid w:val="00925A03"/>
    <w:rsid w:val="00925E0F"/>
    <w:rsid w:val="009273A4"/>
    <w:rsid w:val="0092744F"/>
    <w:rsid w:val="00927BDE"/>
    <w:rsid w:val="00930D61"/>
    <w:rsid w:val="009315B0"/>
    <w:rsid w:val="009318D2"/>
    <w:rsid w:val="00931C9B"/>
    <w:rsid w:val="00931E3C"/>
    <w:rsid w:val="00931E7E"/>
    <w:rsid w:val="00932962"/>
    <w:rsid w:val="00934CC7"/>
    <w:rsid w:val="00934E4E"/>
    <w:rsid w:val="00935A84"/>
    <w:rsid w:val="00936B66"/>
    <w:rsid w:val="00936BE5"/>
    <w:rsid w:val="00936D73"/>
    <w:rsid w:val="00936E43"/>
    <w:rsid w:val="00937280"/>
    <w:rsid w:val="00937300"/>
    <w:rsid w:val="00937598"/>
    <w:rsid w:val="009375C4"/>
    <w:rsid w:val="00940048"/>
    <w:rsid w:val="00940EE6"/>
    <w:rsid w:val="0094153E"/>
    <w:rsid w:val="009424F2"/>
    <w:rsid w:val="00942F5A"/>
    <w:rsid w:val="0094431B"/>
    <w:rsid w:val="00944529"/>
    <w:rsid w:val="00944ABF"/>
    <w:rsid w:val="00944D90"/>
    <w:rsid w:val="00945446"/>
    <w:rsid w:val="00945749"/>
    <w:rsid w:val="00946F27"/>
    <w:rsid w:val="00947617"/>
    <w:rsid w:val="00950A73"/>
    <w:rsid w:val="00951B2B"/>
    <w:rsid w:val="00952523"/>
    <w:rsid w:val="009530D4"/>
    <w:rsid w:val="00953CC8"/>
    <w:rsid w:val="00954006"/>
    <w:rsid w:val="00954738"/>
    <w:rsid w:val="00954D48"/>
    <w:rsid w:val="0095529F"/>
    <w:rsid w:val="009553C1"/>
    <w:rsid w:val="009555D5"/>
    <w:rsid w:val="00955622"/>
    <w:rsid w:val="009559F3"/>
    <w:rsid w:val="00956522"/>
    <w:rsid w:val="00956F6B"/>
    <w:rsid w:val="009570C3"/>
    <w:rsid w:val="009572D4"/>
    <w:rsid w:val="009576B2"/>
    <w:rsid w:val="0096032A"/>
    <w:rsid w:val="009613D6"/>
    <w:rsid w:val="009614EB"/>
    <w:rsid w:val="00962082"/>
    <w:rsid w:val="00962257"/>
    <w:rsid w:val="0096283B"/>
    <w:rsid w:val="00963618"/>
    <w:rsid w:val="00965BAA"/>
    <w:rsid w:val="00965C9E"/>
    <w:rsid w:val="0096670B"/>
    <w:rsid w:val="00966A17"/>
    <w:rsid w:val="00966E91"/>
    <w:rsid w:val="009675A9"/>
    <w:rsid w:val="009679A0"/>
    <w:rsid w:val="00967E37"/>
    <w:rsid w:val="009709C4"/>
    <w:rsid w:val="009709F7"/>
    <w:rsid w:val="00970C11"/>
    <w:rsid w:val="00970D4D"/>
    <w:rsid w:val="009713B8"/>
    <w:rsid w:val="009713E1"/>
    <w:rsid w:val="00971656"/>
    <w:rsid w:val="009716AB"/>
    <w:rsid w:val="00972D51"/>
    <w:rsid w:val="0097382C"/>
    <w:rsid w:val="00973E00"/>
    <w:rsid w:val="00973FB3"/>
    <w:rsid w:val="00974B46"/>
    <w:rsid w:val="00974C5D"/>
    <w:rsid w:val="00975425"/>
    <w:rsid w:val="009757B4"/>
    <w:rsid w:val="009757CE"/>
    <w:rsid w:val="009769E6"/>
    <w:rsid w:val="00976F49"/>
    <w:rsid w:val="009775DD"/>
    <w:rsid w:val="009815C6"/>
    <w:rsid w:val="009817BC"/>
    <w:rsid w:val="00981AE0"/>
    <w:rsid w:val="009831BB"/>
    <w:rsid w:val="00983490"/>
    <w:rsid w:val="00983581"/>
    <w:rsid w:val="0098473C"/>
    <w:rsid w:val="00984DFA"/>
    <w:rsid w:val="0098502C"/>
    <w:rsid w:val="0098545E"/>
    <w:rsid w:val="00985509"/>
    <w:rsid w:val="009857A6"/>
    <w:rsid w:val="009858EF"/>
    <w:rsid w:val="00986051"/>
    <w:rsid w:val="0098702E"/>
    <w:rsid w:val="00987391"/>
    <w:rsid w:val="009878AB"/>
    <w:rsid w:val="00987E58"/>
    <w:rsid w:val="00987F4F"/>
    <w:rsid w:val="00990936"/>
    <w:rsid w:val="00991578"/>
    <w:rsid w:val="00991BA0"/>
    <w:rsid w:val="00991E3C"/>
    <w:rsid w:val="00991FC2"/>
    <w:rsid w:val="00992732"/>
    <w:rsid w:val="009944ED"/>
    <w:rsid w:val="00994630"/>
    <w:rsid w:val="00995F68"/>
    <w:rsid w:val="009961B6"/>
    <w:rsid w:val="009968D4"/>
    <w:rsid w:val="00996975"/>
    <w:rsid w:val="00996EBA"/>
    <w:rsid w:val="009972E3"/>
    <w:rsid w:val="009974EF"/>
    <w:rsid w:val="009A06CF"/>
    <w:rsid w:val="009A10A4"/>
    <w:rsid w:val="009A17BB"/>
    <w:rsid w:val="009A1D13"/>
    <w:rsid w:val="009A32B5"/>
    <w:rsid w:val="009A3524"/>
    <w:rsid w:val="009A3579"/>
    <w:rsid w:val="009A40A5"/>
    <w:rsid w:val="009A4F00"/>
    <w:rsid w:val="009A5343"/>
    <w:rsid w:val="009A62AF"/>
    <w:rsid w:val="009A6325"/>
    <w:rsid w:val="009A6D7E"/>
    <w:rsid w:val="009A7943"/>
    <w:rsid w:val="009A7D75"/>
    <w:rsid w:val="009B0015"/>
    <w:rsid w:val="009B0256"/>
    <w:rsid w:val="009B09C2"/>
    <w:rsid w:val="009B255D"/>
    <w:rsid w:val="009B25B7"/>
    <w:rsid w:val="009B307A"/>
    <w:rsid w:val="009B30EA"/>
    <w:rsid w:val="009B37B0"/>
    <w:rsid w:val="009B37D4"/>
    <w:rsid w:val="009B38DD"/>
    <w:rsid w:val="009B4927"/>
    <w:rsid w:val="009B4FA9"/>
    <w:rsid w:val="009B5222"/>
    <w:rsid w:val="009B6062"/>
    <w:rsid w:val="009B6086"/>
    <w:rsid w:val="009B64AB"/>
    <w:rsid w:val="009B6876"/>
    <w:rsid w:val="009B6962"/>
    <w:rsid w:val="009B6FBF"/>
    <w:rsid w:val="009C0F28"/>
    <w:rsid w:val="009C1279"/>
    <w:rsid w:val="009C1764"/>
    <w:rsid w:val="009C1DD1"/>
    <w:rsid w:val="009C1ED7"/>
    <w:rsid w:val="009C1EF9"/>
    <w:rsid w:val="009C2A3E"/>
    <w:rsid w:val="009C3DC3"/>
    <w:rsid w:val="009C4459"/>
    <w:rsid w:val="009C4D5F"/>
    <w:rsid w:val="009C6D29"/>
    <w:rsid w:val="009C6FC7"/>
    <w:rsid w:val="009C7293"/>
    <w:rsid w:val="009C74BC"/>
    <w:rsid w:val="009C7E33"/>
    <w:rsid w:val="009D0FBF"/>
    <w:rsid w:val="009D2CF3"/>
    <w:rsid w:val="009D3792"/>
    <w:rsid w:val="009D38F7"/>
    <w:rsid w:val="009D3B14"/>
    <w:rsid w:val="009D4707"/>
    <w:rsid w:val="009D47C6"/>
    <w:rsid w:val="009D5EE1"/>
    <w:rsid w:val="009D6F8D"/>
    <w:rsid w:val="009D703E"/>
    <w:rsid w:val="009D7FD4"/>
    <w:rsid w:val="009E1585"/>
    <w:rsid w:val="009E3212"/>
    <w:rsid w:val="009E3E57"/>
    <w:rsid w:val="009E3E7E"/>
    <w:rsid w:val="009E45F0"/>
    <w:rsid w:val="009E5803"/>
    <w:rsid w:val="009E6497"/>
    <w:rsid w:val="009E6982"/>
    <w:rsid w:val="009E6A7D"/>
    <w:rsid w:val="009E70F7"/>
    <w:rsid w:val="009E7AC9"/>
    <w:rsid w:val="009E7F1B"/>
    <w:rsid w:val="009F08BE"/>
    <w:rsid w:val="009F12B1"/>
    <w:rsid w:val="009F1C16"/>
    <w:rsid w:val="009F2731"/>
    <w:rsid w:val="009F339A"/>
    <w:rsid w:val="009F34E0"/>
    <w:rsid w:val="009F3B27"/>
    <w:rsid w:val="009F4546"/>
    <w:rsid w:val="009F4CBC"/>
    <w:rsid w:val="009F55C7"/>
    <w:rsid w:val="009F5A0B"/>
    <w:rsid w:val="009F5F2D"/>
    <w:rsid w:val="009F68D1"/>
    <w:rsid w:val="009F6D6B"/>
    <w:rsid w:val="009F6FDA"/>
    <w:rsid w:val="009F74C4"/>
    <w:rsid w:val="009F7C0E"/>
    <w:rsid w:val="00A00291"/>
    <w:rsid w:val="00A004A0"/>
    <w:rsid w:val="00A016C4"/>
    <w:rsid w:val="00A01E39"/>
    <w:rsid w:val="00A02251"/>
    <w:rsid w:val="00A0250F"/>
    <w:rsid w:val="00A02763"/>
    <w:rsid w:val="00A02FDC"/>
    <w:rsid w:val="00A0350A"/>
    <w:rsid w:val="00A050E2"/>
    <w:rsid w:val="00A058B2"/>
    <w:rsid w:val="00A066A9"/>
    <w:rsid w:val="00A06EB6"/>
    <w:rsid w:val="00A10056"/>
    <w:rsid w:val="00A1086B"/>
    <w:rsid w:val="00A113A8"/>
    <w:rsid w:val="00A12013"/>
    <w:rsid w:val="00A12AD0"/>
    <w:rsid w:val="00A12F78"/>
    <w:rsid w:val="00A134FF"/>
    <w:rsid w:val="00A13DD1"/>
    <w:rsid w:val="00A14858"/>
    <w:rsid w:val="00A14E8C"/>
    <w:rsid w:val="00A1508D"/>
    <w:rsid w:val="00A153C2"/>
    <w:rsid w:val="00A155B4"/>
    <w:rsid w:val="00A16B2C"/>
    <w:rsid w:val="00A1734E"/>
    <w:rsid w:val="00A17B86"/>
    <w:rsid w:val="00A17BC7"/>
    <w:rsid w:val="00A2042B"/>
    <w:rsid w:val="00A20692"/>
    <w:rsid w:val="00A211F2"/>
    <w:rsid w:val="00A2161F"/>
    <w:rsid w:val="00A23352"/>
    <w:rsid w:val="00A23785"/>
    <w:rsid w:val="00A2433C"/>
    <w:rsid w:val="00A25183"/>
    <w:rsid w:val="00A2555E"/>
    <w:rsid w:val="00A266FB"/>
    <w:rsid w:val="00A26712"/>
    <w:rsid w:val="00A2719C"/>
    <w:rsid w:val="00A27CC2"/>
    <w:rsid w:val="00A27F3C"/>
    <w:rsid w:val="00A3014B"/>
    <w:rsid w:val="00A30472"/>
    <w:rsid w:val="00A30704"/>
    <w:rsid w:val="00A30A45"/>
    <w:rsid w:val="00A313F6"/>
    <w:rsid w:val="00A314FC"/>
    <w:rsid w:val="00A333C5"/>
    <w:rsid w:val="00A34C83"/>
    <w:rsid w:val="00A34FBD"/>
    <w:rsid w:val="00A35094"/>
    <w:rsid w:val="00A351AB"/>
    <w:rsid w:val="00A3532D"/>
    <w:rsid w:val="00A35C03"/>
    <w:rsid w:val="00A35E32"/>
    <w:rsid w:val="00A364DD"/>
    <w:rsid w:val="00A366CA"/>
    <w:rsid w:val="00A36788"/>
    <w:rsid w:val="00A37C70"/>
    <w:rsid w:val="00A4016D"/>
    <w:rsid w:val="00A4075E"/>
    <w:rsid w:val="00A40BF6"/>
    <w:rsid w:val="00A40DE7"/>
    <w:rsid w:val="00A40FFD"/>
    <w:rsid w:val="00A41435"/>
    <w:rsid w:val="00A41A00"/>
    <w:rsid w:val="00A41DAC"/>
    <w:rsid w:val="00A427B0"/>
    <w:rsid w:val="00A42895"/>
    <w:rsid w:val="00A4298D"/>
    <w:rsid w:val="00A42B90"/>
    <w:rsid w:val="00A4390F"/>
    <w:rsid w:val="00A43FF2"/>
    <w:rsid w:val="00A449DA"/>
    <w:rsid w:val="00A454B8"/>
    <w:rsid w:val="00A45906"/>
    <w:rsid w:val="00A45AA5"/>
    <w:rsid w:val="00A463A5"/>
    <w:rsid w:val="00A463B0"/>
    <w:rsid w:val="00A4700A"/>
    <w:rsid w:val="00A474E7"/>
    <w:rsid w:val="00A47C58"/>
    <w:rsid w:val="00A47E34"/>
    <w:rsid w:val="00A504C6"/>
    <w:rsid w:val="00A50543"/>
    <w:rsid w:val="00A50C9D"/>
    <w:rsid w:val="00A5182D"/>
    <w:rsid w:val="00A522DE"/>
    <w:rsid w:val="00A5238E"/>
    <w:rsid w:val="00A523D2"/>
    <w:rsid w:val="00A52FA5"/>
    <w:rsid w:val="00A53277"/>
    <w:rsid w:val="00A53388"/>
    <w:rsid w:val="00A54944"/>
    <w:rsid w:val="00A55663"/>
    <w:rsid w:val="00A55E8F"/>
    <w:rsid w:val="00A56464"/>
    <w:rsid w:val="00A56707"/>
    <w:rsid w:val="00A57A3B"/>
    <w:rsid w:val="00A602CF"/>
    <w:rsid w:val="00A60B23"/>
    <w:rsid w:val="00A618BF"/>
    <w:rsid w:val="00A619ED"/>
    <w:rsid w:val="00A628A3"/>
    <w:rsid w:val="00A62AF7"/>
    <w:rsid w:val="00A62B3F"/>
    <w:rsid w:val="00A62DB9"/>
    <w:rsid w:val="00A62E46"/>
    <w:rsid w:val="00A630D7"/>
    <w:rsid w:val="00A63C9D"/>
    <w:rsid w:val="00A63DA2"/>
    <w:rsid w:val="00A6439E"/>
    <w:rsid w:val="00A644F8"/>
    <w:rsid w:val="00A64562"/>
    <w:rsid w:val="00A6599C"/>
    <w:rsid w:val="00A65FF4"/>
    <w:rsid w:val="00A661BD"/>
    <w:rsid w:val="00A663BE"/>
    <w:rsid w:val="00A6778B"/>
    <w:rsid w:val="00A6779C"/>
    <w:rsid w:val="00A67A4A"/>
    <w:rsid w:val="00A70046"/>
    <w:rsid w:val="00A7069C"/>
    <w:rsid w:val="00A71FCD"/>
    <w:rsid w:val="00A720BC"/>
    <w:rsid w:val="00A72238"/>
    <w:rsid w:val="00A7226E"/>
    <w:rsid w:val="00A7396E"/>
    <w:rsid w:val="00A73D7F"/>
    <w:rsid w:val="00A75127"/>
    <w:rsid w:val="00A751B3"/>
    <w:rsid w:val="00A75205"/>
    <w:rsid w:val="00A7534D"/>
    <w:rsid w:val="00A759C8"/>
    <w:rsid w:val="00A75AFF"/>
    <w:rsid w:val="00A75E20"/>
    <w:rsid w:val="00A76131"/>
    <w:rsid w:val="00A771E2"/>
    <w:rsid w:val="00A778F8"/>
    <w:rsid w:val="00A8036C"/>
    <w:rsid w:val="00A803F0"/>
    <w:rsid w:val="00A80D12"/>
    <w:rsid w:val="00A80E4B"/>
    <w:rsid w:val="00A818D8"/>
    <w:rsid w:val="00A81FE8"/>
    <w:rsid w:val="00A83D37"/>
    <w:rsid w:val="00A84BA9"/>
    <w:rsid w:val="00A85302"/>
    <w:rsid w:val="00A854EB"/>
    <w:rsid w:val="00A85E19"/>
    <w:rsid w:val="00A860F0"/>
    <w:rsid w:val="00A86796"/>
    <w:rsid w:val="00A867A4"/>
    <w:rsid w:val="00A86E73"/>
    <w:rsid w:val="00A86EE7"/>
    <w:rsid w:val="00A8721B"/>
    <w:rsid w:val="00A90198"/>
    <w:rsid w:val="00A9242B"/>
    <w:rsid w:val="00A925C9"/>
    <w:rsid w:val="00A9335E"/>
    <w:rsid w:val="00A938E5"/>
    <w:rsid w:val="00A93CCA"/>
    <w:rsid w:val="00A9418F"/>
    <w:rsid w:val="00A946EF"/>
    <w:rsid w:val="00A9563A"/>
    <w:rsid w:val="00A959F7"/>
    <w:rsid w:val="00A95C30"/>
    <w:rsid w:val="00A95FB4"/>
    <w:rsid w:val="00A96269"/>
    <w:rsid w:val="00A965E2"/>
    <w:rsid w:val="00A96BAF"/>
    <w:rsid w:val="00A97201"/>
    <w:rsid w:val="00A97457"/>
    <w:rsid w:val="00A974B6"/>
    <w:rsid w:val="00A977D8"/>
    <w:rsid w:val="00A97A19"/>
    <w:rsid w:val="00AA0CD8"/>
    <w:rsid w:val="00AA0CFD"/>
    <w:rsid w:val="00AA0F71"/>
    <w:rsid w:val="00AA1781"/>
    <w:rsid w:val="00AA29F8"/>
    <w:rsid w:val="00AA4CE5"/>
    <w:rsid w:val="00AA4ED4"/>
    <w:rsid w:val="00AA5909"/>
    <w:rsid w:val="00AA5A09"/>
    <w:rsid w:val="00AA6B13"/>
    <w:rsid w:val="00AA6C06"/>
    <w:rsid w:val="00AA7F70"/>
    <w:rsid w:val="00AB016B"/>
    <w:rsid w:val="00AB1102"/>
    <w:rsid w:val="00AB1BC6"/>
    <w:rsid w:val="00AB1BF7"/>
    <w:rsid w:val="00AB224A"/>
    <w:rsid w:val="00AB2494"/>
    <w:rsid w:val="00AB2B5A"/>
    <w:rsid w:val="00AB2F68"/>
    <w:rsid w:val="00AB331F"/>
    <w:rsid w:val="00AB3D56"/>
    <w:rsid w:val="00AB3E27"/>
    <w:rsid w:val="00AB4510"/>
    <w:rsid w:val="00AB4858"/>
    <w:rsid w:val="00AB622A"/>
    <w:rsid w:val="00AB64FF"/>
    <w:rsid w:val="00AB6A94"/>
    <w:rsid w:val="00AB740D"/>
    <w:rsid w:val="00AB7D7D"/>
    <w:rsid w:val="00AB7F05"/>
    <w:rsid w:val="00AC1135"/>
    <w:rsid w:val="00AC182B"/>
    <w:rsid w:val="00AC193B"/>
    <w:rsid w:val="00AC1A80"/>
    <w:rsid w:val="00AC2307"/>
    <w:rsid w:val="00AC29AE"/>
    <w:rsid w:val="00AC2AF7"/>
    <w:rsid w:val="00AC35F2"/>
    <w:rsid w:val="00AC3BAE"/>
    <w:rsid w:val="00AC3EC7"/>
    <w:rsid w:val="00AC4AC2"/>
    <w:rsid w:val="00AC51C6"/>
    <w:rsid w:val="00AC5B91"/>
    <w:rsid w:val="00AC63FD"/>
    <w:rsid w:val="00AC64A6"/>
    <w:rsid w:val="00AC6CD8"/>
    <w:rsid w:val="00AC7402"/>
    <w:rsid w:val="00AC7663"/>
    <w:rsid w:val="00AC7C57"/>
    <w:rsid w:val="00AC7CD5"/>
    <w:rsid w:val="00AD0281"/>
    <w:rsid w:val="00AD09FF"/>
    <w:rsid w:val="00AD0C50"/>
    <w:rsid w:val="00AD1644"/>
    <w:rsid w:val="00AD16C0"/>
    <w:rsid w:val="00AD1EB5"/>
    <w:rsid w:val="00AD29E8"/>
    <w:rsid w:val="00AD3354"/>
    <w:rsid w:val="00AD46B3"/>
    <w:rsid w:val="00AD47D8"/>
    <w:rsid w:val="00AD4A5D"/>
    <w:rsid w:val="00AD4DCA"/>
    <w:rsid w:val="00AD5129"/>
    <w:rsid w:val="00AD54A8"/>
    <w:rsid w:val="00AD54C5"/>
    <w:rsid w:val="00AD5778"/>
    <w:rsid w:val="00AD5C60"/>
    <w:rsid w:val="00AD6A94"/>
    <w:rsid w:val="00AD706F"/>
    <w:rsid w:val="00AD7486"/>
    <w:rsid w:val="00AD7953"/>
    <w:rsid w:val="00AD79B7"/>
    <w:rsid w:val="00AE03DD"/>
    <w:rsid w:val="00AE0B69"/>
    <w:rsid w:val="00AE0DA8"/>
    <w:rsid w:val="00AE12AD"/>
    <w:rsid w:val="00AE131A"/>
    <w:rsid w:val="00AE1638"/>
    <w:rsid w:val="00AE2F4F"/>
    <w:rsid w:val="00AE32AE"/>
    <w:rsid w:val="00AE391B"/>
    <w:rsid w:val="00AE3CB6"/>
    <w:rsid w:val="00AE415F"/>
    <w:rsid w:val="00AE44DD"/>
    <w:rsid w:val="00AE4570"/>
    <w:rsid w:val="00AE4797"/>
    <w:rsid w:val="00AE47B4"/>
    <w:rsid w:val="00AE4957"/>
    <w:rsid w:val="00AE4DB1"/>
    <w:rsid w:val="00AE520E"/>
    <w:rsid w:val="00AE57ED"/>
    <w:rsid w:val="00AE5C8E"/>
    <w:rsid w:val="00AE658E"/>
    <w:rsid w:val="00AE65B3"/>
    <w:rsid w:val="00AE68F5"/>
    <w:rsid w:val="00AE6A69"/>
    <w:rsid w:val="00AE6B35"/>
    <w:rsid w:val="00AE6CE7"/>
    <w:rsid w:val="00AE6FA1"/>
    <w:rsid w:val="00AE71B9"/>
    <w:rsid w:val="00AE74D6"/>
    <w:rsid w:val="00AE7689"/>
    <w:rsid w:val="00AE7696"/>
    <w:rsid w:val="00AE7793"/>
    <w:rsid w:val="00AF1695"/>
    <w:rsid w:val="00AF2339"/>
    <w:rsid w:val="00AF2E8A"/>
    <w:rsid w:val="00AF2F04"/>
    <w:rsid w:val="00AF3495"/>
    <w:rsid w:val="00AF3FD4"/>
    <w:rsid w:val="00AF4E9D"/>
    <w:rsid w:val="00AF746F"/>
    <w:rsid w:val="00AF788C"/>
    <w:rsid w:val="00AF7A7A"/>
    <w:rsid w:val="00B00477"/>
    <w:rsid w:val="00B007F8"/>
    <w:rsid w:val="00B0085F"/>
    <w:rsid w:val="00B01597"/>
    <w:rsid w:val="00B017C7"/>
    <w:rsid w:val="00B0187E"/>
    <w:rsid w:val="00B01DA3"/>
    <w:rsid w:val="00B02104"/>
    <w:rsid w:val="00B021F0"/>
    <w:rsid w:val="00B02659"/>
    <w:rsid w:val="00B02842"/>
    <w:rsid w:val="00B02FCF"/>
    <w:rsid w:val="00B032F9"/>
    <w:rsid w:val="00B04444"/>
    <w:rsid w:val="00B045E7"/>
    <w:rsid w:val="00B0491E"/>
    <w:rsid w:val="00B05CEA"/>
    <w:rsid w:val="00B06425"/>
    <w:rsid w:val="00B066F8"/>
    <w:rsid w:val="00B06787"/>
    <w:rsid w:val="00B068F1"/>
    <w:rsid w:val="00B069FF"/>
    <w:rsid w:val="00B06A45"/>
    <w:rsid w:val="00B06D6B"/>
    <w:rsid w:val="00B07506"/>
    <w:rsid w:val="00B075D6"/>
    <w:rsid w:val="00B075F7"/>
    <w:rsid w:val="00B078FE"/>
    <w:rsid w:val="00B10326"/>
    <w:rsid w:val="00B10AE0"/>
    <w:rsid w:val="00B116F0"/>
    <w:rsid w:val="00B11B90"/>
    <w:rsid w:val="00B11E4B"/>
    <w:rsid w:val="00B120BC"/>
    <w:rsid w:val="00B12AA3"/>
    <w:rsid w:val="00B12C39"/>
    <w:rsid w:val="00B13249"/>
    <w:rsid w:val="00B133E9"/>
    <w:rsid w:val="00B13D5B"/>
    <w:rsid w:val="00B14097"/>
    <w:rsid w:val="00B14F3B"/>
    <w:rsid w:val="00B153DE"/>
    <w:rsid w:val="00B15960"/>
    <w:rsid w:val="00B15FC8"/>
    <w:rsid w:val="00B16820"/>
    <w:rsid w:val="00B17337"/>
    <w:rsid w:val="00B17377"/>
    <w:rsid w:val="00B17632"/>
    <w:rsid w:val="00B2014C"/>
    <w:rsid w:val="00B208B4"/>
    <w:rsid w:val="00B20EB2"/>
    <w:rsid w:val="00B22465"/>
    <w:rsid w:val="00B267BF"/>
    <w:rsid w:val="00B269AA"/>
    <w:rsid w:val="00B26C5E"/>
    <w:rsid w:val="00B272FC"/>
    <w:rsid w:val="00B277D2"/>
    <w:rsid w:val="00B2783E"/>
    <w:rsid w:val="00B27C19"/>
    <w:rsid w:val="00B27CE2"/>
    <w:rsid w:val="00B27F34"/>
    <w:rsid w:val="00B302E4"/>
    <w:rsid w:val="00B311E8"/>
    <w:rsid w:val="00B3192A"/>
    <w:rsid w:val="00B32DA3"/>
    <w:rsid w:val="00B33461"/>
    <w:rsid w:val="00B33491"/>
    <w:rsid w:val="00B334E1"/>
    <w:rsid w:val="00B3390F"/>
    <w:rsid w:val="00B33C19"/>
    <w:rsid w:val="00B33D53"/>
    <w:rsid w:val="00B3521A"/>
    <w:rsid w:val="00B3679F"/>
    <w:rsid w:val="00B36E2A"/>
    <w:rsid w:val="00B37159"/>
    <w:rsid w:val="00B40038"/>
    <w:rsid w:val="00B40439"/>
    <w:rsid w:val="00B418A3"/>
    <w:rsid w:val="00B419A7"/>
    <w:rsid w:val="00B42860"/>
    <w:rsid w:val="00B430A7"/>
    <w:rsid w:val="00B4313B"/>
    <w:rsid w:val="00B4383C"/>
    <w:rsid w:val="00B439E5"/>
    <w:rsid w:val="00B43E79"/>
    <w:rsid w:val="00B43F57"/>
    <w:rsid w:val="00B443F8"/>
    <w:rsid w:val="00B447BC"/>
    <w:rsid w:val="00B44912"/>
    <w:rsid w:val="00B44AA8"/>
    <w:rsid w:val="00B44E3A"/>
    <w:rsid w:val="00B45305"/>
    <w:rsid w:val="00B45B30"/>
    <w:rsid w:val="00B460B0"/>
    <w:rsid w:val="00B472BE"/>
    <w:rsid w:val="00B474E3"/>
    <w:rsid w:val="00B47ED8"/>
    <w:rsid w:val="00B50099"/>
    <w:rsid w:val="00B501F6"/>
    <w:rsid w:val="00B5032D"/>
    <w:rsid w:val="00B5043C"/>
    <w:rsid w:val="00B507D7"/>
    <w:rsid w:val="00B51134"/>
    <w:rsid w:val="00B51B1B"/>
    <w:rsid w:val="00B51EF4"/>
    <w:rsid w:val="00B51F98"/>
    <w:rsid w:val="00B52C90"/>
    <w:rsid w:val="00B54A5A"/>
    <w:rsid w:val="00B54CEA"/>
    <w:rsid w:val="00B55756"/>
    <w:rsid w:val="00B55C07"/>
    <w:rsid w:val="00B60199"/>
    <w:rsid w:val="00B60584"/>
    <w:rsid w:val="00B6073A"/>
    <w:rsid w:val="00B608F8"/>
    <w:rsid w:val="00B609D2"/>
    <w:rsid w:val="00B61D8E"/>
    <w:rsid w:val="00B62123"/>
    <w:rsid w:val="00B621AE"/>
    <w:rsid w:val="00B62424"/>
    <w:rsid w:val="00B62B6D"/>
    <w:rsid w:val="00B62F4B"/>
    <w:rsid w:val="00B63969"/>
    <w:rsid w:val="00B63B1E"/>
    <w:rsid w:val="00B63F88"/>
    <w:rsid w:val="00B6412F"/>
    <w:rsid w:val="00B645FA"/>
    <w:rsid w:val="00B64BA8"/>
    <w:rsid w:val="00B650E3"/>
    <w:rsid w:val="00B6561C"/>
    <w:rsid w:val="00B65E24"/>
    <w:rsid w:val="00B65F2D"/>
    <w:rsid w:val="00B662CA"/>
    <w:rsid w:val="00B66BD1"/>
    <w:rsid w:val="00B66DB4"/>
    <w:rsid w:val="00B67029"/>
    <w:rsid w:val="00B670B9"/>
    <w:rsid w:val="00B676B6"/>
    <w:rsid w:val="00B70521"/>
    <w:rsid w:val="00B70CFC"/>
    <w:rsid w:val="00B71544"/>
    <w:rsid w:val="00B716F5"/>
    <w:rsid w:val="00B71B7E"/>
    <w:rsid w:val="00B7203A"/>
    <w:rsid w:val="00B72CE9"/>
    <w:rsid w:val="00B737D5"/>
    <w:rsid w:val="00B75BA5"/>
    <w:rsid w:val="00B76DBB"/>
    <w:rsid w:val="00B76E7E"/>
    <w:rsid w:val="00B7705D"/>
    <w:rsid w:val="00B77517"/>
    <w:rsid w:val="00B775E3"/>
    <w:rsid w:val="00B77DC6"/>
    <w:rsid w:val="00B77FD3"/>
    <w:rsid w:val="00B8020D"/>
    <w:rsid w:val="00B8040C"/>
    <w:rsid w:val="00B80DE5"/>
    <w:rsid w:val="00B80E83"/>
    <w:rsid w:val="00B81B5C"/>
    <w:rsid w:val="00B81EB0"/>
    <w:rsid w:val="00B81F0E"/>
    <w:rsid w:val="00B84063"/>
    <w:rsid w:val="00B84784"/>
    <w:rsid w:val="00B85CB6"/>
    <w:rsid w:val="00B8624B"/>
    <w:rsid w:val="00B862A8"/>
    <w:rsid w:val="00B866BB"/>
    <w:rsid w:val="00B87211"/>
    <w:rsid w:val="00B8799E"/>
    <w:rsid w:val="00B87D0E"/>
    <w:rsid w:val="00B9000E"/>
    <w:rsid w:val="00B90A37"/>
    <w:rsid w:val="00B90D67"/>
    <w:rsid w:val="00B90F08"/>
    <w:rsid w:val="00B91C56"/>
    <w:rsid w:val="00B91E8A"/>
    <w:rsid w:val="00B936DB"/>
    <w:rsid w:val="00B938CD"/>
    <w:rsid w:val="00B94848"/>
    <w:rsid w:val="00B9536B"/>
    <w:rsid w:val="00B95540"/>
    <w:rsid w:val="00B95542"/>
    <w:rsid w:val="00B96896"/>
    <w:rsid w:val="00B97BED"/>
    <w:rsid w:val="00B97D88"/>
    <w:rsid w:val="00B97E6C"/>
    <w:rsid w:val="00BA065A"/>
    <w:rsid w:val="00BA07CB"/>
    <w:rsid w:val="00BA0BED"/>
    <w:rsid w:val="00BA0DE7"/>
    <w:rsid w:val="00BA202D"/>
    <w:rsid w:val="00BA3752"/>
    <w:rsid w:val="00BA399A"/>
    <w:rsid w:val="00BA3BA4"/>
    <w:rsid w:val="00BA4A6C"/>
    <w:rsid w:val="00BA5099"/>
    <w:rsid w:val="00BA5345"/>
    <w:rsid w:val="00BA58EF"/>
    <w:rsid w:val="00BA6499"/>
    <w:rsid w:val="00BA6B0D"/>
    <w:rsid w:val="00BA7141"/>
    <w:rsid w:val="00BA71A3"/>
    <w:rsid w:val="00BA74BE"/>
    <w:rsid w:val="00BA7931"/>
    <w:rsid w:val="00BA7B4C"/>
    <w:rsid w:val="00BA7DFD"/>
    <w:rsid w:val="00BB01B4"/>
    <w:rsid w:val="00BB0687"/>
    <w:rsid w:val="00BB0FA8"/>
    <w:rsid w:val="00BB134C"/>
    <w:rsid w:val="00BB1D52"/>
    <w:rsid w:val="00BB1DA1"/>
    <w:rsid w:val="00BB1E91"/>
    <w:rsid w:val="00BB2D03"/>
    <w:rsid w:val="00BB2D17"/>
    <w:rsid w:val="00BB419A"/>
    <w:rsid w:val="00BB4D96"/>
    <w:rsid w:val="00BB5131"/>
    <w:rsid w:val="00BB5600"/>
    <w:rsid w:val="00BB587D"/>
    <w:rsid w:val="00BB6348"/>
    <w:rsid w:val="00BB6372"/>
    <w:rsid w:val="00BB655B"/>
    <w:rsid w:val="00BB766D"/>
    <w:rsid w:val="00BB76AC"/>
    <w:rsid w:val="00BB7B90"/>
    <w:rsid w:val="00BC00ED"/>
    <w:rsid w:val="00BC03B0"/>
    <w:rsid w:val="00BC1110"/>
    <w:rsid w:val="00BC2224"/>
    <w:rsid w:val="00BC262A"/>
    <w:rsid w:val="00BC26EC"/>
    <w:rsid w:val="00BC2DA5"/>
    <w:rsid w:val="00BC3610"/>
    <w:rsid w:val="00BC3854"/>
    <w:rsid w:val="00BC3F08"/>
    <w:rsid w:val="00BC4567"/>
    <w:rsid w:val="00BC4CEB"/>
    <w:rsid w:val="00BC4E0D"/>
    <w:rsid w:val="00BC4F25"/>
    <w:rsid w:val="00BC68C9"/>
    <w:rsid w:val="00BC6D9A"/>
    <w:rsid w:val="00BC6F21"/>
    <w:rsid w:val="00BD0194"/>
    <w:rsid w:val="00BD0F99"/>
    <w:rsid w:val="00BD143F"/>
    <w:rsid w:val="00BD15AE"/>
    <w:rsid w:val="00BD1615"/>
    <w:rsid w:val="00BD201E"/>
    <w:rsid w:val="00BD29F6"/>
    <w:rsid w:val="00BD31D8"/>
    <w:rsid w:val="00BD7037"/>
    <w:rsid w:val="00BD7C8F"/>
    <w:rsid w:val="00BE029C"/>
    <w:rsid w:val="00BE1031"/>
    <w:rsid w:val="00BE1128"/>
    <w:rsid w:val="00BE1D63"/>
    <w:rsid w:val="00BE1DDE"/>
    <w:rsid w:val="00BE2B77"/>
    <w:rsid w:val="00BE38D7"/>
    <w:rsid w:val="00BE4201"/>
    <w:rsid w:val="00BE42CA"/>
    <w:rsid w:val="00BE4646"/>
    <w:rsid w:val="00BE47D0"/>
    <w:rsid w:val="00BE5A1F"/>
    <w:rsid w:val="00BE5B26"/>
    <w:rsid w:val="00BE5D3F"/>
    <w:rsid w:val="00BE5FBA"/>
    <w:rsid w:val="00BE67B2"/>
    <w:rsid w:val="00BE73B8"/>
    <w:rsid w:val="00BE74E2"/>
    <w:rsid w:val="00BE7670"/>
    <w:rsid w:val="00BE77A2"/>
    <w:rsid w:val="00BE7F27"/>
    <w:rsid w:val="00BF0827"/>
    <w:rsid w:val="00BF1371"/>
    <w:rsid w:val="00BF2A81"/>
    <w:rsid w:val="00BF2B60"/>
    <w:rsid w:val="00BF34D9"/>
    <w:rsid w:val="00BF488B"/>
    <w:rsid w:val="00BF4D49"/>
    <w:rsid w:val="00BF4FA2"/>
    <w:rsid w:val="00BF512F"/>
    <w:rsid w:val="00BF5F3B"/>
    <w:rsid w:val="00BF5FD6"/>
    <w:rsid w:val="00BF65CA"/>
    <w:rsid w:val="00BF6B82"/>
    <w:rsid w:val="00BF7727"/>
    <w:rsid w:val="00BF7F90"/>
    <w:rsid w:val="00C0055D"/>
    <w:rsid w:val="00C007CC"/>
    <w:rsid w:val="00C0093A"/>
    <w:rsid w:val="00C011D8"/>
    <w:rsid w:val="00C02C15"/>
    <w:rsid w:val="00C02F85"/>
    <w:rsid w:val="00C0326C"/>
    <w:rsid w:val="00C03697"/>
    <w:rsid w:val="00C0445D"/>
    <w:rsid w:val="00C04775"/>
    <w:rsid w:val="00C04A3D"/>
    <w:rsid w:val="00C04BDB"/>
    <w:rsid w:val="00C04E76"/>
    <w:rsid w:val="00C05742"/>
    <w:rsid w:val="00C063A2"/>
    <w:rsid w:val="00C064E4"/>
    <w:rsid w:val="00C0667E"/>
    <w:rsid w:val="00C07360"/>
    <w:rsid w:val="00C074B1"/>
    <w:rsid w:val="00C079B6"/>
    <w:rsid w:val="00C07BFA"/>
    <w:rsid w:val="00C07E6F"/>
    <w:rsid w:val="00C1093E"/>
    <w:rsid w:val="00C10954"/>
    <w:rsid w:val="00C10C84"/>
    <w:rsid w:val="00C1139F"/>
    <w:rsid w:val="00C113F5"/>
    <w:rsid w:val="00C11C49"/>
    <w:rsid w:val="00C12463"/>
    <w:rsid w:val="00C12E9A"/>
    <w:rsid w:val="00C140FE"/>
    <w:rsid w:val="00C143DA"/>
    <w:rsid w:val="00C14A02"/>
    <w:rsid w:val="00C14A3F"/>
    <w:rsid w:val="00C14B5B"/>
    <w:rsid w:val="00C14D62"/>
    <w:rsid w:val="00C158C6"/>
    <w:rsid w:val="00C15B0F"/>
    <w:rsid w:val="00C15E67"/>
    <w:rsid w:val="00C166F8"/>
    <w:rsid w:val="00C175C1"/>
    <w:rsid w:val="00C204C3"/>
    <w:rsid w:val="00C20711"/>
    <w:rsid w:val="00C20C5A"/>
    <w:rsid w:val="00C2146C"/>
    <w:rsid w:val="00C21660"/>
    <w:rsid w:val="00C21970"/>
    <w:rsid w:val="00C22420"/>
    <w:rsid w:val="00C227F3"/>
    <w:rsid w:val="00C23A1D"/>
    <w:rsid w:val="00C2401D"/>
    <w:rsid w:val="00C241DB"/>
    <w:rsid w:val="00C24327"/>
    <w:rsid w:val="00C24D71"/>
    <w:rsid w:val="00C252F2"/>
    <w:rsid w:val="00C254C8"/>
    <w:rsid w:val="00C2771F"/>
    <w:rsid w:val="00C3048C"/>
    <w:rsid w:val="00C30689"/>
    <w:rsid w:val="00C30D40"/>
    <w:rsid w:val="00C3147F"/>
    <w:rsid w:val="00C316E4"/>
    <w:rsid w:val="00C3220B"/>
    <w:rsid w:val="00C32557"/>
    <w:rsid w:val="00C3293C"/>
    <w:rsid w:val="00C32A0E"/>
    <w:rsid w:val="00C32A1B"/>
    <w:rsid w:val="00C34971"/>
    <w:rsid w:val="00C34BC9"/>
    <w:rsid w:val="00C34BDC"/>
    <w:rsid w:val="00C35750"/>
    <w:rsid w:val="00C35951"/>
    <w:rsid w:val="00C35D06"/>
    <w:rsid w:val="00C35E7C"/>
    <w:rsid w:val="00C35FDC"/>
    <w:rsid w:val="00C360F1"/>
    <w:rsid w:val="00C36502"/>
    <w:rsid w:val="00C36CA3"/>
    <w:rsid w:val="00C3777D"/>
    <w:rsid w:val="00C37C17"/>
    <w:rsid w:val="00C37C97"/>
    <w:rsid w:val="00C409C5"/>
    <w:rsid w:val="00C41AC4"/>
    <w:rsid w:val="00C42F85"/>
    <w:rsid w:val="00C435D8"/>
    <w:rsid w:val="00C43999"/>
    <w:rsid w:val="00C43DEF"/>
    <w:rsid w:val="00C43E76"/>
    <w:rsid w:val="00C443EC"/>
    <w:rsid w:val="00C44730"/>
    <w:rsid w:val="00C44A62"/>
    <w:rsid w:val="00C44BC7"/>
    <w:rsid w:val="00C454CB"/>
    <w:rsid w:val="00C46409"/>
    <w:rsid w:val="00C468A7"/>
    <w:rsid w:val="00C46D93"/>
    <w:rsid w:val="00C46DF5"/>
    <w:rsid w:val="00C5066D"/>
    <w:rsid w:val="00C50EA2"/>
    <w:rsid w:val="00C519EF"/>
    <w:rsid w:val="00C520F1"/>
    <w:rsid w:val="00C5211E"/>
    <w:rsid w:val="00C53539"/>
    <w:rsid w:val="00C53C79"/>
    <w:rsid w:val="00C53DEF"/>
    <w:rsid w:val="00C543AC"/>
    <w:rsid w:val="00C544D8"/>
    <w:rsid w:val="00C54614"/>
    <w:rsid w:val="00C54B92"/>
    <w:rsid w:val="00C54C6B"/>
    <w:rsid w:val="00C54D1F"/>
    <w:rsid w:val="00C54E09"/>
    <w:rsid w:val="00C54F4F"/>
    <w:rsid w:val="00C5540E"/>
    <w:rsid w:val="00C555C5"/>
    <w:rsid w:val="00C5614F"/>
    <w:rsid w:val="00C564BA"/>
    <w:rsid w:val="00C576BE"/>
    <w:rsid w:val="00C57DB3"/>
    <w:rsid w:val="00C6000F"/>
    <w:rsid w:val="00C604AA"/>
    <w:rsid w:val="00C60E34"/>
    <w:rsid w:val="00C60FF7"/>
    <w:rsid w:val="00C610B8"/>
    <w:rsid w:val="00C615C7"/>
    <w:rsid w:val="00C620AE"/>
    <w:rsid w:val="00C623F0"/>
    <w:rsid w:val="00C6275F"/>
    <w:rsid w:val="00C62D74"/>
    <w:rsid w:val="00C63D18"/>
    <w:rsid w:val="00C63FCE"/>
    <w:rsid w:val="00C6463D"/>
    <w:rsid w:val="00C6498D"/>
    <w:rsid w:val="00C64AAE"/>
    <w:rsid w:val="00C6564E"/>
    <w:rsid w:val="00C65DFF"/>
    <w:rsid w:val="00C65F8A"/>
    <w:rsid w:val="00C660AF"/>
    <w:rsid w:val="00C662DE"/>
    <w:rsid w:val="00C664CB"/>
    <w:rsid w:val="00C67A3F"/>
    <w:rsid w:val="00C67E8D"/>
    <w:rsid w:val="00C70B89"/>
    <w:rsid w:val="00C70F50"/>
    <w:rsid w:val="00C71735"/>
    <w:rsid w:val="00C7238C"/>
    <w:rsid w:val="00C74275"/>
    <w:rsid w:val="00C744E6"/>
    <w:rsid w:val="00C75342"/>
    <w:rsid w:val="00C75385"/>
    <w:rsid w:val="00C757A6"/>
    <w:rsid w:val="00C75D45"/>
    <w:rsid w:val="00C76022"/>
    <w:rsid w:val="00C7625F"/>
    <w:rsid w:val="00C770D1"/>
    <w:rsid w:val="00C77159"/>
    <w:rsid w:val="00C7728B"/>
    <w:rsid w:val="00C80B9E"/>
    <w:rsid w:val="00C813A8"/>
    <w:rsid w:val="00C815FC"/>
    <w:rsid w:val="00C81ED0"/>
    <w:rsid w:val="00C82618"/>
    <w:rsid w:val="00C83561"/>
    <w:rsid w:val="00C843A1"/>
    <w:rsid w:val="00C85F55"/>
    <w:rsid w:val="00C85F61"/>
    <w:rsid w:val="00C86916"/>
    <w:rsid w:val="00C8700C"/>
    <w:rsid w:val="00C87E9F"/>
    <w:rsid w:val="00C87F24"/>
    <w:rsid w:val="00C90002"/>
    <w:rsid w:val="00C904C1"/>
    <w:rsid w:val="00C90635"/>
    <w:rsid w:val="00C909AB"/>
    <w:rsid w:val="00C91B6B"/>
    <w:rsid w:val="00C91CF5"/>
    <w:rsid w:val="00C91E74"/>
    <w:rsid w:val="00C930B9"/>
    <w:rsid w:val="00C935C1"/>
    <w:rsid w:val="00C94A2C"/>
    <w:rsid w:val="00C94B76"/>
    <w:rsid w:val="00C95424"/>
    <w:rsid w:val="00C954BC"/>
    <w:rsid w:val="00C95870"/>
    <w:rsid w:val="00C96154"/>
    <w:rsid w:val="00C96599"/>
    <w:rsid w:val="00C97283"/>
    <w:rsid w:val="00C9734B"/>
    <w:rsid w:val="00C976CE"/>
    <w:rsid w:val="00C97755"/>
    <w:rsid w:val="00C97A45"/>
    <w:rsid w:val="00CA0AC0"/>
    <w:rsid w:val="00CA0F7B"/>
    <w:rsid w:val="00CA1AD5"/>
    <w:rsid w:val="00CA237B"/>
    <w:rsid w:val="00CA2B21"/>
    <w:rsid w:val="00CA2CA1"/>
    <w:rsid w:val="00CA317F"/>
    <w:rsid w:val="00CA44D3"/>
    <w:rsid w:val="00CA4F09"/>
    <w:rsid w:val="00CA52D3"/>
    <w:rsid w:val="00CA5450"/>
    <w:rsid w:val="00CA5531"/>
    <w:rsid w:val="00CA5D9A"/>
    <w:rsid w:val="00CA5DAA"/>
    <w:rsid w:val="00CA6690"/>
    <w:rsid w:val="00CA705B"/>
    <w:rsid w:val="00CA7605"/>
    <w:rsid w:val="00CA776C"/>
    <w:rsid w:val="00CA7BE3"/>
    <w:rsid w:val="00CB031F"/>
    <w:rsid w:val="00CB14E2"/>
    <w:rsid w:val="00CB1F9D"/>
    <w:rsid w:val="00CB206B"/>
    <w:rsid w:val="00CB2427"/>
    <w:rsid w:val="00CB27C9"/>
    <w:rsid w:val="00CB3534"/>
    <w:rsid w:val="00CB365D"/>
    <w:rsid w:val="00CB3916"/>
    <w:rsid w:val="00CB449F"/>
    <w:rsid w:val="00CB4EDC"/>
    <w:rsid w:val="00CB58E5"/>
    <w:rsid w:val="00CB6CAE"/>
    <w:rsid w:val="00CB6D76"/>
    <w:rsid w:val="00CB6EC2"/>
    <w:rsid w:val="00CB73BE"/>
    <w:rsid w:val="00CB7427"/>
    <w:rsid w:val="00CB747E"/>
    <w:rsid w:val="00CC0199"/>
    <w:rsid w:val="00CC07B7"/>
    <w:rsid w:val="00CC07EF"/>
    <w:rsid w:val="00CC0854"/>
    <w:rsid w:val="00CC0E86"/>
    <w:rsid w:val="00CC0F92"/>
    <w:rsid w:val="00CC12A1"/>
    <w:rsid w:val="00CC1DD7"/>
    <w:rsid w:val="00CC211C"/>
    <w:rsid w:val="00CC2587"/>
    <w:rsid w:val="00CC2AB9"/>
    <w:rsid w:val="00CC3233"/>
    <w:rsid w:val="00CC4025"/>
    <w:rsid w:val="00CC63FF"/>
    <w:rsid w:val="00CC64A4"/>
    <w:rsid w:val="00CC6CAB"/>
    <w:rsid w:val="00CC6E04"/>
    <w:rsid w:val="00CC6E1D"/>
    <w:rsid w:val="00CC7693"/>
    <w:rsid w:val="00CC78FE"/>
    <w:rsid w:val="00CC7ABA"/>
    <w:rsid w:val="00CD0270"/>
    <w:rsid w:val="00CD059C"/>
    <w:rsid w:val="00CD10B4"/>
    <w:rsid w:val="00CD1C60"/>
    <w:rsid w:val="00CD2515"/>
    <w:rsid w:val="00CD25C4"/>
    <w:rsid w:val="00CD2C52"/>
    <w:rsid w:val="00CD2F28"/>
    <w:rsid w:val="00CD3385"/>
    <w:rsid w:val="00CD3523"/>
    <w:rsid w:val="00CD3F9C"/>
    <w:rsid w:val="00CD4623"/>
    <w:rsid w:val="00CD4C06"/>
    <w:rsid w:val="00CD5113"/>
    <w:rsid w:val="00CD54C1"/>
    <w:rsid w:val="00CD58A5"/>
    <w:rsid w:val="00CD5FB3"/>
    <w:rsid w:val="00CD63D7"/>
    <w:rsid w:val="00CD6412"/>
    <w:rsid w:val="00CD68E9"/>
    <w:rsid w:val="00CD6C76"/>
    <w:rsid w:val="00CD6E7B"/>
    <w:rsid w:val="00CD779D"/>
    <w:rsid w:val="00CD7853"/>
    <w:rsid w:val="00CD7DC0"/>
    <w:rsid w:val="00CD7FBA"/>
    <w:rsid w:val="00CE0172"/>
    <w:rsid w:val="00CE0899"/>
    <w:rsid w:val="00CE18EB"/>
    <w:rsid w:val="00CE1AD0"/>
    <w:rsid w:val="00CE3258"/>
    <w:rsid w:val="00CE3A56"/>
    <w:rsid w:val="00CE425F"/>
    <w:rsid w:val="00CE6DBC"/>
    <w:rsid w:val="00CE7C9E"/>
    <w:rsid w:val="00CF1217"/>
    <w:rsid w:val="00CF14E5"/>
    <w:rsid w:val="00CF1524"/>
    <w:rsid w:val="00CF1DB9"/>
    <w:rsid w:val="00CF1E54"/>
    <w:rsid w:val="00CF26E4"/>
    <w:rsid w:val="00CF3038"/>
    <w:rsid w:val="00CF3755"/>
    <w:rsid w:val="00CF3FEE"/>
    <w:rsid w:val="00CF4B9A"/>
    <w:rsid w:val="00CF6432"/>
    <w:rsid w:val="00CF6690"/>
    <w:rsid w:val="00CF66DD"/>
    <w:rsid w:val="00CF7882"/>
    <w:rsid w:val="00CF7C75"/>
    <w:rsid w:val="00D0021F"/>
    <w:rsid w:val="00D00B56"/>
    <w:rsid w:val="00D01BA4"/>
    <w:rsid w:val="00D02371"/>
    <w:rsid w:val="00D036B5"/>
    <w:rsid w:val="00D04056"/>
    <w:rsid w:val="00D040BD"/>
    <w:rsid w:val="00D04640"/>
    <w:rsid w:val="00D04692"/>
    <w:rsid w:val="00D04A6A"/>
    <w:rsid w:val="00D04DE9"/>
    <w:rsid w:val="00D04EEF"/>
    <w:rsid w:val="00D069EA"/>
    <w:rsid w:val="00D06F84"/>
    <w:rsid w:val="00D07DB0"/>
    <w:rsid w:val="00D104A1"/>
    <w:rsid w:val="00D10F04"/>
    <w:rsid w:val="00D12012"/>
    <w:rsid w:val="00D1250E"/>
    <w:rsid w:val="00D139ED"/>
    <w:rsid w:val="00D13A59"/>
    <w:rsid w:val="00D13EF7"/>
    <w:rsid w:val="00D142C1"/>
    <w:rsid w:val="00D1453E"/>
    <w:rsid w:val="00D146FA"/>
    <w:rsid w:val="00D158CF"/>
    <w:rsid w:val="00D163D0"/>
    <w:rsid w:val="00D16646"/>
    <w:rsid w:val="00D1755E"/>
    <w:rsid w:val="00D20152"/>
    <w:rsid w:val="00D2048A"/>
    <w:rsid w:val="00D20494"/>
    <w:rsid w:val="00D20578"/>
    <w:rsid w:val="00D20F2A"/>
    <w:rsid w:val="00D21339"/>
    <w:rsid w:val="00D21654"/>
    <w:rsid w:val="00D21BFC"/>
    <w:rsid w:val="00D2223D"/>
    <w:rsid w:val="00D2294E"/>
    <w:rsid w:val="00D261DE"/>
    <w:rsid w:val="00D269BD"/>
    <w:rsid w:val="00D27349"/>
    <w:rsid w:val="00D2757A"/>
    <w:rsid w:val="00D27F9E"/>
    <w:rsid w:val="00D30558"/>
    <w:rsid w:val="00D30A20"/>
    <w:rsid w:val="00D31412"/>
    <w:rsid w:val="00D317DC"/>
    <w:rsid w:val="00D31B60"/>
    <w:rsid w:val="00D32612"/>
    <w:rsid w:val="00D328D8"/>
    <w:rsid w:val="00D32F42"/>
    <w:rsid w:val="00D33062"/>
    <w:rsid w:val="00D33555"/>
    <w:rsid w:val="00D3506B"/>
    <w:rsid w:val="00D35417"/>
    <w:rsid w:val="00D35E9F"/>
    <w:rsid w:val="00D35F01"/>
    <w:rsid w:val="00D36003"/>
    <w:rsid w:val="00D36FA3"/>
    <w:rsid w:val="00D370DD"/>
    <w:rsid w:val="00D373B8"/>
    <w:rsid w:val="00D377DB"/>
    <w:rsid w:val="00D37F85"/>
    <w:rsid w:val="00D401CA"/>
    <w:rsid w:val="00D407E1"/>
    <w:rsid w:val="00D40B90"/>
    <w:rsid w:val="00D41801"/>
    <w:rsid w:val="00D428EF"/>
    <w:rsid w:val="00D42F8F"/>
    <w:rsid w:val="00D43434"/>
    <w:rsid w:val="00D4492A"/>
    <w:rsid w:val="00D44D31"/>
    <w:rsid w:val="00D46E07"/>
    <w:rsid w:val="00D47023"/>
    <w:rsid w:val="00D47A36"/>
    <w:rsid w:val="00D506F7"/>
    <w:rsid w:val="00D50753"/>
    <w:rsid w:val="00D511B5"/>
    <w:rsid w:val="00D51D94"/>
    <w:rsid w:val="00D52809"/>
    <w:rsid w:val="00D5280E"/>
    <w:rsid w:val="00D53335"/>
    <w:rsid w:val="00D53B84"/>
    <w:rsid w:val="00D542F7"/>
    <w:rsid w:val="00D56B18"/>
    <w:rsid w:val="00D57698"/>
    <w:rsid w:val="00D60006"/>
    <w:rsid w:val="00D601DB"/>
    <w:rsid w:val="00D609E7"/>
    <w:rsid w:val="00D61021"/>
    <w:rsid w:val="00D61AED"/>
    <w:rsid w:val="00D626B2"/>
    <w:rsid w:val="00D62EAA"/>
    <w:rsid w:val="00D63322"/>
    <w:rsid w:val="00D63886"/>
    <w:rsid w:val="00D6457F"/>
    <w:rsid w:val="00D64A22"/>
    <w:rsid w:val="00D64C0E"/>
    <w:rsid w:val="00D64F1C"/>
    <w:rsid w:val="00D65784"/>
    <w:rsid w:val="00D65D8D"/>
    <w:rsid w:val="00D6633C"/>
    <w:rsid w:val="00D663C6"/>
    <w:rsid w:val="00D66746"/>
    <w:rsid w:val="00D66B6B"/>
    <w:rsid w:val="00D67000"/>
    <w:rsid w:val="00D672AF"/>
    <w:rsid w:val="00D7075B"/>
    <w:rsid w:val="00D70FA4"/>
    <w:rsid w:val="00D710BD"/>
    <w:rsid w:val="00D72F93"/>
    <w:rsid w:val="00D72F9E"/>
    <w:rsid w:val="00D737D4"/>
    <w:rsid w:val="00D73DC9"/>
    <w:rsid w:val="00D74064"/>
    <w:rsid w:val="00D74A75"/>
    <w:rsid w:val="00D74AE7"/>
    <w:rsid w:val="00D74EB5"/>
    <w:rsid w:val="00D7590D"/>
    <w:rsid w:val="00D759EE"/>
    <w:rsid w:val="00D763C3"/>
    <w:rsid w:val="00D764EB"/>
    <w:rsid w:val="00D76ADE"/>
    <w:rsid w:val="00D76B94"/>
    <w:rsid w:val="00D77AE0"/>
    <w:rsid w:val="00D77E66"/>
    <w:rsid w:val="00D8033E"/>
    <w:rsid w:val="00D82A78"/>
    <w:rsid w:val="00D83588"/>
    <w:rsid w:val="00D84486"/>
    <w:rsid w:val="00D84931"/>
    <w:rsid w:val="00D8543E"/>
    <w:rsid w:val="00D854BF"/>
    <w:rsid w:val="00D85545"/>
    <w:rsid w:val="00D85E3C"/>
    <w:rsid w:val="00D8655D"/>
    <w:rsid w:val="00D877C0"/>
    <w:rsid w:val="00D877EB"/>
    <w:rsid w:val="00D8794C"/>
    <w:rsid w:val="00D87CD0"/>
    <w:rsid w:val="00D87EC7"/>
    <w:rsid w:val="00D9015F"/>
    <w:rsid w:val="00D90383"/>
    <w:rsid w:val="00D9047D"/>
    <w:rsid w:val="00D906A8"/>
    <w:rsid w:val="00D90D3B"/>
    <w:rsid w:val="00D90E1C"/>
    <w:rsid w:val="00D91167"/>
    <w:rsid w:val="00D917E4"/>
    <w:rsid w:val="00D925EC"/>
    <w:rsid w:val="00D927AF"/>
    <w:rsid w:val="00D9280E"/>
    <w:rsid w:val="00D92C40"/>
    <w:rsid w:val="00D95220"/>
    <w:rsid w:val="00D95E5C"/>
    <w:rsid w:val="00D9618B"/>
    <w:rsid w:val="00D96DC3"/>
    <w:rsid w:val="00D96E5E"/>
    <w:rsid w:val="00DA0AA6"/>
    <w:rsid w:val="00DA0B38"/>
    <w:rsid w:val="00DA0C4A"/>
    <w:rsid w:val="00DA1B9C"/>
    <w:rsid w:val="00DA2192"/>
    <w:rsid w:val="00DA2199"/>
    <w:rsid w:val="00DA3431"/>
    <w:rsid w:val="00DA3B97"/>
    <w:rsid w:val="00DA3C79"/>
    <w:rsid w:val="00DA41F7"/>
    <w:rsid w:val="00DA46AF"/>
    <w:rsid w:val="00DA5675"/>
    <w:rsid w:val="00DA5B96"/>
    <w:rsid w:val="00DA6001"/>
    <w:rsid w:val="00DA682A"/>
    <w:rsid w:val="00DA719E"/>
    <w:rsid w:val="00DA7DEB"/>
    <w:rsid w:val="00DB0179"/>
    <w:rsid w:val="00DB01C7"/>
    <w:rsid w:val="00DB0F3E"/>
    <w:rsid w:val="00DB116B"/>
    <w:rsid w:val="00DB1533"/>
    <w:rsid w:val="00DB156E"/>
    <w:rsid w:val="00DB1672"/>
    <w:rsid w:val="00DB1B4A"/>
    <w:rsid w:val="00DB2691"/>
    <w:rsid w:val="00DB2758"/>
    <w:rsid w:val="00DB2760"/>
    <w:rsid w:val="00DB4ADB"/>
    <w:rsid w:val="00DB522D"/>
    <w:rsid w:val="00DB522F"/>
    <w:rsid w:val="00DB54C7"/>
    <w:rsid w:val="00DB6FDD"/>
    <w:rsid w:val="00DC022E"/>
    <w:rsid w:val="00DC09D3"/>
    <w:rsid w:val="00DC0BB6"/>
    <w:rsid w:val="00DC1174"/>
    <w:rsid w:val="00DC1BC5"/>
    <w:rsid w:val="00DC1EF2"/>
    <w:rsid w:val="00DC2BBC"/>
    <w:rsid w:val="00DC392E"/>
    <w:rsid w:val="00DC39F1"/>
    <w:rsid w:val="00DC3DAD"/>
    <w:rsid w:val="00DC3F10"/>
    <w:rsid w:val="00DC422B"/>
    <w:rsid w:val="00DC48BC"/>
    <w:rsid w:val="00DC48FC"/>
    <w:rsid w:val="00DC4EE6"/>
    <w:rsid w:val="00DC6856"/>
    <w:rsid w:val="00DC6E3E"/>
    <w:rsid w:val="00DC6E91"/>
    <w:rsid w:val="00DC6EFC"/>
    <w:rsid w:val="00DC6F5C"/>
    <w:rsid w:val="00DC75F2"/>
    <w:rsid w:val="00DC7D4C"/>
    <w:rsid w:val="00DD0386"/>
    <w:rsid w:val="00DD0ECF"/>
    <w:rsid w:val="00DD0F5B"/>
    <w:rsid w:val="00DD18A1"/>
    <w:rsid w:val="00DD32E9"/>
    <w:rsid w:val="00DD3B3C"/>
    <w:rsid w:val="00DD3E93"/>
    <w:rsid w:val="00DD46F7"/>
    <w:rsid w:val="00DD4BAD"/>
    <w:rsid w:val="00DD4ED7"/>
    <w:rsid w:val="00DD5596"/>
    <w:rsid w:val="00DD5AA3"/>
    <w:rsid w:val="00DD6149"/>
    <w:rsid w:val="00DD64EF"/>
    <w:rsid w:val="00DD69EA"/>
    <w:rsid w:val="00DD7390"/>
    <w:rsid w:val="00DD7486"/>
    <w:rsid w:val="00DD7564"/>
    <w:rsid w:val="00DD7815"/>
    <w:rsid w:val="00DE1182"/>
    <w:rsid w:val="00DE143D"/>
    <w:rsid w:val="00DE2F98"/>
    <w:rsid w:val="00DE5CE4"/>
    <w:rsid w:val="00DE6A3E"/>
    <w:rsid w:val="00DE6D66"/>
    <w:rsid w:val="00DE7031"/>
    <w:rsid w:val="00DE7DCF"/>
    <w:rsid w:val="00DE7FF6"/>
    <w:rsid w:val="00DF0088"/>
    <w:rsid w:val="00DF0151"/>
    <w:rsid w:val="00DF104A"/>
    <w:rsid w:val="00DF1426"/>
    <w:rsid w:val="00DF1BB4"/>
    <w:rsid w:val="00DF204A"/>
    <w:rsid w:val="00DF2839"/>
    <w:rsid w:val="00DF2ABE"/>
    <w:rsid w:val="00DF2B71"/>
    <w:rsid w:val="00DF2CE0"/>
    <w:rsid w:val="00DF33E6"/>
    <w:rsid w:val="00DF4005"/>
    <w:rsid w:val="00DF48B2"/>
    <w:rsid w:val="00DF4ACD"/>
    <w:rsid w:val="00DF4C10"/>
    <w:rsid w:val="00DF5398"/>
    <w:rsid w:val="00DF57DE"/>
    <w:rsid w:val="00DF5A7F"/>
    <w:rsid w:val="00DF5FA7"/>
    <w:rsid w:val="00DF61B6"/>
    <w:rsid w:val="00DF623A"/>
    <w:rsid w:val="00DF6C66"/>
    <w:rsid w:val="00DF6E9C"/>
    <w:rsid w:val="00DF774C"/>
    <w:rsid w:val="00E0012E"/>
    <w:rsid w:val="00E001AE"/>
    <w:rsid w:val="00E009F9"/>
    <w:rsid w:val="00E00A1B"/>
    <w:rsid w:val="00E00D41"/>
    <w:rsid w:val="00E01506"/>
    <w:rsid w:val="00E0166B"/>
    <w:rsid w:val="00E0242C"/>
    <w:rsid w:val="00E02625"/>
    <w:rsid w:val="00E02930"/>
    <w:rsid w:val="00E0361C"/>
    <w:rsid w:val="00E046E8"/>
    <w:rsid w:val="00E05372"/>
    <w:rsid w:val="00E05641"/>
    <w:rsid w:val="00E0646A"/>
    <w:rsid w:val="00E06864"/>
    <w:rsid w:val="00E06EBD"/>
    <w:rsid w:val="00E06FF8"/>
    <w:rsid w:val="00E100DC"/>
    <w:rsid w:val="00E10B0F"/>
    <w:rsid w:val="00E10BEB"/>
    <w:rsid w:val="00E11587"/>
    <w:rsid w:val="00E1172A"/>
    <w:rsid w:val="00E117EF"/>
    <w:rsid w:val="00E11D0B"/>
    <w:rsid w:val="00E12216"/>
    <w:rsid w:val="00E12580"/>
    <w:rsid w:val="00E12ADF"/>
    <w:rsid w:val="00E12B18"/>
    <w:rsid w:val="00E133AE"/>
    <w:rsid w:val="00E1343F"/>
    <w:rsid w:val="00E13927"/>
    <w:rsid w:val="00E13E2E"/>
    <w:rsid w:val="00E14FE0"/>
    <w:rsid w:val="00E151B4"/>
    <w:rsid w:val="00E152C4"/>
    <w:rsid w:val="00E15F62"/>
    <w:rsid w:val="00E2052E"/>
    <w:rsid w:val="00E21336"/>
    <w:rsid w:val="00E21702"/>
    <w:rsid w:val="00E21ECB"/>
    <w:rsid w:val="00E22CBD"/>
    <w:rsid w:val="00E22D27"/>
    <w:rsid w:val="00E2309D"/>
    <w:rsid w:val="00E2327B"/>
    <w:rsid w:val="00E23DB6"/>
    <w:rsid w:val="00E247F2"/>
    <w:rsid w:val="00E250B7"/>
    <w:rsid w:val="00E251EB"/>
    <w:rsid w:val="00E256D6"/>
    <w:rsid w:val="00E25A06"/>
    <w:rsid w:val="00E25A39"/>
    <w:rsid w:val="00E2637E"/>
    <w:rsid w:val="00E27AF7"/>
    <w:rsid w:val="00E27B23"/>
    <w:rsid w:val="00E3023E"/>
    <w:rsid w:val="00E3036A"/>
    <w:rsid w:val="00E30903"/>
    <w:rsid w:val="00E31024"/>
    <w:rsid w:val="00E31860"/>
    <w:rsid w:val="00E31BC8"/>
    <w:rsid w:val="00E321DF"/>
    <w:rsid w:val="00E32377"/>
    <w:rsid w:val="00E3332D"/>
    <w:rsid w:val="00E33AF9"/>
    <w:rsid w:val="00E34159"/>
    <w:rsid w:val="00E34CB8"/>
    <w:rsid w:val="00E3502D"/>
    <w:rsid w:val="00E35BEB"/>
    <w:rsid w:val="00E35C46"/>
    <w:rsid w:val="00E35E8F"/>
    <w:rsid w:val="00E363E4"/>
    <w:rsid w:val="00E36551"/>
    <w:rsid w:val="00E36C6F"/>
    <w:rsid w:val="00E36FF8"/>
    <w:rsid w:val="00E3759B"/>
    <w:rsid w:val="00E376C1"/>
    <w:rsid w:val="00E37899"/>
    <w:rsid w:val="00E37C64"/>
    <w:rsid w:val="00E407BB"/>
    <w:rsid w:val="00E40A80"/>
    <w:rsid w:val="00E40B40"/>
    <w:rsid w:val="00E40BA2"/>
    <w:rsid w:val="00E41643"/>
    <w:rsid w:val="00E4193E"/>
    <w:rsid w:val="00E41BD4"/>
    <w:rsid w:val="00E42378"/>
    <w:rsid w:val="00E42729"/>
    <w:rsid w:val="00E428A7"/>
    <w:rsid w:val="00E42A2D"/>
    <w:rsid w:val="00E42D0F"/>
    <w:rsid w:val="00E42E39"/>
    <w:rsid w:val="00E42F56"/>
    <w:rsid w:val="00E4374A"/>
    <w:rsid w:val="00E44940"/>
    <w:rsid w:val="00E44ABA"/>
    <w:rsid w:val="00E44DCD"/>
    <w:rsid w:val="00E45396"/>
    <w:rsid w:val="00E455A2"/>
    <w:rsid w:val="00E46814"/>
    <w:rsid w:val="00E5040F"/>
    <w:rsid w:val="00E50988"/>
    <w:rsid w:val="00E51275"/>
    <w:rsid w:val="00E519F4"/>
    <w:rsid w:val="00E51F37"/>
    <w:rsid w:val="00E52615"/>
    <w:rsid w:val="00E53FB9"/>
    <w:rsid w:val="00E543AA"/>
    <w:rsid w:val="00E546CC"/>
    <w:rsid w:val="00E54759"/>
    <w:rsid w:val="00E5494E"/>
    <w:rsid w:val="00E56139"/>
    <w:rsid w:val="00E56791"/>
    <w:rsid w:val="00E56B29"/>
    <w:rsid w:val="00E56F21"/>
    <w:rsid w:val="00E572AB"/>
    <w:rsid w:val="00E57A2B"/>
    <w:rsid w:val="00E57BCE"/>
    <w:rsid w:val="00E57C60"/>
    <w:rsid w:val="00E57CDA"/>
    <w:rsid w:val="00E57E06"/>
    <w:rsid w:val="00E57E69"/>
    <w:rsid w:val="00E60014"/>
    <w:rsid w:val="00E60C97"/>
    <w:rsid w:val="00E60E44"/>
    <w:rsid w:val="00E63868"/>
    <w:rsid w:val="00E64C5A"/>
    <w:rsid w:val="00E6508C"/>
    <w:rsid w:val="00E6578C"/>
    <w:rsid w:val="00E6588E"/>
    <w:rsid w:val="00E6605F"/>
    <w:rsid w:val="00E665F8"/>
    <w:rsid w:val="00E6715F"/>
    <w:rsid w:val="00E673E3"/>
    <w:rsid w:val="00E7028C"/>
    <w:rsid w:val="00E707F3"/>
    <w:rsid w:val="00E70C62"/>
    <w:rsid w:val="00E7120B"/>
    <w:rsid w:val="00E718F7"/>
    <w:rsid w:val="00E71E82"/>
    <w:rsid w:val="00E7326D"/>
    <w:rsid w:val="00E73B38"/>
    <w:rsid w:val="00E73DE2"/>
    <w:rsid w:val="00E745D5"/>
    <w:rsid w:val="00E74700"/>
    <w:rsid w:val="00E76044"/>
    <w:rsid w:val="00E765B4"/>
    <w:rsid w:val="00E76CEC"/>
    <w:rsid w:val="00E77ACA"/>
    <w:rsid w:val="00E801F0"/>
    <w:rsid w:val="00E8078B"/>
    <w:rsid w:val="00E810FA"/>
    <w:rsid w:val="00E81534"/>
    <w:rsid w:val="00E81CA8"/>
    <w:rsid w:val="00E82150"/>
    <w:rsid w:val="00E82164"/>
    <w:rsid w:val="00E8219B"/>
    <w:rsid w:val="00E828BD"/>
    <w:rsid w:val="00E828F5"/>
    <w:rsid w:val="00E829A1"/>
    <w:rsid w:val="00E82CF7"/>
    <w:rsid w:val="00E82E29"/>
    <w:rsid w:val="00E83DBE"/>
    <w:rsid w:val="00E84370"/>
    <w:rsid w:val="00E8515D"/>
    <w:rsid w:val="00E852B2"/>
    <w:rsid w:val="00E8667B"/>
    <w:rsid w:val="00E86A77"/>
    <w:rsid w:val="00E86E30"/>
    <w:rsid w:val="00E86F02"/>
    <w:rsid w:val="00E873AD"/>
    <w:rsid w:val="00E8747A"/>
    <w:rsid w:val="00E8762C"/>
    <w:rsid w:val="00E8770E"/>
    <w:rsid w:val="00E87834"/>
    <w:rsid w:val="00E87A05"/>
    <w:rsid w:val="00E9078D"/>
    <w:rsid w:val="00E90A84"/>
    <w:rsid w:val="00E90FE3"/>
    <w:rsid w:val="00E911F3"/>
    <w:rsid w:val="00E91442"/>
    <w:rsid w:val="00E91E33"/>
    <w:rsid w:val="00E92112"/>
    <w:rsid w:val="00E924C3"/>
    <w:rsid w:val="00E92B10"/>
    <w:rsid w:val="00E93A3F"/>
    <w:rsid w:val="00E9403F"/>
    <w:rsid w:val="00E94691"/>
    <w:rsid w:val="00E94D32"/>
    <w:rsid w:val="00E95261"/>
    <w:rsid w:val="00E95406"/>
    <w:rsid w:val="00E957A2"/>
    <w:rsid w:val="00E95C95"/>
    <w:rsid w:val="00E96296"/>
    <w:rsid w:val="00E966C0"/>
    <w:rsid w:val="00E97652"/>
    <w:rsid w:val="00EA0C49"/>
    <w:rsid w:val="00EA1368"/>
    <w:rsid w:val="00EA161D"/>
    <w:rsid w:val="00EA1AE2"/>
    <w:rsid w:val="00EA1B31"/>
    <w:rsid w:val="00EA1D55"/>
    <w:rsid w:val="00EA1F9E"/>
    <w:rsid w:val="00EA22F1"/>
    <w:rsid w:val="00EA24BC"/>
    <w:rsid w:val="00EA26B3"/>
    <w:rsid w:val="00EA2803"/>
    <w:rsid w:val="00EA31C1"/>
    <w:rsid w:val="00EA32BF"/>
    <w:rsid w:val="00EA33DC"/>
    <w:rsid w:val="00EA366A"/>
    <w:rsid w:val="00EA47F6"/>
    <w:rsid w:val="00EA7A3D"/>
    <w:rsid w:val="00EB0512"/>
    <w:rsid w:val="00EB2453"/>
    <w:rsid w:val="00EB31B9"/>
    <w:rsid w:val="00EB3738"/>
    <w:rsid w:val="00EB3B49"/>
    <w:rsid w:val="00EB3F1E"/>
    <w:rsid w:val="00EB4332"/>
    <w:rsid w:val="00EB4BA6"/>
    <w:rsid w:val="00EB4BE1"/>
    <w:rsid w:val="00EB51BB"/>
    <w:rsid w:val="00EB555C"/>
    <w:rsid w:val="00EB55D0"/>
    <w:rsid w:val="00EB5675"/>
    <w:rsid w:val="00EB5B7F"/>
    <w:rsid w:val="00EB6854"/>
    <w:rsid w:val="00EC0213"/>
    <w:rsid w:val="00EC112D"/>
    <w:rsid w:val="00EC13B1"/>
    <w:rsid w:val="00EC1911"/>
    <w:rsid w:val="00EC1A18"/>
    <w:rsid w:val="00EC1F8B"/>
    <w:rsid w:val="00EC25A1"/>
    <w:rsid w:val="00EC2665"/>
    <w:rsid w:val="00EC34D1"/>
    <w:rsid w:val="00EC37B5"/>
    <w:rsid w:val="00EC3A67"/>
    <w:rsid w:val="00EC43F8"/>
    <w:rsid w:val="00EC4D1E"/>
    <w:rsid w:val="00EC4F53"/>
    <w:rsid w:val="00EC5274"/>
    <w:rsid w:val="00EC5688"/>
    <w:rsid w:val="00EC5D2D"/>
    <w:rsid w:val="00EC5DD6"/>
    <w:rsid w:val="00EC61B7"/>
    <w:rsid w:val="00EC6457"/>
    <w:rsid w:val="00EC6ACF"/>
    <w:rsid w:val="00EC6BEB"/>
    <w:rsid w:val="00EC6D1D"/>
    <w:rsid w:val="00EC7228"/>
    <w:rsid w:val="00ED002D"/>
    <w:rsid w:val="00ED05C7"/>
    <w:rsid w:val="00ED0C30"/>
    <w:rsid w:val="00ED0C98"/>
    <w:rsid w:val="00ED12D2"/>
    <w:rsid w:val="00ED18BE"/>
    <w:rsid w:val="00ED2145"/>
    <w:rsid w:val="00ED2441"/>
    <w:rsid w:val="00ED2C3A"/>
    <w:rsid w:val="00ED2E05"/>
    <w:rsid w:val="00ED43A1"/>
    <w:rsid w:val="00ED4CEF"/>
    <w:rsid w:val="00ED4F8F"/>
    <w:rsid w:val="00ED54A9"/>
    <w:rsid w:val="00ED5C6F"/>
    <w:rsid w:val="00ED6AC1"/>
    <w:rsid w:val="00ED7146"/>
    <w:rsid w:val="00ED7496"/>
    <w:rsid w:val="00EE0386"/>
    <w:rsid w:val="00EE05D6"/>
    <w:rsid w:val="00EE07CA"/>
    <w:rsid w:val="00EE2118"/>
    <w:rsid w:val="00EE25B8"/>
    <w:rsid w:val="00EE2B22"/>
    <w:rsid w:val="00EE32C8"/>
    <w:rsid w:val="00EE3BF0"/>
    <w:rsid w:val="00EE3F86"/>
    <w:rsid w:val="00EE4BDC"/>
    <w:rsid w:val="00EE5365"/>
    <w:rsid w:val="00EE5E7B"/>
    <w:rsid w:val="00EE657D"/>
    <w:rsid w:val="00EE7BD9"/>
    <w:rsid w:val="00EE7CE0"/>
    <w:rsid w:val="00EF08AB"/>
    <w:rsid w:val="00EF09AC"/>
    <w:rsid w:val="00EF19C8"/>
    <w:rsid w:val="00EF19F6"/>
    <w:rsid w:val="00EF1B03"/>
    <w:rsid w:val="00EF1E90"/>
    <w:rsid w:val="00EF1EDF"/>
    <w:rsid w:val="00EF2461"/>
    <w:rsid w:val="00EF2838"/>
    <w:rsid w:val="00EF2D6F"/>
    <w:rsid w:val="00EF3162"/>
    <w:rsid w:val="00EF51D1"/>
    <w:rsid w:val="00EF5BB7"/>
    <w:rsid w:val="00EF5E36"/>
    <w:rsid w:val="00EF60A4"/>
    <w:rsid w:val="00EF69AF"/>
    <w:rsid w:val="00EF6A35"/>
    <w:rsid w:val="00EF7966"/>
    <w:rsid w:val="00EF797B"/>
    <w:rsid w:val="00F00078"/>
    <w:rsid w:val="00F008C2"/>
    <w:rsid w:val="00F00BB2"/>
    <w:rsid w:val="00F00F16"/>
    <w:rsid w:val="00F01756"/>
    <w:rsid w:val="00F01ABA"/>
    <w:rsid w:val="00F01D5E"/>
    <w:rsid w:val="00F01EE4"/>
    <w:rsid w:val="00F030C6"/>
    <w:rsid w:val="00F047F8"/>
    <w:rsid w:val="00F054A5"/>
    <w:rsid w:val="00F05DBB"/>
    <w:rsid w:val="00F05DF2"/>
    <w:rsid w:val="00F06D24"/>
    <w:rsid w:val="00F07766"/>
    <w:rsid w:val="00F07FF8"/>
    <w:rsid w:val="00F112EC"/>
    <w:rsid w:val="00F11825"/>
    <w:rsid w:val="00F11E11"/>
    <w:rsid w:val="00F123CF"/>
    <w:rsid w:val="00F136FA"/>
    <w:rsid w:val="00F13FA3"/>
    <w:rsid w:val="00F1567A"/>
    <w:rsid w:val="00F15ADF"/>
    <w:rsid w:val="00F17447"/>
    <w:rsid w:val="00F17732"/>
    <w:rsid w:val="00F17C53"/>
    <w:rsid w:val="00F2046D"/>
    <w:rsid w:val="00F20AB0"/>
    <w:rsid w:val="00F20AB8"/>
    <w:rsid w:val="00F20C93"/>
    <w:rsid w:val="00F213CF"/>
    <w:rsid w:val="00F21CE9"/>
    <w:rsid w:val="00F21E51"/>
    <w:rsid w:val="00F22F0D"/>
    <w:rsid w:val="00F241A5"/>
    <w:rsid w:val="00F249AA"/>
    <w:rsid w:val="00F2524F"/>
    <w:rsid w:val="00F252AE"/>
    <w:rsid w:val="00F25719"/>
    <w:rsid w:val="00F26CA5"/>
    <w:rsid w:val="00F27D3A"/>
    <w:rsid w:val="00F301FA"/>
    <w:rsid w:val="00F30C73"/>
    <w:rsid w:val="00F317A6"/>
    <w:rsid w:val="00F318F6"/>
    <w:rsid w:val="00F3197D"/>
    <w:rsid w:val="00F319C4"/>
    <w:rsid w:val="00F31D6C"/>
    <w:rsid w:val="00F323B6"/>
    <w:rsid w:val="00F3290F"/>
    <w:rsid w:val="00F32E64"/>
    <w:rsid w:val="00F331F2"/>
    <w:rsid w:val="00F345AB"/>
    <w:rsid w:val="00F3473B"/>
    <w:rsid w:val="00F35786"/>
    <w:rsid w:val="00F35E59"/>
    <w:rsid w:val="00F367AA"/>
    <w:rsid w:val="00F36D2F"/>
    <w:rsid w:val="00F3713D"/>
    <w:rsid w:val="00F37C16"/>
    <w:rsid w:val="00F406E7"/>
    <w:rsid w:val="00F4079A"/>
    <w:rsid w:val="00F410D8"/>
    <w:rsid w:val="00F4151D"/>
    <w:rsid w:val="00F4272B"/>
    <w:rsid w:val="00F42E8B"/>
    <w:rsid w:val="00F4340D"/>
    <w:rsid w:val="00F45DBB"/>
    <w:rsid w:val="00F46411"/>
    <w:rsid w:val="00F47ADB"/>
    <w:rsid w:val="00F50591"/>
    <w:rsid w:val="00F508E7"/>
    <w:rsid w:val="00F50DB4"/>
    <w:rsid w:val="00F51333"/>
    <w:rsid w:val="00F51ED1"/>
    <w:rsid w:val="00F523F0"/>
    <w:rsid w:val="00F5282D"/>
    <w:rsid w:val="00F52BB5"/>
    <w:rsid w:val="00F52DAC"/>
    <w:rsid w:val="00F53551"/>
    <w:rsid w:val="00F53C83"/>
    <w:rsid w:val="00F53DB5"/>
    <w:rsid w:val="00F545A7"/>
    <w:rsid w:val="00F552B1"/>
    <w:rsid w:val="00F55927"/>
    <w:rsid w:val="00F55F84"/>
    <w:rsid w:val="00F560BC"/>
    <w:rsid w:val="00F56626"/>
    <w:rsid w:val="00F5679A"/>
    <w:rsid w:val="00F575F9"/>
    <w:rsid w:val="00F604AB"/>
    <w:rsid w:val="00F604DE"/>
    <w:rsid w:val="00F62165"/>
    <w:rsid w:val="00F62B26"/>
    <w:rsid w:val="00F62C65"/>
    <w:rsid w:val="00F62F63"/>
    <w:rsid w:val="00F62F97"/>
    <w:rsid w:val="00F6364E"/>
    <w:rsid w:val="00F63D17"/>
    <w:rsid w:val="00F6460E"/>
    <w:rsid w:val="00F647FD"/>
    <w:rsid w:val="00F64B71"/>
    <w:rsid w:val="00F64C4D"/>
    <w:rsid w:val="00F64EB5"/>
    <w:rsid w:val="00F65A48"/>
    <w:rsid w:val="00F65CDE"/>
    <w:rsid w:val="00F67411"/>
    <w:rsid w:val="00F67C5E"/>
    <w:rsid w:val="00F67EDB"/>
    <w:rsid w:val="00F706A1"/>
    <w:rsid w:val="00F70855"/>
    <w:rsid w:val="00F70CF5"/>
    <w:rsid w:val="00F716D0"/>
    <w:rsid w:val="00F71C65"/>
    <w:rsid w:val="00F71DD3"/>
    <w:rsid w:val="00F72233"/>
    <w:rsid w:val="00F72C33"/>
    <w:rsid w:val="00F73037"/>
    <w:rsid w:val="00F73069"/>
    <w:rsid w:val="00F73EE7"/>
    <w:rsid w:val="00F7459C"/>
    <w:rsid w:val="00F746EF"/>
    <w:rsid w:val="00F75065"/>
    <w:rsid w:val="00F75069"/>
    <w:rsid w:val="00F75F6C"/>
    <w:rsid w:val="00F760B2"/>
    <w:rsid w:val="00F760BB"/>
    <w:rsid w:val="00F7693B"/>
    <w:rsid w:val="00F76C48"/>
    <w:rsid w:val="00F8046F"/>
    <w:rsid w:val="00F80FB0"/>
    <w:rsid w:val="00F8109B"/>
    <w:rsid w:val="00F81920"/>
    <w:rsid w:val="00F81CD9"/>
    <w:rsid w:val="00F81EE2"/>
    <w:rsid w:val="00F820C7"/>
    <w:rsid w:val="00F82A5F"/>
    <w:rsid w:val="00F837D4"/>
    <w:rsid w:val="00F84747"/>
    <w:rsid w:val="00F85148"/>
    <w:rsid w:val="00F85149"/>
    <w:rsid w:val="00F85298"/>
    <w:rsid w:val="00F863EA"/>
    <w:rsid w:val="00F86442"/>
    <w:rsid w:val="00F87461"/>
    <w:rsid w:val="00F876B2"/>
    <w:rsid w:val="00F876DC"/>
    <w:rsid w:val="00F8798A"/>
    <w:rsid w:val="00F908B8"/>
    <w:rsid w:val="00F90C1C"/>
    <w:rsid w:val="00F90C5C"/>
    <w:rsid w:val="00F9145B"/>
    <w:rsid w:val="00F9173C"/>
    <w:rsid w:val="00F92EBD"/>
    <w:rsid w:val="00F94202"/>
    <w:rsid w:val="00F94555"/>
    <w:rsid w:val="00F94EC1"/>
    <w:rsid w:val="00F9525D"/>
    <w:rsid w:val="00F952B1"/>
    <w:rsid w:val="00F958D6"/>
    <w:rsid w:val="00F95F88"/>
    <w:rsid w:val="00F9658C"/>
    <w:rsid w:val="00F96B49"/>
    <w:rsid w:val="00F96F95"/>
    <w:rsid w:val="00F97BB1"/>
    <w:rsid w:val="00FA046F"/>
    <w:rsid w:val="00FA0592"/>
    <w:rsid w:val="00FA0860"/>
    <w:rsid w:val="00FA0C65"/>
    <w:rsid w:val="00FA22BE"/>
    <w:rsid w:val="00FA256E"/>
    <w:rsid w:val="00FA25D5"/>
    <w:rsid w:val="00FA2620"/>
    <w:rsid w:val="00FA2BC3"/>
    <w:rsid w:val="00FA2FC5"/>
    <w:rsid w:val="00FA31B6"/>
    <w:rsid w:val="00FA342E"/>
    <w:rsid w:val="00FA3D37"/>
    <w:rsid w:val="00FA3E7F"/>
    <w:rsid w:val="00FA50D8"/>
    <w:rsid w:val="00FA5C69"/>
    <w:rsid w:val="00FA71C3"/>
    <w:rsid w:val="00FA7F98"/>
    <w:rsid w:val="00FB004E"/>
    <w:rsid w:val="00FB0887"/>
    <w:rsid w:val="00FB0E78"/>
    <w:rsid w:val="00FB12E3"/>
    <w:rsid w:val="00FB15DC"/>
    <w:rsid w:val="00FB1E10"/>
    <w:rsid w:val="00FB20CD"/>
    <w:rsid w:val="00FB20F8"/>
    <w:rsid w:val="00FB2A1C"/>
    <w:rsid w:val="00FB2DCF"/>
    <w:rsid w:val="00FB3421"/>
    <w:rsid w:val="00FB4DDC"/>
    <w:rsid w:val="00FB5439"/>
    <w:rsid w:val="00FB5498"/>
    <w:rsid w:val="00FB59DA"/>
    <w:rsid w:val="00FB5DC0"/>
    <w:rsid w:val="00FB67C1"/>
    <w:rsid w:val="00FB6BFE"/>
    <w:rsid w:val="00FB6C8C"/>
    <w:rsid w:val="00FB6D71"/>
    <w:rsid w:val="00FB70F1"/>
    <w:rsid w:val="00FC03D0"/>
    <w:rsid w:val="00FC0644"/>
    <w:rsid w:val="00FC0AC6"/>
    <w:rsid w:val="00FC0EE8"/>
    <w:rsid w:val="00FC187C"/>
    <w:rsid w:val="00FC1D11"/>
    <w:rsid w:val="00FC1E72"/>
    <w:rsid w:val="00FC2229"/>
    <w:rsid w:val="00FC29E3"/>
    <w:rsid w:val="00FC2C3A"/>
    <w:rsid w:val="00FC40C8"/>
    <w:rsid w:val="00FC4B53"/>
    <w:rsid w:val="00FC4C11"/>
    <w:rsid w:val="00FC4C93"/>
    <w:rsid w:val="00FC4D05"/>
    <w:rsid w:val="00FC52C6"/>
    <w:rsid w:val="00FC59EB"/>
    <w:rsid w:val="00FC6551"/>
    <w:rsid w:val="00FC75BE"/>
    <w:rsid w:val="00FC7652"/>
    <w:rsid w:val="00FC7A40"/>
    <w:rsid w:val="00FC7DAF"/>
    <w:rsid w:val="00FD1386"/>
    <w:rsid w:val="00FD17F2"/>
    <w:rsid w:val="00FD217C"/>
    <w:rsid w:val="00FD23E9"/>
    <w:rsid w:val="00FD34B9"/>
    <w:rsid w:val="00FD3AE2"/>
    <w:rsid w:val="00FD3DB6"/>
    <w:rsid w:val="00FD3ED1"/>
    <w:rsid w:val="00FD3F81"/>
    <w:rsid w:val="00FD4543"/>
    <w:rsid w:val="00FD45FC"/>
    <w:rsid w:val="00FD4AB8"/>
    <w:rsid w:val="00FD5217"/>
    <w:rsid w:val="00FD53E7"/>
    <w:rsid w:val="00FD586B"/>
    <w:rsid w:val="00FD613E"/>
    <w:rsid w:val="00FD63C7"/>
    <w:rsid w:val="00FD64C4"/>
    <w:rsid w:val="00FD6593"/>
    <w:rsid w:val="00FD6C58"/>
    <w:rsid w:val="00FD7039"/>
    <w:rsid w:val="00FD79C3"/>
    <w:rsid w:val="00FD7CC0"/>
    <w:rsid w:val="00FE052D"/>
    <w:rsid w:val="00FE09D7"/>
    <w:rsid w:val="00FE0A4F"/>
    <w:rsid w:val="00FE1013"/>
    <w:rsid w:val="00FE1854"/>
    <w:rsid w:val="00FE1C93"/>
    <w:rsid w:val="00FE1F8E"/>
    <w:rsid w:val="00FE2197"/>
    <w:rsid w:val="00FE2AA8"/>
    <w:rsid w:val="00FE37E0"/>
    <w:rsid w:val="00FE3DBC"/>
    <w:rsid w:val="00FE46DA"/>
    <w:rsid w:val="00FE4999"/>
    <w:rsid w:val="00FE4A9F"/>
    <w:rsid w:val="00FE4ACA"/>
    <w:rsid w:val="00FE4BC8"/>
    <w:rsid w:val="00FE5E29"/>
    <w:rsid w:val="00FE6ACD"/>
    <w:rsid w:val="00FF00BA"/>
    <w:rsid w:val="00FF0605"/>
    <w:rsid w:val="00FF06AA"/>
    <w:rsid w:val="00FF0797"/>
    <w:rsid w:val="00FF0FB8"/>
    <w:rsid w:val="00FF11C1"/>
    <w:rsid w:val="00FF15E0"/>
    <w:rsid w:val="00FF1985"/>
    <w:rsid w:val="00FF2791"/>
    <w:rsid w:val="00FF346D"/>
    <w:rsid w:val="00FF580A"/>
    <w:rsid w:val="00FF620A"/>
    <w:rsid w:val="00FF6386"/>
    <w:rsid w:val="00FF6D6E"/>
    <w:rsid w:val="00FF6E9D"/>
    <w:rsid w:val="00FF78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6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E4"/>
    <w:pPr>
      <w:spacing w:after="0" w:line="240" w:lineRule="auto"/>
    </w:pPr>
    <w:rPr>
      <w:rFonts w:ascii="Times New Roman" w:eastAsia="Times New Roman" w:hAnsi="Times New Roman" w:cs="Times New Roman"/>
      <w:sz w:val="24"/>
      <w:szCs w:val="24"/>
      <w:lang w:val="en-US" w:eastAsia="zh-CN"/>
    </w:rPr>
  </w:style>
  <w:style w:type="paragraph" w:styleId="Heading1">
    <w:name w:val="heading 1"/>
    <w:basedOn w:val="Normal"/>
    <w:next w:val="Normal"/>
    <w:link w:val="Heading1Char"/>
    <w:uiPriority w:val="9"/>
    <w:qFormat/>
    <w:rsid w:val="0008085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2C51"/>
    <w:rPr>
      <w:color w:val="0563C1" w:themeColor="hyperlink"/>
      <w:u w:val="single"/>
    </w:rPr>
  </w:style>
  <w:style w:type="character" w:customStyle="1" w:styleId="UnresolvedMention">
    <w:name w:val="Unresolved Mention"/>
    <w:basedOn w:val="DefaultParagraphFont"/>
    <w:uiPriority w:val="99"/>
    <w:semiHidden/>
    <w:unhideWhenUsed/>
    <w:rsid w:val="000B2C51"/>
    <w:rPr>
      <w:color w:val="605E5C"/>
      <w:shd w:val="clear" w:color="auto" w:fill="E1DFDD"/>
    </w:rPr>
  </w:style>
  <w:style w:type="paragraph" w:styleId="FootnoteText">
    <w:name w:val="footnote text"/>
    <w:basedOn w:val="Normal"/>
    <w:link w:val="FootnoteTextChar"/>
    <w:uiPriority w:val="99"/>
    <w:semiHidden/>
    <w:unhideWhenUsed/>
    <w:rsid w:val="00CA776C"/>
    <w:rPr>
      <w:rFonts w:asciiTheme="minorHAnsi" w:eastAsiaTheme="minorHAnsi" w:hAnsiTheme="minorHAnsi" w:cstheme="minorBidi"/>
      <w:sz w:val="20"/>
      <w:szCs w:val="20"/>
      <w:lang w:val="en-GB" w:eastAsia="en-US"/>
    </w:rPr>
  </w:style>
  <w:style w:type="character" w:customStyle="1" w:styleId="FootnoteTextChar">
    <w:name w:val="Footnote Text Char"/>
    <w:basedOn w:val="DefaultParagraphFont"/>
    <w:link w:val="FootnoteText"/>
    <w:uiPriority w:val="99"/>
    <w:semiHidden/>
    <w:rsid w:val="00CA776C"/>
    <w:rPr>
      <w:sz w:val="20"/>
      <w:szCs w:val="20"/>
    </w:rPr>
  </w:style>
  <w:style w:type="character" w:styleId="FootnoteReference">
    <w:name w:val="footnote reference"/>
    <w:basedOn w:val="DefaultParagraphFont"/>
    <w:uiPriority w:val="99"/>
    <w:semiHidden/>
    <w:unhideWhenUsed/>
    <w:rsid w:val="00CA776C"/>
    <w:rPr>
      <w:vertAlign w:val="superscript"/>
    </w:rPr>
  </w:style>
  <w:style w:type="paragraph" w:styleId="ListParagraph">
    <w:name w:val="List Paragraph"/>
    <w:basedOn w:val="Normal"/>
    <w:uiPriority w:val="34"/>
    <w:qFormat/>
    <w:rsid w:val="009B6962"/>
    <w:pPr>
      <w:spacing w:after="160" w:line="259" w:lineRule="auto"/>
      <w:ind w:left="720"/>
      <w:contextualSpacing/>
    </w:pPr>
    <w:rPr>
      <w:rFonts w:asciiTheme="minorHAnsi" w:eastAsiaTheme="minorHAnsi" w:hAnsiTheme="minorHAnsi" w:cstheme="minorBidi"/>
      <w:sz w:val="22"/>
      <w:szCs w:val="22"/>
      <w:lang w:val="en-GB" w:eastAsia="en-US"/>
    </w:rPr>
  </w:style>
  <w:style w:type="paragraph" w:styleId="Footer">
    <w:name w:val="footer"/>
    <w:basedOn w:val="Normal"/>
    <w:link w:val="FooterChar"/>
    <w:uiPriority w:val="99"/>
    <w:unhideWhenUsed/>
    <w:rsid w:val="00D42F8F"/>
    <w:pPr>
      <w:tabs>
        <w:tab w:val="center" w:pos="4680"/>
        <w:tab w:val="right" w:pos="9360"/>
      </w:tabs>
    </w:pPr>
    <w:rPr>
      <w:rFonts w:asciiTheme="minorHAnsi" w:eastAsiaTheme="minorHAnsi" w:hAnsiTheme="minorHAnsi" w:cstheme="minorBidi"/>
      <w:sz w:val="22"/>
      <w:szCs w:val="22"/>
      <w:lang w:val="en-GB" w:eastAsia="en-US"/>
    </w:rPr>
  </w:style>
  <w:style w:type="character" w:customStyle="1" w:styleId="FooterChar">
    <w:name w:val="Footer Char"/>
    <w:basedOn w:val="DefaultParagraphFont"/>
    <w:link w:val="Footer"/>
    <w:uiPriority w:val="99"/>
    <w:rsid w:val="00D42F8F"/>
  </w:style>
  <w:style w:type="character" w:styleId="PageNumber">
    <w:name w:val="page number"/>
    <w:basedOn w:val="DefaultParagraphFont"/>
    <w:uiPriority w:val="99"/>
    <w:semiHidden/>
    <w:unhideWhenUsed/>
    <w:rsid w:val="00D42F8F"/>
  </w:style>
  <w:style w:type="paragraph" w:styleId="Header">
    <w:name w:val="header"/>
    <w:basedOn w:val="Normal"/>
    <w:link w:val="HeaderChar"/>
    <w:uiPriority w:val="99"/>
    <w:unhideWhenUsed/>
    <w:rsid w:val="00D42F8F"/>
    <w:pPr>
      <w:tabs>
        <w:tab w:val="center" w:pos="4680"/>
        <w:tab w:val="right" w:pos="9360"/>
      </w:tabs>
    </w:pPr>
    <w:rPr>
      <w:rFonts w:asciiTheme="minorHAnsi" w:eastAsiaTheme="minorHAnsi" w:hAnsiTheme="minorHAnsi" w:cstheme="minorBidi"/>
      <w:sz w:val="22"/>
      <w:szCs w:val="22"/>
      <w:lang w:val="en-GB" w:eastAsia="en-US"/>
    </w:rPr>
  </w:style>
  <w:style w:type="character" w:customStyle="1" w:styleId="HeaderChar">
    <w:name w:val="Header Char"/>
    <w:basedOn w:val="DefaultParagraphFont"/>
    <w:link w:val="Header"/>
    <w:uiPriority w:val="99"/>
    <w:rsid w:val="00D42F8F"/>
  </w:style>
  <w:style w:type="character" w:styleId="CommentReference">
    <w:name w:val="annotation reference"/>
    <w:basedOn w:val="DefaultParagraphFont"/>
    <w:uiPriority w:val="99"/>
    <w:semiHidden/>
    <w:unhideWhenUsed/>
    <w:rsid w:val="00F706A1"/>
    <w:rPr>
      <w:sz w:val="16"/>
      <w:szCs w:val="16"/>
    </w:rPr>
  </w:style>
  <w:style w:type="paragraph" w:styleId="CommentText">
    <w:name w:val="annotation text"/>
    <w:basedOn w:val="Normal"/>
    <w:link w:val="CommentTextChar"/>
    <w:uiPriority w:val="99"/>
    <w:unhideWhenUsed/>
    <w:rsid w:val="00F706A1"/>
    <w:rPr>
      <w:sz w:val="20"/>
      <w:szCs w:val="20"/>
    </w:rPr>
  </w:style>
  <w:style w:type="character" w:customStyle="1" w:styleId="CommentTextChar">
    <w:name w:val="Comment Text Char"/>
    <w:basedOn w:val="DefaultParagraphFont"/>
    <w:link w:val="CommentText"/>
    <w:uiPriority w:val="99"/>
    <w:rsid w:val="00F706A1"/>
    <w:rPr>
      <w:sz w:val="20"/>
      <w:szCs w:val="20"/>
    </w:rPr>
  </w:style>
  <w:style w:type="paragraph" w:styleId="CommentSubject">
    <w:name w:val="annotation subject"/>
    <w:basedOn w:val="CommentText"/>
    <w:next w:val="CommentText"/>
    <w:link w:val="CommentSubjectChar"/>
    <w:uiPriority w:val="99"/>
    <w:semiHidden/>
    <w:unhideWhenUsed/>
    <w:rsid w:val="00F706A1"/>
    <w:rPr>
      <w:b/>
      <w:bCs/>
    </w:rPr>
  </w:style>
  <w:style w:type="character" w:customStyle="1" w:styleId="CommentSubjectChar">
    <w:name w:val="Comment Subject Char"/>
    <w:basedOn w:val="CommentTextChar"/>
    <w:link w:val="CommentSubject"/>
    <w:uiPriority w:val="99"/>
    <w:semiHidden/>
    <w:rsid w:val="00F706A1"/>
    <w:rPr>
      <w:b/>
      <w:bCs/>
      <w:sz w:val="20"/>
      <w:szCs w:val="20"/>
    </w:rPr>
  </w:style>
  <w:style w:type="paragraph" w:styleId="NoSpacing">
    <w:name w:val="No Spacing"/>
    <w:uiPriority w:val="1"/>
    <w:qFormat/>
    <w:rsid w:val="00F62C65"/>
    <w:pPr>
      <w:spacing w:after="0" w:line="240" w:lineRule="auto"/>
    </w:pPr>
    <w:rPr>
      <w:rFonts w:ascii="Times New Roman" w:hAnsi="Times New Roman"/>
      <w:sz w:val="24"/>
    </w:rPr>
  </w:style>
  <w:style w:type="table" w:styleId="TableGrid">
    <w:name w:val="Table Grid"/>
    <w:basedOn w:val="TableNormal"/>
    <w:uiPriority w:val="39"/>
    <w:rsid w:val="00A307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F077B"/>
    <w:rPr>
      <w:color w:val="954F72" w:themeColor="followedHyperlink"/>
      <w:u w:val="single"/>
    </w:rPr>
  </w:style>
  <w:style w:type="paragraph" w:styleId="Caption">
    <w:name w:val="caption"/>
    <w:basedOn w:val="Normal"/>
    <w:next w:val="Normal"/>
    <w:uiPriority w:val="35"/>
    <w:unhideWhenUsed/>
    <w:qFormat/>
    <w:rsid w:val="00DB6FDD"/>
    <w:pPr>
      <w:spacing w:after="200"/>
    </w:pPr>
    <w:rPr>
      <w:i/>
      <w:iCs/>
      <w:color w:val="44546A" w:themeColor="text2"/>
      <w:sz w:val="18"/>
      <w:szCs w:val="18"/>
    </w:rPr>
  </w:style>
  <w:style w:type="character" w:styleId="PlaceholderText">
    <w:name w:val="Placeholder Text"/>
    <w:basedOn w:val="DefaultParagraphFont"/>
    <w:uiPriority w:val="99"/>
    <w:semiHidden/>
    <w:rsid w:val="000C4444"/>
    <w:rPr>
      <w:color w:val="808080"/>
    </w:rPr>
  </w:style>
  <w:style w:type="character" w:customStyle="1" w:styleId="Heading1Char">
    <w:name w:val="Heading 1 Char"/>
    <w:basedOn w:val="DefaultParagraphFont"/>
    <w:link w:val="Heading1"/>
    <w:uiPriority w:val="9"/>
    <w:rsid w:val="0008085E"/>
    <w:rPr>
      <w:rFonts w:asciiTheme="majorHAnsi" w:eastAsiaTheme="majorEastAsia" w:hAnsiTheme="majorHAnsi" w:cstheme="majorBidi"/>
      <w:color w:val="2F5496" w:themeColor="accent1" w:themeShade="BF"/>
      <w:sz w:val="32"/>
      <w:szCs w:val="32"/>
      <w:lang w:val="en-US" w:eastAsia="zh-CN"/>
    </w:rPr>
  </w:style>
  <w:style w:type="paragraph" w:styleId="EndnoteText">
    <w:name w:val="endnote text"/>
    <w:basedOn w:val="Normal"/>
    <w:link w:val="EndnoteTextChar"/>
    <w:uiPriority w:val="99"/>
    <w:semiHidden/>
    <w:unhideWhenUsed/>
    <w:rsid w:val="00E13927"/>
    <w:rPr>
      <w:sz w:val="20"/>
      <w:szCs w:val="20"/>
    </w:rPr>
  </w:style>
  <w:style w:type="character" w:customStyle="1" w:styleId="EndnoteTextChar">
    <w:name w:val="Endnote Text Char"/>
    <w:basedOn w:val="DefaultParagraphFont"/>
    <w:link w:val="EndnoteText"/>
    <w:uiPriority w:val="99"/>
    <w:semiHidden/>
    <w:rsid w:val="00E13927"/>
    <w:rPr>
      <w:rFonts w:ascii="Times New Roman" w:eastAsia="Times New Roman" w:hAnsi="Times New Roman" w:cs="Times New Roman"/>
      <w:sz w:val="20"/>
      <w:szCs w:val="20"/>
      <w:lang w:val="en-US" w:eastAsia="zh-CN"/>
    </w:rPr>
  </w:style>
  <w:style w:type="character" w:styleId="EndnoteReference">
    <w:name w:val="endnote reference"/>
    <w:basedOn w:val="DefaultParagraphFont"/>
    <w:uiPriority w:val="99"/>
    <w:semiHidden/>
    <w:unhideWhenUsed/>
    <w:rsid w:val="00E13927"/>
    <w:rPr>
      <w:vertAlign w:val="superscript"/>
    </w:rPr>
  </w:style>
  <w:style w:type="paragraph" w:styleId="Revision">
    <w:name w:val="Revision"/>
    <w:hidden/>
    <w:uiPriority w:val="99"/>
    <w:semiHidden/>
    <w:rsid w:val="007D6A5F"/>
    <w:pPr>
      <w:spacing w:after="0" w:line="240" w:lineRule="auto"/>
    </w:pPr>
    <w:rPr>
      <w:rFonts w:ascii="Times New Roman" w:eastAsia="Times New Roman" w:hAnsi="Times New Roman"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E4"/>
    <w:pPr>
      <w:spacing w:after="0" w:line="240" w:lineRule="auto"/>
    </w:pPr>
    <w:rPr>
      <w:rFonts w:ascii="Times New Roman" w:eastAsia="Times New Roman" w:hAnsi="Times New Roman" w:cs="Times New Roman"/>
      <w:sz w:val="24"/>
      <w:szCs w:val="24"/>
      <w:lang w:val="en-US" w:eastAsia="zh-CN"/>
    </w:rPr>
  </w:style>
  <w:style w:type="paragraph" w:styleId="Heading1">
    <w:name w:val="heading 1"/>
    <w:basedOn w:val="Normal"/>
    <w:next w:val="Normal"/>
    <w:link w:val="Heading1Char"/>
    <w:uiPriority w:val="9"/>
    <w:qFormat/>
    <w:rsid w:val="0008085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2C51"/>
    <w:rPr>
      <w:color w:val="0563C1" w:themeColor="hyperlink"/>
      <w:u w:val="single"/>
    </w:rPr>
  </w:style>
  <w:style w:type="character" w:customStyle="1" w:styleId="UnresolvedMention">
    <w:name w:val="Unresolved Mention"/>
    <w:basedOn w:val="DefaultParagraphFont"/>
    <w:uiPriority w:val="99"/>
    <w:semiHidden/>
    <w:unhideWhenUsed/>
    <w:rsid w:val="000B2C51"/>
    <w:rPr>
      <w:color w:val="605E5C"/>
      <w:shd w:val="clear" w:color="auto" w:fill="E1DFDD"/>
    </w:rPr>
  </w:style>
  <w:style w:type="paragraph" w:styleId="FootnoteText">
    <w:name w:val="footnote text"/>
    <w:basedOn w:val="Normal"/>
    <w:link w:val="FootnoteTextChar"/>
    <w:uiPriority w:val="99"/>
    <w:semiHidden/>
    <w:unhideWhenUsed/>
    <w:rsid w:val="00CA776C"/>
    <w:rPr>
      <w:rFonts w:asciiTheme="minorHAnsi" w:eastAsiaTheme="minorHAnsi" w:hAnsiTheme="minorHAnsi" w:cstheme="minorBidi"/>
      <w:sz w:val="20"/>
      <w:szCs w:val="20"/>
      <w:lang w:val="en-GB" w:eastAsia="en-US"/>
    </w:rPr>
  </w:style>
  <w:style w:type="character" w:customStyle="1" w:styleId="FootnoteTextChar">
    <w:name w:val="Footnote Text Char"/>
    <w:basedOn w:val="DefaultParagraphFont"/>
    <w:link w:val="FootnoteText"/>
    <w:uiPriority w:val="99"/>
    <w:semiHidden/>
    <w:rsid w:val="00CA776C"/>
    <w:rPr>
      <w:sz w:val="20"/>
      <w:szCs w:val="20"/>
    </w:rPr>
  </w:style>
  <w:style w:type="character" w:styleId="FootnoteReference">
    <w:name w:val="footnote reference"/>
    <w:basedOn w:val="DefaultParagraphFont"/>
    <w:uiPriority w:val="99"/>
    <w:semiHidden/>
    <w:unhideWhenUsed/>
    <w:rsid w:val="00CA776C"/>
    <w:rPr>
      <w:vertAlign w:val="superscript"/>
    </w:rPr>
  </w:style>
  <w:style w:type="paragraph" w:styleId="ListParagraph">
    <w:name w:val="List Paragraph"/>
    <w:basedOn w:val="Normal"/>
    <w:uiPriority w:val="34"/>
    <w:qFormat/>
    <w:rsid w:val="009B6962"/>
    <w:pPr>
      <w:spacing w:after="160" w:line="259" w:lineRule="auto"/>
      <w:ind w:left="720"/>
      <w:contextualSpacing/>
    </w:pPr>
    <w:rPr>
      <w:rFonts w:asciiTheme="minorHAnsi" w:eastAsiaTheme="minorHAnsi" w:hAnsiTheme="minorHAnsi" w:cstheme="minorBidi"/>
      <w:sz w:val="22"/>
      <w:szCs w:val="22"/>
      <w:lang w:val="en-GB" w:eastAsia="en-US"/>
    </w:rPr>
  </w:style>
  <w:style w:type="paragraph" w:styleId="Footer">
    <w:name w:val="footer"/>
    <w:basedOn w:val="Normal"/>
    <w:link w:val="FooterChar"/>
    <w:uiPriority w:val="99"/>
    <w:unhideWhenUsed/>
    <w:rsid w:val="00D42F8F"/>
    <w:pPr>
      <w:tabs>
        <w:tab w:val="center" w:pos="4680"/>
        <w:tab w:val="right" w:pos="9360"/>
      </w:tabs>
    </w:pPr>
    <w:rPr>
      <w:rFonts w:asciiTheme="minorHAnsi" w:eastAsiaTheme="minorHAnsi" w:hAnsiTheme="minorHAnsi" w:cstheme="minorBidi"/>
      <w:sz w:val="22"/>
      <w:szCs w:val="22"/>
      <w:lang w:val="en-GB" w:eastAsia="en-US"/>
    </w:rPr>
  </w:style>
  <w:style w:type="character" w:customStyle="1" w:styleId="FooterChar">
    <w:name w:val="Footer Char"/>
    <w:basedOn w:val="DefaultParagraphFont"/>
    <w:link w:val="Footer"/>
    <w:uiPriority w:val="99"/>
    <w:rsid w:val="00D42F8F"/>
  </w:style>
  <w:style w:type="character" w:styleId="PageNumber">
    <w:name w:val="page number"/>
    <w:basedOn w:val="DefaultParagraphFont"/>
    <w:uiPriority w:val="99"/>
    <w:semiHidden/>
    <w:unhideWhenUsed/>
    <w:rsid w:val="00D42F8F"/>
  </w:style>
  <w:style w:type="paragraph" w:styleId="Header">
    <w:name w:val="header"/>
    <w:basedOn w:val="Normal"/>
    <w:link w:val="HeaderChar"/>
    <w:uiPriority w:val="99"/>
    <w:unhideWhenUsed/>
    <w:rsid w:val="00D42F8F"/>
    <w:pPr>
      <w:tabs>
        <w:tab w:val="center" w:pos="4680"/>
        <w:tab w:val="right" w:pos="9360"/>
      </w:tabs>
    </w:pPr>
    <w:rPr>
      <w:rFonts w:asciiTheme="minorHAnsi" w:eastAsiaTheme="minorHAnsi" w:hAnsiTheme="minorHAnsi" w:cstheme="minorBidi"/>
      <w:sz w:val="22"/>
      <w:szCs w:val="22"/>
      <w:lang w:val="en-GB" w:eastAsia="en-US"/>
    </w:rPr>
  </w:style>
  <w:style w:type="character" w:customStyle="1" w:styleId="HeaderChar">
    <w:name w:val="Header Char"/>
    <w:basedOn w:val="DefaultParagraphFont"/>
    <w:link w:val="Header"/>
    <w:uiPriority w:val="99"/>
    <w:rsid w:val="00D42F8F"/>
  </w:style>
  <w:style w:type="character" w:styleId="CommentReference">
    <w:name w:val="annotation reference"/>
    <w:basedOn w:val="DefaultParagraphFont"/>
    <w:uiPriority w:val="99"/>
    <w:semiHidden/>
    <w:unhideWhenUsed/>
    <w:rsid w:val="00F706A1"/>
    <w:rPr>
      <w:sz w:val="16"/>
      <w:szCs w:val="16"/>
    </w:rPr>
  </w:style>
  <w:style w:type="paragraph" w:styleId="CommentText">
    <w:name w:val="annotation text"/>
    <w:basedOn w:val="Normal"/>
    <w:link w:val="CommentTextChar"/>
    <w:uiPriority w:val="99"/>
    <w:unhideWhenUsed/>
    <w:rsid w:val="00F706A1"/>
    <w:rPr>
      <w:sz w:val="20"/>
      <w:szCs w:val="20"/>
    </w:rPr>
  </w:style>
  <w:style w:type="character" w:customStyle="1" w:styleId="CommentTextChar">
    <w:name w:val="Comment Text Char"/>
    <w:basedOn w:val="DefaultParagraphFont"/>
    <w:link w:val="CommentText"/>
    <w:uiPriority w:val="99"/>
    <w:rsid w:val="00F706A1"/>
    <w:rPr>
      <w:sz w:val="20"/>
      <w:szCs w:val="20"/>
    </w:rPr>
  </w:style>
  <w:style w:type="paragraph" w:styleId="CommentSubject">
    <w:name w:val="annotation subject"/>
    <w:basedOn w:val="CommentText"/>
    <w:next w:val="CommentText"/>
    <w:link w:val="CommentSubjectChar"/>
    <w:uiPriority w:val="99"/>
    <w:semiHidden/>
    <w:unhideWhenUsed/>
    <w:rsid w:val="00F706A1"/>
    <w:rPr>
      <w:b/>
      <w:bCs/>
    </w:rPr>
  </w:style>
  <w:style w:type="character" w:customStyle="1" w:styleId="CommentSubjectChar">
    <w:name w:val="Comment Subject Char"/>
    <w:basedOn w:val="CommentTextChar"/>
    <w:link w:val="CommentSubject"/>
    <w:uiPriority w:val="99"/>
    <w:semiHidden/>
    <w:rsid w:val="00F706A1"/>
    <w:rPr>
      <w:b/>
      <w:bCs/>
      <w:sz w:val="20"/>
      <w:szCs w:val="20"/>
    </w:rPr>
  </w:style>
  <w:style w:type="paragraph" w:styleId="NoSpacing">
    <w:name w:val="No Spacing"/>
    <w:uiPriority w:val="1"/>
    <w:qFormat/>
    <w:rsid w:val="00F62C65"/>
    <w:pPr>
      <w:spacing w:after="0" w:line="240" w:lineRule="auto"/>
    </w:pPr>
    <w:rPr>
      <w:rFonts w:ascii="Times New Roman" w:hAnsi="Times New Roman"/>
      <w:sz w:val="24"/>
    </w:rPr>
  </w:style>
  <w:style w:type="table" w:styleId="TableGrid">
    <w:name w:val="Table Grid"/>
    <w:basedOn w:val="TableNormal"/>
    <w:uiPriority w:val="39"/>
    <w:rsid w:val="00A307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F077B"/>
    <w:rPr>
      <w:color w:val="954F72" w:themeColor="followedHyperlink"/>
      <w:u w:val="single"/>
    </w:rPr>
  </w:style>
  <w:style w:type="paragraph" w:styleId="Caption">
    <w:name w:val="caption"/>
    <w:basedOn w:val="Normal"/>
    <w:next w:val="Normal"/>
    <w:uiPriority w:val="35"/>
    <w:unhideWhenUsed/>
    <w:qFormat/>
    <w:rsid w:val="00DB6FDD"/>
    <w:pPr>
      <w:spacing w:after="200"/>
    </w:pPr>
    <w:rPr>
      <w:i/>
      <w:iCs/>
      <w:color w:val="44546A" w:themeColor="text2"/>
      <w:sz w:val="18"/>
      <w:szCs w:val="18"/>
    </w:rPr>
  </w:style>
  <w:style w:type="character" w:styleId="PlaceholderText">
    <w:name w:val="Placeholder Text"/>
    <w:basedOn w:val="DefaultParagraphFont"/>
    <w:uiPriority w:val="99"/>
    <w:semiHidden/>
    <w:rsid w:val="000C4444"/>
    <w:rPr>
      <w:color w:val="808080"/>
    </w:rPr>
  </w:style>
  <w:style w:type="character" w:customStyle="1" w:styleId="Heading1Char">
    <w:name w:val="Heading 1 Char"/>
    <w:basedOn w:val="DefaultParagraphFont"/>
    <w:link w:val="Heading1"/>
    <w:uiPriority w:val="9"/>
    <w:rsid w:val="0008085E"/>
    <w:rPr>
      <w:rFonts w:asciiTheme="majorHAnsi" w:eastAsiaTheme="majorEastAsia" w:hAnsiTheme="majorHAnsi" w:cstheme="majorBidi"/>
      <w:color w:val="2F5496" w:themeColor="accent1" w:themeShade="BF"/>
      <w:sz w:val="32"/>
      <w:szCs w:val="32"/>
      <w:lang w:val="en-US" w:eastAsia="zh-CN"/>
    </w:rPr>
  </w:style>
  <w:style w:type="paragraph" w:styleId="EndnoteText">
    <w:name w:val="endnote text"/>
    <w:basedOn w:val="Normal"/>
    <w:link w:val="EndnoteTextChar"/>
    <w:uiPriority w:val="99"/>
    <w:semiHidden/>
    <w:unhideWhenUsed/>
    <w:rsid w:val="00E13927"/>
    <w:rPr>
      <w:sz w:val="20"/>
      <w:szCs w:val="20"/>
    </w:rPr>
  </w:style>
  <w:style w:type="character" w:customStyle="1" w:styleId="EndnoteTextChar">
    <w:name w:val="Endnote Text Char"/>
    <w:basedOn w:val="DefaultParagraphFont"/>
    <w:link w:val="EndnoteText"/>
    <w:uiPriority w:val="99"/>
    <w:semiHidden/>
    <w:rsid w:val="00E13927"/>
    <w:rPr>
      <w:rFonts w:ascii="Times New Roman" w:eastAsia="Times New Roman" w:hAnsi="Times New Roman" w:cs="Times New Roman"/>
      <w:sz w:val="20"/>
      <w:szCs w:val="20"/>
      <w:lang w:val="en-US" w:eastAsia="zh-CN"/>
    </w:rPr>
  </w:style>
  <w:style w:type="character" w:styleId="EndnoteReference">
    <w:name w:val="endnote reference"/>
    <w:basedOn w:val="DefaultParagraphFont"/>
    <w:uiPriority w:val="99"/>
    <w:semiHidden/>
    <w:unhideWhenUsed/>
    <w:rsid w:val="00E13927"/>
    <w:rPr>
      <w:vertAlign w:val="superscript"/>
    </w:rPr>
  </w:style>
  <w:style w:type="paragraph" w:styleId="Revision">
    <w:name w:val="Revision"/>
    <w:hidden/>
    <w:uiPriority w:val="99"/>
    <w:semiHidden/>
    <w:rsid w:val="007D6A5F"/>
    <w:pPr>
      <w:spacing w:after="0"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01078">
      <w:bodyDiv w:val="1"/>
      <w:marLeft w:val="0"/>
      <w:marRight w:val="0"/>
      <w:marTop w:val="0"/>
      <w:marBottom w:val="0"/>
      <w:divBdr>
        <w:top w:val="none" w:sz="0" w:space="0" w:color="auto"/>
        <w:left w:val="none" w:sz="0" w:space="0" w:color="auto"/>
        <w:bottom w:val="none" w:sz="0" w:space="0" w:color="auto"/>
        <w:right w:val="none" w:sz="0" w:space="0" w:color="auto"/>
      </w:divBdr>
    </w:div>
    <w:div w:id="39864072">
      <w:bodyDiv w:val="1"/>
      <w:marLeft w:val="0"/>
      <w:marRight w:val="0"/>
      <w:marTop w:val="0"/>
      <w:marBottom w:val="0"/>
      <w:divBdr>
        <w:top w:val="none" w:sz="0" w:space="0" w:color="auto"/>
        <w:left w:val="none" w:sz="0" w:space="0" w:color="auto"/>
        <w:bottom w:val="none" w:sz="0" w:space="0" w:color="auto"/>
        <w:right w:val="none" w:sz="0" w:space="0" w:color="auto"/>
      </w:divBdr>
    </w:div>
    <w:div w:id="58476595">
      <w:bodyDiv w:val="1"/>
      <w:marLeft w:val="0"/>
      <w:marRight w:val="0"/>
      <w:marTop w:val="0"/>
      <w:marBottom w:val="0"/>
      <w:divBdr>
        <w:top w:val="none" w:sz="0" w:space="0" w:color="auto"/>
        <w:left w:val="none" w:sz="0" w:space="0" w:color="auto"/>
        <w:bottom w:val="none" w:sz="0" w:space="0" w:color="auto"/>
        <w:right w:val="none" w:sz="0" w:space="0" w:color="auto"/>
      </w:divBdr>
    </w:div>
    <w:div w:id="61831343">
      <w:bodyDiv w:val="1"/>
      <w:marLeft w:val="0"/>
      <w:marRight w:val="0"/>
      <w:marTop w:val="0"/>
      <w:marBottom w:val="0"/>
      <w:divBdr>
        <w:top w:val="none" w:sz="0" w:space="0" w:color="auto"/>
        <w:left w:val="none" w:sz="0" w:space="0" w:color="auto"/>
        <w:bottom w:val="none" w:sz="0" w:space="0" w:color="auto"/>
        <w:right w:val="none" w:sz="0" w:space="0" w:color="auto"/>
      </w:divBdr>
    </w:div>
    <w:div w:id="64034645">
      <w:bodyDiv w:val="1"/>
      <w:marLeft w:val="0"/>
      <w:marRight w:val="0"/>
      <w:marTop w:val="0"/>
      <w:marBottom w:val="0"/>
      <w:divBdr>
        <w:top w:val="none" w:sz="0" w:space="0" w:color="auto"/>
        <w:left w:val="none" w:sz="0" w:space="0" w:color="auto"/>
        <w:bottom w:val="none" w:sz="0" w:space="0" w:color="auto"/>
        <w:right w:val="none" w:sz="0" w:space="0" w:color="auto"/>
      </w:divBdr>
    </w:div>
    <w:div w:id="66002097">
      <w:bodyDiv w:val="1"/>
      <w:marLeft w:val="0"/>
      <w:marRight w:val="0"/>
      <w:marTop w:val="0"/>
      <w:marBottom w:val="0"/>
      <w:divBdr>
        <w:top w:val="none" w:sz="0" w:space="0" w:color="auto"/>
        <w:left w:val="none" w:sz="0" w:space="0" w:color="auto"/>
        <w:bottom w:val="none" w:sz="0" w:space="0" w:color="auto"/>
        <w:right w:val="none" w:sz="0" w:space="0" w:color="auto"/>
      </w:divBdr>
    </w:div>
    <w:div w:id="74983765">
      <w:bodyDiv w:val="1"/>
      <w:marLeft w:val="0"/>
      <w:marRight w:val="0"/>
      <w:marTop w:val="0"/>
      <w:marBottom w:val="0"/>
      <w:divBdr>
        <w:top w:val="none" w:sz="0" w:space="0" w:color="auto"/>
        <w:left w:val="none" w:sz="0" w:space="0" w:color="auto"/>
        <w:bottom w:val="none" w:sz="0" w:space="0" w:color="auto"/>
        <w:right w:val="none" w:sz="0" w:space="0" w:color="auto"/>
      </w:divBdr>
    </w:div>
    <w:div w:id="80298370">
      <w:bodyDiv w:val="1"/>
      <w:marLeft w:val="0"/>
      <w:marRight w:val="0"/>
      <w:marTop w:val="0"/>
      <w:marBottom w:val="0"/>
      <w:divBdr>
        <w:top w:val="none" w:sz="0" w:space="0" w:color="auto"/>
        <w:left w:val="none" w:sz="0" w:space="0" w:color="auto"/>
        <w:bottom w:val="none" w:sz="0" w:space="0" w:color="auto"/>
        <w:right w:val="none" w:sz="0" w:space="0" w:color="auto"/>
      </w:divBdr>
    </w:div>
    <w:div w:id="95711561">
      <w:bodyDiv w:val="1"/>
      <w:marLeft w:val="0"/>
      <w:marRight w:val="0"/>
      <w:marTop w:val="0"/>
      <w:marBottom w:val="0"/>
      <w:divBdr>
        <w:top w:val="none" w:sz="0" w:space="0" w:color="auto"/>
        <w:left w:val="none" w:sz="0" w:space="0" w:color="auto"/>
        <w:bottom w:val="none" w:sz="0" w:space="0" w:color="auto"/>
        <w:right w:val="none" w:sz="0" w:space="0" w:color="auto"/>
      </w:divBdr>
    </w:div>
    <w:div w:id="123890629">
      <w:bodyDiv w:val="1"/>
      <w:marLeft w:val="0"/>
      <w:marRight w:val="0"/>
      <w:marTop w:val="0"/>
      <w:marBottom w:val="0"/>
      <w:divBdr>
        <w:top w:val="none" w:sz="0" w:space="0" w:color="auto"/>
        <w:left w:val="none" w:sz="0" w:space="0" w:color="auto"/>
        <w:bottom w:val="none" w:sz="0" w:space="0" w:color="auto"/>
        <w:right w:val="none" w:sz="0" w:space="0" w:color="auto"/>
      </w:divBdr>
    </w:div>
    <w:div w:id="143132718">
      <w:bodyDiv w:val="1"/>
      <w:marLeft w:val="0"/>
      <w:marRight w:val="0"/>
      <w:marTop w:val="0"/>
      <w:marBottom w:val="0"/>
      <w:divBdr>
        <w:top w:val="none" w:sz="0" w:space="0" w:color="auto"/>
        <w:left w:val="none" w:sz="0" w:space="0" w:color="auto"/>
        <w:bottom w:val="none" w:sz="0" w:space="0" w:color="auto"/>
        <w:right w:val="none" w:sz="0" w:space="0" w:color="auto"/>
      </w:divBdr>
    </w:div>
    <w:div w:id="155919835">
      <w:bodyDiv w:val="1"/>
      <w:marLeft w:val="0"/>
      <w:marRight w:val="0"/>
      <w:marTop w:val="0"/>
      <w:marBottom w:val="0"/>
      <w:divBdr>
        <w:top w:val="none" w:sz="0" w:space="0" w:color="auto"/>
        <w:left w:val="none" w:sz="0" w:space="0" w:color="auto"/>
        <w:bottom w:val="none" w:sz="0" w:space="0" w:color="auto"/>
        <w:right w:val="none" w:sz="0" w:space="0" w:color="auto"/>
      </w:divBdr>
    </w:div>
    <w:div w:id="162551752">
      <w:bodyDiv w:val="1"/>
      <w:marLeft w:val="0"/>
      <w:marRight w:val="0"/>
      <w:marTop w:val="0"/>
      <w:marBottom w:val="0"/>
      <w:divBdr>
        <w:top w:val="none" w:sz="0" w:space="0" w:color="auto"/>
        <w:left w:val="none" w:sz="0" w:space="0" w:color="auto"/>
        <w:bottom w:val="none" w:sz="0" w:space="0" w:color="auto"/>
        <w:right w:val="none" w:sz="0" w:space="0" w:color="auto"/>
      </w:divBdr>
    </w:div>
    <w:div w:id="165288515">
      <w:bodyDiv w:val="1"/>
      <w:marLeft w:val="0"/>
      <w:marRight w:val="0"/>
      <w:marTop w:val="0"/>
      <w:marBottom w:val="0"/>
      <w:divBdr>
        <w:top w:val="none" w:sz="0" w:space="0" w:color="auto"/>
        <w:left w:val="none" w:sz="0" w:space="0" w:color="auto"/>
        <w:bottom w:val="none" w:sz="0" w:space="0" w:color="auto"/>
        <w:right w:val="none" w:sz="0" w:space="0" w:color="auto"/>
      </w:divBdr>
    </w:div>
    <w:div w:id="171342312">
      <w:bodyDiv w:val="1"/>
      <w:marLeft w:val="0"/>
      <w:marRight w:val="0"/>
      <w:marTop w:val="0"/>
      <w:marBottom w:val="0"/>
      <w:divBdr>
        <w:top w:val="none" w:sz="0" w:space="0" w:color="auto"/>
        <w:left w:val="none" w:sz="0" w:space="0" w:color="auto"/>
        <w:bottom w:val="none" w:sz="0" w:space="0" w:color="auto"/>
        <w:right w:val="none" w:sz="0" w:space="0" w:color="auto"/>
      </w:divBdr>
    </w:div>
    <w:div w:id="181207961">
      <w:bodyDiv w:val="1"/>
      <w:marLeft w:val="0"/>
      <w:marRight w:val="0"/>
      <w:marTop w:val="0"/>
      <w:marBottom w:val="0"/>
      <w:divBdr>
        <w:top w:val="none" w:sz="0" w:space="0" w:color="auto"/>
        <w:left w:val="none" w:sz="0" w:space="0" w:color="auto"/>
        <w:bottom w:val="none" w:sz="0" w:space="0" w:color="auto"/>
        <w:right w:val="none" w:sz="0" w:space="0" w:color="auto"/>
      </w:divBdr>
    </w:div>
    <w:div w:id="188030512">
      <w:bodyDiv w:val="1"/>
      <w:marLeft w:val="0"/>
      <w:marRight w:val="0"/>
      <w:marTop w:val="0"/>
      <w:marBottom w:val="0"/>
      <w:divBdr>
        <w:top w:val="none" w:sz="0" w:space="0" w:color="auto"/>
        <w:left w:val="none" w:sz="0" w:space="0" w:color="auto"/>
        <w:bottom w:val="none" w:sz="0" w:space="0" w:color="auto"/>
        <w:right w:val="none" w:sz="0" w:space="0" w:color="auto"/>
      </w:divBdr>
    </w:div>
    <w:div w:id="190652800">
      <w:bodyDiv w:val="1"/>
      <w:marLeft w:val="0"/>
      <w:marRight w:val="0"/>
      <w:marTop w:val="0"/>
      <w:marBottom w:val="0"/>
      <w:divBdr>
        <w:top w:val="none" w:sz="0" w:space="0" w:color="auto"/>
        <w:left w:val="none" w:sz="0" w:space="0" w:color="auto"/>
        <w:bottom w:val="none" w:sz="0" w:space="0" w:color="auto"/>
        <w:right w:val="none" w:sz="0" w:space="0" w:color="auto"/>
      </w:divBdr>
    </w:div>
    <w:div w:id="196745250">
      <w:bodyDiv w:val="1"/>
      <w:marLeft w:val="0"/>
      <w:marRight w:val="0"/>
      <w:marTop w:val="0"/>
      <w:marBottom w:val="0"/>
      <w:divBdr>
        <w:top w:val="none" w:sz="0" w:space="0" w:color="auto"/>
        <w:left w:val="none" w:sz="0" w:space="0" w:color="auto"/>
        <w:bottom w:val="none" w:sz="0" w:space="0" w:color="auto"/>
        <w:right w:val="none" w:sz="0" w:space="0" w:color="auto"/>
      </w:divBdr>
    </w:div>
    <w:div w:id="212927865">
      <w:bodyDiv w:val="1"/>
      <w:marLeft w:val="0"/>
      <w:marRight w:val="0"/>
      <w:marTop w:val="0"/>
      <w:marBottom w:val="0"/>
      <w:divBdr>
        <w:top w:val="none" w:sz="0" w:space="0" w:color="auto"/>
        <w:left w:val="none" w:sz="0" w:space="0" w:color="auto"/>
        <w:bottom w:val="none" w:sz="0" w:space="0" w:color="auto"/>
        <w:right w:val="none" w:sz="0" w:space="0" w:color="auto"/>
      </w:divBdr>
    </w:div>
    <w:div w:id="215822783">
      <w:bodyDiv w:val="1"/>
      <w:marLeft w:val="0"/>
      <w:marRight w:val="0"/>
      <w:marTop w:val="0"/>
      <w:marBottom w:val="0"/>
      <w:divBdr>
        <w:top w:val="none" w:sz="0" w:space="0" w:color="auto"/>
        <w:left w:val="none" w:sz="0" w:space="0" w:color="auto"/>
        <w:bottom w:val="none" w:sz="0" w:space="0" w:color="auto"/>
        <w:right w:val="none" w:sz="0" w:space="0" w:color="auto"/>
      </w:divBdr>
    </w:div>
    <w:div w:id="217711758">
      <w:bodyDiv w:val="1"/>
      <w:marLeft w:val="0"/>
      <w:marRight w:val="0"/>
      <w:marTop w:val="0"/>
      <w:marBottom w:val="0"/>
      <w:divBdr>
        <w:top w:val="none" w:sz="0" w:space="0" w:color="auto"/>
        <w:left w:val="none" w:sz="0" w:space="0" w:color="auto"/>
        <w:bottom w:val="none" w:sz="0" w:space="0" w:color="auto"/>
        <w:right w:val="none" w:sz="0" w:space="0" w:color="auto"/>
      </w:divBdr>
    </w:div>
    <w:div w:id="236404378">
      <w:bodyDiv w:val="1"/>
      <w:marLeft w:val="0"/>
      <w:marRight w:val="0"/>
      <w:marTop w:val="0"/>
      <w:marBottom w:val="0"/>
      <w:divBdr>
        <w:top w:val="none" w:sz="0" w:space="0" w:color="auto"/>
        <w:left w:val="none" w:sz="0" w:space="0" w:color="auto"/>
        <w:bottom w:val="none" w:sz="0" w:space="0" w:color="auto"/>
        <w:right w:val="none" w:sz="0" w:space="0" w:color="auto"/>
      </w:divBdr>
    </w:div>
    <w:div w:id="249391910">
      <w:bodyDiv w:val="1"/>
      <w:marLeft w:val="0"/>
      <w:marRight w:val="0"/>
      <w:marTop w:val="0"/>
      <w:marBottom w:val="0"/>
      <w:divBdr>
        <w:top w:val="none" w:sz="0" w:space="0" w:color="auto"/>
        <w:left w:val="none" w:sz="0" w:space="0" w:color="auto"/>
        <w:bottom w:val="none" w:sz="0" w:space="0" w:color="auto"/>
        <w:right w:val="none" w:sz="0" w:space="0" w:color="auto"/>
      </w:divBdr>
    </w:div>
    <w:div w:id="271858412">
      <w:bodyDiv w:val="1"/>
      <w:marLeft w:val="0"/>
      <w:marRight w:val="0"/>
      <w:marTop w:val="0"/>
      <w:marBottom w:val="0"/>
      <w:divBdr>
        <w:top w:val="none" w:sz="0" w:space="0" w:color="auto"/>
        <w:left w:val="none" w:sz="0" w:space="0" w:color="auto"/>
        <w:bottom w:val="none" w:sz="0" w:space="0" w:color="auto"/>
        <w:right w:val="none" w:sz="0" w:space="0" w:color="auto"/>
      </w:divBdr>
    </w:div>
    <w:div w:id="278874270">
      <w:bodyDiv w:val="1"/>
      <w:marLeft w:val="0"/>
      <w:marRight w:val="0"/>
      <w:marTop w:val="0"/>
      <w:marBottom w:val="0"/>
      <w:divBdr>
        <w:top w:val="none" w:sz="0" w:space="0" w:color="auto"/>
        <w:left w:val="none" w:sz="0" w:space="0" w:color="auto"/>
        <w:bottom w:val="none" w:sz="0" w:space="0" w:color="auto"/>
        <w:right w:val="none" w:sz="0" w:space="0" w:color="auto"/>
      </w:divBdr>
    </w:div>
    <w:div w:id="290282936">
      <w:bodyDiv w:val="1"/>
      <w:marLeft w:val="0"/>
      <w:marRight w:val="0"/>
      <w:marTop w:val="0"/>
      <w:marBottom w:val="0"/>
      <w:divBdr>
        <w:top w:val="none" w:sz="0" w:space="0" w:color="auto"/>
        <w:left w:val="none" w:sz="0" w:space="0" w:color="auto"/>
        <w:bottom w:val="none" w:sz="0" w:space="0" w:color="auto"/>
        <w:right w:val="none" w:sz="0" w:space="0" w:color="auto"/>
      </w:divBdr>
    </w:div>
    <w:div w:id="315840910">
      <w:bodyDiv w:val="1"/>
      <w:marLeft w:val="0"/>
      <w:marRight w:val="0"/>
      <w:marTop w:val="0"/>
      <w:marBottom w:val="0"/>
      <w:divBdr>
        <w:top w:val="none" w:sz="0" w:space="0" w:color="auto"/>
        <w:left w:val="none" w:sz="0" w:space="0" w:color="auto"/>
        <w:bottom w:val="none" w:sz="0" w:space="0" w:color="auto"/>
        <w:right w:val="none" w:sz="0" w:space="0" w:color="auto"/>
      </w:divBdr>
    </w:div>
    <w:div w:id="319309159">
      <w:bodyDiv w:val="1"/>
      <w:marLeft w:val="0"/>
      <w:marRight w:val="0"/>
      <w:marTop w:val="0"/>
      <w:marBottom w:val="0"/>
      <w:divBdr>
        <w:top w:val="none" w:sz="0" w:space="0" w:color="auto"/>
        <w:left w:val="none" w:sz="0" w:space="0" w:color="auto"/>
        <w:bottom w:val="none" w:sz="0" w:space="0" w:color="auto"/>
        <w:right w:val="none" w:sz="0" w:space="0" w:color="auto"/>
      </w:divBdr>
    </w:div>
    <w:div w:id="331418352">
      <w:bodyDiv w:val="1"/>
      <w:marLeft w:val="0"/>
      <w:marRight w:val="0"/>
      <w:marTop w:val="0"/>
      <w:marBottom w:val="0"/>
      <w:divBdr>
        <w:top w:val="none" w:sz="0" w:space="0" w:color="auto"/>
        <w:left w:val="none" w:sz="0" w:space="0" w:color="auto"/>
        <w:bottom w:val="none" w:sz="0" w:space="0" w:color="auto"/>
        <w:right w:val="none" w:sz="0" w:space="0" w:color="auto"/>
      </w:divBdr>
    </w:div>
    <w:div w:id="351491033">
      <w:bodyDiv w:val="1"/>
      <w:marLeft w:val="0"/>
      <w:marRight w:val="0"/>
      <w:marTop w:val="0"/>
      <w:marBottom w:val="0"/>
      <w:divBdr>
        <w:top w:val="none" w:sz="0" w:space="0" w:color="auto"/>
        <w:left w:val="none" w:sz="0" w:space="0" w:color="auto"/>
        <w:bottom w:val="none" w:sz="0" w:space="0" w:color="auto"/>
        <w:right w:val="none" w:sz="0" w:space="0" w:color="auto"/>
      </w:divBdr>
    </w:div>
    <w:div w:id="374159181">
      <w:bodyDiv w:val="1"/>
      <w:marLeft w:val="0"/>
      <w:marRight w:val="0"/>
      <w:marTop w:val="0"/>
      <w:marBottom w:val="0"/>
      <w:divBdr>
        <w:top w:val="none" w:sz="0" w:space="0" w:color="auto"/>
        <w:left w:val="none" w:sz="0" w:space="0" w:color="auto"/>
        <w:bottom w:val="none" w:sz="0" w:space="0" w:color="auto"/>
        <w:right w:val="none" w:sz="0" w:space="0" w:color="auto"/>
      </w:divBdr>
      <w:divsChild>
        <w:div w:id="568154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809684">
              <w:marLeft w:val="0"/>
              <w:marRight w:val="0"/>
              <w:marTop w:val="0"/>
              <w:marBottom w:val="0"/>
              <w:divBdr>
                <w:top w:val="none" w:sz="0" w:space="0" w:color="auto"/>
                <w:left w:val="none" w:sz="0" w:space="0" w:color="auto"/>
                <w:bottom w:val="none" w:sz="0" w:space="0" w:color="auto"/>
                <w:right w:val="none" w:sz="0" w:space="0" w:color="auto"/>
              </w:divBdr>
              <w:divsChild>
                <w:div w:id="213216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727257">
      <w:bodyDiv w:val="1"/>
      <w:marLeft w:val="0"/>
      <w:marRight w:val="0"/>
      <w:marTop w:val="0"/>
      <w:marBottom w:val="0"/>
      <w:divBdr>
        <w:top w:val="none" w:sz="0" w:space="0" w:color="auto"/>
        <w:left w:val="none" w:sz="0" w:space="0" w:color="auto"/>
        <w:bottom w:val="none" w:sz="0" w:space="0" w:color="auto"/>
        <w:right w:val="none" w:sz="0" w:space="0" w:color="auto"/>
      </w:divBdr>
    </w:div>
    <w:div w:id="417019311">
      <w:bodyDiv w:val="1"/>
      <w:marLeft w:val="0"/>
      <w:marRight w:val="0"/>
      <w:marTop w:val="0"/>
      <w:marBottom w:val="0"/>
      <w:divBdr>
        <w:top w:val="none" w:sz="0" w:space="0" w:color="auto"/>
        <w:left w:val="none" w:sz="0" w:space="0" w:color="auto"/>
        <w:bottom w:val="none" w:sz="0" w:space="0" w:color="auto"/>
        <w:right w:val="none" w:sz="0" w:space="0" w:color="auto"/>
      </w:divBdr>
    </w:div>
    <w:div w:id="445080462">
      <w:bodyDiv w:val="1"/>
      <w:marLeft w:val="0"/>
      <w:marRight w:val="0"/>
      <w:marTop w:val="0"/>
      <w:marBottom w:val="0"/>
      <w:divBdr>
        <w:top w:val="none" w:sz="0" w:space="0" w:color="auto"/>
        <w:left w:val="none" w:sz="0" w:space="0" w:color="auto"/>
        <w:bottom w:val="none" w:sz="0" w:space="0" w:color="auto"/>
        <w:right w:val="none" w:sz="0" w:space="0" w:color="auto"/>
      </w:divBdr>
    </w:div>
    <w:div w:id="447554733">
      <w:bodyDiv w:val="1"/>
      <w:marLeft w:val="0"/>
      <w:marRight w:val="0"/>
      <w:marTop w:val="0"/>
      <w:marBottom w:val="0"/>
      <w:divBdr>
        <w:top w:val="none" w:sz="0" w:space="0" w:color="auto"/>
        <w:left w:val="none" w:sz="0" w:space="0" w:color="auto"/>
        <w:bottom w:val="none" w:sz="0" w:space="0" w:color="auto"/>
        <w:right w:val="none" w:sz="0" w:space="0" w:color="auto"/>
      </w:divBdr>
    </w:div>
    <w:div w:id="455874976">
      <w:bodyDiv w:val="1"/>
      <w:marLeft w:val="0"/>
      <w:marRight w:val="0"/>
      <w:marTop w:val="0"/>
      <w:marBottom w:val="0"/>
      <w:divBdr>
        <w:top w:val="none" w:sz="0" w:space="0" w:color="auto"/>
        <w:left w:val="none" w:sz="0" w:space="0" w:color="auto"/>
        <w:bottom w:val="none" w:sz="0" w:space="0" w:color="auto"/>
        <w:right w:val="none" w:sz="0" w:space="0" w:color="auto"/>
      </w:divBdr>
    </w:div>
    <w:div w:id="485315893">
      <w:bodyDiv w:val="1"/>
      <w:marLeft w:val="0"/>
      <w:marRight w:val="0"/>
      <w:marTop w:val="0"/>
      <w:marBottom w:val="0"/>
      <w:divBdr>
        <w:top w:val="none" w:sz="0" w:space="0" w:color="auto"/>
        <w:left w:val="none" w:sz="0" w:space="0" w:color="auto"/>
        <w:bottom w:val="none" w:sz="0" w:space="0" w:color="auto"/>
        <w:right w:val="none" w:sz="0" w:space="0" w:color="auto"/>
      </w:divBdr>
    </w:div>
    <w:div w:id="490870863">
      <w:bodyDiv w:val="1"/>
      <w:marLeft w:val="0"/>
      <w:marRight w:val="0"/>
      <w:marTop w:val="0"/>
      <w:marBottom w:val="0"/>
      <w:divBdr>
        <w:top w:val="none" w:sz="0" w:space="0" w:color="auto"/>
        <w:left w:val="none" w:sz="0" w:space="0" w:color="auto"/>
        <w:bottom w:val="none" w:sz="0" w:space="0" w:color="auto"/>
        <w:right w:val="none" w:sz="0" w:space="0" w:color="auto"/>
      </w:divBdr>
    </w:div>
    <w:div w:id="508911708">
      <w:bodyDiv w:val="1"/>
      <w:marLeft w:val="0"/>
      <w:marRight w:val="0"/>
      <w:marTop w:val="0"/>
      <w:marBottom w:val="0"/>
      <w:divBdr>
        <w:top w:val="none" w:sz="0" w:space="0" w:color="auto"/>
        <w:left w:val="none" w:sz="0" w:space="0" w:color="auto"/>
        <w:bottom w:val="none" w:sz="0" w:space="0" w:color="auto"/>
        <w:right w:val="none" w:sz="0" w:space="0" w:color="auto"/>
      </w:divBdr>
    </w:div>
    <w:div w:id="521551491">
      <w:bodyDiv w:val="1"/>
      <w:marLeft w:val="0"/>
      <w:marRight w:val="0"/>
      <w:marTop w:val="0"/>
      <w:marBottom w:val="0"/>
      <w:divBdr>
        <w:top w:val="none" w:sz="0" w:space="0" w:color="auto"/>
        <w:left w:val="none" w:sz="0" w:space="0" w:color="auto"/>
        <w:bottom w:val="none" w:sz="0" w:space="0" w:color="auto"/>
        <w:right w:val="none" w:sz="0" w:space="0" w:color="auto"/>
      </w:divBdr>
    </w:div>
    <w:div w:id="523979478">
      <w:bodyDiv w:val="1"/>
      <w:marLeft w:val="0"/>
      <w:marRight w:val="0"/>
      <w:marTop w:val="0"/>
      <w:marBottom w:val="0"/>
      <w:divBdr>
        <w:top w:val="none" w:sz="0" w:space="0" w:color="auto"/>
        <w:left w:val="none" w:sz="0" w:space="0" w:color="auto"/>
        <w:bottom w:val="none" w:sz="0" w:space="0" w:color="auto"/>
        <w:right w:val="none" w:sz="0" w:space="0" w:color="auto"/>
      </w:divBdr>
    </w:div>
    <w:div w:id="544877244">
      <w:bodyDiv w:val="1"/>
      <w:marLeft w:val="0"/>
      <w:marRight w:val="0"/>
      <w:marTop w:val="0"/>
      <w:marBottom w:val="0"/>
      <w:divBdr>
        <w:top w:val="none" w:sz="0" w:space="0" w:color="auto"/>
        <w:left w:val="none" w:sz="0" w:space="0" w:color="auto"/>
        <w:bottom w:val="none" w:sz="0" w:space="0" w:color="auto"/>
        <w:right w:val="none" w:sz="0" w:space="0" w:color="auto"/>
      </w:divBdr>
    </w:div>
    <w:div w:id="554466943">
      <w:bodyDiv w:val="1"/>
      <w:marLeft w:val="0"/>
      <w:marRight w:val="0"/>
      <w:marTop w:val="0"/>
      <w:marBottom w:val="0"/>
      <w:divBdr>
        <w:top w:val="none" w:sz="0" w:space="0" w:color="auto"/>
        <w:left w:val="none" w:sz="0" w:space="0" w:color="auto"/>
        <w:bottom w:val="none" w:sz="0" w:space="0" w:color="auto"/>
        <w:right w:val="none" w:sz="0" w:space="0" w:color="auto"/>
      </w:divBdr>
    </w:div>
    <w:div w:id="557939488">
      <w:bodyDiv w:val="1"/>
      <w:marLeft w:val="0"/>
      <w:marRight w:val="0"/>
      <w:marTop w:val="0"/>
      <w:marBottom w:val="0"/>
      <w:divBdr>
        <w:top w:val="none" w:sz="0" w:space="0" w:color="auto"/>
        <w:left w:val="none" w:sz="0" w:space="0" w:color="auto"/>
        <w:bottom w:val="none" w:sz="0" w:space="0" w:color="auto"/>
        <w:right w:val="none" w:sz="0" w:space="0" w:color="auto"/>
      </w:divBdr>
    </w:div>
    <w:div w:id="582760544">
      <w:bodyDiv w:val="1"/>
      <w:marLeft w:val="0"/>
      <w:marRight w:val="0"/>
      <w:marTop w:val="0"/>
      <w:marBottom w:val="0"/>
      <w:divBdr>
        <w:top w:val="none" w:sz="0" w:space="0" w:color="auto"/>
        <w:left w:val="none" w:sz="0" w:space="0" w:color="auto"/>
        <w:bottom w:val="none" w:sz="0" w:space="0" w:color="auto"/>
        <w:right w:val="none" w:sz="0" w:space="0" w:color="auto"/>
      </w:divBdr>
    </w:div>
    <w:div w:id="588926072">
      <w:bodyDiv w:val="1"/>
      <w:marLeft w:val="0"/>
      <w:marRight w:val="0"/>
      <w:marTop w:val="0"/>
      <w:marBottom w:val="0"/>
      <w:divBdr>
        <w:top w:val="none" w:sz="0" w:space="0" w:color="auto"/>
        <w:left w:val="none" w:sz="0" w:space="0" w:color="auto"/>
        <w:bottom w:val="none" w:sz="0" w:space="0" w:color="auto"/>
        <w:right w:val="none" w:sz="0" w:space="0" w:color="auto"/>
      </w:divBdr>
    </w:div>
    <w:div w:id="596595224">
      <w:bodyDiv w:val="1"/>
      <w:marLeft w:val="0"/>
      <w:marRight w:val="0"/>
      <w:marTop w:val="0"/>
      <w:marBottom w:val="0"/>
      <w:divBdr>
        <w:top w:val="none" w:sz="0" w:space="0" w:color="auto"/>
        <w:left w:val="none" w:sz="0" w:space="0" w:color="auto"/>
        <w:bottom w:val="none" w:sz="0" w:space="0" w:color="auto"/>
        <w:right w:val="none" w:sz="0" w:space="0" w:color="auto"/>
      </w:divBdr>
    </w:div>
    <w:div w:id="598875524">
      <w:bodyDiv w:val="1"/>
      <w:marLeft w:val="0"/>
      <w:marRight w:val="0"/>
      <w:marTop w:val="0"/>
      <w:marBottom w:val="0"/>
      <w:divBdr>
        <w:top w:val="none" w:sz="0" w:space="0" w:color="auto"/>
        <w:left w:val="none" w:sz="0" w:space="0" w:color="auto"/>
        <w:bottom w:val="none" w:sz="0" w:space="0" w:color="auto"/>
        <w:right w:val="none" w:sz="0" w:space="0" w:color="auto"/>
      </w:divBdr>
    </w:div>
    <w:div w:id="610671232">
      <w:bodyDiv w:val="1"/>
      <w:marLeft w:val="0"/>
      <w:marRight w:val="0"/>
      <w:marTop w:val="0"/>
      <w:marBottom w:val="0"/>
      <w:divBdr>
        <w:top w:val="none" w:sz="0" w:space="0" w:color="auto"/>
        <w:left w:val="none" w:sz="0" w:space="0" w:color="auto"/>
        <w:bottom w:val="none" w:sz="0" w:space="0" w:color="auto"/>
        <w:right w:val="none" w:sz="0" w:space="0" w:color="auto"/>
      </w:divBdr>
    </w:div>
    <w:div w:id="630478072">
      <w:bodyDiv w:val="1"/>
      <w:marLeft w:val="0"/>
      <w:marRight w:val="0"/>
      <w:marTop w:val="0"/>
      <w:marBottom w:val="0"/>
      <w:divBdr>
        <w:top w:val="none" w:sz="0" w:space="0" w:color="auto"/>
        <w:left w:val="none" w:sz="0" w:space="0" w:color="auto"/>
        <w:bottom w:val="none" w:sz="0" w:space="0" w:color="auto"/>
        <w:right w:val="none" w:sz="0" w:space="0" w:color="auto"/>
      </w:divBdr>
    </w:div>
    <w:div w:id="640883023">
      <w:bodyDiv w:val="1"/>
      <w:marLeft w:val="0"/>
      <w:marRight w:val="0"/>
      <w:marTop w:val="0"/>
      <w:marBottom w:val="0"/>
      <w:divBdr>
        <w:top w:val="none" w:sz="0" w:space="0" w:color="auto"/>
        <w:left w:val="none" w:sz="0" w:space="0" w:color="auto"/>
        <w:bottom w:val="none" w:sz="0" w:space="0" w:color="auto"/>
        <w:right w:val="none" w:sz="0" w:space="0" w:color="auto"/>
      </w:divBdr>
    </w:div>
    <w:div w:id="649602082">
      <w:bodyDiv w:val="1"/>
      <w:marLeft w:val="0"/>
      <w:marRight w:val="0"/>
      <w:marTop w:val="0"/>
      <w:marBottom w:val="0"/>
      <w:divBdr>
        <w:top w:val="none" w:sz="0" w:space="0" w:color="auto"/>
        <w:left w:val="none" w:sz="0" w:space="0" w:color="auto"/>
        <w:bottom w:val="none" w:sz="0" w:space="0" w:color="auto"/>
        <w:right w:val="none" w:sz="0" w:space="0" w:color="auto"/>
      </w:divBdr>
    </w:div>
    <w:div w:id="665328722">
      <w:bodyDiv w:val="1"/>
      <w:marLeft w:val="0"/>
      <w:marRight w:val="0"/>
      <w:marTop w:val="0"/>
      <w:marBottom w:val="0"/>
      <w:divBdr>
        <w:top w:val="none" w:sz="0" w:space="0" w:color="auto"/>
        <w:left w:val="none" w:sz="0" w:space="0" w:color="auto"/>
        <w:bottom w:val="none" w:sz="0" w:space="0" w:color="auto"/>
        <w:right w:val="none" w:sz="0" w:space="0" w:color="auto"/>
      </w:divBdr>
    </w:div>
    <w:div w:id="672416258">
      <w:bodyDiv w:val="1"/>
      <w:marLeft w:val="0"/>
      <w:marRight w:val="0"/>
      <w:marTop w:val="0"/>
      <w:marBottom w:val="0"/>
      <w:divBdr>
        <w:top w:val="none" w:sz="0" w:space="0" w:color="auto"/>
        <w:left w:val="none" w:sz="0" w:space="0" w:color="auto"/>
        <w:bottom w:val="none" w:sz="0" w:space="0" w:color="auto"/>
        <w:right w:val="none" w:sz="0" w:space="0" w:color="auto"/>
      </w:divBdr>
    </w:div>
    <w:div w:id="679626726">
      <w:bodyDiv w:val="1"/>
      <w:marLeft w:val="0"/>
      <w:marRight w:val="0"/>
      <w:marTop w:val="0"/>
      <w:marBottom w:val="0"/>
      <w:divBdr>
        <w:top w:val="none" w:sz="0" w:space="0" w:color="auto"/>
        <w:left w:val="none" w:sz="0" w:space="0" w:color="auto"/>
        <w:bottom w:val="none" w:sz="0" w:space="0" w:color="auto"/>
        <w:right w:val="none" w:sz="0" w:space="0" w:color="auto"/>
      </w:divBdr>
    </w:div>
    <w:div w:id="683285089">
      <w:bodyDiv w:val="1"/>
      <w:marLeft w:val="0"/>
      <w:marRight w:val="0"/>
      <w:marTop w:val="0"/>
      <w:marBottom w:val="0"/>
      <w:divBdr>
        <w:top w:val="none" w:sz="0" w:space="0" w:color="auto"/>
        <w:left w:val="none" w:sz="0" w:space="0" w:color="auto"/>
        <w:bottom w:val="none" w:sz="0" w:space="0" w:color="auto"/>
        <w:right w:val="none" w:sz="0" w:space="0" w:color="auto"/>
      </w:divBdr>
    </w:div>
    <w:div w:id="683558452">
      <w:bodyDiv w:val="1"/>
      <w:marLeft w:val="0"/>
      <w:marRight w:val="0"/>
      <w:marTop w:val="0"/>
      <w:marBottom w:val="0"/>
      <w:divBdr>
        <w:top w:val="none" w:sz="0" w:space="0" w:color="auto"/>
        <w:left w:val="none" w:sz="0" w:space="0" w:color="auto"/>
        <w:bottom w:val="none" w:sz="0" w:space="0" w:color="auto"/>
        <w:right w:val="none" w:sz="0" w:space="0" w:color="auto"/>
      </w:divBdr>
    </w:div>
    <w:div w:id="697394346">
      <w:bodyDiv w:val="1"/>
      <w:marLeft w:val="0"/>
      <w:marRight w:val="0"/>
      <w:marTop w:val="0"/>
      <w:marBottom w:val="0"/>
      <w:divBdr>
        <w:top w:val="none" w:sz="0" w:space="0" w:color="auto"/>
        <w:left w:val="none" w:sz="0" w:space="0" w:color="auto"/>
        <w:bottom w:val="none" w:sz="0" w:space="0" w:color="auto"/>
        <w:right w:val="none" w:sz="0" w:space="0" w:color="auto"/>
      </w:divBdr>
    </w:div>
    <w:div w:id="700083716">
      <w:bodyDiv w:val="1"/>
      <w:marLeft w:val="0"/>
      <w:marRight w:val="0"/>
      <w:marTop w:val="0"/>
      <w:marBottom w:val="0"/>
      <w:divBdr>
        <w:top w:val="none" w:sz="0" w:space="0" w:color="auto"/>
        <w:left w:val="none" w:sz="0" w:space="0" w:color="auto"/>
        <w:bottom w:val="none" w:sz="0" w:space="0" w:color="auto"/>
        <w:right w:val="none" w:sz="0" w:space="0" w:color="auto"/>
      </w:divBdr>
    </w:div>
    <w:div w:id="708532145">
      <w:bodyDiv w:val="1"/>
      <w:marLeft w:val="0"/>
      <w:marRight w:val="0"/>
      <w:marTop w:val="0"/>
      <w:marBottom w:val="0"/>
      <w:divBdr>
        <w:top w:val="none" w:sz="0" w:space="0" w:color="auto"/>
        <w:left w:val="none" w:sz="0" w:space="0" w:color="auto"/>
        <w:bottom w:val="none" w:sz="0" w:space="0" w:color="auto"/>
        <w:right w:val="none" w:sz="0" w:space="0" w:color="auto"/>
      </w:divBdr>
    </w:div>
    <w:div w:id="719864859">
      <w:bodyDiv w:val="1"/>
      <w:marLeft w:val="0"/>
      <w:marRight w:val="0"/>
      <w:marTop w:val="0"/>
      <w:marBottom w:val="0"/>
      <w:divBdr>
        <w:top w:val="none" w:sz="0" w:space="0" w:color="auto"/>
        <w:left w:val="none" w:sz="0" w:space="0" w:color="auto"/>
        <w:bottom w:val="none" w:sz="0" w:space="0" w:color="auto"/>
        <w:right w:val="none" w:sz="0" w:space="0" w:color="auto"/>
      </w:divBdr>
    </w:div>
    <w:div w:id="722364277">
      <w:bodyDiv w:val="1"/>
      <w:marLeft w:val="0"/>
      <w:marRight w:val="0"/>
      <w:marTop w:val="0"/>
      <w:marBottom w:val="0"/>
      <w:divBdr>
        <w:top w:val="none" w:sz="0" w:space="0" w:color="auto"/>
        <w:left w:val="none" w:sz="0" w:space="0" w:color="auto"/>
        <w:bottom w:val="none" w:sz="0" w:space="0" w:color="auto"/>
        <w:right w:val="none" w:sz="0" w:space="0" w:color="auto"/>
      </w:divBdr>
    </w:div>
    <w:div w:id="724841670">
      <w:bodyDiv w:val="1"/>
      <w:marLeft w:val="0"/>
      <w:marRight w:val="0"/>
      <w:marTop w:val="0"/>
      <w:marBottom w:val="0"/>
      <w:divBdr>
        <w:top w:val="none" w:sz="0" w:space="0" w:color="auto"/>
        <w:left w:val="none" w:sz="0" w:space="0" w:color="auto"/>
        <w:bottom w:val="none" w:sz="0" w:space="0" w:color="auto"/>
        <w:right w:val="none" w:sz="0" w:space="0" w:color="auto"/>
      </w:divBdr>
    </w:div>
    <w:div w:id="729810557">
      <w:bodyDiv w:val="1"/>
      <w:marLeft w:val="0"/>
      <w:marRight w:val="0"/>
      <w:marTop w:val="0"/>
      <w:marBottom w:val="0"/>
      <w:divBdr>
        <w:top w:val="none" w:sz="0" w:space="0" w:color="auto"/>
        <w:left w:val="none" w:sz="0" w:space="0" w:color="auto"/>
        <w:bottom w:val="none" w:sz="0" w:space="0" w:color="auto"/>
        <w:right w:val="none" w:sz="0" w:space="0" w:color="auto"/>
      </w:divBdr>
    </w:div>
    <w:div w:id="748232320">
      <w:bodyDiv w:val="1"/>
      <w:marLeft w:val="0"/>
      <w:marRight w:val="0"/>
      <w:marTop w:val="0"/>
      <w:marBottom w:val="0"/>
      <w:divBdr>
        <w:top w:val="none" w:sz="0" w:space="0" w:color="auto"/>
        <w:left w:val="none" w:sz="0" w:space="0" w:color="auto"/>
        <w:bottom w:val="none" w:sz="0" w:space="0" w:color="auto"/>
        <w:right w:val="none" w:sz="0" w:space="0" w:color="auto"/>
      </w:divBdr>
    </w:div>
    <w:div w:id="751126340">
      <w:bodyDiv w:val="1"/>
      <w:marLeft w:val="0"/>
      <w:marRight w:val="0"/>
      <w:marTop w:val="0"/>
      <w:marBottom w:val="0"/>
      <w:divBdr>
        <w:top w:val="none" w:sz="0" w:space="0" w:color="auto"/>
        <w:left w:val="none" w:sz="0" w:space="0" w:color="auto"/>
        <w:bottom w:val="none" w:sz="0" w:space="0" w:color="auto"/>
        <w:right w:val="none" w:sz="0" w:space="0" w:color="auto"/>
      </w:divBdr>
    </w:div>
    <w:div w:id="758328698">
      <w:bodyDiv w:val="1"/>
      <w:marLeft w:val="0"/>
      <w:marRight w:val="0"/>
      <w:marTop w:val="0"/>
      <w:marBottom w:val="0"/>
      <w:divBdr>
        <w:top w:val="none" w:sz="0" w:space="0" w:color="auto"/>
        <w:left w:val="none" w:sz="0" w:space="0" w:color="auto"/>
        <w:bottom w:val="none" w:sz="0" w:space="0" w:color="auto"/>
        <w:right w:val="none" w:sz="0" w:space="0" w:color="auto"/>
      </w:divBdr>
    </w:div>
    <w:div w:id="766197729">
      <w:bodyDiv w:val="1"/>
      <w:marLeft w:val="0"/>
      <w:marRight w:val="0"/>
      <w:marTop w:val="0"/>
      <w:marBottom w:val="0"/>
      <w:divBdr>
        <w:top w:val="none" w:sz="0" w:space="0" w:color="auto"/>
        <w:left w:val="none" w:sz="0" w:space="0" w:color="auto"/>
        <w:bottom w:val="none" w:sz="0" w:space="0" w:color="auto"/>
        <w:right w:val="none" w:sz="0" w:space="0" w:color="auto"/>
      </w:divBdr>
    </w:div>
    <w:div w:id="773018547">
      <w:bodyDiv w:val="1"/>
      <w:marLeft w:val="0"/>
      <w:marRight w:val="0"/>
      <w:marTop w:val="0"/>
      <w:marBottom w:val="0"/>
      <w:divBdr>
        <w:top w:val="none" w:sz="0" w:space="0" w:color="auto"/>
        <w:left w:val="none" w:sz="0" w:space="0" w:color="auto"/>
        <w:bottom w:val="none" w:sz="0" w:space="0" w:color="auto"/>
        <w:right w:val="none" w:sz="0" w:space="0" w:color="auto"/>
      </w:divBdr>
    </w:div>
    <w:div w:id="799031761">
      <w:bodyDiv w:val="1"/>
      <w:marLeft w:val="0"/>
      <w:marRight w:val="0"/>
      <w:marTop w:val="0"/>
      <w:marBottom w:val="0"/>
      <w:divBdr>
        <w:top w:val="none" w:sz="0" w:space="0" w:color="auto"/>
        <w:left w:val="none" w:sz="0" w:space="0" w:color="auto"/>
        <w:bottom w:val="none" w:sz="0" w:space="0" w:color="auto"/>
        <w:right w:val="none" w:sz="0" w:space="0" w:color="auto"/>
      </w:divBdr>
    </w:div>
    <w:div w:id="813521294">
      <w:bodyDiv w:val="1"/>
      <w:marLeft w:val="0"/>
      <w:marRight w:val="0"/>
      <w:marTop w:val="0"/>
      <w:marBottom w:val="0"/>
      <w:divBdr>
        <w:top w:val="none" w:sz="0" w:space="0" w:color="auto"/>
        <w:left w:val="none" w:sz="0" w:space="0" w:color="auto"/>
        <w:bottom w:val="none" w:sz="0" w:space="0" w:color="auto"/>
        <w:right w:val="none" w:sz="0" w:space="0" w:color="auto"/>
      </w:divBdr>
    </w:div>
    <w:div w:id="862861890">
      <w:bodyDiv w:val="1"/>
      <w:marLeft w:val="0"/>
      <w:marRight w:val="0"/>
      <w:marTop w:val="0"/>
      <w:marBottom w:val="0"/>
      <w:divBdr>
        <w:top w:val="none" w:sz="0" w:space="0" w:color="auto"/>
        <w:left w:val="none" w:sz="0" w:space="0" w:color="auto"/>
        <w:bottom w:val="none" w:sz="0" w:space="0" w:color="auto"/>
        <w:right w:val="none" w:sz="0" w:space="0" w:color="auto"/>
      </w:divBdr>
    </w:div>
    <w:div w:id="863328408">
      <w:bodyDiv w:val="1"/>
      <w:marLeft w:val="0"/>
      <w:marRight w:val="0"/>
      <w:marTop w:val="0"/>
      <w:marBottom w:val="0"/>
      <w:divBdr>
        <w:top w:val="none" w:sz="0" w:space="0" w:color="auto"/>
        <w:left w:val="none" w:sz="0" w:space="0" w:color="auto"/>
        <w:bottom w:val="none" w:sz="0" w:space="0" w:color="auto"/>
        <w:right w:val="none" w:sz="0" w:space="0" w:color="auto"/>
      </w:divBdr>
    </w:div>
    <w:div w:id="869873897">
      <w:bodyDiv w:val="1"/>
      <w:marLeft w:val="0"/>
      <w:marRight w:val="0"/>
      <w:marTop w:val="0"/>
      <w:marBottom w:val="0"/>
      <w:divBdr>
        <w:top w:val="none" w:sz="0" w:space="0" w:color="auto"/>
        <w:left w:val="none" w:sz="0" w:space="0" w:color="auto"/>
        <w:bottom w:val="none" w:sz="0" w:space="0" w:color="auto"/>
        <w:right w:val="none" w:sz="0" w:space="0" w:color="auto"/>
      </w:divBdr>
    </w:div>
    <w:div w:id="886724768">
      <w:bodyDiv w:val="1"/>
      <w:marLeft w:val="0"/>
      <w:marRight w:val="0"/>
      <w:marTop w:val="0"/>
      <w:marBottom w:val="0"/>
      <w:divBdr>
        <w:top w:val="none" w:sz="0" w:space="0" w:color="auto"/>
        <w:left w:val="none" w:sz="0" w:space="0" w:color="auto"/>
        <w:bottom w:val="none" w:sz="0" w:space="0" w:color="auto"/>
        <w:right w:val="none" w:sz="0" w:space="0" w:color="auto"/>
      </w:divBdr>
    </w:div>
    <w:div w:id="886994124">
      <w:bodyDiv w:val="1"/>
      <w:marLeft w:val="0"/>
      <w:marRight w:val="0"/>
      <w:marTop w:val="0"/>
      <w:marBottom w:val="0"/>
      <w:divBdr>
        <w:top w:val="none" w:sz="0" w:space="0" w:color="auto"/>
        <w:left w:val="none" w:sz="0" w:space="0" w:color="auto"/>
        <w:bottom w:val="none" w:sz="0" w:space="0" w:color="auto"/>
        <w:right w:val="none" w:sz="0" w:space="0" w:color="auto"/>
      </w:divBdr>
    </w:div>
    <w:div w:id="914969514">
      <w:bodyDiv w:val="1"/>
      <w:marLeft w:val="0"/>
      <w:marRight w:val="0"/>
      <w:marTop w:val="0"/>
      <w:marBottom w:val="0"/>
      <w:divBdr>
        <w:top w:val="none" w:sz="0" w:space="0" w:color="auto"/>
        <w:left w:val="none" w:sz="0" w:space="0" w:color="auto"/>
        <w:bottom w:val="none" w:sz="0" w:space="0" w:color="auto"/>
        <w:right w:val="none" w:sz="0" w:space="0" w:color="auto"/>
      </w:divBdr>
    </w:div>
    <w:div w:id="925653396">
      <w:bodyDiv w:val="1"/>
      <w:marLeft w:val="0"/>
      <w:marRight w:val="0"/>
      <w:marTop w:val="0"/>
      <w:marBottom w:val="0"/>
      <w:divBdr>
        <w:top w:val="none" w:sz="0" w:space="0" w:color="auto"/>
        <w:left w:val="none" w:sz="0" w:space="0" w:color="auto"/>
        <w:bottom w:val="none" w:sz="0" w:space="0" w:color="auto"/>
        <w:right w:val="none" w:sz="0" w:space="0" w:color="auto"/>
      </w:divBdr>
    </w:div>
    <w:div w:id="933317164">
      <w:bodyDiv w:val="1"/>
      <w:marLeft w:val="0"/>
      <w:marRight w:val="0"/>
      <w:marTop w:val="0"/>
      <w:marBottom w:val="0"/>
      <w:divBdr>
        <w:top w:val="none" w:sz="0" w:space="0" w:color="auto"/>
        <w:left w:val="none" w:sz="0" w:space="0" w:color="auto"/>
        <w:bottom w:val="none" w:sz="0" w:space="0" w:color="auto"/>
        <w:right w:val="none" w:sz="0" w:space="0" w:color="auto"/>
      </w:divBdr>
    </w:div>
    <w:div w:id="942805151">
      <w:bodyDiv w:val="1"/>
      <w:marLeft w:val="0"/>
      <w:marRight w:val="0"/>
      <w:marTop w:val="0"/>
      <w:marBottom w:val="0"/>
      <w:divBdr>
        <w:top w:val="none" w:sz="0" w:space="0" w:color="auto"/>
        <w:left w:val="none" w:sz="0" w:space="0" w:color="auto"/>
        <w:bottom w:val="none" w:sz="0" w:space="0" w:color="auto"/>
        <w:right w:val="none" w:sz="0" w:space="0" w:color="auto"/>
      </w:divBdr>
    </w:div>
    <w:div w:id="958605226">
      <w:bodyDiv w:val="1"/>
      <w:marLeft w:val="0"/>
      <w:marRight w:val="0"/>
      <w:marTop w:val="0"/>
      <w:marBottom w:val="0"/>
      <w:divBdr>
        <w:top w:val="none" w:sz="0" w:space="0" w:color="auto"/>
        <w:left w:val="none" w:sz="0" w:space="0" w:color="auto"/>
        <w:bottom w:val="none" w:sz="0" w:space="0" w:color="auto"/>
        <w:right w:val="none" w:sz="0" w:space="0" w:color="auto"/>
      </w:divBdr>
    </w:div>
    <w:div w:id="964696375">
      <w:bodyDiv w:val="1"/>
      <w:marLeft w:val="0"/>
      <w:marRight w:val="0"/>
      <w:marTop w:val="0"/>
      <w:marBottom w:val="0"/>
      <w:divBdr>
        <w:top w:val="none" w:sz="0" w:space="0" w:color="auto"/>
        <w:left w:val="none" w:sz="0" w:space="0" w:color="auto"/>
        <w:bottom w:val="none" w:sz="0" w:space="0" w:color="auto"/>
        <w:right w:val="none" w:sz="0" w:space="0" w:color="auto"/>
      </w:divBdr>
    </w:div>
    <w:div w:id="967203870">
      <w:bodyDiv w:val="1"/>
      <w:marLeft w:val="0"/>
      <w:marRight w:val="0"/>
      <w:marTop w:val="0"/>
      <w:marBottom w:val="0"/>
      <w:divBdr>
        <w:top w:val="none" w:sz="0" w:space="0" w:color="auto"/>
        <w:left w:val="none" w:sz="0" w:space="0" w:color="auto"/>
        <w:bottom w:val="none" w:sz="0" w:space="0" w:color="auto"/>
        <w:right w:val="none" w:sz="0" w:space="0" w:color="auto"/>
      </w:divBdr>
    </w:div>
    <w:div w:id="970018084">
      <w:bodyDiv w:val="1"/>
      <w:marLeft w:val="0"/>
      <w:marRight w:val="0"/>
      <w:marTop w:val="0"/>
      <w:marBottom w:val="0"/>
      <w:divBdr>
        <w:top w:val="none" w:sz="0" w:space="0" w:color="auto"/>
        <w:left w:val="none" w:sz="0" w:space="0" w:color="auto"/>
        <w:bottom w:val="none" w:sz="0" w:space="0" w:color="auto"/>
        <w:right w:val="none" w:sz="0" w:space="0" w:color="auto"/>
      </w:divBdr>
    </w:div>
    <w:div w:id="983706440">
      <w:bodyDiv w:val="1"/>
      <w:marLeft w:val="0"/>
      <w:marRight w:val="0"/>
      <w:marTop w:val="0"/>
      <w:marBottom w:val="0"/>
      <w:divBdr>
        <w:top w:val="none" w:sz="0" w:space="0" w:color="auto"/>
        <w:left w:val="none" w:sz="0" w:space="0" w:color="auto"/>
        <w:bottom w:val="none" w:sz="0" w:space="0" w:color="auto"/>
        <w:right w:val="none" w:sz="0" w:space="0" w:color="auto"/>
      </w:divBdr>
    </w:div>
    <w:div w:id="996887276">
      <w:bodyDiv w:val="1"/>
      <w:marLeft w:val="0"/>
      <w:marRight w:val="0"/>
      <w:marTop w:val="0"/>
      <w:marBottom w:val="0"/>
      <w:divBdr>
        <w:top w:val="none" w:sz="0" w:space="0" w:color="auto"/>
        <w:left w:val="none" w:sz="0" w:space="0" w:color="auto"/>
        <w:bottom w:val="none" w:sz="0" w:space="0" w:color="auto"/>
        <w:right w:val="none" w:sz="0" w:space="0" w:color="auto"/>
      </w:divBdr>
    </w:div>
    <w:div w:id="1016078744">
      <w:bodyDiv w:val="1"/>
      <w:marLeft w:val="0"/>
      <w:marRight w:val="0"/>
      <w:marTop w:val="0"/>
      <w:marBottom w:val="0"/>
      <w:divBdr>
        <w:top w:val="none" w:sz="0" w:space="0" w:color="auto"/>
        <w:left w:val="none" w:sz="0" w:space="0" w:color="auto"/>
        <w:bottom w:val="none" w:sz="0" w:space="0" w:color="auto"/>
        <w:right w:val="none" w:sz="0" w:space="0" w:color="auto"/>
      </w:divBdr>
    </w:div>
    <w:div w:id="1021664407">
      <w:bodyDiv w:val="1"/>
      <w:marLeft w:val="0"/>
      <w:marRight w:val="0"/>
      <w:marTop w:val="0"/>
      <w:marBottom w:val="0"/>
      <w:divBdr>
        <w:top w:val="none" w:sz="0" w:space="0" w:color="auto"/>
        <w:left w:val="none" w:sz="0" w:space="0" w:color="auto"/>
        <w:bottom w:val="none" w:sz="0" w:space="0" w:color="auto"/>
        <w:right w:val="none" w:sz="0" w:space="0" w:color="auto"/>
      </w:divBdr>
    </w:div>
    <w:div w:id="1052578290">
      <w:bodyDiv w:val="1"/>
      <w:marLeft w:val="0"/>
      <w:marRight w:val="0"/>
      <w:marTop w:val="0"/>
      <w:marBottom w:val="0"/>
      <w:divBdr>
        <w:top w:val="none" w:sz="0" w:space="0" w:color="auto"/>
        <w:left w:val="none" w:sz="0" w:space="0" w:color="auto"/>
        <w:bottom w:val="none" w:sz="0" w:space="0" w:color="auto"/>
        <w:right w:val="none" w:sz="0" w:space="0" w:color="auto"/>
      </w:divBdr>
    </w:div>
    <w:div w:id="1060440491">
      <w:bodyDiv w:val="1"/>
      <w:marLeft w:val="0"/>
      <w:marRight w:val="0"/>
      <w:marTop w:val="0"/>
      <w:marBottom w:val="0"/>
      <w:divBdr>
        <w:top w:val="none" w:sz="0" w:space="0" w:color="auto"/>
        <w:left w:val="none" w:sz="0" w:space="0" w:color="auto"/>
        <w:bottom w:val="none" w:sz="0" w:space="0" w:color="auto"/>
        <w:right w:val="none" w:sz="0" w:space="0" w:color="auto"/>
      </w:divBdr>
    </w:div>
    <w:div w:id="1064640475">
      <w:bodyDiv w:val="1"/>
      <w:marLeft w:val="0"/>
      <w:marRight w:val="0"/>
      <w:marTop w:val="0"/>
      <w:marBottom w:val="0"/>
      <w:divBdr>
        <w:top w:val="none" w:sz="0" w:space="0" w:color="auto"/>
        <w:left w:val="none" w:sz="0" w:space="0" w:color="auto"/>
        <w:bottom w:val="none" w:sz="0" w:space="0" w:color="auto"/>
        <w:right w:val="none" w:sz="0" w:space="0" w:color="auto"/>
      </w:divBdr>
    </w:div>
    <w:div w:id="1070806554">
      <w:bodyDiv w:val="1"/>
      <w:marLeft w:val="0"/>
      <w:marRight w:val="0"/>
      <w:marTop w:val="0"/>
      <w:marBottom w:val="0"/>
      <w:divBdr>
        <w:top w:val="none" w:sz="0" w:space="0" w:color="auto"/>
        <w:left w:val="none" w:sz="0" w:space="0" w:color="auto"/>
        <w:bottom w:val="none" w:sz="0" w:space="0" w:color="auto"/>
        <w:right w:val="none" w:sz="0" w:space="0" w:color="auto"/>
      </w:divBdr>
    </w:div>
    <w:div w:id="1082265284">
      <w:bodyDiv w:val="1"/>
      <w:marLeft w:val="0"/>
      <w:marRight w:val="0"/>
      <w:marTop w:val="0"/>
      <w:marBottom w:val="0"/>
      <w:divBdr>
        <w:top w:val="none" w:sz="0" w:space="0" w:color="auto"/>
        <w:left w:val="none" w:sz="0" w:space="0" w:color="auto"/>
        <w:bottom w:val="none" w:sz="0" w:space="0" w:color="auto"/>
        <w:right w:val="none" w:sz="0" w:space="0" w:color="auto"/>
      </w:divBdr>
    </w:div>
    <w:div w:id="1086922117">
      <w:bodyDiv w:val="1"/>
      <w:marLeft w:val="0"/>
      <w:marRight w:val="0"/>
      <w:marTop w:val="0"/>
      <w:marBottom w:val="0"/>
      <w:divBdr>
        <w:top w:val="none" w:sz="0" w:space="0" w:color="auto"/>
        <w:left w:val="none" w:sz="0" w:space="0" w:color="auto"/>
        <w:bottom w:val="none" w:sz="0" w:space="0" w:color="auto"/>
        <w:right w:val="none" w:sz="0" w:space="0" w:color="auto"/>
      </w:divBdr>
    </w:div>
    <w:div w:id="1122697617">
      <w:bodyDiv w:val="1"/>
      <w:marLeft w:val="0"/>
      <w:marRight w:val="0"/>
      <w:marTop w:val="0"/>
      <w:marBottom w:val="0"/>
      <w:divBdr>
        <w:top w:val="none" w:sz="0" w:space="0" w:color="auto"/>
        <w:left w:val="none" w:sz="0" w:space="0" w:color="auto"/>
        <w:bottom w:val="none" w:sz="0" w:space="0" w:color="auto"/>
        <w:right w:val="none" w:sz="0" w:space="0" w:color="auto"/>
      </w:divBdr>
    </w:div>
    <w:div w:id="1125152841">
      <w:bodyDiv w:val="1"/>
      <w:marLeft w:val="0"/>
      <w:marRight w:val="0"/>
      <w:marTop w:val="0"/>
      <w:marBottom w:val="0"/>
      <w:divBdr>
        <w:top w:val="none" w:sz="0" w:space="0" w:color="auto"/>
        <w:left w:val="none" w:sz="0" w:space="0" w:color="auto"/>
        <w:bottom w:val="none" w:sz="0" w:space="0" w:color="auto"/>
        <w:right w:val="none" w:sz="0" w:space="0" w:color="auto"/>
      </w:divBdr>
    </w:div>
    <w:div w:id="1143737883">
      <w:bodyDiv w:val="1"/>
      <w:marLeft w:val="0"/>
      <w:marRight w:val="0"/>
      <w:marTop w:val="0"/>
      <w:marBottom w:val="0"/>
      <w:divBdr>
        <w:top w:val="none" w:sz="0" w:space="0" w:color="auto"/>
        <w:left w:val="none" w:sz="0" w:space="0" w:color="auto"/>
        <w:bottom w:val="none" w:sz="0" w:space="0" w:color="auto"/>
        <w:right w:val="none" w:sz="0" w:space="0" w:color="auto"/>
      </w:divBdr>
    </w:div>
    <w:div w:id="1170171031">
      <w:bodyDiv w:val="1"/>
      <w:marLeft w:val="0"/>
      <w:marRight w:val="0"/>
      <w:marTop w:val="0"/>
      <w:marBottom w:val="0"/>
      <w:divBdr>
        <w:top w:val="none" w:sz="0" w:space="0" w:color="auto"/>
        <w:left w:val="none" w:sz="0" w:space="0" w:color="auto"/>
        <w:bottom w:val="none" w:sz="0" w:space="0" w:color="auto"/>
        <w:right w:val="none" w:sz="0" w:space="0" w:color="auto"/>
      </w:divBdr>
    </w:div>
    <w:div w:id="1173254797">
      <w:bodyDiv w:val="1"/>
      <w:marLeft w:val="0"/>
      <w:marRight w:val="0"/>
      <w:marTop w:val="0"/>
      <w:marBottom w:val="0"/>
      <w:divBdr>
        <w:top w:val="none" w:sz="0" w:space="0" w:color="auto"/>
        <w:left w:val="none" w:sz="0" w:space="0" w:color="auto"/>
        <w:bottom w:val="none" w:sz="0" w:space="0" w:color="auto"/>
        <w:right w:val="none" w:sz="0" w:space="0" w:color="auto"/>
      </w:divBdr>
    </w:div>
    <w:div w:id="1198742275">
      <w:bodyDiv w:val="1"/>
      <w:marLeft w:val="0"/>
      <w:marRight w:val="0"/>
      <w:marTop w:val="0"/>
      <w:marBottom w:val="0"/>
      <w:divBdr>
        <w:top w:val="none" w:sz="0" w:space="0" w:color="auto"/>
        <w:left w:val="none" w:sz="0" w:space="0" w:color="auto"/>
        <w:bottom w:val="none" w:sz="0" w:space="0" w:color="auto"/>
        <w:right w:val="none" w:sz="0" w:space="0" w:color="auto"/>
      </w:divBdr>
    </w:div>
    <w:div w:id="1200781989">
      <w:bodyDiv w:val="1"/>
      <w:marLeft w:val="0"/>
      <w:marRight w:val="0"/>
      <w:marTop w:val="0"/>
      <w:marBottom w:val="0"/>
      <w:divBdr>
        <w:top w:val="none" w:sz="0" w:space="0" w:color="auto"/>
        <w:left w:val="none" w:sz="0" w:space="0" w:color="auto"/>
        <w:bottom w:val="none" w:sz="0" w:space="0" w:color="auto"/>
        <w:right w:val="none" w:sz="0" w:space="0" w:color="auto"/>
      </w:divBdr>
    </w:div>
    <w:div w:id="1214921681">
      <w:bodyDiv w:val="1"/>
      <w:marLeft w:val="0"/>
      <w:marRight w:val="0"/>
      <w:marTop w:val="0"/>
      <w:marBottom w:val="0"/>
      <w:divBdr>
        <w:top w:val="none" w:sz="0" w:space="0" w:color="auto"/>
        <w:left w:val="none" w:sz="0" w:space="0" w:color="auto"/>
        <w:bottom w:val="none" w:sz="0" w:space="0" w:color="auto"/>
        <w:right w:val="none" w:sz="0" w:space="0" w:color="auto"/>
      </w:divBdr>
    </w:div>
    <w:div w:id="1215968621">
      <w:bodyDiv w:val="1"/>
      <w:marLeft w:val="0"/>
      <w:marRight w:val="0"/>
      <w:marTop w:val="0"/>
      <w:marBottom w:val="0"/>
      <w:divBdr>
        <w:top w:val="none" w:sz="0" w:space="0" w:color="auto"/>
        <w:left w:val="none" w:sz="0" w:space="0" w:color="auto"/>
        <w:bottom w:val="none" w:sz="0" w:space="0" w:color="auto"/>
        <w:right w:val="none" w:sz="0" w:space="0" w:color="auto"/>
      </w:divBdr>
    </w:div>
    <w:div w:id="1232229737">
      <w:bodyDiv w:val="1"/>
      <w:marLeft w:val="0"/>
      <w:marRight w:val="0"/>
      <w:marTop w:val="0"/>
      <w:marBottom w:val="0"/>
      <w:divBdr>
        <w:top w:val="none" w:sz="0" w:space="0" w:color="auto"/>
        <w:left w:val="none" w:sz="0" w:space="0" w:color="auto"/>
        <w:bottom w:val="none" w:sz="0" w:space="0" w:color="auto"/>
        <w:right w:val="none" w:sz="0" w:space="0" w:color="auto"/>
      </w:divBdr>
    </w:div>
    <w:div w:id="1257783891">
      <w:bodyDiv w:val="1"/>
      <w:marLeft w:val="0"/>
      <w:marRight w:val="0"/>
      <w:marTop w:val="0"/>
      <w:marBottom w:val="0"/>
      <w:divBdr>
        <w:top w:val="none" w:sz="0" w:space="0" w:color="auto"/>
        <w:left w:val="none" w:sz="0" w:space="0" w:color="auto"/>
        <w:bottom w:val="none" w:sz="0" w:space="0" w:color="auto"/>
        <w:right w:val="none" w:sz="0" w:space="0" w:color="auto"/>
      </w:divBdr>
    </w:div>
    <w:div w:id="1279802560">
      <w:bodyDiv w:val="1"/>
      <w:marLeft w:val="0"/>
      <w:marRight w:val="0"/>
      <w:marTop w:val="0"/>
      <w:marBottom w:val="0"/>
      <w:divBdr>
        <w:top w:val="none" w:sz="0" w:space="0" w:color="auto"/>
        <w:left w:val="none" w:sz="0" w:space="0" w:color="auto"/>
        <w:bottom w:val="none" w:sz="0" w:space="0" w:color="auto"/>
        <w:right w:val="none" w:sz="0" w:space="0" w:color="auto"/>
      </w:divBdr>
    </w:div>
    <w:div w:id="1295866547">
      <w:bodyDiv w:val="1"/>
      <w:marLeft w:val="0"/>
      <w:marRight w:val="0"/>
      <w:marTop w:val="0"/>
      <w:marBottom w:val="0"/>
      <w:divBdr>
        <w:top w:val="none" w:sz="0" w:space="0" w:color="auto"/>
        <w:left w:val="none" w:sz="0" w:space="0" w:color="auto"/>
        <w:bottom w:val="none" w:sz="0" w:space="0" w:color="auto"/>
        <w:right w:val="none" w:sz="0" w:space="0" w:color="auto"/>
      </w:divBdr>
    </w:div>
    <w:div w:id="1331637032">
      <w:bodyDiv w:val="1"/>
      <w:marLeft w:val="0"/>
      <w:marRight w:val="0"/>
      <w:marTop w:val="0"/>
      <w:marBottom w:val="0"/>
      <w:divBdr>
        <w:top w:val="none" w:sz="0" w:space="0" w:color="auto"/>
        <w:left w:val="none" w:sz="0" w:space="0" w:color="auto"/>
        <w:bottom w:val="none" w:sz="0" w:space="0" w:color="auto"/>
        <w:right w:val="none" w:sz="0" w:space="0" w:color="auto"/>
      </w:divBdr>
    </w:div>
    <w:div w:id="1334721724">
      <w:bodyDiv w:val="1"/>
      <w:marLeft w:val="0"/>
      <w:marRight w:val="0"/>
      <w:marTop w:val="0"/>
      <w:marBottom w:val="0"/>
      <w:divBdr>
        <w:top w:val="none" w:sz="0" w:space="0" w:color="auto"/>
        <w:left w:val="none" w:sz="0" w:space="0" w:color="auto"/>
        <w:bottom w:val="none" w:sz="0" w:space="0" w:color="auto"/>
        <w:right w:val="none" w:sz="0" w:space="0" w:color="auto"/>
      </w:divBdr>
    </w:div>
    <w:div w:id="1371493236">
      <w:bodyDiv w:val="1"/>
      <w:marLeft w:val="0"/>
      <w:marRight w:val="0"/>
      <w:marTop w:val="0"/>
      <w:marBottom w:val="0"/>
      <w:divBdr>
        <w:top w:val="none" w:sz="0" w:space="0" w:color="auto"/>
        <w:left w:val="none" w:sz="0" w:space="0" w:color="auto"/>
        <w:bottom w:val="none" w:sz="0" w:space="0" w:color="auto"/>
        <w:right w:val="none" w:sz="0" w:space="0" w:color="auto"/>
      </w:divBdr>
    </w:div>
    <w:div w:id="1376462092">
      <w:bodyDiv w:val="1"/>
      <w:marLeft w:val="0"/>
      <w:marRight w:val="0"/>
      <w:marTop w:val="0"/>
      <w:marBottom w:val="0"/>
      <w:divBdr>
        <w:top w:val="none" w:sz="0" w:space="0" w:color="auto"/>
        <w:left w:val="none" w:sz="0" w:space="0" w:color="auto"/>
        <w:bottom w:val="none" w:sz="0" w:space="0" w:color="auto"/>
        <w:right w:val="none" w:sz="0" w:space="0" w:color="auto"/>
      </w:divBdr>
    </w:div>
    <w:div w:id="1381442056">
      <w:bodyDiv w:val="1"/>
      <w:marLeft w:val="0"/>
      <w:marRight w:val="0"/>
      <w:marTop w:val="0"/>
      <w:marBottom w:val="0"/>
      <w:divBdr>
        <w:top w:val="none" w:sz="0" w:space="0" w:color="auto"/>
        <w:left w:val="none" w:sz="0" w:space="0" w:color="auto"/>
        <w:bottom w:val="none" w:sz="0" w:space="0" w:color="auto"/>
        <w:right w:val="none" w:sz="0" w:space="0" w:color="auto"/>
      </w:divBdr>
    </w:div>
    <w:div w:id="1384405089">
      <w:bodyDiv w:val="1"/>
      <w:marLeft w:val="0"/>
      <w:marRight w:val="0"/>
      <w:marTop w:val="0"/>
      <w:marBottom w:val="0"/>
      <w:divBdr>
        <w:top w:val="none" w:sz="0" w:space="0" w:color="auto"/>
        <w:left w:val="none" w:sz="0" w:space="0" w:color="auto"/>
        <w:bottom w:val="none" w:sz="0" w:space="0" w:color="auto"/>
        <w:right w:val="none" w:sz="0" w:space="0" w:color="auto"/>
      </w:divBdr>
    </w:div>
    <w:div w:id="1387340788">
      <w:bodyDiv w:val="1"/>
      <w:marLeft w:val="0"/>
      <w:marRight w:val="0"/>
      <w:marTop w:val="0"/>
      <w:marBottom w:val="0"/>
      <w:divBdr>
        <w:top w:val="none" w:sz="0" w:space="0" w:color="auto"/>
        <w:left w:val="none" w:sz="0" w:space="0" w:color="auto"/>
        <w:bottom w:val="none" w:sz="0" w:space="0" w:color="auto"/>
        <w:right w:val="none" w:sz="0" w:space="0" w:color="auto"/>
      </w:divBdr>
    </w:div>
    <w:div w:id="1409578577">
      <w:bodyDiv w:val="1"/>
      <w:marLeft w:val="0"/>
      <w:marRight w:val="0"/>
      <w:marTop w:val="0"/>
      <w:marBottom w:val="0"/>
      <w:divBdr>
        <w:top w:val="none" w:sz="0" w:space="0" w:color="auto"/>
        <w:left w:val="none" w:sz="0" w:space="0" w:color="auto"/>
        <w:bottom w:val="none" w:sz="0" w:space="0" w:color="auto"/>
        <w:right w:val="none" w:sz="0" w:space="0" w:color="auto"/>
      </w:divBdr>
    </w:div>
    <w:div w:id="1474911173">
      <w:bodyDiv w:val="1"/>
      <w:marLeft w:val="0"/>
      <w:marRight w:val="0"/>
      <w:marTop w:val="0"/>
      <w:marBottom w:val="0"/>
      <w:divBdr>
        <w:top w:val="none" w:sz="0" w:space="0" w:color="auto"/>
        <w:left w:val="none" w:sz="0" w:space="0" w:color="auto"/>
        <w:bottom w:val="none" w:sz="0" w:space="0" w:color="auto"/>
        <w:right w:val="none" w:sz="0" w:space="0" w:color="auto"/>
      </w:divBdr>
    </w:div>
    <w:div w:id="1504123499">
      <w:bodyDiv w:val="1"/>
      <w:marLeft w:val="0"/>
      <w:marRight w:val="0"/>
      <w:marTop w:val="0"/>
      <w:marBottom w:val="0"/>
      <w:divBdr>
        <w:top w:val="none" w:sz="0" w:space="0" w:color="auto"/>
        <w:left w:val="none" w:sz="0" w:space="0" w:color="auto"/>
        <w:bottom w:val="none" w:sz="0" w:space="0" w:color="auto"/>
        <w:right w:val="none" w:sz="0" w:space="0" w:color="auto"/>
      </w:divBdr>
    </w:div>
    <w:div w:id="1513495693">
      <w:bodyDiv w:val="1"/>
      <w:marLeft w:val="0"/>
      <w:marRight w:val="0"/>
      <w:marTop w:val="0"/>
      <w:marBottom w:val="0"/>
      <w:divBdr>
        <w:top w:val="none" w:sz="0" w:space="0" w:color="auto"/>
        <w:left w:val="none" w:sz="0" w:space="0" w:color="auto"/>
        <w:bottom w:val="none" w:sz="0" w:space="0" w:color="auto"/>
        <w:right w:val="none" w:sz="0" w:space="0" w:color="auto"/>
      </w:divBdr>
    </w:div>
    <w:div w:id="1515996070">
      <w:bodyDiv w:val="1"/>
      <w:marLeft w:val="0"/>
      <w:marRight w:val="0"/>
      <w:marTop w:val="0"/>
      <w:marBottom w:val="0"/>
      <w:divBdr>
        <w:top w:val="none" w:sz="0" w:space="0" w:color="auto"/>
        <w:left w:val="none" w:sz="0" w:space="0" w:color="auto"/>
        <w:bottom w:val="none" w:sz="0" w:space="0" w:color="auto"/>
        <w:right w:val="none" w:sz="0" w:space="0" w:color="auto"/>
      </w:divBdr>
    </w:div>
    <w:div w:id="1516110517">
      <w:bodyDiv w:val="1"/>
      <w:marLeft w:val="0"/>
      <w:marRight w:val="0"/>
      <w:marTop w:val="0"/>
      <w:marBottom w:val="0"/>
      <w:divBdr>
        <w:top w:val="none" w:sz="0" w:space="0" w:color="auto"/>
        <w:left w:val="none" w:sz="0" w:space="0" w:color="auto"/>
        <w:bottom w:val="none" w:sz="0" w:space="0" w:color="auto"/>
        <w:right w:val="none" w:sz="0" w:space="0" w:color="auto"/>
      </w:divBdr>
    </w:div>
    <w:div w:id="1516505055">
      <w:bodyDiv w:val="1"/>
      <w:marLeft w:val="0"/>
      <w:marRight w:val="0"/>
      <w:marTop w:val="0"/>
      <w:marBottom w:val="0"/>
      <w:divBdr>
        <w:top w:val="none" w:sz="0" w:space="0" w:color="auto"/>
        <w:left w:val="none" w:sz="0" w:space="0" w:color="auto"/>
        <w:bottom w:val="none" w:sz="0" w:space="0" w:color="auto"/>
        <w:right w:val="none" w:sz="0" w:space="0" w:color="auto"/>
      </w:divBdr>
    </w:div>
    <w:div w:id="1524901898">
      <w:bodyDiv w:val="1"/>
      <w:marLeft w:val="0"/>
      <w:marRight w:val="0"/>
      <w:marTop w:val="0"/>
      <w:marBottom w:val="0"/>
      <w:divBdr>
        <w:top w:val="none" w:sz="0" w:space="0" w:color="auto"/>
        <w:left w:val="none" w:sz="0" w:space="0" w:color="auto"/>
        <w:bottom w:val="none" w:sz="0" w:space="0" w:color="auto"/>
        <w:right w:val="none" w:sz="0" w:space="0" w:color="auto"/>
      </w:divBdr>
    </w:div>
    <w:div w:id="1525440233">
      <w:bodyDiv w:val="1"/>
      <w:marLeft w:val="0"/>
      <w:marRight w:val="0"/>
      <w:marTop w:val="0"/>
      <w:marBottom w:val="0"/>
      <w:divBdr>
        <w:top w:val="none" w:sz="0" w:space="0" w:color="auto"/>
        <w:left w:val="none" w:sz="0" w:space="0" w:color="auto"/>
        <w:bottom w:val="none" w:sz="0" w:space="0" w:color="auto"/>
        <w:right w:val="none" w:sz="0" w:space="0" w:color="auto"/>
      </w:divBdr>
    </w:div>
    <w:div w:id="1537425853">
      <w:bodyDiv w:val="1"/>
      <w:marLeft w:val="0"/>
      <w:marRight w:val="0"/>
      <w:marTop w:val="0"/>
      <w:marBottom w:val="0"/>
      <w:divBdr>
        <w:top w:val="none" w:sz="0" w:space="0" w:color="auto"/>
        <w:left w:val="none" w:sz="0" w:space="0" w:color="auto"/>
        <w:bottom w:val="none" w:sz="0" w:space="0" w:color="auto"/>
        <w:right w:val="none" w:sz="0" w:space="0" w:color="auto"/>
      </w:divBdr>
    </w:div>
    <w:div w:id="1541437920">
      <w:bodyDiv w:val="1"/>
      <w:marLeft w:val="0"/>
      <w:marRight w:val="0"/>
      <w:marTop w:val="0"/>
      <w:marBottom w:val="0"/>
      <w:divBdr>
        <w:top w:val="none" w:sz="0" w:space="0" w:color="auto"/>
        <w:left w:val="none" w:sz="0" w:space="0" w:color="auto"/>
        <w:bottom w:val="none" w:sz="0" w:space="0" w:color="auto"/>
        <w:right w:val="none" w:sz="0" w:space="0" w:color="auto"/>
      </w:divBdr>
    </w:div>
    <w:div w:id="1543981514">
      <w:bodyDiv w:val="1"/>
      <w:marLeft w:val="0"/>
      <w:marRight w:val="0"/>
      <w:marTop w:val="0"/>
      <w:marBottom w:val="0"/>
      <w:divBdr>
        <w:top w:val="none" w:sz="0" w:space="0" w:color="auto"/>
        <w:left w:val="none" w:sz="0" w:space="0" w:color="auto"/>
        <w:bottom w:val="none" w:sz="0" w:space="0" w:color="auto"/>
        <w:right w:val="none" w:sz="0" w:space="0" w:color="auto"/>
      </w:divBdr>
    </w:div>
    <w:div w:id="1569606723">
      <w:bodyDiv w:val="1"/>
      <w:marLeft w:val="0"/>
      <w:marRight w:val="0"/>
      <w:marTop w:val="0"/>
      <w:marBottom w:val="0"/>
      <w:divBdr>
        <w:top w:val="none" w:sz="0" w:space="0" w:color="auto"/>
        <w:left w:val="none" w:sz="0" w:space="0" w:color="auto"/>
        <w:bottom w:val="none" w:sz="0" w:space="0" w:color="auto"/>
        <w:right w:val="none" w:sz="0" w:space="0" w:color="auto"/>
      </w:divBdr>
    </w:div>
    <w:div w:id="1580558552">
      <w:bodyDiv w:val="1"/>
      <w:marLeft w:val="0"/>
      <w:marRight w:val="0"/>
      <w:marTop w:val="0"/>
      <w:marBottom w:val="0"/>
      <w:divBdr>
        <w:top w:val="none" w:sz="0" w:space="0" w:color="auto"/>
        <w:left w:val="none" w:sz="0" w:space="0" w:color="auto"/>
        <w:bottom w:val="none" w:sz="0" w:space="0" w:color="auto"/>
        <w:right w:val="none" w:sz="0" w:space="0" w:color="auto"/>
      </w:divBdr>
    </w:div>
    <w:div w:id="1601597597">
      <w:bodyDiv w:val="1"/>
      <w:marLeft w:val="0"/>
      <w:marRight w:val="0"/>
      <w:marTop w:val="0"/>
      <w:marBottom w:val="0"/>
      <w:divBdr>
        <w:top w:val="none" w:sz="0" w:space="0" w:color="auto"/>
        <w:left w:val="none" w:sz="0" w:space="0" w:color="auto"/>
        <w:bottom w:val="none" w:sz="0" w:space="0" w:color="auto"/>
        <w:right w:val="none" w:sz="0" w:space="0" w:color="auto"/>
      </w:divBdr>
    </w:div>
    <w:div w:id="1657763494">
      <w:bodyDiv w:val="1"/>
      <w:marLeft w:val="0"/>
      <w:marRight w:val="0"/>
      <w:marTop w:val="0"/>
      <w:marBottom w:val="0"/>
      <w:divBdr>
        <w:top w:val="none" w:sz="0" w:space="0" w:color="auto"/>
        <w:left w:val="none" w:sz="0" w:space="0" w:color="auto"/>
        <w:bottom w:val="none" w:sz="0" w:space="0" w:color="auto"/>
        <w:right w:val="none" w:sz="0" w:space="0" w:color="auto"/>
      </w:divBdr>
    </w:div>
    <w:div w:id="1669285032">
      <w:bodyDiv w:val="1"/>
      <w:marLeft w:val="0"/>
      <w:marRight w:val="0"/>
      <w:marTop w:val="0"/>
      <w:marBottom w:val="0"/>
      <w:divBdr>
        <w:top w:val="none" w:sz="0" w:space="0" w:color="auto"/>
        <w:left w:val="none" w:sz="0" w:space="0" w:color="auto"/>
        <w:bottom w:val="none" w:sz="0" w:space="0" w:color="auto"/>
        <w:right w:val="none" w:sz="0" w:space="0" w:color="auto"/>
      </w:divBdr>
    </w:div>
    <w:div w:id="1701122354">
      <w:bodyDiv w:val="1"/>
      <w:marLeft w:val="0"/>
      <w:marRight w:val="0"/>
      <w:marTop w:val="0"/>
      <w:marBottom w:val="0"/>
      <w:divBdr>
        <w:top w:val="none" w:sz="0" w:space="0" w:color="auto"/>
        <w:left w:val="none" w:sz="0" w:space="0" w:color="auto"/>
        <w:bottom w:val="none" w:sz="0" w:space="0" w:color="auto"/>
        <w:right w:val="none" w:sz="0" w:space="0" w:color="auto"/>
      </w:divBdr>
    </w:div>
    <w:div w:id="1709060835">
      <w:bodyDiv w:val="1"/>
      <w:marLeft w:val="0"/>
      <w:marRight w:val="0"/>
      <w:marTop w:val="0"/>
      <w:marBottom w:val="0"/>
      <w:divBdr>
        <w:top w:val="none" w:sz="0" w:space="0" w:color="auto"/>
        <w:left w:val="none" w:sz="0" w:space="0" w:color="auto"/>
        <w:bottom w:val="none" w:sz="0" w:space="0" w:color="auto"/>
        <w:right w:val="none" w:sz="0" w:space="0" w:color="auto"/>
      </w:divBdr>
    </w:div>
    <w:div w:id="1711146397">
      <w:bodyDiv w:val="1"/>
      <w:marLeft w:val="0"/>
      <w:marRight w:val="0"/>
      <w:marTop w:val="0"/>
      <w:marBottom w:val="0"/>
      <w:divBdr>
        <w:top w:val="none" w:sz="0" w:space="0" w:color="auto"/>
        <w:left w:val="none" w:sz="0" w:space="0" w:color="auto"/>
        <w:bottom w:val="none" w:sz="0" w:space="0" w:color="auto"/>
        <w:right w:val="none" w:sz="0" w:space="0" w:color="auto"/>
      </w:divBdr>
    </w:div>
    <w:div w:id="1715352222">
      <w:bodyDiv w:val="1"/>
      <w:marLeft w:val="0"/>
      <w:marRight w:val="0"/>
      <w:marTop w:val="0"/>
      <w:marBottom w:val="0"/>
      <w:divBdr>
        <w:top w:val="none" w:sz="0" w:space="0" w:color="auto"/>
        <w:left w:val="none" w:sz="0" w:space="0" w:color="auto"/>
        <w:bottom w:val="none" w:sz="0" w:space="0" w:color="auto"/>
        <w:right w:val="none" w:sz="0" w:space="0" w:color="auto"/>
      </w:divBdr>
    </w:div>
    <w:div w:id="1726104646">
      <w:bodyDiv w:val="1"/>
      <w:marLeft w:val="0"/>
      <w:marRight w:val="0"/>
      <w:marTop w:val="0"/>
      <w:marBottom w:val="0"/>
      <w:divBdr>
        <w:top w:val="none" w:sz="0" w:space="0" w:color="auto"/>
        <w:left w:val="none" w:sz="0" w:space="0" w:color="auto"/>
        <w:bottom w:val="none" w:sz="0" w:space="0" w:color="auto"/>
        <w:right w:val="none" w:sz="0" w:space="0" w:color="auto"/>
      </w:divBdr>
    </w:div>
    <w:div w:id="1734817484">
      <w:bodyDiv w:val="1"/>
      <w:marLeft w:val="0"/>
      <w:marRight w:val="0"/>
      <w:marTop w:val="0"/>
      <w:marBottom w:val="0"/>
      <w:divBdr>
        <w:top w:val="none" w:sz="0" w:space="0" w:color="auto"/>
        <w:left w:val="none" w:sz="0" w:space="0" w:color="auto"/>
        <w:bottom w:val="none" w:sz="0" w:space="0" w:color="auto"/>
        <w:right w:val="none" w:sz="0" w:space="0" w:color="auto"/>
      </w:divBdr>
    </w:div>
    <w:div w:id="1761095658">
      <w:bodyDiv w:val="1"/>
      <w:marLeft w:val="0"/>
      <w:marRight w:val="0"/>
      <w:marTop w:val="0"/>
      <w:marBottom w:val="0"/>
      <w:divBdr>
        <w:top w:val="none" w:sz="0" w:space="0" w:color="auto"/>
        <w:left w:val="none" w:sz="0" w:space="0" w:color="auto"/>
        <w:bottom w:val="none" w:sz="0" w:space="0" w:color="auto"/>
        <w:right w:val="none" w:sz="0" w:space="0" w:color="auto"/>
      </w:divBdr>
    </w:div>
    <w:div w:id="1793012977">
      <w:bodyDiv w:val="1"/>
      <w:marLeft w:val="0"/>
      <w:marRight w:val="0"/>
      <w:marTop w:val="0"/>
      <w:marBottom w:val="0"/>
      <w:divBdr>
        <w:top w:val="none" w:sz="0" w:space="0" w:color="auto"/>
        <w:left w:val="none" w:sz="0" w:space="0" w:color="auto"/>
        <w:bottom w:val="none" w:sz="0" w:space="0" w:color="auto"/>
        <w:right w:val="none" w:sz="0" w:space="0" w:color="auto"/>
      </w:divBdr>
    </w:div>
    <w:div w:id="1806462105">
      <w:bodyDiv w:val="1"/>
      <w:marLeft w:val="0"/>
      <w:marRight w:val="0"/>
      <w:marTop w:val="0"/>
      <w:marBottom w:val="0"/>
      <w:divBdr>
        <w:top w:val="none" w:sz="0" w:space="0" w:color="auto"/>
        <w:left w:val="none" w:sz="0" w:space="0" w:color="auto"/>
        <w:bottom w:val="none" w:sz="0" w:space="0" w:color="auto"/>
        <w:right w:val="none" w:sz="0" w:space="0" w:color="auto"/>
      </w:divBdr>
    </w:div>
    <w:div w:id="1833833487">
      <w:bodyDiv w:val="1"/>
      <w:marLeft w:val="0"/>
      <w:marRight w:val="0"/>
      <w:marTop w:val="0"/>
      <w:marBottom w:val="0"/>
      <w:divBdr>
        <w:top w:val="none" w:sz="0" w:space="0" w:color="auto"/>
        <w:left w:val="none" w:sz="0" w:space="0" w:color="auto"/>
        <w:bottom w:val="none" w:sz="0" w:space="0" w:color="auto"/>
        <w:right w:val="none" w:sz="0" w:space="0" w:color="auto"/>
      </w:divBdr>
    </w:div>
    <w:div w:id="1834026404">
      <w:bodyDiv w:val="1"/>
      <w:marLeft w:val="0"/>
      <w:marRight w:val="0"/>
      <w:marTop w:val="0"/>
      <w:marBottom w:val="0"/>
      <w:divBdr>
        <w:top w:val="none" w:sz="0" w:space="0" w:color="auto"/>
        <w:left w:val="none" w:sz="0" w:space="0" w:color="auto"/>
        <w:bottom w:val="none" w:sz="0" w:space="0" w:color="auto"/>
        <w:right w:val="none" w:sz="0" w:space="0" w:color="auto"/>
      </w:divBdr>
    </w:div>
    <w:div w:id="1835339936">
      <w:bodyDiv w:val="1"/>
      <w:marLeft w:val="0"/>
      <w:marRight w:val="0"/>
      <w:marTop w:val="0"/>
      <w:marBottom w:val="0"/>
      <w:divBdr>
        <w:top w:val="none" w:sz="0" w:space="0" w:color="auto"/>
        <w:left w:val="none" w:sz="0" w:space="0" w:color="auto"/>
        <w:bottom w:val="none" w:sz="0" w:space="0" w:color="auto"/>
        <w:right w:val="none" w:sz="0" w:space="0" w:color="auto"/>
      </w:divBdr>
    </w:div>
    <w:div w:id="1842548622">
      <w:bodyDiv w:val="1"/>
      <w:marLeft w:val="0"/>
      <w:marRight w:val="0"/>
      <w:marTop w:val="0"/>
      <w:marBottom w:val="0"/>
      <w:divBdr>
        <w:top w:val="none" w:sz="0" w:space="0" w:color="auto"/>
        <w:left w:val="none" w:sz="0" w:space="0" w:color="auto"/>
        <w:bottom w:val="none" w:sz="0" w:space="0" w:color="auto"/>
        <w:right w:val="none" w:sz="0" w:space="0" w:color="auto"/>
      </w:divBdr>
    </w:div>
    <w:div w:id="1846358191">
      <w:bodyDiv w:val="1"/>
      <w:marLeft w:val="0"/>
      <w:marRight w:val="0"/>
      <w:marTop w:val="0"/>
      <w:marBottom w:val="0"/>
      <w:divBdr>
        <w:top w:val="none" w:sz="0" w:space="0" w:color="auto"/>
        <w:left w:val="none" w:sz="0" w:space="0" w:color="auto"/>
        <w:bottom w:val="none" w:sz="0" w:space="0" w:color="auto"/>
        <w:right w:val="none" w:sz="0" w:space="0" w:color="auto"/>
      </w:divBdr>
    </w:div>
    <w:div w:id="1862628292">
      <w:bodyDiv w:val="1"/>
      <w:marLeft w:val="0"/>
      <w:marRight w:val="0"/>
      <w:marTop w:val="0"/>
      <w:marBottom w:val="0"/>
      <w:divBdr>
        <w:top w:val="none" w:sz="0" w:space="0" w:color="auto"/>
        <w:left w:val="none" w:sz="0" w:space="0" w:color="auto"/>
        <w:bottom w:val="none" w:sz="0" w:space="0" w:color="auto"/>
        <w:right w:val="none" w:sz="0" w:space="0" w:color="auto"/>
      </w:divBdr>
    </w:div>
    <w:div w:id="1881556130">
      <w:bodyDiv w:val="1"/>
      <w:marLeft w:val="0"/>
      <w:marRight w:val="0"/>
      <w:marTop w:val="0"/>
      <w:marBottom w:val="0"/>
      <w:divBdr>
        <w:top w:val="none" w:sz="0" w:space="0" w:color="auto"/>
        <w:left w:val="none" w:sz="0" w:space="0" w:color="auto"/>
        <w:bottom w:val="none" w:sz="0" w:space="0" w:color="auto"/>
        <w:right w:val="none" w:sz="0" w:space="0" w:color="auto"/>
      </w:divBdr>
    </w:div>
    <w:div w:id="1895894438">
      <w:bodyDiv w:val="1"/>
      <w:marLeft w:val="0"/>
      <w:marRight w:val="0"/>
      <w:marTop w:val="0"/>
      <w:marBottom w:val="0"/>
      <w:divBdr>
        <w:top w:val="none" w:sz="0" w:space="0" w:color="auto"/>
        <w:left w:val="none" w:sz="0" w:space="0" w:color="auto"/>
        <w:bottom w:val="none" w:sz="0" w:space="0" w:color="auto"/>
        <w:right w:val="none" w:sz="0" w:space="0" w:color="auto"/>
      </w:divBdr>
    </w:div>
    <w:div w:id="1902445568">
      <w:bodyDiv w:val="1"/>
      <w:marLeft w:val="0"/>
      <w:marRight w:val="0"/>
      <w:marTop w:val="0"/>
      <w:marBottom w:val="0"/>
      <w:divBdr>
        <w:top w:val="none" w:sz="0" w:space="0" w:color="auto"/>
        <w:left w:val="none" w:sz="0" w:space="0" w:color="auto"/>
        <w:bottom w:val="none" w:sz="0" w:space="0" w:color="auto"/>
        <w:right w:val="none" w:sz="0" w:space="0" w:color="auto"/>
      </w:divBdr>
    </w:div>
    <w:div w:id="1906456256">
      <w:bodyDiv w:val="1"/>
      <w:marLeft w:val="0"/>
      <w:marRight w:val="0"/>
      <w:marTop w:val="0"/>
      <w:marBottom w:val="0"/>
      <w:divBdr>
        <w:top w:val="none" w:sz="0" w:space="0" w:color="auto"/>
        <w:left w:val="none" w:sz="0" w:space="0" w:color="auto"/>
        <w:bottom w:val="none" w:sz="0" w:space="0" w:color="auto"/>
        <w:right w:val="none" w:sz="0" w:space="0" w:color="auto"/>
      </w:divBdr>
    </w:div>
    <w:div w:id="1915552477">
      <w:bodyDiv w:val="1"/>
      <w:marLeft w:val="0"/>
      <w:marRight w:val="0"/>
      <w:marTop w:val="0"/>
      <w:marBottom w:val="0"/>
      <w:divBdr>
        <w:top w:val="none" w:sz="0" w:space="0" w:color="auto"/>
        <w:left w:val="none" w:sz="0" w:space="0" w:color="auto"/>
        <w:bottom w:val="none" w:sz="0" w:space="0" w:color="auto"/>
        <w:right w:val="none" w:sz="0" w:space="0" w:color="auto"/>
      </w:divBdr>
    </w:div>
    <w:div w:id="1924489831">
      <w:bodyDiv w:val="1"/>
      <w:marLeft w:val="0"/>
      <w:marRight w:val="0"/>
      <w:marTop w:val="0"/>
      <w:marBottom w:val="0"/>
      <w:divBdr>
        <w:top w:val="none" w:sz="0" w:space="0" w:color="auto"/>
        <w:left w:val="none" w:sz="0" w:space="0" w:color="auto"/>
        <w:bottom w:val="none" w:sz="0" w:space="0" w:color="auto"/>
        <w:right w:val="none" w:sz="0" w:space="0" w:color="auto"/>
      </w:divBdr>
    </w:div>
    <w:div w:id="1934897452">
      <w:bodyDiv w:val="1"/>
      <w:marLeft w:val="0"/>
      <w:marRight w:val="0"/>
      <w:marTop w:val="0"/>
      <w:marBottom w:val="0"/>
      <w:divBdr>
        <w:top w:val="none" w:sz="0" w:space="0" w:color="auto"/>
        <w:left w:val="none" w:sz="0" w:space="0" w:color="auto"/>
        <w:bottom w:val="none" w:sz="0" w:space="0" w:color="auto"/>
        <w:right w:val="none" w:sz="0" w:space="0" w:color="auto"/>
      </w:divBdr>
    </w:div>
    <w:div w:id="1936859986">
      <w:bodyDiv w:val="1"/>
      <w:marLeft w:val="0"/>
      <w:marRight w:val="0"/>
      <w:marTop w:val="0"/>
      <w:marBottom w:val="0"/>
      <w:divBdr>
        <w:top w:val="none" w:sz="0" w:space="0" w:color="auto"/>
        <w:left w:val="none" w:sz="0" w:space="0" w:color="auto"/>
        <w:bottom w:val="none" w:sz="0" w:space="0" w:color="auto"/>
        <w:right w:val="none" w:sz="0" w:space="0" w:color="auto"/>
      </w:divBdr>
    </w:div>
    <w:div w:id="1956519490">
      <w:bodyDiv w:val="1"/>
      <w:marLeft w:val="0"/>
      <w:marRight w:val="0"/>
      <w:marTop w:val="0"/>
      <w:marBottom w:val="0"/>
      <w:divBdr>
        <w:top w:val="none" w:sz="0" w:space="0" w:color="auto"/>
        <w:left w:val="none" w:sz="0" w:space="0" w:color="auto"/>
        <w:bottom w:val="none" w:sz="0" w:space="0" w:color="auto"/>
        <w:right w:val="none" w:sz="0" w:space="0" w:color="auto"/>
      </w:divBdr>
    </w:div>
    <w:div w:id="1967619592">
      <w:bodyDiv w:val="1"/>
      <w:marLeft w:val="0"/>
      <w:marRight w:val="0"/>
      <w:marTop w:val="0"/>
      <w:marBottom w:val="0"/>
      <w:divBdr>
        <w:top w:val="none" w:sz="0" w:space="0" w:color="auto"/>
        <w:left w:val="none" w:sz="0" w:space="0" w:color="auto"/>
        <w:bottom w:val="none" w:sz="0" w:space="0" w:color="auto"/>
        <w:right w:val="none" w:sz="0" w:space="0" w:color="auto"/>
      </w:divBdr>
    </w:div>
    <w:div w:id="1972855470">
      <w:bodyDiv w:val="1"/>
      <w:marLeft w:val="0"/>
      <w:marRight w:val="0"/>
      <w:marTop w:val="0"/>
      <w:marBottom w:val="0"/>
      <w:divBdr>
        <w:top w:val="none" w:sz="0" w:space="0" w:color="auto"/>
        <w:left w:val="none" w:sz="0" w:space="0" w:color="auto"/>
        <w:bottom w:val="none" w:sz="0" w:space="0" w:color="auto"/>
        <w:right w:val="none" w:sz="0" w:space="0" w:color="auto"/>
      </w:divBdr>
    </w:div>
    <w:div w:id="1975674540">
      <w:bodyDiv w:val="1"/>
      <w:marLeft w:val="0"/>
      <w:marRight w:val="0"/>
      <w:marTop w:val="0"/>
      <w:marBottom w:val="0"/>
      <w:divBdr>
        <w:top w:val="none" w:sz="0" w:space="0" w:color="auto"/>
        <w:left w:val="none" w:sz="0" w:space="0" w:color="auto"/>
        <w:bottom w:val="none" w:sz="0" w:space="0" w:color="auto"/>
        <w:right w:val="none" w:sz="0" w:space="0" w:color="auto"/>
      </w:divBdr>
    </w:div>
    <w:div w:id="1977105781">
      <w:bodyDiv w:val="1"/>
      <w:marLeft w:val="0"/>
      <w:marRight w:val="0"/>
      <w:marTop w:val="0"/>
      <w:marBottom w:val="0"/>
      <w:divBdr>
        <w:top w:val="none" w:sz="0" w:space="0" w:color="auto"/>
        <w:left w:val="none" w:sz="0" w:space="0" w:color="auto"/>
        <w:bottom w:val="none" w:sz="0" w:space="0" w:color="auto"/>
        <w:right w:val="none" w:sz="0" w:space="0" w:color="auto"/>
      </w:divBdr>
    </w:div>
    <w:div w:id="1998879359">
      <w:bodyDiv w:val="1"/>
      <w:marLeft w:val="0"/>
      <w:marRight w:val="0"/>
      <w:marTop w:val="0"/>
      <w:marBottom w:val="0"/>
      <w:divBdr>
        <w:top w:val="none" w:sz="0" w:space="0" w:color="auto"/>
        <w:left w:val="none" w:sz="0" w:space="0" w:color="auto"/>
        <w:bottom w:val="none" w:sz="0" w:space="0" w:color="auto"/>
        <w:right w:val="none" w:sz="0" w:space="0" w:color="auto"/>
      </w:divBdr>
    </w:div>
    <w:div w:id="2003728507">
      <w:bodyDiv w:val="1"/>
      <w:marLeft w:val="0"/>
      <w:marRight w:val="0"/>
      <w:marTop w:val="0"/>
      <w:marBottom w:val="0"/>
      <w:divBdr>
        <w:top w:val="none" w:sz="0" w:space="0" w:color="auto"/>
        <w:left w:val="none" w:sz="0" w:space="0" w:color="auto"/>
        <w:bottom w:val="none" w:sz="0" w:space="0" w:color="auto"/>
        <w:right w:val="none" w:sz="0" w:space="0" w:color="auto"/>
      </w:divBdr>
    </w:div>
    <w:div w:id="2023974276">
      <w:bodyDiv w:val="1"/>
      <w:marLeft w:val="0"/>
      <w:marRight w:val="0"/>
      <w:marTop w:val="0"/>
      <w:marBottom w:val="0"/>
      <w:divBdr>
        <w:top w:val="none" w:sz="0" w:space="0" w:color="auto"/>
        <w:left w:val="none" w:sz="0" w:space="0" w:color="auto"/>
        <w:bottom w:val="none" w:sz="0" w:space="0" w:color="auto"/>
        <w:right w:val="none" w:sz="0" w:space="0" w:color="auto"/>
      </w:divBdr>
    </w:div>
    <w:div w:id="2053771448">
      <w:bodyDiv w:val="1"/>
      <w:marLeft w:val="0"/>
      <w:marRight w:val="0"/>
      <w:marTop w:val="0"/>
      <w:marBottom w:val="0"/>
      <w:divBdr>
        <w:top w:val="none" w:sz="0" w:space="0" w:color="auto"/>
        <w:left w:val="none" w:sz="0" w:space="0" w:color="auto"/>
        <w:bottom w:val="none" w:sz="0" w:space="0" w:color="auto"/>
        <w:right w:val="none" w:sz="0" w:space="0" w:color="auto"/>
      </w:divBdr>
    </w:div>
    <w:div w:id="2055419709">
      <w:bodyDiv w:val="1"/>
      <w:marLeft w:val="0"/>
      <w:marRight w:val="0"/>
      <w:marTop w:val="0"/>
      <w:marBottom w:val="0"/>
      <w:divBdr>
        <w:top w:val="none" w:sz="0" w:space="0" w:color="auto"/>
        <w:left w:val="none" w:sz="0" w:space="0" w:color="auto"/>
        <w:bottom w:val="none" w:sz="0" w:space="0" w:color="auto"/>
        <w:right w:val="none" w:sz="0" w:space="0" w:color="auto"/>
      </w:divBdr>
    </w:div>
    <w:div w:id="2055887393">
      <w:bodyDiv w:val="1"/>
      <w:marLeft w:val="0"/>
      <w:marRight w:val="0"/>
      <w:marTop w:val="0"/>
      <w:marBottom w:val="0"/>
      <w:divBdr>
        <w:top w:val="none" w:sz="0" w:space="0" w:color="auto"/>
        <w:left w:val="none" w:sz="0" w:space="0" w:color="auto"/>
        <w:bottom w:val="none" w:sz="0" w:space="0" w:color="auto"/>
        <w:right w:val="none" w:sz="0" w:space="0" w:color="auto"/>
      </w:divBdr>
    </w:div>
    <w:div w:id="2060010361">
      <w:bodyDiv w:val="1"/>
      <w:marLeft w:val="0"/>
      <w:marRight w:val="0"/>
      <w:marTop w:val="0"/>
      <w:marBottom w:val="0"/>
      <w:divBdr>
        <w:top w:val="none" w:sz="0" w:space="0" w:color="auto"/>
        <w:left w:val="none" w:sz="0" w:space="0" w:color="auto"/>
        <w:bottom w:val="none" w:sz="0" w:space="0" w:color="auto"/>
        <w:right w:val="none" w:sz="0" w:space="0" w:color="auto"/>
      </w:divBdr>
    </w:div>
    <w:div w:id="2067414262">
      <w:bodyDiv w:val="1"/>
      <w:marLeft w:val="0"/>
      <w:marRight w:val="0"/>
      <w:marTop w:val="0"/>
      <w:marBottom w:val="0"/>
      <w:divBdr>
        <w:top w:val="none" w:sz="0" w:space="0" w:color="auto"/>
        <w:left w:val="none" w:sz="0" w:space="0" w:color="auto"/>
        <w:bottom w:val="none" w:sz="0" w:space="0" w:color="auto"/>
        <w:right w:val="none" w:sz="0" w:space="0" w:color="auto"/>
      </w:divBdr>
    </w:div>
    <w:div w:id="2069457527">
      <w:bodyDiv w:val="1"/>
      <w:marLeft w:val="0"/>
      <w:marRight w:val="0"/>
      <w:marTop w:val="0"/>
      <w:marBottom w:val="0"/>
      <w:divBdr>
        <w:top w:val="none" w:sz="0" w:space="0" w:color="auto"/>
        <w:left w:val="none" w:sz="0" w:space="0" w:color="auto"/>
        <w:bottom w:val="none" w:sz="0" w:space="0" w:color="auto"/>
        <w:right w:val="none" w:sz="0" w:space="0" w:color="auto"/>
      </w:divBdr>
    </w:div>
    <w:div w:id="2096514030">
      <w:bodyDiv w:val="1"/>
      <w:marLeft w:val="0"/>
      <w:marRight w:val="0"/>
      <w:marTop w:val="0"/>
      <w:marBottom w:val="0"/>
      <w:divBdr>
        <w:top w:val="none" w:sz="0" w:space="0" w:color="auto"/>
        <w:left w:val="none" w:sz="0" w:space="0" w:color="auto"/>
        <w:bottom w:val="none" w:sz="0" w:space="0" w:color="auto"/>
        <w:right w:val="none" w:sz="0" w:space="0" w:color="auto"/>
      </w:divBdr>
    </w:div>
    <w:div w:id="2096515838">
      <w:bodyDiv w:val="1"/>
      <w:marLeft w:val="0"/>
      <w:marRight w:val="0"/>
      <w:marTop w:val="0"/>
      <w:marBottom w:val="0"/>
      <w:divBdr>
        <w:top w:val="none" w:sz="0" w:space="0" w:color="auto"/>
        <w:left w:val="none" w:sz="0" w:space="0" w:color="auto"/>
        <w:bottom w:val="none" w:sz="0" w:space="0" w:color="auto"/>
        <w:right w:val="none" w:sz="0" w:space="0" w:color="auto"/>
      </w:divBdr>
    </w:div>
    <w:div w:id="2100060174">
      <w:bodyDiv w:val="1"/>
      <w:marLeft w:val="0"/>
      <w:marRight w:val="0"/>
      <w:marTop w:val="0"/>
      <w:marBottom w:val="0"/>
      <w:divBdr>
        <w:top w:val="none" w:sz="0" w:space="0" w:color="auto"/>
        <w:left w:val="none" w:sz="0" w:space="0" w:color="auto"/>
        <w:bottom w:val="none" w:sz="0" w:space="0" w:color="auto"/>
        <w:right w:val="none" w:sz="0" w:space="0" w:color="auto"/>
      </w:divBdr>
    </w:div>
    <w:div w:id="2101443331">
      <w:bodyDiv w:val="1"/>
      <w:marLeft w:val="0"/>
      <w:marRight w:val="0"/>
      <w:marTop w:val="0"/>
      <w:marBottom w:val="0"/>
      <w:divBdr>
        <w:top w:val="none" w:sz="0" w:space="0" w:color="auto"/>
        <w:left w:val="none" w:sz="0" w:space="0" w:color="auto"/>
        <w:bottom w:val="none" w:sz="0" w:space="0" w:color="auto"/>
        <w:right w:val="none" w:sz="0" w:space="0" w:color="auto"/>
      </w:divBdr>
    </w:div>
    <w:div w:id="2114082409">
      <w:bodyDiv w:val="1"/>
      <w:marLeft w:val="0"/>
      <w:marRight w:val="0"/>
      <w:marTop w:val="0"/>
      <w:marBottom w:val="0"/>
      <w:divBdr>
        <w:top w:val="none" w:sz="0" w:space="0" w:color="auto"/>
        <w:left w:val="none" w:sz="0" w:space="0" w:color="auto"/>
        <w:bottom w:val="none" w:sz="0" w:space="0" w:color="auto"/>
        <w:right w:val="none" w:sz="0" w:space="0" w:color="auto"/>
      </w:divBdr>
    </w:div>
    <w:div w:id="2114284086">
      <w:bodyDiv w:val="1"/>
      <w:marLeft w:val="0"/>
      <w:marRight w:val="0"/>
      <w:marTop w:val="0"/>
      <w:marBottom w:val="0"/>
      <w:divBdr>
        <w:top w:val="none" w:sz="0" w:space="0" w:color="auto"/>
        <w:left w:val="none" w:sz="0" w:space="0" w:color="auto"/>
        <w:bottom w:val="none" w:sz="0" w:space="0" w:color="auto"/>
        <w:right w:val="none" w:sz="0" w:space="0" w:color="auto"/>
      </w:divBdr>
    </w:div>
    <w:div w:id="2136675680">
      <w:bodyDiv w:val="1"/>
      <w:marLeft w:val="0"/>
      <w:marRight w:val="0"/>
      <w:marTop w:val="0"/>
      <w:marBottom w:val="0"/>
      <w:divBdr>
        <w:top w:val="none" w:sz="0" w:space="0" w:color="auto"/>
        <w:left w:val="none" w:sz="0" w:space="0" w:color="auto"/>
        <w:bottom w:val="none" w:sz="0" w:space="0" w:color="auto"/>
        <w:right w:val="none" w:sz="0" w:space="0" w:color="auto"/>
      </w:divBdr>
    </w:div>
    <w:div w:id="2141610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78A4D-752A-48B4-AAB4-0CC75284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5604</Characters>
  <Application>Microsoft Office Word</Application>
  <DocSecurity>0</DocSecurity>
  <Lines>119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Raghunandan,A</dc:creator>
  <cp:lastModifiedBy>E739455</cp:lastModifiedBy>
  <cp:revision>2</cp:revision>
  <cp:lastPrinted>2022-02-07T01:20:00Z</cp:lastPrinted>
  <dcterms:created xsi:type="dcterms:W3CDTF">2023-09-06T01:58:00Z</dcterms:created>
  <dcterms:modified xsi:type="dcterms:W3CDTF">2023-09-06T01:58:00Z</dcterms:modified>
</cp:coreProperties>
</file>